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13F8"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6C1F090D"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2B739D85" w14:textId="77777777" w:rsidTr="00391B6A">
        <w:tc>
          <w:tcPr>
            <w:tcW w:w="9214" w:type="dxa"/>
          </w:tcPr>
          <w:p w14:paraId="7DAB3094"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Tiesību akta projekta anotācijas kopsavilkums</w:t>
            </w:r>
          </w:p>
        </w:tc>
      </w:tr>
      <w:tr w:rsidR="00130487" w:rsidRPr="00515DB5" w14:paraId="6DA0111E" w14:textId="77777777" w:rsidTr="00391B6A">
        <w:tc>
          <w:tcPr>
            <w:tcW w:w="9214" w:type="dxa"/>
          </w:tcPr>
          <w:p w14:paraId="0D6EC59F" w14:textId="77777777" w:rsidR="00130487" w:rsidRPr="00515DB5" w:rsidRDefault="00130487" w:rsidP="00EC6E12">
            <w:pPr>
              <w:pStyle w:val="NoSpacing"/>
              <w:jc w:val="center"/>
              <w:rPr>
                <w:rFonts w:ascii="Times New Roman" w:hAnsi="Times New Roman" w:cs="Times New Roman"/>
                <w:sz w:val="25"/>
                <w:szCs w:val="25"/>
                <w:lang w:eastAsia="lv-LV"/>
              </w:rPr>
            </w:pPr>
            <w:r w:rsidRPr="00515DB5">
              <w:rPr>
                <w:rFonts w:ascii="Times New Roman" w:hAnsi="Times New Roman" w:cs="Times New Roman"/>
                <w:sz w:val="25"/>
                <w:szCs w:val="25"/>
                <w:lang w:eastAsia="lv-LV"/>
              </w:rPr>
              <w:t>Projekts šo jomu neskar</w:t>
            </w:r>
            <w:r w:rsidR="007272A8" w:rsidRPr="00515DB5">
              <w:rPr>
                <w:rFonts w:ascii="Times New Roman" w:hAnsi="Times New Roman" w:cs="Times New Roman"/>
                <w:sz w:val="25"/>
                <w:szCs w:val="25"/>
                <w:lang w:eastAsia="lv-LV"/>
              </w:rPr>
              <w:t>.</w:t>
            </w:r>
          </w:p>
        </w:tc>
      </w:tr>
    </w:tbl>
    <w:p w14:paraId="30BD9A1F"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568"/>
        <w:gridCol w:w="1559"/>
        <w:gridCol w:w="7087"/>
      </w:tblGrid>
      <w:tr w:rsidR="00EC6E12" w:rsidRPr="00515DB5" w14:paraId="2A357967" w14:textId="77777777" w:rsidTr="00391B6A">
        <w:tc>
          <w:tcPr>
            <w:tcW w:w="9214" w:type="dxa"/>
            <w:gridSpan w:val="3"/>
          </w:tcPr>
          <w:p w14:paraId="74CE523A"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I. Tiesību akta projekta izstrādes nepieciešamība</w:t>
            </w:r>
          </w:p>
        </w:tc>
      </w:tr>
      <w:tr w:rsidR="00130487" w:rsidRPr="00515DB5" w14:paraId="423FA2E3" w14:textId="77777777" w:rsidTr="00391B6A">
        <w:tc>
          <w:tcPr>
            <w:tcW w:w="568" w:type="dxa"/>
          </w:tcPr>
          <w:p w14:paraId="607F217C"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1559" w:type="dxa"/>
          </w:tcPr>
          <w:p w14:paraId="08346D50"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Pamatojums</w:t>
            </w:r>
          </w:p>
        </w:tc>
        <w:tc>
          <w:tcPr>
            <w:tcW w:w="7087" w:type="dxa"/>
          </w:tcPr>
          <w:p w14:paraId="5E5252AE" w14:textId="77777777" w:rsidR="0079260F" w:rsidRPr="007B7D5F" w:rsidRDefault="0079260F" w:rsidP="00155578">
            <w:pPr>
              <w:pStyle w:val="NoSpacing"/>
              <w:ind w:firstLine="311"/>
              <w:jc w:val="both"/>
              <w:rPr>
                <w:rFonts w:ascii="Times New Roman" w:hAnsi="Times New Roman" w:cs="Times New Roman"/>
                <w:sz w:val="26"/>
                <w:szCs w:val="26"/>
              </w:rPr>
            </w:pPr>
            <w:r w:rsidRPr="007B7D5F">
              <w:rPr>
                <w:rFonts w:ascii="Times New Roman" w:hAnsi="Times New Roman" w:cs="Times New Roman"/>
                <w:sz w:val="26"/>
                <w:szCs w:val="26"/>
              </w:rPr>
              <w:t>Ministru kabineta</w:t>
            </w:r>
            <w:r w:rsidR="00270726" w:rsidRPr="007B7D5F">
              <w:rPr>
                <w:rFonts w:ascii="Times New Roman" w:hAnsi="Times New Roman" w:cs="Times New Roman"/>
                <w:sz w:val="26"/>
                <w:szCs w:val="26"/>
              </w:rPr>
              <w:t xml:space="preserve"> (turpmāk – MK)</w:t>
            </w:r>
            <w:r w:rsidRPr="007B7D5F">
              <w:rPr>
                <w:rFonts w:ascii="Times New Roman" w:hAnsi="Times New Roman" w:cs="Times New Roman"/>
                <w:sz w:val="26"/>
                <w:szCs w:val="26"/>
              </w:rPr>
              <w:t xml:space="preserve"> rīkojuma projekts “Par finanšu līdzekļu piešķiršanu no valsts budžeta programmas “Līdzekļi neparedzētiem gadījumiem”” (turpmāk – rīkojuma projekts) izstrādāts, pamatojoties uz: </w:t>
            </w:r>
          </w:p>
          <w:p w14:paraId="173AB508" w14:textId="77777777" w:rsidR="00130487" w:rsidRPr="007B7D5F" w:rsidRDefault="0079260F" w:rsidP="008E4FC3">
            <w:pPr>
              <w:pStyle w:val="NoSpacing"/>
              <w:ind w:firstLine="311"/>
              <w:jc w:val="both"/>
              <w:rPr>
                <w:rFonts w:ascii="Times New Roman" w:hAnsi="Times New Roman" w:cs="Times New Roman"/>
                <w:sz w:val="26"/>
                <w:szCs w:val="26"/>
              </w:rPr>
            </w:pPr>
            <w:r w:rsidRPr="007B7D5F">
              <w:rPr>
                <w:rFonts w:ascii="Times New Roman" w:hAnsi="Times New Roman" w:cs="Times New Roman"/>
                <w:sz w:val="26"/>
                <w:szCs w:val="26"/>
              </w:rPr>
              <w:t xml:space="preserve">- </w:t>
            </w:r>
            <w:r w:rsidR="00270726" w:rsidRPr="007B7D5F">
              <w:rPr>
                <w:rFonts w:ascii="Times New Roman" w:hAnsi="Times New Roman" w:cs="Times New Roman"/>
                <w:sz w:val="26"/>
                <w:szCs w:val="26"/>
              </w:rPr>
              <w:t>MK</w:t>
            </w:r>
            <w:r w:rsidR="00922E9E" w:rsidRPr="007B7D5F">
              <w:rPr>
                <w:rFonts w:ascii="Times New Roman" w:hAnsi="Times New Roman" w:cs="Times New Roman"/>
                <w:sz w:val="26"/>
                <w:szCs w:val="26"/>
              </w:rPr>
              <w:t xml:space="preserve"> 2018. gada 17. jūlija noteikumu Nr.421 “Kārtība, kādā veic gadskārtējā valsts budžeta likumā noteiktās apropriācijas izmaiņas” 41.punktu, kas nosaka, ka  līdzekļus no programmas </w:t>
            </w:r>
            <w:r w:rsidR="00DA6113" w:rsidRPr="007B7D5F">
              <w:rPr>
                <w:rFonts w:ascii="Times New Roman" w:hAnsi="Times New Roman" w:cs="Times New Roman"/>
                <w:sz w:val="26"/>
                <w:szCs w:val="26"/>
              </w:rPr>
              <w:t>“</w:t>
            </w:r>
            <w:r w:rsidR="00922E9E" w:rsidRPr="007B7D5F">
              <w:rPr>
                <w:rFonts w:ascii="Times New Roman" w:hAnsi="Times New Roman" w:cs="Times New Roman"/>
                <w:sz w:val="26"/>
                <w:szCs w:val="26"/>
              </w:rPr>
              <w:t>Līdzekļi neparedzētiem gadījumiem</w:t>
            </w:r>
            <w:r w:rsidR="00DA6113" w:rsidRPr="007B7D5F">
              <w:rPr>
                <w:rFonts w:ascii="Times New Roman" w:hAnsi="Times New Roman" w:cs="Times New Roman"/>
                <w:sz w:val="26"/>
                <w:szCs w:val="26"/>
              </w:rPr>
              <w:t>”</w:t>
            </w:r>
            <w:r w:rsidR="00922E9E" w:rsidRPr="007B7D5F">
              <w:rPr>
                <w:rFonts w:ascii="Times New Roman" w:hAnsi="Times New Roman" w:cs="Times New Roman"/>
                <w:sz w:val="26"/>
                <w:szCs w:val="26"/>
              </w:rPr>
              <w:t xml:space="preserve"> piešķir valstiski īpaši nozīmīgiem pasākumiem, valsts pamatbudžeta apropriācijās neparedzētiem izdevumiem katastrofu un dabas stihiju seku novēršanai un to radīto zaudējumu kompensēšanai un citiem neparedzētiem gadījumiem</w:t>
            </w:r>
            <w:r w:rsidR="008E4FC3" w:rsidRPr="007B7D5F">
              <w:rPr>
                <w:rFonts w:ascii="Times New Roman" w:hAnsi="Times New Roman" w:cs="Times New Roman"/>
                <w:sz w:val="26"/>
                <w:szCs w:val="26"/>
              </w:rPr>
              <w:t>.</w:t>
            </w:r>
          </w:p>
        </w:tc>
      </w:tr>
      <w:tr w:rsidR="0079260F" w:rsidRPr="00515DB5" w14:paraId="2F02C07A" w14:textId="77777777" w:rsidTr="00391B6A">
        <w:tc>
          <w:tcPr>
            <w:tcW w:w="568" w:type="dxa"/>
          </w:tcPr>
          <w:p w14:paraId="1E58B409" w14:textId="77777777" w:rsidR="0079260F" w:rsidRPr="007B7D5F" w:rsidRDefault="0079260F" w:rsidP="0079260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1559" w:type="dxa"/>
          </w:tcPr>
          <w:p w14:paraId="4BFF8161" w14:textId="77777777" w:rsidR="00152501" w:rsidRPr="007B7D5F" w:rsidRDefault="0079260F" w:rsidP="0079260F">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Pašreizējā situācija un problēmas, kuru risināšanai tiesību akta projekts izstrādāts, tiesiskā regulējuma mērķis un būtība</w:t>
            </w:r>
          </w:p>
          <w:p w14:paraId="2413445A" w14:textId="77777777" w:rsidR="0079260F" w:rsidRDefault="0079260F" w:rsidP="00152501">
            <w:pPr>
              <w:jc w:val="center"/>
              <w:rPr>
                <w:sz w:val="26"/>
                <w:szCs w:val="26"/>
              </w:rPr>
            </w:pPr>
          </w:p>
          <w:p w14:paraId="1231E992" w14:textId="77777777" w:rsidR="00A40296" w:rsidRPr="00A40296" w:rsidRDefault="00A40296" w:rsidP="00A40296">
            <w:pPr>
              <w:rPr>
                <w:sz w:val="26"/>
                <w:szCs w:val="26"/>
              </w:rPr>
            </w:pPr>
          </w:p>
          <w:p w14:paraId="1FDA3459" w14:textId="77777777" w:rsidR="00A40296" w:rsidRPr="00A40296" w:rsidRDefault="00A40296" w:rsidP="00A40296">
            <w:pPr>
              <w:rPr>
                <w:sz w:val="26"/>
                <w:szCs w:val="26"/>
              </w:rPr>
            </w:pPr>
          </w:p>
          <w:p w14:paraId="1116F78D" w14:textId="77777777" w:rsidR="00A40296" w:rsidRPr="00A40296" w:rsidRDefault="00A40296" w:rsidP="00A40296">
            <w:pPr>
              <w:rPr>
                <w:sz w:val="26"/>
                <w:szCs w:val="26"/>
              </w:rPr>
            </w:pPr>
          </w:p>
          <w:p w14:paraId="39239F0F" w14:textId="77777777" w:rsidR="00A40296" w:rsidRPr="00A40296" w:rsidRDefault="00A40296" w:rsidP="00A40296">
            <w:pPr>
              <w:rPr>
                <w:sz w:val="26"/>
                <w:szCs w:val="26"/>
              </w:rPr>
            </w:pPr>
          </w:p>
          <w:p w14:paraId="2699DD30" w14:textId="77777777" w:rsidR="00A40296" w:rsidRPr="00A40296" w:rsidRDefault="00A40296" w:rsidP="00A40296">
            <w:pPr>
              <w:rPr>
                <w:sz w:val="26"/>
                <w:szCs w:val="26"/>
              </w:rPr>
            </w:pPr>
          </w:p>
          <w:p w14:paraId="77C75300" w14:textId="77777777" w:rsidR="00A40296" w:rsidRPr="00A40296" w:rsidRDefault="00A40296" w:rsidP="00A40296">
            <w:pPr>
              <w:rPr>
                <w:sz w:val="26"/>
                <w:szCs w:val="26"/>
              </w:rPr>
            </w:pPr>
          </w:p>
          <w:p w14:paraId="34C81BAA" w14:textId="77777777" w:rsidR="00A40296" w:rsidRPr="00A40296" w:rsidRDefault="00A40296" w:rsidP="00A40296">
            <w:pPr>
              <w:rPr>
                <w:sz w:val="26"/>
                <w:szCs w:val="26"/>
              </w:rPr>
            </w:pPr>
          </w:p>
          <w:p w14:paraId="7BDA1B8D" w14:textId="77777777" w:rsidR="00A40296" w:rsidRPr="00A40296" w:rsidRDefault="00A40296" w:rsidP="00A40296">
            <w:pPr>
              <w:rPr>
                <w:sz w:val="26"/>
                <w:szCs w:val="26"/>
              </w:rPr>
            </w:pPr>
          </w:p>
          <w:p w14:paraId="795FE568" w14:textId="77777777" w:rsidR="00A40296" w:rsidRPr="00A40296" w:rsidRDefault="00A40296" w:rsidP="00A40296">
            <w:pPr>
              <w:rPr>
                <w:sz w:val="26"/>
                <w:szCs w:val="26"/>
              </w:rPr>
            </w:pPr>
          </w:p>
          <w:p w14:paraId="6EF0CA47" w14:textId="77777777" w:rsidR="00A40296" w:rsidRPr="00A40296" w:rsidRDefault="00A40296" w:rsidP="00A40296">
            <w:pPr>
              <w:rPr>
                <w:sz w:val="26"/>
                <w:szCs w:val="26"/>
              </w:rPr>
            </w:pPr>
          </w:p>
          <w:p w14:paraId="268CFD9B" w14:textId="77777777" w:rsidR="00A40296" w:rsidRPr="00A40296" w:rsidRDefault="00A40296" w:rsidP="00A40296">
            <w:pPr>
              <w:rPr>
                <w:sz w:val="26"/>
                <w:szCs w:val="26"/>
              </w:rPr>
            </w:pPr>
          </w:p>
          <w:p w14:paraId="09E9E7DF" w14:textId="77777777" w:rsidR="00A40296" w:rsidRPr="00A40296" w:rsidRDefault="00A40296" w:rsidP="00A40296">
            <w:pPr>
              <w:rPr>
                <w:sz w:val="26"/>
                <w:szCs w:val="26"/>
              </w:rPr>
            </w:pPr>
          </w:p>
          <w:p w14:paraId="6D711134" w14:textId="77777777" w:rsidR="00A40296" w:rsidRPr="00A40296" w:rsidRDefault="00A40296" w:rsidP="00A40296">
            <w:pPr>
              <w:jc w:val="center"/>
              <w:rPr>
                <w:sz w:val="26"/>
                <w:szCs w:val="26"/>
              </w:rPr>
            </w:pPr>
          </w:p>
        </w:tc>
        <w:tc>
          <w:tcPr>
            <w:tcW w:w="7087" w:type="dxa"/>
          </w:tcPr>
          <w:p w14:paraId="25ADE4C3" w14:textId="77777777" w:rsidR="00844B46" w:rsidRPr="00600E2F" w:rsidRDefault="00844B46" w:rsidP="00844B46">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SIA „Rīgas Austrumu klīniskā universitātes slimnīca” (turpmāk - RAKUS) un VSIA “Paula Stradiņa klīniskā universitātes” slimnīca” (turpmāk – PSKUS) ir vadošās iestādes ārkārtējās situācijas laikā sakarā ar Covid-19 izplatību.</w:t>
            </w:r>
          </w:p>
          <w:p w14:paraId="1B2DE3D6" w14:textId="77777777" w:rsidR="00844B46" w:rsidRPr="00600E2F" w:rsidRDefault="00844B46" w:rsidP="00844B46">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RAKUS stacionāra „Latvijas Onkoloģijas centrs” ēkas Hipokrāta ielā 4, Rīgā ūdensapgādes un kanalizācijas sistēmas stāvoklis un PSKUS 15.korpusa ēkas jumta un balkonu nesošās konstrukcijas</w:t>
            </w:r>
            <w:r w:rsidR="00CB4B48" w:rsidRPr="00600E2F">
              <w:rPr>
                <w:rFonts w:eastAsia="Calibri"/>
                <w:sz w:val="26"/>
                <w:szCs w:val="26"/>
                <w:lang w:eastAsia="en-US"/>
              </w:rPr>
              <w:t xml:space="preserve"> stāvoklis</w:t>
            </w:r>
            <w:r w:rsidRPr="00600E2F">
              <w:rPr>
                <w:rFonts w:eastAsia="Calibri"/>
                <w:sz w:val="26"/>
                <w:szCs w:val="26"/>
                <w:lang w:eastAsia="en-US"/>
              </w:rPr>
              <w:t>, neļauj pilnvērtīgi nodrošināt funkciju īstenošanu un veselības aprūpes pakalpojumu sniegšanas nepārtrauktību.</w:t>
            </w:r>
          </w:p>
          <w:p w14:paraId="4A8A37CC" w14:textId="77777777" w:rsidR="00844B46" w:rsidRPr="00600E2F" w:rsidRDefault="00844B46" w:rsidP="00844B46">
            <w:pPr>
              <w:suppressAutoHyphens/>
              <w:autoSpaceDN w:val="0"/>
              <w:ind w:firstLine="736"/>
              <w:jc w:val="both"/>
              <w:textAlignment w:val="baseline"/>
              <w:rPr>
                <w:rFonts w:eastAsia="Calibri"/>
                <w:sz w:val="26"/>
                <w:szCs w:val="26"/>
                <w:lang w:eastAsia="en-US"/>
              </w:rPr>
            </w:pPr>
          </w:p>
          <w:p w14:paraId="338B69A6" w14:textId="5F38BCB4" w:rsidR="00270726" w:rsidRPr="00600E2F" w:rsidRDefault="00270726" w:rsidP="00844B46">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2019.gadā MK ar rīkojumu Nr.327 “Par finanšu līdzekļu piešķiršanu no valsts budžeta programmas “Līdzekļi neparedzētiem gadījumiem”</w:t>
            </w:r>
            <w:r w:rsidR="0024409F" w:rsidRPr="00600E2F">
              <w:rPr>
                <w:rFonts w:eastAsia="Calibri"/>
                <w:sz w:val="26"/>
                <w:szCs w:val="26"/>
                <w:lang w:eastAsia="en-US"/>
              </w:rPr>
              <w:t xml:space="preserve"> (MK 02.07.19. sēde prot. Nr.31 44.</w:t>
            </w:r>
            <w:bookmarkStart w:id="0" w:name="4"/>
            <w:r w:rsidR="0024409F" w:rsidRPr="00600E2F">
              <w:rPr>
                <w:rFonts w:eastAsia="Calibri"/>
                <w:sz w:val="26"/>
                <w:szCs w:val="26"/>
                <w:lang w:eastAsia="en-US"/>
              </w:rPr>
              <w:t>§</w:t>
            </w:r>
            <w:bookmarkEnd w:id="0"/>
            <w:r w:rsidR="0024409F" w:rsidRPr="00600E2F">
              <w:rPr>
                <w:rFonts w:eastAsia="Calibri"/>
                <w:sz w:val="26"/>
                <w:szCs w:val="26"/>
                <w:lang w:eastAsia="en-US"/>
              </w:rPr>
              <w:t>)</w:t>
            </w:r>
            <w:r w:rsidRPr="00600E2F">
              <w:rPr>
                <w:rFonts w:eastAsia="Calibri"/>
                <w:sz w:val="26"/>
                <w:szCs w:val="26"/>
                <w:lang w:eastAsia="en-US"/>
              </w:rPr>
              <w:t xml:space="preserve"> piešķīra finansējumu, kas nepārsniedz 600 097 euro, lai segtu izdevumus saistībā ar sabiedrības ar ierobežotu atbildību </w:t>
            </w:r>
            <w:r w:rsidR="00190E70" w:rsidRPr="00600E2F">
              <w:rPr>
                <w:rFonts w:eastAsia="Calibri"/>
                <w:sz w:val="26"/>
                <w:szCs w:val="26"/>
                <w:lang w:eastAsia="en-US"/>
              </w:rPr>
              <w:t>“</w:t>
            </w:r>
            <w:r w:rsidRPr="00600E2F">
              <w:rPr>
                <w:rFonts w:eastAsia="Calibri"/>
                <w:sz w:val="26"/>
                <w:szCs w:val="26"/>
                <w:lang w:eastAsia="en-US"/>
              </w:rPr>
              <w:t>Rīgas Austrumu klīniskā universitātes slimnīca</w:t>
            </w:r>
            <w:r w:rsidR="00190E70" w:rsidRPr="00600E2F">
              <w:rPr>
                <w:rFonts w:eastAsia="Calibri"/>
                <w:sz w:val="26"/>
                <w:szCs w:val="26"/>
                <w:lang w:eastAsia="en-US"/>
              </w:rPr>
              <w:t>”</w:t>
            </w:r>
            <w:r w:rsidRPr="00600E2F">
              <w:rPr>
                <w:rFonts w:eastAsia="Calibri"/>
                <w:sz w:val="26"/>
                <w:szCs w:val="26"/>
                <w:lang w:eastAsia="en-US"/>
              </w:rPr>
              <w:t xml:space="preserve"> stacionāra </w:t>
            </w:r>
            <w:r w:rsidR="00190E70" w:rsidRPr="00600E2F">
              <w:rPr>
                <w:rFonts w:eastAsia="Calibri"/>
                <w:sz w:val="26"/>
                <w:szCs w:val="26"/>
                <w:lang w:eastAsia="en-US"/>
              </w:rPr>
              <w:t>“</w:t>
            </w:r>
            <w:r w:rsidRPr="00600E2F">
              <w:rPr>
                <w:rFonts w:eastAsia="Calibri"/>
                <w:sz w:val="26"/>
                <w:szCs w:val="26"/>
                <w:lang w:eastAsia="en-US"/>
              </w:rPr>
              <w:t>Latvijas Onkoloģijas centrs</w:t>
            </w:r>
            <w:r w:rsidR="00190E70" w:rsidRPr="00600E2F">
              <w:rPr>
                <w:rFonts w:eastAsia="Calibri"/>
                <w:sz w:val="26"/>
                <w:szCs w:val="26"/>
                <w:lang w:eastAsia="en-US"/>
              </w:rPr>
              <w:t>”</w:t>
            </w:r>
            <w:r w:rsidRPr="00600E2F">
              <w:rPr>
                <w:rFonts w:eastAsia="Calibri"/>
                <w:sz w:val="26"/>
                <w:szCs w:val="26"/>
                <w:lang w:eastAsia="en-US"/>
              </w:rPr>
              <w:t xml:space="preserve"> ūdensapgādes sistēmas atjaunošanu.</w:t>
            </w:r>
          </w:p>
          <w:p w14:paraId="0660C54C" w14:textId="77777777" w:rsidR="00270726" w:rsidRPr="00600E2F" w:rsidRDefault="00270726" w:rsidP="00844B46">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 xml:space="preserve">No 2019.gada 6.septembra līdz 15.decembrim veikti inženierkomunikāciju tīklu </w:t>
            </w:r>
            <w:r w:rsidR="00CB4B48" w:rsidRPr="00600E2F">
              <w:rPr>
                <w:rFonts w:eastAsia="Calibri"/>
                <w:sz w:val="26"/>
                <w:szCs w:val="26"/>
                <w:lang w:eastAsia="en-US"/>
              </w:rPr>
              <w:t xml:space="preserve">1.kārtas </w:t>
            </w:r>
            <w:r w:rsidRPr="00600E2F">
              <w:rPr>
                <w:rFonts w:eastAsia="Calibri"/>
                <w:sz w:val="26"/>
                <w:szCs w:val="26"/>
                <w:lang w:eastAsia="en-US"/>
              </w:rPr>
              <w:t>pārbūves darbi, par kopējo summu EUR 605</w:t>
            </w:r>
            <w:r w:rsidR="00190E70" w:rsidRPr="00600E2F">
              <w:rPr>
                <w:rFonts w:eastAsia="Calibri"/>
                <w:sz w:val="26"/>
                <w:szCs w:val="26"/>
                <w:lang w:eastAsia="en-US"/>
              </w:rPr>
              <w:t xml:space="preserve"> </w:t>
            </w:r>
            <w:r w:rsidRPr="00600E2F">
              <w:rPr>
                <w:rFonts w:eastAsia="Calibri"/>
                <w:sz w:val="26"/>
                <w:szCs w:val="26"/>
                <w:lang w:eastAsia="en-US"/>
              </w:rPr>
              <w:t>683,83 (tajā skaitā PVN). Atbilstoši Līgumam - EUR 600</w:t>
            </w:r>
            <w:r w:rsidR="00190E70" w:rsidRPr="00600E2F">
              <w:rPr>
                <w:rFonts w:eastAsia="Calibri"/>
                <w:sz w:val="26"/>
                <w:szCs w:val="26"/>
                <w:lang w:eastAsia="en-US"/>
              </w:rPr>
              <w:t xml:space="preserve"> </w:t>
            </w:r>
            <w:r w:rsidRPr="00600E2F">
              <w:rPr>
                <w:rFonts w:eastAsia="Calibri"/>
                <w:sz w:val="26"/>
                <w:szCs w:val="26"/>
                <w:lang w:eastAsia="en-US"/>
              </w:rPr>
              <w:t xml:space="preserve">097 no darbu izmaksām segti </w:t>
            </w:r>
            <w:r w:rsidR="00190E70" w:rsidRPr="00600E2F">
              <w:rPr>
                <w:rFonts w:eastAsia="Calibri"/>
                <w:sz w:val="26"/>
                <w:szCs w:val="26"/>
                <w:lang w:eastAsia="en-US"/>
              </w:rPr>
              <w:t>atbilstoši MK rīkojumam Nr.327</w:t>
            </w:r>
            <w:r w:rsidRPr="00600E2F">
              <w:rPr>
                <w:rFonts w:eastAsia="Calibri"/>
                <w:sz w:val="26"/>
                <w:szCs w:val="26"/>
                <w:lang w:eastAsia="en-US"/>
              </w:rPr>
              <w:t xml:space="preserve"> un EUR</w:t>
            </w:r>
            <w:r w:rsidR="00190E70" w:rsidRPr="00600E2F">
              <w:rPr>
                <w:rFonts w:eastAsia="Calibri"/>
                <w:sz w:val="26"/>
                <w:szCs w:val="26"/>
                <w:lang w:eastAsia="en-US"/>
              </w:rPr>
              <w:t xml:space="preserve"> </w:t>
            </w:r>
            <w:r w:rsidRPr="00600E2F">
              <w:rPr>
                <w:rFonts w:eastAsia="Calibri"/>
                <w:sz w:val="26"/>
                <w:szCs w:val="26"/>
                <w:lang w:eastAsia="en-US"/>
              </w:rPr>
              <w:t>5</w:t>
            </w:r>
            <w:r w:rsidR="00190E70" w:rsidRPr="00600E2F">
              <w:rPr>
                <w:rFonts w:eastAsia="Calibri"/>
                <w:sz w:val="26"/>
                <w:szCs w:val="26"/>
                <w:lang w:eastAsia="en-US"/>
              </w:rPr>
              <w:t xml:space="preserve"> </w:t>
            </w:r>
            <w:r w:rsidRPr="00600E2F">
              <w:rPr>
                <w:rFonts w:eastAsia="Calibri"/>
                <w:sz w:val="26"/>
                <w:szCs w:val="26"/>
                <w:lang w:eastAsia="en-US"/>
              </w:rPr>
              <w:t>586,83</w:t>
            </w:r>
            <w:r w:rsidR="00190E70" w:rsidRPr="00600E2F">
              <w:rPr>
                <w:rFonts w:eastAsia="Calibri"/>
                <w:sz w:val="26"/>
                <w:szCs w:val="26"/>
                <w:lang w:eastAsia="en-US"/>
              </w:rPr>
              <w:t xml:space="preserve"> </w:t>
            </w:r>
            <w:r w:rsidRPr="00600E2F">
              <w:rPr>
                <w:rFonts w:eastAsia="Calibri"/>
                <w:sz w:val="26"/>
                <w:szCs w:val="26"/>
                <w:lang w:eastAsia="en-US"/>
              </w:rPr>
              <w:t xml:space="preserve">segti no </w:t>
            </w:r>
            <w:r w:rsidR="00190E70" w:rsidRPr="00600E2F">
              <w:rPr>
                <w:rFonts w:eastAsia="Calibri"/>
                <w:sz w:val="26"/>
                <w:szCs w:val="26"/>
                <w:lang w:eastAsia="en-US"/>
              </w:rPr>
              <w:t>RAKUS</w:t>
            </w:r>
            <w:r w:rsidRPr="00600E2F">
              <w:rPr>
                <w:rFonts w:eastAsia="Calibri"/>
                <w:sz w:val="26"/>
                <w:szCs w:val="26"/>
                <w:lang w:eastAsia="en-US"/>
              </w:rPr>
              <w:t xml:space="preserve"> līdzekļiem.  Nomainīta daļa no inženiertīkliem, kas atradās kritiskā stāvoklī, novērsts atsevišķu avārijas stāvoklī esošo inženiertīklu sabrukums un veikti jaunizbūvēto inženiertīklu pārslēgumi. </w:t>
            </w:r>
          </w:p>
          <w:p w14:paraId="497DACBB" w14:textId="77777777" w:rsidR="00190E70" w:rsidRPr="00600E2F" w:rsidRDefault="00190E70" w:rsidP="00190E70">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lastRenderedPageBreak/>
              <w:t>Savukārt 2020.gada 29.martā tika konstatēts maģistrālā aukstā ūdensvada DN150 avārij</w:t>
            </w:r>
            <w:r w:rsidR="00CB4B48" w:rsidRPr="00600E2F">
              <w:rPr>
                <w:rFonts w:eastAsia="Calibri"/>
                <w:sz w:val="26"/>
                <w:szCs w:val="26"/>
                <w:lang w:eastAsia="en-US"/>
              </w:rPr>
              <w:t>a</w:t>
            </w:r>
            <w:r w:rsidRPr="00600E2F">
              <w:rPr>
                <w:rFonts w:eastAsia="Calibri"/>
                <w:sz w:val="26"/>
                <w:szCs w:val="26"/>
                <w:lang w:eastAsia="en-US"/>
              </w:rPr>
              <w:t xml:space="preserve"> pie Z-Korpusa un G-Korpusa robežas, proti, bojāta maģistrālā aukstā ūdens apgādes caurules savienojuma vieta. Nekavējoties tika noslēgti maģistrālie ūdens apgādes cauruļvadi un pārtraukta ūdens apgāde stacionāram “Latvijas Onkoloģijas centrs” un tika izsaukti Pilnsabiedrības “AKN” speciālisti, kas novērsa minētos bojājumus.</w:t>
            </w:r>
          </w:p>
          <w:p w14:paraId="75585DA5" w14:textId="77777777" w:rsidR="00190E70" w:rsidRPr="00600E2F" w:rsidRDefault="00190E70" w:rsidP="00190E70">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 xml:space="preserve">Apsekojot ūdensapgādes sistēmu, konstatējams, ka liela izmēra maģistrālie ūdensvadi (DN150, DN160) ir ar būtiskiem korozijas bojājumiem, ar bieži uzliktiem žņaugiem, kā rezultātā iespējami ūdensvadu plīsumi un ūdens noplūde. </w:t>
            </w:r>
            <w:r w:rsidR="00426543" w:rsidRPr="00600E2F">
              <w:rPr>
                <w:rFonts w:eastAsia="Calibri"/>
                <w:sz w:val="26"/>
                <w:szCs w:val="26"/>
                <w:lang w:eastAsia="en-US"/>
              </w:rPr>
              <w:t>J</w:t>
            </w:r>
            <w:r w:rsidRPr="00600E2F">
              <w:rPr>
                <w:rFonts w:eastAsia="Calibri"/>
                <w:sz w:val="26"/>
                <w:szCs w:val="26"/>
                <w:lang w:eastAsia="en-US"/>
              </w:rPr>
              <w:t>aunizbūvētie ūdensvadi ir ar augstāku ūdens plūsmas spiediena izturību, taču savienojuma vietas ar vecajiem ūdensvadiem, kam ir zemāka izturība, vairs neiztur ūdens spiediena straujas izmaiņas (hidrauliskos triecienus). Minētā rezultātā nevar izbūvēt drošu cauruļu pievienojumu pie esošajām caurulēm, un pastāv būtisks risks ūdens noplūdēm no cauruļu savienojumu vietām.</w:t>
            </w:r>
          </w:p>
          <w:p w14:paraId="5A0D695E" w14:textId="77777777" w:rsidR="00785233" w:rsidRPr="00600E2F" w:rsidRDefault="00785233" w:rsidP="00190E70">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 xml:space="preserve">Šobrīd onkoloģisko slimību ārstēšana ir noteikta kā valsts prioritāte – tiek iegādāts jauns aprīkojums, palielinājies sniegto pakalpojumu skaits un pacientu skaits. </w:t>
            </w:r>
            <w:r w:rsidR="00CB4B48" w:rsidRPr="00600E2F">
              <w:rPr>
                <w:rFonts w:eastAsia="Calibri"/>
                <w:sz w:val="26"/>
                <w:szCs w:val="26"/>
                <w:lang w:eastAsia="en-US"/>
              </w:rPr>
              <w:t>Neturpinot</w:t>
            </w:r>
            <w:r w:rsidRPr="00600E2F">
              <w:rPr>
                <w:rFonts w:eastAsia="Calibri"/>
                <w:sz w:val="26"/>
                <w:szCs w:val="26"/>
                <w:lang w:eastAsia="en-US"/>
              </w:rPr>
              <w:t xml:space="preserve"> iekšējo inženiertīklu atjaunošan</w:t>
            </w:r>
            <w:r w:rsidR="00CB4B48" w:rsidRPr="00600E2F">
              <w:rPr>
                <w:rFonts w:eastAsia="Calibri"/>
                <w:sz w:val="26"/>
                <w:szCs w:val="26"/>
                <w:lang w:eastAsia="en-US"/>
              </w:rPr>
              <w:t>u</w:t>
            </w:r>
            <w:r w:rsidRPr="00600E2F">
              <w:rPr>
                <w:rFonts w:eastAsia="Calibri"/>
                <w:sz w:val="26"/>
                <w:szCs w:val="26"/>
                <w:lang w:eastAsia="en-US"/>
              </w:rPr>
              <w:t xml:space="preserve"> paaugstinās risks iekārtu bojājumiem, pakalpojumu sniegšanas pārtraukumiem</w:t>
            </w:r>
            <w:r w:rsidR="00426543" w:rsidRPr="00600E2F">
              <w:rPr>
                <w:rFonts w:eastAsia="Calibri"/>
                <w:sz w:val="26"/>
                <w:szCs w:val="26"/>
                <w:lang w:eastAsia="en-US"/>
              </w:rPr>
              <w:t xml:space="preserve"> koronavīrusa “Covid-19” uzliesmojumu laikā</w:t>
            </w:r>
            <w:r w:rsidRPr="00600E2F">
              <w:rPr>
                <w:rFonts w:eastAsia="Calibri"/>
                <w:sz w:val="26"/>
                <w:szCs w:val="26"/>
                <w:lang w:eastAsia="en-US"/>
              </w:rPr>
              <w:t xml:space="preserve">, kā arī var samazināties sniegto pakalpojumu kvalitāte. Prognozētās ūdensvada un kanalizācijas sistēmas un siltummezgla atjaunošanas izmaksas ir </w:t>
            </w:r>
            <w:r w:rsidR="00CB4B48" w:rsidRPr="00600E2F">
              <w:rPr>
                <w:rFonts w:eastAsia="Calibri"/>
                <w:sz w:val="26"/>
                <w:szCs w:val="26"/>
                <w:lang w:eastAsia="en-US"/>
              </w:rPr>
              <w:t xml:space="preserve">  </w:t>
            </w:r>
            <w:r w:rsidRPr="00600E2F">
              <w:rPr>
                <w:rFonts w:eastAsia="Calibri"/>
                <w:sz w:val="26"/>
                <w:szCs w:val="26"/>
                <w:lang w:eastAsia="en-US"/>
              </w:rPr>
              <w:t>659 342 euro (ieskaitot PVN).</w:t>
            </w:r>
          </w:p>
          <w:p w14:paraId="4F9020AD" w14:textId="77777777" w:rsidR="00785233" w:rsidRPr="00600E2F" w:rsidRDefault="00785233" w:rsidP="00190E70">
            <w:pPr>
              <w:suppressAutoHyphens/>
              <w:autoSpaceDN w:val="0"/>
              <w:ind w:firstLine="736"/>
              <w:jc w:val="both"/>
              <w:textAlignment w:val="baseline"/>
              <w:rPr>
                <w:rFonts w:eastAsia="Calibri"/>
                <w:sz w:val="26"/>
                <w:szCs w:val="26"/>
                <w:lang w:eastAsia="en-US"/>
              </w:rPr>
            </w:pPr>
          </w:p>
          <w:p w14:paraId="67426B68" w14:textId="77777777" w:rsidR="00ED3E28" w:rsidRPr="00600E2F" w:rsidRDefault="00270726" w:rsidP="00844B46">
            <w:pPr>
              <w:suppressAutoHyphens/>
              <w:autoSpaceDN w:val="0"/>
              <w:ind w:firstLine="736"/>
              <w:jc w:val="both"/>
              <w:textAlignment w:val="baseline"/>
              <w:rPr>
                <w:rFonts w:eastAsia="Calibri"/>
                <w:sz w:val="26"/>
                <w:szCs w:val="26"/>
                <w:lang w:eastAsia="en-US"/>
              </w:rPr>
            </w:pPr>
            <w:r w:rsidRPr="00600E2F">
              <w:rPr>
                <w:rFonts w:eastAsia="Calibri"/>
                <w:sz w:val="26"/>
                <w:szCs w:val="26"/>
                <w:lang w:eastAsia="en-US"/>
              </w:rPr>
              <w:t xml:space="preserve"> </w:t>
            </w:r>
            <w:r w:rsidR="00ED3E28" w:rsidRPr="00600E2F">
              <w:rPr>
                <w:rFonts w:eastAsia="Calibri"/>
                <w:sz w:val="26"/>
                <w:szCs w:val="26"/>
                <w:lang w:eastAsia="en-US"/>
              </w:rPr>
              <w:t xml:space="preserve">2020. gada 14. martā stipra vēja ietekmē </w:t>
            </w:r>
            <w:r w:rsidR="00785233" w:rsidRPr="00600E2F">
              <w:rPr>
                <w:rFonts w:eastAsia="Calibri"/>
                <w:sz w:val="26"/>
                <w:szCs w:val="26"/>
                <w:lang w:eastAsia="en-US"/>
              </w:rPr>
              <w:t>PSKUS</w:t>
            </w:r>
            <w:r w:rsidR="00ED3E28" w:rsidRPr="00600E2F">
              <w:rPr>
                <w:rFonts w:eastAsia="Calibri"/>
                <w:sz w:val="26"/>
                <w:szCs w:val="26"/>
                <w:lang w:eastAsia="en-US"/>
              </w:rPr>
              <w:t xml:space="preserve"> 15. korpusa jumtam (6 stāvu ēka, kurā visos stāvos izvietotas ārstniecības funkcijas, t.sk. operāciju bloki un intensīvā terapija) tika norauts jumta segums aptuveni ~60m2 platībā. Lai ārējo apstākļu dēļ netiktu nodarīti bojājumi ēkas bēniņu stāva pārsegumam un augšējo stāvu telpām, nekavējoties, tajā pašā dienā, tika organizēti pagaidu remonta darbi, un bojātā vieta nosegta ar plēvi. </w:t>
            </w:r>
          </w:p>
          <w:p w14:paraId="7A1F5775" w14:textId="77777777" w:rsidR="00ED3E28"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 xml:space="preserve">Vienlaikus informējam, ka pēdējā gada laikā </w:t>
            </w:r>
            <w:r w:rsidR="000777EE" w:rsidRPr="00600E2F">
              <w:rPr>
                <w:rFonts w:eastAsia="Calibri"/>
                <w:sz w:val="26"/>
                <w:szCs w:val="26"/>
                <w:lang w:eastAsia="en-US"/>
              </w:rPr>
              <w:t>PSKUS 15.koprusa ē</w:t>
            </w:r>
            <w:r w:rsidRPr="00600E2F">
              <w:rPr>
                <w:rFonts w:eastAsia="Calibri"/>
                <w:sz w:val="26"/>
                <w:szCs w:val="26"/>
                <w:lang w:eastAsia="en-US"/>
              </w:rPr>
              <w:t xml:space="preserve">kai jau arī iepriekš veikti jumta seguma atjaunošanas darbi lokālās vietās. Ievērojot jumta seguma, siju un latojuma stāvokli, pastāv reāls risks, ka stipra vēja ietekmē jumts tiks bojāts atkārtoti vai pat pilnībā norauts, turklāt bojājumu apmēru nav iespējams prognozēt, attiecīgi, nav iespējams prognozēt, vai jumta seguma bojājumu dēļ nebūs jāpārtrauc ārstniecības funkcijas šī korpusa augšējos stāvos vai visā korpusā. </w:t>
            </w:r>
          </w:p>
          <w:p w14:paraId="1F6B2C2D" w14:textId="77777777" w:rsidR="00ED3E28"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 xml:space="preserve">2017. gadā atbilstoši Būvniecības valsts kontroles biroja uzdevumam, veikta Slimnīcas 15. korpusa tehniskā apsekošana. </w:t>
            </w:r>
            <w:r w:rsidRPr="00600E2F">
              <w:rPr>
                <w:rFonts w:eastAsia="Calibri"/>
                <w:sz w:val="26"/>
                <w:szCs w:val="26"/>
                <w:lang w:eastAsia="en-US"/>
              </w:rPr>
              <w:lastRenderedPageBreak/>
              <w:t>SIA “LBS – Konsultants” iesniegtajā ēkas Tehniskās apsekošanas atzinumā (turpmāk – Atzinums) attiecībā uz ēkas jumtu konstatēti sekojoši defekti:</w:t>
            </w:r>
          </w:p>
          <w:p w14:paraId="6D8A79CF" w14:textId="77777777" w:rsidR="00ED3E28" w:rsidRPr="00600E2F" w:rsidRDefault="00ED3E28" w:rsidP="00ED3E28">
            <w:pPr>
              <w:suppressAutoHyphens/>
              <w:autoSpaceDN w:val="0"/>
              <w:ind w:firstLine="720"/>
              <w:jc w:val="both"/>
              <w:textAlignment w:val="baseline"/>
              <w:rPr>
                <w:rFonts w:eastAsia="Calibri"/>
                <w:sz w:val="26"/>
                <w:szCs w:val="26"/>
                <w:lang w:eastAsia="en-US"/>
              </w:rPr>
            </w:pPr>
          </w:p>
          <w:p w14:paraId="746FF4A1" w14:textId="77777777" w:rsidR="00ED3E28" w:rsidRPr="00600E2F" w:rsidRDefault="00ED3E28" w:rsidP="00ED3E28">
            <w:pPr>
              <w:suppressAutoHyphens/>
              <w:autoSpaceDN w:val="0"/>
              <w:ind w:left="993" w:hanging="426"/>
              <w:jc w:val="both"/>
              <w:textAlignment w:val="baseline"/>
              <w:rPr>
                <w:rFonts w:eastAsia="Calibri"/>
                <w:sz w:val="26"/>
                <w:szCs w:val="26"/>
                <w:lang w:eastAsia="en-US"/>
              </w:rPr>
            </w:pPr>
            <w:r w:rsidRPr="00600E2F">
              <w:rPr>
                <w:rFonts w:eastAsia="Calibri"/>
                <w:sz w:val="26"/>
                <w:szCs w:val="26"/>
                <w:lang w:eastAsia="en-US"/>
              </w:rPr>
              <w:t>•</w:t>
            </w:r>
            <w:r w:rsidRPr="00600E2F">
              <w:rPr>
                <w:rFonts w:eastAsia="Calibri"/>
                <w:sz w:val="26"/>
                <w:szCs w:val="26"/>
                <w:lang w:eastAsia="en-US"/>
              </w:rPr>
              <w:tab/>
              <w:t xml:space="preserve">Uz koka konstrukcijām plaši notecējumi, lokālās vietās mitruma un trupes bojājumi. Daudzplakņu jumta konstrukcijas jumta seguma salaiduma vietas nehermētiskas, dažviet skārda iesegumi iztrūkst. Nokrišņu ūdeņu novadsistēmas jumtu pārējās izveidotas nehermētiskas; </w:t>
            </w:r>
          </w:p>
          <w:p w14:paraId="0608BD34" w14:textId="77777777" w:rsidR="00ED3E28" w:rsidRPr="00600E2F" w:rsidRDefault="00ED3E28" w:rsidP="00ED3E28">
            <w:pPr>
              <w:suppressAutoHyphens/>
              <w:autoSpaceDN w:val="0"/>
              <w:ind w:left="993" w:hanging="426"/>
              <w:jc w:val="both"/>
              <w:textAlignment w:val="baseline"/>
              <w:rPr>
                <w:rFonts w:eastAsia="Calibri"/>
                <w:sz w:val="26"/>
                <w:szCs w:val="26"/>
                <w:lang w:eastAsia="en-US"/>
              </w:rPr>
            </w:pPr>
            <w:r w:rsidRPr="00600E2F">
              <w:rPr>
                <w:rFonts w:eastAsia="Calibri"/>
                <w:sz w:val="26"/>
                <w:szCs w:val="26"/>
                <w:lang w:eastAsia="en-US"/>
              </w:rPr>
              <w:t>•</w:t>
            </w:r>
            <w:r w:rsidRPr="00600E2F">
              <w:rPr>
                <w:rFonts w:eastAsia="Calibri"/>
                <w:sz w:val="26"/>
                <w:szCs w:val="26"/>
                <w:lang w:eastAsia="en-US"/>
              </w:rPr>
              <w:tab/>
              <w:t>Jumta seguma nehermētiskuma rezultātā lokālās vietās sāk bojāties jumta nesošās konstrukcijas un latojums;</w:t>
            </w:r>
          </w:p>
          <w:p w14:paraId="184F18FC" w14:textId="77777777" w:rsidR="00ED3E28" w:rsidRPr="00600E2F" w:rsidRDefault="00ED3E28" w:rsidP="00ED3E28">
            <w:pPr>
              <w:suppressAutoHyphens/>
              <w:autoSpaceDN w:val="0"/>
              <w:ind w:left="993" w:hanging="426"/>
              <w:jc w:val="both"/>
              <w:textAlignment w:val="baseline"/>
              <w:rPr>
                <w:rFonts w:eastAsia="Calibri"/>
                <w:sz w:val="26"/>
                <w:szCs w:val="26"/>
                <w:lang w:eastAsia="en-US"/>
              </w:rPr>
            </w:pPr>
            <w:r w:rsidRPr="00600E2F">
              <w:rPr>
                <w:rFonts w:eastAsia="Calibri"/>
                <w:sz w:val="26"/>
                <w:szCs w:val="26"/>
                <w:lang w:eastAsia="en-US"/>
              </w:rPr>
              <w:t>•</w:t>
            </w:r>
            <w:r w:rsidRPr="00600E2F">
              <w:rPr>
                <w:rFonts w:eastAsia="Calibri"/>
                <w:sz w:val="26"/>
                <w:szCs w:val="26"/>
                <w:lang w:eastAsia="en-US"/>
              </w:rPr>
              <w:tab/>
              <w:t>Apkārtējās vides faktoru rezultātā jumtu šķērsojošo ventilācijas elementi ir zaudējuši savu kunstruktīvo stiprību un laika gaitā arī daļu no saviem pieslēguma elementiem un nosegjumtiņiem;</w:t>
            </w:r>
          </w:p>
          <w:p w14:paraId="2D7E2BA7" w14:textId="77777777" w:rsidR="00ED3E28" w:rsidRPr="00600E2F" w:rsidRDefault="00ED3E28" w:rsidP="00ED3E28">
            <w:pPr>
              <w:suppressAutoHyphens/>
              <w:autoSpaceDN w:val="0"/>
              <w:ind w:left="993" w:hanging="426"/>
              <w:jc w:val="both"/>
              <w:textAlignment w:val="baseline"/>
              <w:rPr>
                <w:rFonts w:eastAsia="Calibri"/>
                <w:sz w:val="26"/>
                <w:szCs w:val="26"/>
                <w:lang w:eastAsia="en-US"/>
              </w:rPr>
            </w:pPr>
            <w:r w:rsidRPr="00600E2F">
              <w:rPr>
                <w:rFonts w:eastAsia="Calibri"/>
                <w:sz w:val="26"/>
                <w:szCs w:val="26"/>
                <w:lang w:eastAsia="en-US"/>
              </w:rPr>
              <w:t>•</w:t>
            </w:r>
            <w:r w:rsidRPr="00600E2F">
              <w:rPr>
                <w:rFonts w:eastAsia="Calibri"/>
                <w:sz w:val="26"/>
                <w:szCs w:val="26"/>
                <w:lang w:eastAsia="en-US"/>
              </w:rPr>
              <w:tab/>
              <w:t>Savukārt, ieteikumu sadaļā rekomendēts - lai uzlabotu ēkas energoefektivitāti, iesakām nomainīt izdedžu un būvgružu izolācijas slāni pret ekovates vai minerālvates siltumizolāciju.</w:t>
            </w:r>
          </w:p>
          <w:p w14:paraId="5C5D70AB" w14:textId="77777777" w:rsidR="00ED3E28" w:rsidRPr="00600E2F" w:rsidRDefault="00ED3E28" w:rsidP="00ED3E28">
            <w:pPr>
              <w:suppressAutoHyphens/>
              <w:autoSpaceDN w:val="0"/>
              <w:ind w:left="993" w:hanging="426"/>
              <w:jc w:val="both"/>
              <w:textAlignment w:val="baseline"/>
              <w:rPr>
                <w:rFonts w:eastAsia="Calibri"/>
                <w:sz w:val="26"/>
                <w:szCs w:val="26"/>
                <w:lang w:eastAsia="en-US"/>
              </w:rPr>
            </w:pPr>
          </w:p>
          <w:p w14:paraId="07B84982" w14:textId="77777777" w:rsidR="00ED3E28" w:rsidRPr="00600E2F" w:rsidRDefault="00ED3E28" w:rsidP="00ED3E28">
            <w:pPr>
              <w:suppressAutoHyphens/>
              <w:autoSpaceDN w:val="0"/>
              <w:ind w:firstLine="709"/>
              <w:jc w:val="both"/>
              <w:textAlignment w:val="baseline"/>
              <w:rPr>
                <w:rFonts w:eastAsia="Calibri"/>
                <w:sz w:val="26"/>
                <w:szCs w:val="26"/>
                <w:lang w:eastAsia="en-US"/>
              </w:rPr>
            </w:pPr>
            <w:r w:rsidRPr="00600E2F">
              <w:rPr>
                <w:rFonts w:eastAsia="Calibri"/>
                <w:sz w:val="26"/>
                <w:szCs w:val="26"/>
                <w:lang w:eastAsia="en-US"/>
              </w:rPr>
              <w:t xml:space="preserve">Ņemot vērā konstatētos defektus, Atzinumā norādīts, ka tuvākajos gados jāveic jumta nomaiņas darbi. </w:t>
            </w:r>
          </w:p>
          <w:p w14:paraId="43E8BD98" w14:textId="77777777" w:rsidR="00ED3E28"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Vienlaikus jāņem vērā Būvniecības valsts kontroles biroja 03.04.2018. pieņemto lēmumu Nr. 4-2.5-18/134, ar kuru uzdots pienākumu līdz 2019. gada 1. martam atjaunot vai pārbūvēt Ēkas balkonu nesošās konstrukcijas un jumta dzegas konstrukciju, novēršot izdrupušo ķieģeļu un atslāņojušos apdares slāņu nokrišanas iespēju. Savukārt, ar 03.02.2020. lēmumu Nr. 3-2.3/2020/262-nd “Par piespiedu izpildes procesa atlikšanu” Būvniecības valsts kontroles birojs pagarinājis izpildes termiņu līdz 01.06.2022., norādot, ka termiņš vairs netiks pagarināts un lēmuma neizpildes gadījumā 15. korpusa ekspluatācija būs jāpārtrauc.</w:t>
            </w:r>
          </w:p>
          <w:p w14:paraId="52BE40FE" w14:textId="77777777" w:rsidR="00ED3E28"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 xml:space="preserve">Ievērojot visu iepriekš minēto, </w:t>
            </w:r>
            <w:r w:rsidR="00785233" w:rsidRPr="00600E2F">
              <w:rPr>
                <w:rFonts w:eastAsia="Calibri"/>
                <w:sz w:val="26"/>
                <w:szCs w:val="26"/>
                <w:lang w:eastAsia="en-US"/>
              </w:rPr>
              <w:t>PSKUS</w:t>
            </w:r>
            <w:r w:rsidRPr="00600E2F">
              <w:rPr>
                <w:rFonts w:eastAsia="Calibri"/>
                <w:sz w:val="26"/>
                <w:szCs w:val="26"/>
                <w:lang w:eastAsia="en-US"/>
              </w:rPr>
              <w:t xml:space="preserve"> 2019. gadā veica projektēšanas darbu iepirkumu, kā rezultātā tika noslēgts projektēšanas līgums par būvprojekta izstrādi 15. korpusa ēkas jumta seguma nomaiņai, jumta dzegas atjaunošanai, balkonu atjaunošanai un autoruzraudzības veikšanai. Šobrīd projekta izstrādes darbi ir noslēguma etapā un tiek veikta izstrādātā projekta ekspertīze. Kopējās projekta izstrādes un autoruzraudzības līgumcena sastāda 37 237.75 EUR ieskaitot PVN.</w:t>
            </w:r>
          </w:p>
          <w:p w14:paraId="67D022C4" w14:textId="77777777" w:rsidR="00ED3E28" w:rsidRPr="00600E2F" w:rsidRDefault="00ED3E28" w:rsidP="00ED3E28">
            <w:pPr>
              <w:suppressAutoHyphens/>
              <w:autoSpaceDN w:val="0"/>
              <w:jc w:val="both"/>
              <w:textAlignment w:val="baseline"/>
              <w:rPr>
                <w:rFonts w:eastAsia="Calibri"/>
                <w:sz w:val="26"/>
                <w:szCs w:val="26"/>
                <w:lang w:eastAsia="en-US"/>
              </w:rPr>
            </w:pPr>
            <w:r w:rsidRPr="00600E2F">
              <w:rPr>
                <w:rFonts w:eastAsia="Calibri"/>
                <w:sz w:val="26"/>
                <w:szCs w:val="26"/>
                <w:lang w:eastAsia="en-US"/>
              </w:rPr>
              <w:tab/>
              <w:t xml:space="preserve">Ierobežoto budžeta iespēju robežās 2020. gadā </w:t>
            </w:r>
            <w:r w:rsidR="00785233" w:rsidRPr="00600E2F">
              <w:rPr>
                <w:rFonts w:eastAsia="Calibri"/>
                <w:sz w:val="26"/>
                <w:szCs w:val="26"/>
                <w:lang w:eastAsia="en-US"/>
              </w:rPr>
              <w:t>PSKUS</w:t>
            </w:r>
            <w:r w:rsidRPr="00600E2F">
              <w:rPr>
                <w:rFonts w:eastAsia="Calibri"/>
                <w:sz w:val="26"/>
                <w:szCs w:val="26"/>
                <w:lang w:eastAsia="en-US"/>
              </w:rPr>
              <w:t xml:space="preserve"> bija plānojusi veikt jumta dzegu un balkonu atjaunošanu, tādējādi </w:t>
            </w:r>
            <w:r w:rsidRPr="00600E2F">
              <w:rPr>
                <w:rFonts w:eastAsia="Calibri"/>
                <w:sz w:val="26"/>
                <w:szCs w:val="26"/>
                <w:lang w:eastAsia="en-US"/>
              </w:rPr>
              <w:lastRenderedPageBreak/>
              <w:t>izpildot Būvniecības valsts kontroles biroja lēmumā noteikto un novēršot korpusa ekspluatācijas pārtraukšanu.</w:t>
            </w:r>
          </w:p>
          <w:p w14:paraId="36D2B8E2" w14:textId="77777777" w:rsidR="00ED3E28"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Bet, ievērojot, ka daļai no jumta segums ir neatgriezeniski bojāts, un jumta stāvoklis kopumā ir neapmierinošs, nepieciešams neatliekamā kārtā uzsākt visa jumta seguma nomaiņu</w:t>
            </w:r>
            <w:r w:rsidR="00426543" w:rsidRPr="00600E2F">
              <w:rPr>
                <w:rFonts w:eastAsia="Calibri"/>
                <w:sz w:val="26"/>
                <w:szCs w:val="26"/>
                <w:lang w:eastAsia="en-US"/>
              </w:rPr>
              <w:t>, lai nodrošinātu funkciju īstenošanu un veselības aprūpes pakalpojumu sniegšanas nepārtrauktību koronavīrusa “Covid-19” uzliesmojumu laikā.</w:t>
            </w:r>
          </w:p>
          <w:p w14:paraId="4D0B7D5C" w14:textId="77777777" w:rsidR="008F2600" w:rsidRPr="00600E2F" w:rsidRDefault="00ED3E28" w:rsidP="00ED3E28">
            <w:pPr>
              <w:suppressAutoHyphens/>
              <w:autoSpaceDN w:val="0"/>
              <w:ind w:firstLine="720"/>
              <w:jc w:val="both"/>
              <w:textAlignment w:val="baseline"/>
              <w:rPr>
                <w:rFonts w:eastAsia="Calibri"/>
                <w:sz w:val="26"/>
                <w:szCs w:val="26"/>
                <w:lang w:eastAsia="en-US"/>
              </w:rPr>
            </w:pPr>
            <w:r w:rsidRPr="00600E2F">
              <w:rPr>
                <w:rFonts w:eastAsia="Calibri"/>
                <w:sz w:val="26"/>
                <w:szCs w:val="26"/>
                <w:lang w:eastAsia="en-US"/>
              </w:rPr>
              <w:t>Balstoties uz jumta projekta ietvaros izstrādāto projekta ekonomikas sadaļu, prognozējamās tiešās izmaksas ir 664 221 euro (ieskaitot PVN).</w:t>
            </w:r>
          </w:p>
          <w:p w14:paraId="4CD5024C" w14:textId="77777777" w:rsidR="00ED3E28" w:rsidRPr="00600E2F" w:rsidRDefault="00ED3E28" w:rsidP="00ED3E28">
            <w:pPr>
              <w:suppressAutoHyphens/>
              <w:autoSpaceDN w:val="0"/>
              <w:ind w:firstLine="720"/>
              <w:jc w:val="both"/>
              <w:textAlignment w:val="baseline"/>
              <w:rPr>
                <w:rFonts w:eastAsia="Calibri"/>
                <w:sz w:val="26"/>
                <w:szCs w:val="26"/>
                <w:lang w:eastAsia="en-US"/>
              </w:rPr>
            </w:pPr>
          </w:p>
          <w:p w14:paraId="22C5E937" w14:textId="77777777" w:rsidR="00785233" w:rsidRPr="00600E2F" w:rsidRDefault="000D6FF2" w:rsidP="00785233">
            <w:pPr>
              <w:tabs>
                <w:tab w:val="left" w:pos="631"/>
              </w:tabs>
              <w:ind w:firstLine="736"/>
              <w:jc w:val="both"/>
              <w:rPr>
                <w:rFonts w:eastAsia="Calibri"/>
                <w:sz w:val="26"/>
                <w:szCs w:val="26"/>
                <w:lang w:eastAsia="en-US"/>
              </w:rPr>
            </w:pPr>
            <w:r w:rsidRPr="00600E2F">
              <w:rPr>
                <w:rFonts w:eastAsia="Calibri"/>
                <w:sz w:val="26"/>
                <w:szCs w:val="26"/>
                <w:lang w:eastAsia="en-US"/>
              </w:rPr>
              <w:t xml:space="preserve">Rīkojuma projekts paredz Finanšu ministrijai </w:t>
            </w:r>
            <w:r w:rsidR="00785233" w:rsidRPr="00600E2F">
              <w:rPr>
                <w:rFonts w:eastAsia="Calibri"/>
                <w:sz w:val="26"/>
                <w:szCs w:val="26"/>
                <w:lang w:eastAsia="en-US"/>
              </w:rPr>
              <w:t>no valsts budžeta programmas 02.00.00 “Līdzekļi neparedzētiem gadījumiem” piešķirt Veselības ministrijai (Nacionālajam veselības dienestam) finansējumu, kas nepārsniedz 1 323 563 euro, lai nodrošinātu funkciju īstenošanu un veselības aprūpes pakalpojumu sniegšanas nepārtrauktību koronavīrusa “Covid-19” uzliesmojumu laikā, no tiem:</w:t>
            </w:r>
          </w:p>
          <w:p w14:paraId="1D90A106" w14:textId="77777777" w:rsidR="00785233" w:rsidRPr="00600E2F" w:rsidRDefault="00785233" w:rsidP="00785233">
            <w:pPr>
              <w:tabs>
                <w:tab w:val="left" w:pos="631"/>
              </w:tabs>
              <w:ind w:firstLine="736"/>
              <w:jc w:val="both"/>
              <w:rPr>
                <w:rFonts w:eastAsia="Calibri"/>
                <w:sz w:val="26"/>
                <w:szCs w:val="26"/>
                <w:lang w:eastAsia="en-US"/>
              </w:rPr>
            </w:pPr>
            <w:r w:rsidRPr="00600E2F">
              <w:rPr>
                <w:rFonts w:eastAsia="Calibri"/>
                <w:sz w:val="26"/>
                <w:szCs w:val="26"/>
                <w:lang w:eastAsia="en-US"/>
              </w:rPr>
              <w:t>1.1. sabiedrībai ar ierobežotu atbildību “Rīgas Austrumu klīniskā universitātes slimnīca” stacionāra “Latvijas Onkoloģijas centrs” ūdensapgādes sistēmas atjaunošanai – finansējumu, kas nepārsniedz 659 342 euro;</w:t>
            </w:r>
          </w:p>
          <w:p w14:paraId="507E25F1" w14:textId="77777777" w:rsidR="00785233" w:rsidRPr="00600E2F" w:rsidRDefault="00785233" w:rsidP="00785233">
            <w:pPr>
              <w:tabs>
                <w:tab w:val="left" w:pos="631"/>
              </w:tabs>
              <w:ind w:firstLine="736"/>
              <w:jc w:val="both"/>
              <w:rPr>
                <w:rFonts w:eastAsia="Calibri"/>
                <w:sz w:val="26"/>
                <w:szCs w:val="26"/>
                <w:lang w:eastAsia="en-US"/>
              </w:rPr>
            </w:pPr>
            <w:r w:rsidRPr="00600E2F">
              <w:rPr>
                <w:rFonts w:eastAsia="Calibri"/>
                <w:sz w:val="26"/>
                <w:szCs w:val="26"/>
                <w:lang w:eastAsia="en-US"/>
              </w:rPr>
              <w:t>1.2. valsts sabiedrībai ar ierobežotu atbildību SIA “Paula Stradiņa klīniskā universitātes slimnīca” 15.korpusa jumta seguma un balkonu nesošās konstrukcijas nomaiņai – finansējumu, kas nepārsniedz 664 221 euro.</w:t>
            </w:r>
            <w:r w:rsidR="000D6FF2" w:rsidRPr="00600E2F">
              <w:rPr>
                <w:rFonts w:eastAsia="Calibri"/>
                <w:sz w:val="26"/>
                <w:szCs w:val="26"/>
                <w:lang w:eastAsia="en-US"/>
              </w:rPr>
              <w:t xml:space="preserve">  </w:t>
            </w:r>
          </w:p>
          <w:p w14:paraId="7665416E" w14:textId="77777777" w:rsidR="0079260F" w:rsidRPr="00600E2F" w:rsidRDefault="000D6FF2" w:rsidP="007D49C0">
            <w:pPr>
              <w:tabs>
                <w:tab w:val="left" w:pos="631"/>
              </w:tabs>
              <w:ind w:firstLine="736"/>
              <w:jc w:val="both"/>
              <w:rPr>
                <w:rFonts w:eastAsia="Calibri"/>
                <w:sz w:val="26"/>
                <w:szCs w:val="26"/>
                <w:lang w:eastAsia="en-US"/>
              </w:rPr>
            </w:pPr>
            <w:r w:rsidRPr="00600E2F">
              <w:rPr>
                <w:rFonts w:eastAsia="Calibri"/>
                <w:sz w:val="26"/>
                <w:szCs w:val="26"/>
                <w:lang w:eastAsia="en-US"/>
              </w:rPr>
              <w:t>Veselības ministrija normatīvajos aktos noteiktajā kārtībā sagatavos un iesniegs Finanšu ministrijā pieprasījumu par šā rīkojuma 1.punktā minēto līdzekļu piešķiršanu no līdzekļiem neparedzētiem gadījumiem atbilstoši faktiski nepieciešamajam apmēram.</w:t>
            </w:r>
          </w:p>
          <w:p w14:paraId="06F6BCBE" w14:textId="77777777" w:rsidR="00600E2F" w:rsidRPr="00600E2F" w:rsidRDefault="00600E2F" w:rsidP="007D49C0">
            <w:pPr>
              <w:tabs>
                <w:tab w:val="left" w:pos="631"/>
              </w:tabs>
              <w:ind w:firstLine="736"/>
              <w:jc w:val="both"/>
              <w:rPr>
                <w:rFonts w:eastAsia="Calibri"/>
                <w:sz w:val="26"/>
                <w:szCs w:val="26"/>
                <w:lang w:eastAsia="en-US"/>
              </w:rPr>
            </w:pPr>
          </w:p>
          <w:p w14:paraId="12826253" w14:textId="7066B7F1" w:rsidR="00600E2F" w:rsidRPr="00600E2F" w:rsidRDefault="00600E2F" w:rsidP="007D49C0">
            <w:pPr>
              <w:tabs>
                <w:tab w:val="left" w:pos="631"/>
              </w:tabs>
              <w:ind w:firstLine="736"/>
              <w:jc w:val="both"/>
              <w:rPr>
                <w:sz w:val="26"/>
                <w:szCs w:val="26"/>
              </w:rPr>
            </w:pPr>
            <w:r w:rsidRPr="00600E2F">
              <w:rPr>
                <w:sz w:val="26"/>
                <w:szCs w:val="26"/>
              </w:rPr>
              <w:t xml:space="preserve">   </w:t>
            </w:r>
            <w:r>
              <w:rPr>
                <w:sz w:val="26"/>
                <w:szCs w:val="26"/>
              </w:rPr>
              <w:t>Finansējums</w:t>
            </w:r>
            <w:r w:rsidRPr="00600E2F">
              <w:rPr>
                <w:sz w:val="26"/>
                <w:szCs w:val="26"/>
              </w:rPr>
              <w:t xml:space="preserve"> </w:t>
            </w:r>
            <w:r>
              <w:rPr>
                <w:sz w:val="26"/>
                <w:szCs w:val="26"/>
              </w:rPr>
              <w:t>PSKUS</w:t>
            </w:r>
            <w:r w:rsidRPr="00600E2F">
              <w:rPr>
                <w:sz w:val="26"/>
                <w:szCs w:val="26"/>
              </w:rPr>
              <w:t xml:space="preserve"> un </w:t>
            </w:r>
            <w:r>
              <w:rPr>
                <w:sz w:val="26"/>
                <w:szCs w:val="26"/>
              </w:rPr>
              <w:t>RAKUS</w:t>
            </w:r>
            <w:r w:rsidRPr="00600E2F">
              <w:rPr>
                <w:sz w:val="26"/>
                <w:szCs w:val="26"/>
              </w:rPr>
              <w:t xml:space="preserve">, lai segtu izdevumus, </w:t>
            </w:r>
            <w:r>
              <w:rPr>
                <w:sz w:val="26"/>
                <w:szCs w:val="26"/>
              </w:rPr>
              <w:t xml:space="preserve">kas nepieciešami </w:t>
            </w:r>
            <w:r w:rsidRPr="00600E2F">
              <w:rPr>
                <w:sz w:val="26"/>
                <w:szCs w:val="26"/>
              </w:rPr>
              <w:t>funkciju īstenošan</w:t>
            </w:r>
            <w:r>
              <w:rPr>
                <w:sz w:val="26"/>
                <w:szCs w:val="26"/>
              </w:rPr>
              <w:t>ai</w:t>
            </w:r>
            <w:r w:rsidRPr="00600E2F">
              <w:rPr>
                <w:sz w:val="26"/>
                <w:szCs w:val="26"/>
              </w:rPr>
              <w:t xml:space="preserve"> un veselības aprūpes pakalpojumu sniegšana</w:t>
            </w:r>
            <w:r>
              <w:rPr>
                <w:sz w:val="26"/>
                <w:szCs w:val="26"/>
              </w:rPr>
              <w:t>s</w:t>
            </w:r>
            <w:r w:rsidRPr="00600E2F">
              <w:rPr>
                <w:sz w:val="26"/>
                <w:szCs w:val="26"/>
              </w:rPr>
              <w:t xml:space="preserve"> nepārtrauktīb</w:t>
            </w:r>
            <w:r>
              <w:rPr>
                <w:sz w:val="26"/>
                <w:szCs w:val="26"/>
              </w:rPr>
              <w:t>ai</w:t>
            </w:r>
            <w:r w:rsidRPr="00600E2F">
              <w:rPr>
                <w:sz w:val="26"/>
                <w:szCs w:val="26"/>
              </w:rPr>
              <w:t xml:space="preserve"> koronavīrusa “Covid-19” uzliesmojumu laikā, ir vērtējams komercdarbības atbalsta kontroles kontekstā un publisko resursu ieguldījums valsts apmaksāto veselības aprūpes pakalpojumu nodrošināšanai ir sniedzams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rsidRPr="00515DB5" w14:paraId="345CDE29" w14:textId="77777777" w:rsidTr="00391B6A">
        <w:tc>
          <w:tcPr>
            <w:tcW w:w="568" w:type="dxa"/>
          </w:tcPr>
          <w:p w14:paraId="179ED640"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lastRenderedPageBreak/>
              <w:t>3.</w:t>
            </w:r>
          </w:p>
        </w:tc>
        <w:tc>
          <w:tcPr>
            <w:tcW w:w="1559" w:type="dxa"/>
          </w:tcPr>
          <w:p w14:paraId="438E0521"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izstrādē iesaistītās institūcijas un publiskas personas kapitālsabiedrības</w:t>
            </w:r>
          </w:p>
        </w:tc>
        <w:tc>
          <w:tcPr>
            <w:tcW w:w="7087" w:type="dxa"/>
          </w:tcPr>
          <w:p w14:paraId="3A679F73" w14:textId="77777777" w:rsidR="00130487" w:rsidRPr="007B7D5F" w:rsidRDefault="0079260F" w:rsidP="006335C0">
            <w:pPr>
              <w:pStyle w:val="NoSpacing"/>
              <w:jc w:val="both"/>
              <w:rPr>
                <w:rFonts w:ascii="Times New Roman" w:hAnsi="Times New Roman" w:cs="Times New Roman"/>
                <w:sz w:val="26"/>
                <w:szCs w:val="26"/>
                <w:lang w:eastAsia="lv-LV"/>
              </w:rPr>
            </w:pPr>
            <w:r w:rsidRPr="007B7D5F">
              <w:rPr>
                <w:rFonts w:ascii="Times New Roman" w:hAnsi="Times New Roman" w:cs="Times New Roman"/>
                <w:sz w:val="26"/>
                <w:szCs w:val="26"/>
                <w:lang w:eastAsia="lv-LV"/>
              </w:rPr>
              <w:t>Veselības ministrija,</w:t>
            </w:r>
            <w:r w:rsidR="003872F2" w:rsidRPr="007B7D5F">
              <w:rPr>
                <w:rFonts w:ascii="Times New Roman" w:hAnsi="Times New Roman" w:cs="Times New Roman"/>
                <w:sz w:val="26"/>
                <w:szCs w:val="26"/>
                <w:lang w:eastAsia="lv-LV"/>
              </w:rPr>
              <w:t xml:space="preserve"> </w:t>
            </w:r>
            <w:r w:rsidR="00502D57" w:rsidRPr="007B7D5F">
              <w:rPr>
                <w:rFonts w:ascii="Times New Roman" w:hAnsi="Times New Roman" w:cs="Times New Roman"/>
                <w:sz w:val="26"/>
                <w:szCs w:val="26"/>
                <w:lang w:eastAsia="lv-LV"/>
              </w:rPr>
              <w:t xml:space="preserve">Nacionālais veselības dienests, </w:t>
            </w:r>
            <w:r w:rsidR="00785233" w:rsidRPr="007B7D5F">
              <w:rPr>
                <w:rFonts w:ascii="Times New Roman" w:hAnsi="Times New Roman" w:cs="Times New Roman"/>
                <w:sz w:val="26"/>
                <w:szCs w:val="26"/>
                <w:lang w:eastAsia="lv-LV"/>
              </w:rPr>
              <w:t xml:space="preserve">SIA “Rīgas Austrumu klīniskā universitātes slimnīca”, </w:t>
            </w:r>
            <w:r w:rsidR="0082389E" w:rsidRPr="007B7D5F">
              <w:rPr>
                <w:rFonts w:ascii="Times New Roman" w:hAnsi="Times New Roman" w:cs="Times New Roman"/>
                <w:sz w:val="26"/>
                <w:szCs w:val="26"/>
                <w:lang w:eastAsia="lv-LV"/>
              </w:rPr>
              <w:t>V</w:t>
            </w:r>
            <w:r w:rsidR="001444CA" w:rsidRPr="007B7D5F">
              <w:rPr>
                <w:rFonts w:ascii="Times New Roman" w:hAnsi="Times New Roman" w:cs="Times New Roman"/>
                <w:sz w:val="26"/>
                <w:szCs w:val="26"/>
                <w:lang w:eastAsia="lv-LV"/>
              </w:rPr>
              <w:t>SIA</w:t>
            </w:r>
            <w:r w:rsidR="003872F2" w:rsidRPr="007B7D5F">
              <w:rPr>
                <w:rFonts w:ascii="Times New Roman" w:hAnsi="Times New Roman" w:cs="Times New Roman"/>
                <w:sz w:val="26"/>
                <w:szCs w:val="26"/>
                <w:lang w:eastAsia="lv-LV"/>
              </w:rPr>
              <w:t xml:space="preserve"> “</w:t>
            </w:r>
            <w:r w:rsidR="0082389E" w:rsidRPr="007B7D5F">
              <w:rPr>
                <w:rFonts w:ascii="Times New Roman" w:hAnsi="Times New Roman" w:cs="Times New Roman"/>
                <w:sz w:val="26"/>
                <w:szCs w:val="26"/>
                <w:lang w:eastAsia="lv-LV"/>
              </w:rPr>
              <w:t>Paula Stradiņa klīniskā universitātes slimnīca</w:t>
            </w:r>
            <w:r w:rsidR="003872F2" w:rsidRPr="007B7D5F">
              <w:rPr>
                <w:rFonts w:ascii="Times New Roman" w:hAnsi="Times New Roman" w:cs="Times New Roman"/>
                <w:sz w:val="26"/>
                <w:szCs w:val="26"/>
                <w:lang w:eastAsia="lv-LV"/>
              </w:rPr>
              <w:t>”.</w:t>
            </w:r>
          </w:p>
        </w:tc>
      </w:tr>
      <w:tr w:rsidR="00130487" w:rsidRPr="00515DB5" w14:paraId="5886FAFF" w14:textId="77777777" w:rsidTr="00391B6A">
        <w:tc>
          <w:tcPr>
            <w:tcW w:w="568" w:type="dxa"/>
          </w:tcPr>
          <w:p w14:paraId="69C3AD7F"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4.</w:t>
            </w:r>
          </w:p>
        </w:tc>
        <w:tc>
          <w:tcPr>
            <w:tcW w:w="1559" w:type="dxa"/>
          </w:tcPr>
          <w:p w14:paraId="12E3E2D7"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7087" w:type="dxa"/>
          </w:tcPr>
          <w:p w14:paraId="4B8215B1" w14:textId="77777777" w:rsidR="00130487" w:rsidRPr="007B7D5F" w:rsidRDefault="000777EE" w:rsidP="006335C0">
            <w:pPr>
              <w:pStyle w:val="NoSpacing"/>
              <w:jc w:val="both"/>
              <w:rPr>
                <w:rFonts w:ascii="Times New Roman" w:hAnsi="Times New Roman" w:cs="Times New Roman"/>
                <w:sz w:val="26"/>
                <w:szCs w:val="26"/>
                <w:lang w:eastAsia="lv-LV"/>
              </w:rPr>
            </w:pPr>
            <w:r>
              <w:rPr>
                <w:rFonts w:ascii="Times New Roman" w:hAnsi="Times New Roman" w:cs="Times New Roman"/>
                <w:sz w:val="26"/>
                <w:szCs w:val="26"/>
                <w:lang w:eastAsia="lv-LV"/>
              </w:rPr>
              <w:t>Nav.</w:t>
            </w:r>
          </w:p>
        </w:tc>
      </w:tr>
    </w:tbl>
    <w:p w14:paraId="4D57DE5B"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1BEEB0AE" w14:textId="77777777" w:rsidTr="00AE7E7D">
        <w:tc>
          <w:tcPr>
            <w:tcW w:w="9214" w:type="dxa"/>
          </w:tcPr>
          <w:p w14:paraId="3EFA1B1B" w14:textId="77777777" w:rsidR="00EC6E12" w:rsidRPr="007B7D5F" w:rsidRDefault="00842AD1"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II. Tiesību akta projekta ietekme uz sabiedrību, tautsaimniecības attīstību un administratīvo slogu</w:t>
            </w:r>
          </w:p>
        </w:tc>
      </w:tr>
      <w:tr w:rsidR="00155578" w:rsidRPr="00515DB5" w14:paraId="30E50502" w14:textId="77777777" w:rsidTr="00AE7E7D">
        <w:tc>
          <w:tcPr>
            <w:tcW w:w="9214" w:type="dxa"/>
          </w:tcPr>
          <w:p w14:paraId="2EFCBCD5" w14:textId="77777777" w:rsidR="00155578" w:rsidRPr="007B7D5F" w:rsidRDefault="00155578" w:rsidP="003903BF">
            <w:pPr>
              <w:pStyle w:val="NoSpacing"/>
              <w:jc w:val="center"/>
              <w:rPr>
                <w:rFonts w:ascii="Times New Roman" w:hAnsi="Times New Roman" w:cs="Times New Roman"/>
                <w:b/>
                <w:iCs/>
                <w:sz w:val="26"/>
                <w:szCs w:val="26"/>
                <w:lang w:eastAsia="lv-LV"/>
              </w:rPr>
            </w:pPr>
            <w:r w:rsidRPr="007B7D5F">
              <w:rPr>
                <w:rFonts w:ascii="Times New Roman" w:hAnsi="Times New Roman" w:cs="Times New Roman"/>
                <w:sz w:val="26"/>
                <w:szCs w:val="26"/>
              </w:rPr>
              <w:t>Projekts šo jomu neskar</w:t>
            </w:r>
          </w:p>
        </w:tc>
      </w:tr>
    </w:tbl>
    <w:p w14:paraId="5CFDD818"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214" w:type="dxa"/>
        <w:tblInd w:w="-147" w:type="dxa"/>
        <w:tblLayout w:type="fixed"/>
        <w:tblLook w:val="04A0" w:firstRow="1" w:lastRow="0" w:firstColumn="1" w:lastColumn="0" w:noHBand="0" w:noVBand="1"/>
      </w:tblPr>
      <w:tblGrid>
        <w:gridCol w:w="1702"/>
        <w:gridCol w:w="1134"/>
        <w:gridCol w:w="1126"/>
        <w:gridCol w:w="1000"/>
        <w:gridCol w:w="1134"/>
        <w:gridCol w:w="992"/>
        <w:gridCol w:w="992"/>
        <w:gridCol w:w="1134"/>
      </w:tblGrid>
      <w:tr w:rsidR="00842AD1" w:rsidRPr="007B7D5F" w14:paraId="77AB40A4" w14:textId="77777777" w:rsidTr="00F34AD5">
        <w:tc>
          <w:tcPr>
            <w:tcW w:w="9214" w:type="dxa"/>
            <w:gridSpan w:val="8"/>
          </w:tcPr>
          <w:p w14:paraId="1157FDAB" w14:textId="77777777" w:rsidR="00842AD1" w:rsidRPr="007B7D5F" w:rsidRDefault="00842AD1" w:rsidP="00842AD1">
            <w:pPr>
              <w:pStyle w:val="NoSpacing"/>
              <w:jc w:val="center"/>
              <w:rPr>
                <w:rFonts w:ascii="Times New Roman" w:hAnsi="Times New Roman" w:cs="Times New Roman"/>
                <w:b/>
                <w:iCs/>
                <w:sz w:val="26"/>
                <w:szCs w:val="26"/>
                <w:lang w:eastAsia="lv-LV"/>
              </w:rPr>
            </w:pPr>
            <w:r w:rsidRPr="007B7D5F">
              <w:rPr>
                <w:rFonts w:ascii="Times New Roman" w:hAnsi="Times New Roman" w:cs="Times New Roman"/>
                <w:b/>
                <w:iCs/>
                <w:sz w:val="26"/>
                <w:szCs w:val="26"/>
                <w:lang w:eastAsia="lv-LV"/>
              </w:rPr>
              <w:t>III. Tiesību akta projekta ietekme uz valsts budžetu un pašvaldību budžetiem</w:t>
            </w:r>
          </w:p>
        </w:tc>
      </w:tr>
      <w:tr w:rsidR="00842AD1" w:rsidRPr="007B7D5F" w14:paraId="5612A467" w14:textId="77777777" w:rsidTr="00F34AD5">
        <w:tc>
          <w:tcPr>
            <w:tcW w:w="1702" w:type="dxa"/>
            <w:vMerge w:val="restart"/>
          </w:tcPr>
          <w:p w14:paraId="7FDBC444" w14:textId="77777777" w:rsidR="00842AD1" w:rsidRPr="007B7D5F" w:rsidRDefault="00842AD1"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Rādītāji</w:t>
            </w:r>
          </w:p>
        </w:tc>
        <w:tc>
          <w:tcPr>
            <w:tcW w:w="2260" w:type="dxa"/>
            <w:gridSpan w:val="2"/>
            <w:vMerge w:val="restart"/>
          </w:tcPr>
          <w:p w14:paraId="2D056C1A"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w:t>
            </w:r>
            <w:r w:rsidR="00517F02" w:rsidRPr="007B7D5F">
              <w:rPr>
                <w:rFonts w:ascii="Times New Roman" w:hAnsi="Times New Roman" w:cs="Times New Roman"/>
                <w:iCs/>
                <w:sz w:val="26"/>
                <w:szCs w:val="26"/>
                <w:lang w:eastAsia="lv-LV"/>
              </w:rPr>
              <w:t>20</w:t>
            </w:r>
            <w:r w:rsidRPr="007B7D5F">
              <w:rPr>
                <w:rFonts w:ascii="Times New Roman" w:hAnsi="Times New Roman" w:cs="Times New Roman"/>
                <w:iCs/>
                <w:sz w:val="26"/>
                <w:szCs w:val="26"/>
                <w:lang w:eastAsia="lv-LV"/>
              </w:rPr>
              <w:t>. gads</w:t>
            </w:r>
          </w:p>
        </w:tc>
        <w:tc>
          <w:tcPr>
            <w:tcW w:w="5252" w:type="dxa"/>
            <w:gridSpan w:val="5"/>
          </w:tcPr>
          <w:p w14:paraId="4410DD9D" w14:textId="77777777" w:rsidR="00842AD1" w:rsidRPr="007B7D5F" w:rsidRDefault="00842AD1"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Turpmākie trīs gadi (</w:t>
            </w:r>
            <w:r w:rsidRPr="007B7D5F">
              <w:rPr>
                <w:rFonts w:ascii="Times New Roman" w:hAnsi="Times New Roman" w:cs="Times New Roman"/>
                <w:i/>
                <w:iCs/>
                <w:sz w:val="26"/>
                <w:szCs w:val="26"/>
                <w:lang w:eastAsia="lv-LV"/>
              </w:rPr>
              <w:t>euro</w:t>
            </w:r>
            <w:r w:rsidRPr="007B7D5F">
              <w:rPr>
                <w:rFonts w:ascii="Times New Roman" w:hAnsi="Times New Roman" w:cs="Times New Roman"/>
                <w:iCs/>
                <w:sz w:val="26"/>
                <w:szCs w:val="26"/>
                <w:lang w:eastAsia="lv-LV"/>
              </w:rPr>
              <w:t>)</w:t>
            </w:r>
          </w:p>
        </w:tc>
      </w:tr>
      <w:tr w:rsidR="00842AD1" w:rsidRPr="007B7D5F" w14:paraId="6620D3D8" w14:textId="77777777" w:rsidTr="00F34AD5">
        <w:tc>
          <w:tcPr>
            <w:tcW w:w="1702" w:type="dxa"/>
            <w:vMerge/>
          </w:tcPr>
          <w:p w14:paraId="2439F17D" w14:textId="77777777" w:rsidR="00842AD1" w:rsidRPr="007B7D5F" w:rsidRDefault="00842AD1" w:rsidP="00EC6E12">
            <w:pPr>
              <w:pStyle w:val="NoSpacing"/>
              <w:rPr>
                <w:rFonts w:ascii="Times New Roman" w:hAnsi="Times New Roman" w:cs="Times New Roman"/>
                <w:iCs/>
                <w:sz w:val="26"/>
                <w:szCs w:val="26"/>
                <w:lang w:eastAsia="lv-LV"/>
              </w:rPr>
            </w:pPr>
          </w:p>
        </w:tc>
        <w:tc>
          <w:tcPr>
            <w:tcW w:w="2260" w:type="dxa"/>
            <w:gridSpan w:val="2"/>
            <w:vMerge/>
          </w:tcPr>
          <w:p w14:paraId="5DF21BBB" w14:textId="77777777" w:rsidR="00842AD1" w:rsidRPr="007B7D5F" w:rsidRDefault="00842AD1" w:rsidP="00EC6E12">
            <w:pPr>
              <w:pStyle w:val="NoSpacing"/>
              <w:rPr>
                <w:rFonts w:ascii="Times New Roman" w:hAnsi="Times New Roman" w:cs="Times New Roman"/>
                <w:iCs/>
                <w:sz w:val="26"/>
                <w:szCs w:val="26"/>
                <w:lang w:eastAsia="lv-LV"/>
              </w:rPr>
            </w:pPr>
          </w:p>
        </w:tc>
        <w:tc>
          <w:tcPr>
            <w:tcW w:w="2134" w:type="dxa"/>
            <w:gridSpan w:val="2"/>
          </w:tcPr>
          <w:p w14:paraId="2C1EAE2D"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w:t>
            </w:r>
            <w:r w:rsidR="003872F2" w:rsidRPr="007B7D5F">
              <w:rPr>
                <w:rFonts w:ascii="Times New Roman" w:hAnsi="Times New Roman" w:cs="Times New Roman"/>
                <w:iCs/>
                <w:sz w:val="26"/>
                <w:szCs w:val="26"/>
                <w:lang w:eastAsia="lv-LV"/>
              </w:rPr>
              <w:t>2</w:t>
            </w:r>
            <w:r w:rsidR="00517F02" w:rsidRPr="007B7D5F">
              <w:rPr>
                <w:rFonts w:ascii="Times New Roman" w:hAnsi="Times New Roman" w:cs="Times New Roman"/>
                <w:iCs/>
                <w:sz w:val="26"/>
                <w:szCs w:val="26"/>
                <w:lang w:eastAsia="lv-LV"/>
              </w:rPr>
              <w:t>1</w:t>
            </w:r>
            <w:r w:rsidRPr="007B7D5F">
              <w:rPr>
                <w:rFonts w:ascii="Times New Roman" w:hAnsi="Times New Roman" w:cs="Times New Roman"/>
                <w:iCs/>
                <w:sz w:val="26"/>
                <w:szCs w:val="26"/>
                <w:lang w:eastAsia="lv-LV"/>
              </w:rPr>
              <w:t>. gads</w:t>
            </w:r>
          </w:p>
        </w:tc>
        <w:tc>
          <w:tcPr>
            <w:tcW w:w="1984" w:type="dxa"/>
            <w:gridSpan w:val="2"/>
          </w:tcPr>
          <w:p w14:paraId="300CB4A3"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202</w:t>
            </w:r>
            <w:r w:rsidR="00517F02" w:rsidRPr="007B7D5F">
              <w:rPr>
                <w:rFonts w:ascii="Times New Roman" w:hAnsi="Times New Roman" w:cs="Times New Roman"/>
                <w:iCs/>
                <w:sz w:val="26"/>
                <w:szCs w:val="26"/>
                <w:lang w:eastAsia="lv-LV"/>
              </w:rPr>
              <w:t>2</w:t>
            </w:r>
            <w:r w:rsidRPr="007B7D5F">
              <w:rPr>
                <w:rFonts w:ascii="Times New Roman" w:hAnsi="Times New Roman" w:cs="Times New Roman"/>
                <w:iCs/>
                <w:sz w:val="26"/>
                <w:szCs w:val="26"/>
                <w:lang w:eastAsia="lv-LV"/>
              </w:rPr>
              <w:t>. gads</w:t>
            </w:r>
          </w:p>
        </w:tc>
        <w:tc>
          <w:tcPr>
            <w:tcW w:w="1134" w:type="dxa"/>
          </w:tcPr>
          <w:p w14:paraId="727AA535"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202</w:t>
            </w:r>
            <w:r w:rsidR="00517F02" w:rsidRPr="007B7D5F">
              <w:rPr>
                <w:rFonts w:ascii="Times New Roman" w:hAnsi="Times New Roman" w:cs="Times New Roman"/>
                <w:iCs/>
                <w:sz w:val="26"/>
                <w:szCs w:val="26"/>
                <w:lang w:eastAsia="lv-LV"/>
              </w:rPr>
              <w:t>3</w:t>
            </w:r>
            <w:r w:rsidRPr="007B7D5F">
              <w:rPr>
                <w:rFonts w:ascii="Times New Roman" w:hAnsi="Times New Roman" w:cs="Times New Roman"/>
                <w:iCs/>
                <w:sz w:val="26"/>
                <w:szCs w:val="26"/>
                <w:lang w:eastAsia="lv-LV"/>
              </w:rPr>
              <w:t>. gads</w:t>
            </w:r>
          </w:p>
        </w:tc>
      </w:tr>
      <w:tr w:rsidR="006E71F7" w:rsidRPr="007B7D5F" w14:paraId="1E800F85" w14:textId="77777777" w:rsidTr="00F94769">
        <w:tc>
          <w:tcPr>
            <w:tcW w:w="1702" w:type="dxa"/>
            <w:vMerge/>
          </w:tcPr>
          <w:p w14:paraId="146BED66" w14:textId="77777777" w:rsidR="00842AD1" w:rsidRPr="007B7D5F" w:rsidRDefault="00842AD1" w:rsidP="00EC6E12">
            <w:pPr>
              <w:pStyle w:val="NoSpacing"/>
              <w:rPr>
                <w:rFonts w:ascii="Times New Roman" w:hAnsi="Times New Roman" w:cs="Times New Roman"/>
                <w:iCs/>
                <w:sz w:val="26"/>
                <w:szCs w:val="26"/>
                <w:lang w:eastAsia="lv-LV"/>
              </w:rPr>
            </w:pPr>
          </w:p>
        </w:tc>
        <w:tc>
          <w:tcPr>
            <w:tcW w:w="1134" w:type="dxa"/>
          </w:tcPr>
          <w:p w14:paraId="0B7F1310"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saskaņā ar valsts budžetu kārtējam gadam</w:t>
            </w:r>
          </w:p>
        </w:tc>
        <w:tc>
          <w:tcPr>
            <w:tcW w:w="1126" w:type="dxa"/>
          </w:tcPr>
          <w:p w14:paraId="250AF859"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izmaiņas kārtējā gadā, salīdzinot ar valsts budžetu kārtējam gadam</w:t>
            </w:r>
          </w:p>
        </w:tc>
        <w:tc>
          <w:tcPr>
            <w:tcW w:w="1000" w:type="dxa"/>
          </w:tcPr>
          <w:p w14:paraId="30E63644"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saskaņā ar vidēja termiņa budžeta ietvaru</w:t>
            </w:r>
          </w:p>
        </w:tc>
        <w:tc>
          <w:tcPr>
            <w:tcW w:w="1134" w:type="dxa"/>
          </w:tcPr>
          <w:p w14:paraId="0ABC9092" w14:textId="77777777" w:rsidR="006E71F7"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izmaiņas, salīdzi</w:t>
            </w:r>
            <w:r w:rsidR="006E71F7" w:rsidRPr="007B7D5F">
              <w:rPr>
                <w:rFonts w:ascii="Times New Roman" w:hAnsi="Times New Roman" w:cs="Times New Roman"/>
                <w:iCs/>
                <w:sz w:val="26"/>
                <w:szCs w:val="26"/>
                <w:lang w:eastAsia="lv-LV"/>
              </w:rPr>
              <w:t>-</w:t>
            </w:r>
          </w:p>
          <w:p w14:paraId="7F02D78C" w14:textId="4A29A103" w:rsidR="00842AD1" w:rsidRPr="007B7D5F" w:rsidRDefault="00842AD1" w:rsidP="00366568">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 xml:space="preserve">not ar vidēja termiņa budžeta ietvaru </w:t>
            </w:r>
            <w:r w:rsidR="00366568" w:rsidRPr="007B7D5F">
              <w:rPr>
                <w:rFonts w:ascii="Times New Roman" w:hAnsi="Times New Roman" w:cs="Times New Roman"/>
                <w:iCs/>
                <w:sz w:val="26"/>
                <w:szCs w:val="26"/>
                <w:lang w:eastAsia="lv-LV"/>
              </w:rPr>
              <w:t>202</w:t>
            </w:r>
            <w:r w:rsidR="00366568">
              <w:rPr>
                <w:rFonts w:ascii="Times New Roman" w:hAnsi="Times New Roman" w:cs="Times New Roman"/>
                <w:iCs/>
                <w:sz w:val="26"/>
                <w:szCs w:val="26"/>
                <w:lang w:eastAsia="lv-LV"/>
              </w:rPr>
              <w:t>1</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c>
          <w:tcPr>
            <w:tcW w:w="992" w:type="dxa"/>
          </w:tcPr>
          <w:p w14:paraId="2B142400"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saskaņā ar vidēja termiņa budžeta ietvaru</w:t>
            </w:r>
          </w:p>
        </w:tc>
        <w:tc>
          <w:tcPr>
            <w:tcW w:w="992" w:type="dxa"/>
          </w:tcPr>
          <w:p w14:paraId="3EB5DD81" w14:textId="77777777" w:rsidR="00037CA6" w:rsidRPr="007B7D5F" w:rsidRDefault="00517F02"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i</w:t>
            </w:r>
            <w:r w:rsidR="00842AD1" w:rsidRPr="007B7D5F">
              <w:rPr>
                <w:rFonts w:ascii="Times New Roman" w:hAnsi="Times New Roman" w:cs="Times New Roman"/>
                <w:iCs/>
                <w:sz w:val="26"/>
                <w:szCs w:val="26"/>
                <w:lang w:eastAsia="lv-LV"/>
              </w:rPr>
              <w:t>zmai</w:t>
            </w:r>
            <w:r w:rsidR="00037CA6" w:rsidRPr="007B7D5F">
              <w:rPr>
                <w:rFonts w:ascii="Times New Roman" w:hAnsi="Times New Roman" w:cs="Times New Roman"/>
                <w:iCs/>
                <w:sz w:val="26"/>
                <w:szCs w:val="26"/>
                <w:lang w:eastAsia="lv-LV"/>
              </w:rPr>
              <w:t>-</w:t>
            </w:r>
          </w:p>
          <w:p w14:paraId="61FF7EF8" w14:textId="77777777" w:rsidR="006E71F7"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ņas, salīdzi</w:t>
            </w:r>
            <w:r w:rsidR="006E71F7" w:rsidRPr="007B7D5F">
              <w:rPr>
                <w:rFonts w:ascii="Times New Roman" w:hAnsi="Times New Roman" w:cs="Times New Roman"/>
                <w:iCs/>
                <w:sz w:val="26"/>
                <w:szCs w:val="26"/>
                <w:lang w:eastAsia="lv-LV"/>
              </w:rPr>
              <w:t>-</w:t>
            </w:r>
          </w:p>
          <w:p w14:paraId="21B6D985" w14:textId="3A12DF82" w:rsidR="00842AD1" w:rsidRPr="007B7D5F" w:rsidRDefault="00842AD1" w:rsidP="00037CA6">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 xml:space="preserve">not ar vidēja termiņa budžeta ietvaru </w:t>
            </w:r>
            <w:r w:rsidR="00037CA6" w:rsidRPr="007B7D5F">
              <w:rPr>
                <w:rFonts w:ascii="Times New Roman" w:hAnsi="Times New Roman" w:cs="Times New Roman"/>
                <w:iCs/>
                <w:sz w:val="26"/>
                <w:szCs w:val="26"/>
                <w:lang w:eastAsia="lv-LV"/>
              </w:rPr>
              <w:t>202</w:t>
            </w:r>
            <w:r w:rsidR="00366568">
              <w:rPr>
                <w:rFonts w:ascii="Times New Roman" w:hAnsi="Times New Roman" w:cs="Times New Roman"/>
                <w:iCs/>
                <w:sz w:val="26"/>
                <w:szCs w:val="26"/>
                <w:lang w:eastAsia="lv-LV"/>
              </w:rPr>
              <w:t>2</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c>
          <w:tcPr>
            <w:tcW w:w="1134" w:type="dxa"/>
          </w:tcPr>
          <w:p w14:paraId="7EC38C98" w14:textId="77777777" w:rsidR="006E71F7"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izmaiņas, salīdzi</w:t>
            </w:r>
            <w:r w:rsidR="006E71F7" w:rsidRPr="007B7D5F">
              <w:rPr>
                <w:rFonts w:ascii="Times New Roman" w:hAnsi="Times New Roman" w:cs="Times New Roman"/>
                <w:iCs/>
                <w:sz w:val="26"/>
                <w:szCs w:val="26"/>
                <w:lang w:eastAsia="lv-LV"/>
              </w:rPr>
              <w:t>-</w:t>
            </w:r>
          </w:p>
          <w:p w14:paraId="2EF595C9" w14:textId="2B72EF41" w:rsidR="00842AD1" w:rsidRPr="007B7D5F" w:rsidRDefault="00842AD1" w:rsidP="00366568">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 xml:space="preserve">not ar vidēja termiņa budžeta ietvaru </w:t>
            </w:r>
            <w:r w:rsidR="00366568" w:rsidRPr="007B7D5F">
              <w:rPr>
                <w:rFonts w:ascii="Times New Roman" w:hAnsi="Times New Roman" w:cs="Times New Roman"/>
                <w:iCs/>
                <w:sz w:val="26"/>
                <w:szCs w:val="26"/>
                <w:lang w:eastAsia="lv-LV"/>
              </w:rPr>
              <w:t>202</w:t>
            </w:r>
            <w:r w:rsidR="00366568">
              <w:rPr>
                <w:rFonts w:ascii="Times New Roman" w:hAnsi="Times New Roman" w:cs="Times New Roman"/>
                <w:iCs/>
                <w:sz w:val="26"/>
                <w:szCs w:val="26"/>
                <w:lang w:eastAsia="lv-LV"/>
              </w:rPr>
              <w:t>2</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r>
      <w:tr w:rsidR="006E71F7" w:rsidRPr="007B7D5F" w14:paraId="411E1319" w14:textId="77777777" w:rsidTr="00F94769">
        <w:tc>
          <w:tcPr>
            <w:tcW w:w="1702" w:type="dxa"/>
            <w:vAlign w:val="center"/>
          </w:tcPr>
          <w:p w14:paraId="31E03071"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w:t>
            </w:r>
          </w:p>
        </w:tc>
        <w:tc>
          <w:tcPr>
            <w:tcW w:w="1134" w:type="dxa"/>
            <w:vAlign w:val="center"/>
          </w:tcPr>
          <w:p w14:paraId="00AF31B3"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w:t>
            </w:r>
          </w:p>
        </w:tc>
        <w:tc>
          <w:tcPr>
            <w:tcW w:w="1126" w:type="dxa"/>
            <w:vAlign w:val="center"/>
          </w:tcPr>
          <w:p w14:paraId="5C1260EA"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w:t>
            </w:r>
          </w:p>
        </w:tc>
        <w:tc>
          <w:tcPr>
            <w:tcW w:w="1000" w:type="dxa"/>
            <w:vAlign w:val="center"/>
          </w:tcPr>
          <w:p w14:paraId="481CD663"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4</w:t>
            </w:r>
          </w:p>
        </w:tc>
        <w:tc>
          <w:tcPr>
            <w:tcW w:w="1134" w:type="dxa"/>
            <w:vAlign w:val="center"/>
          </w:tcPr>
          <w:p w14:paraId="1559700E"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w:t>
            </w:r>
          </w:p>
        </w:tc>
        <w:tc>
          <w:tcPr>
            <w:tcW w:w="992" w:type="dxa"/>
            <w:vAlign w:val="center"/>
          </w:tcPr>
          <w:p w14:paraId="232C85A1"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w:t>
            </w:r>
          </w:p>
        </w:tc>
        <w:tc>
          <w:tcPr>
            <w:tcW w:w="992" w:type="dxa"/>
            <w:vAlign w:val="center"/>
          </w:tcPr>
          <w:p w14:paraId="7E0F4255"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7</w:t>
            </w:r>
          </w:p>
        </w:tc>
        <w:tc>
          <w:tcPr>
            <w:tcW w:w="1134" w:type="dxa"/>
            <w:vAlign w:val="center"/>
          </w:tcPr>
          <w:p w14:paraId="2A70B6B5"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8</w:t>
            </w:r>
          </w:p>
        </w:tc>
      </w:tr>
      <w:tr w:rsidR="00CC0982" w:rsidRPr="007B7D5F" w14:paraId="7DD62D5E" w14:textId="77777777" w:rsidTr="00F94769">
        <w:tc>
          <w:tcPr>
            <w:tcW w:w="1702" w:type="dxa"/>
            <w:vAlign w:val="center"/>
          </w:tcPr>
          <w:p w14:paraId="39CF7BA7"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 Budžeta ieņēmumi</w:t>
            </w:r>
          </w:p>
        </w:tc>
        <w:tc>
          <w:tcPr>
            <w:tcW w:w="1134" w:type="dxa"/>
            <w:vAlign w:val="center"/>
          </w:tcPr>
          <w:p w14:paraId="67C779C7" w14:textId="77777777" w:rsidR="00CC0982" w:rsidRPr="007B7D5F" w:rsidRDefault="00D22CB4"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6A97A56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56B13FA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8E3BE5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409CCD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7037D7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BF1FF2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5CF995F9" w14:textId="77777777" w:rsidTr="00F94769">
        <w:tc>
          <w:tcPr>
            <w:tcW w:w="1702" w:type="dxa"/>
            <w:vAlign w:val="center"/>
          </w:tcPr>
          <w:p w14:paraId="1C9763D0"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1.1. valsts pamatbudžets, tai skaitā ieņēmumi no maksas pakalpojumiem un citi pašu ieņēmumi</w:t>
            </w:r>
          </w:p>
        </w:tc>
        <w:tc>
          <w:tcPr>
            <w:tcW w:w="1134" w:type="dxa"/>
            <w:vAlign w:val="center"/>
          </w:tcPr>
          <w:p w14:paraId="76DCF55B" w14:textId="77777777" w:rsidR="00CC0982" w:rsidRPr="007B7D5F" w:rsidRDefault="00D22CB4"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5BD994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25ACE30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748E2E8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D9CBB1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0C2B33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862AFA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249F15FF" w14:textId="77777777" w:rsidTr="00F94769">
        <w:tc>
          <w:tcPr>
            <w:tcW w:w="1702" w:type="dxa"/>
            <w:vAlign w:val="center"/>
          </w:tcPr>
          <w:p w14:paraId="6DFB586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1.2. valsts speciālais budžets</w:t>
            </w:r>
          </w:p>
        </w:tc>
        <w:tc>
          <w:tcPr>
            <w:tcW w:w="1134" w:type="dxa"/>
            <w:vAlign w:val="center"/>
          </w:tcPr>
          <w:p w14:paraId="5E7B7DA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42902A7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2FBAC77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B81FF3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28873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ED7551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5E7471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E7B907C" w14:textId="77777777" w:rsidTr="00F94769">
        <w:tc>
          <w:tcPr>
            <w:tcW w:w="1702" w:type="dxa"/>
            <w:vAlign w:val="center"/>
          </w:tcPr>
          <w:p w14:paraId="061BACE9"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1.3. pašvaldību budžets</w:t>
            </w:r>
          </w:p>
        </w:tc>
        <w:tc>
          <w:tcPr>
            <w:tcW w:w="1134" w:type="dxa"/>
            <w:vAlign w:val="center"/>
          </w:tcPr>
          <w:p w14:paraId="6EC50EE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8D8BC5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DBDE69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944F7C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E2E9A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D2AB3B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A3E2E1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6BE43218" w14:textId="77777777" w:rsidTr="00F94769">
        <w:tc>
          <w:tcPr>
            <w:tcW w:w="1702" w:type="dxa"/>
            <w:vAlign w:val="center"/>
          </w:tcPr>
          <w:p w14:paraId="7562B43E"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 Budžeta izdevumi</w:t>
            </w:r>
          </w:p>
        </w:tc>
        <w:tc>
          <w:tcPr>
            <w:tcW w:w="1134" w:type="dxa"/>
            <w:vAlign w:val="center"/>
          </w:tcPr>
          <w:p w14:paraId="66A9AE80" w14:textId="77777777" w:rsidR="00CC0982" w:rsidRPr="007B7D5F" w:rsidRDefault="00921789"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69847A2" w14:textId="77777777" w:rsidR="00CC0982" w:rsidRPr="007B7D5F" w:rsidRDefault="00ED33F8"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1 323 563</w:t>
            </w:r>
          </w:p>
        </w:tc>
        <w:tc>
          <w:tcPr>
            <w:tcW w:w="1000" w:type="dxa"/>
            <w:vAlign w:val="center"/>
          </w:tcPr>
          <w:p w14:paraId="6B00D13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96804A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4686448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7FF665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C0661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4DFBABB" w14:textId="77777777" w:rsidTr="00F94769">
        <w:tc>
          <w:tcPr>
            <w:tcW w:w="1702" w:type="dxa"/>
            <w:vAlign w:val="center"/>
          </w:tcPr>
          <w:p w14:paraId="2C62BD6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2.1. valsts pamatbudžets</w:t>
            </w:r>
          </w:p>
        </w:tc>
        <w:tc>
          <w:tcPr>
            <w:tcW w:w="1134" w:type="dxa"/>
            <w:vAlign w:val="center"/>
          </w:tcPr>
          <w:p w14:paraId="6307F30D" w14:textId="77777777" w:rsidR="00CC0982" w:rsidRPr="007B7D5F" w:rsidRDefault="00921789"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43041822" w14:textId="77777777" w:rsidR="00CC0982" w:rsidRPr="007B7D5F" w:rsidRDefault="00ED33F8"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1 323 563</w:t>
            </w:r>
          </w:p>
        </w:tc>
        <w:tc>
          <w:tcPr>
            <w:tcW w:w="1000" w:type="dxa"/>
            <w:vAlign w:val="center"/>
          </w:tcPr>
          <w:p w14:paraId="0F1EA51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5B0744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D6939C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48DA88C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2BDC29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C18C2DD" w14:textId="77777777" w:rsidTr="00F94769">
        <w:tc>
          <w:tcPr>
            <w:tcW w:w="1702" w:type="dxa"/>
            <w:vAlign w:val="center"/>
          </w:tcPr>
          <w:p w14:paraId="560B6C87"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2.2. valsts speciālais budžets</w:t>
            </w:r>
          </w:p>
        </w:tc>
        <w:tc>
          <w:tcPr>
            <w:tcW w:w="1134" w:type="dxa"/>
            <w:vAlign w:val="center"/>
          </w:tcPr>
          <w:p w14:paraId="0F4F6AA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74BB934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5B0E32B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ABC25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F048C0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C7C1FF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0E213A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BE0B871" w14:textId="77777777" w:rsidTr="00F94769">
        <w:tc>
          <w:tcPr>
            <w:tcW w:w="1702" w:type="dxa"/>
            <w:vAlign w:val="center"/>
          </w:tcPr>
          <w:p w14:paraId="7CF85FEA"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2.3. pašvaldību budžets</w:t>
            </w:r>
          </w:p>
        </w:tc>
        <w:tc>
          <w:tcPr>
            <w:tcW w:w="1134" w:type="dxa"/>
            <w:vAlign w:val="center"/>
          </w:tcPr>
          <w:p w14:paraId="5F8486B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7A3144A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F2334D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4AE563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F2DAA4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15EB72F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4A7291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7DF6D01" w14:textId="77777777" w:rsidTr="00F94769">
        <w:tc>
          <w:tcPr>
            <w:tcW w:w="1702" w:type="dxa"/>
            <w:vAlign w:val="center"/>
          </w:tcPr>
          <w:p w14:paraId="1710936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 Finansiālā ietekme</w:t>
            </w:r>
          </w:p>
        </w:tc>
        <w:tc>
          <w:tcPr>
            <w:tcW w:w="1134" w:type="dxa"/>
            <w:vAlign w:val="center"/>
          </w:tcPr>
          <w:p w14:paraId="71F3B3C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2D44BF9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w:t>
            </w:r>
            <w:r w:rsidR="00ED33F8" w:rsidRPr="007B7D5F">
              <w:rPr>
                <w:rFonts w:ascii="Times New Roman" w:hAnsi="Times New Roman" w:cs="Times New Roman"/>
                <w:iCs/>
                <w:sz w:val="26"/>
                <w:szCs w:val="26"/>
                <w:lang w:eastAsia="lv-LV"/>
              </w:rPr>
              <w:t>1 323 563</w:t>
            </w:r>
          </w:p>
        </w:tc>
        <w:tc>
          <w:tcPr>
            <w:tcW w:w="1000" w:type="dxa"/>
            <w:vAlign w:val="center"/>
          </w:tcPr>
          <w:p w14:paraId="41761BA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B0ED64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33FB6D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E5532F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591DD3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7EED841" w14:textId="77777777" w:rsidTr="00F94769">
        <w:tc>
          <w:tcPr>
            <w:tcW w:w="1702" w:type="dxa"/>
            <w:vAlign w:val="center"/>
          </w:tcPr>
          <w:p w14:paraId="71658EC9"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3.1. valsts pamatbudžets</w:t>
            </w:r>
          </w:p>
        </w:tc>
        <w:tc>
          <w:tcPr>
            <w:tcW w:w="1134" w:type="dxa"/>
            <w:vAlign w:val="center"/>
          </w:tcPr>
          <w:p w14:paraId="6023A38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5245BBF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w:t>
            </w:r>
            <w:r w:rsidR="00ED33F8" w:rsidRPr="007B7D5F">
              <w:rPr>
                <w:rFonts w:ascii="Times New Roman" w:hAnsi="Times New Roman" w:cs="Times New Roman"/>
                <w:iCs/>
                <w:sz w:val="26"/>
                <w:szCs w:val="26"/>
                <w:lang w:eastAsia="lv-LV"/>
              </w:rPr>
              <w:t>1 323 563</w:t>
            </w:r>
          </w:p>
        </w:tc>
        <w:tc>
          <w:tcPr>
            <w:tcW w:w="1000" w:type="dxa"/>
            <w:vAlign w:val="center"/>
          </w:tcPr>
          <w:p w14:paraId="58492D4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A5BC7C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E0AF65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599C03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7670295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28033840" w14:textId="77777777" w:rsidTr="00F94769">
        <w:tc>
          <w:tcPr>
            <w:tcW w:w="1702" w:type="dxa"/>
            <w:vAlign w:val="center"/>
          </w:tcPr>
          <w:p w14:paraId="30EB13F3"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3.2. speciālais budžets</w:t>
            </w:r>
          </w:p>
        </w:tc>
        <w:tc>
          <w:tcPr>
            <w:tcW w:w="1134" w:type="dxa"/>
            <w:vAlign w:val="center"/>
          </w:tcPr>
          <w:p w14:paraId="45691F0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6CD9246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6155F50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39A6128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32221C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F76D3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CA9C54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A963A1B" w14:textId="77777777" w:rsidTr="00F94769">
        <w:tc>
          <w:tcPr>
            <w:tcW w:w="1702" w:type="dxa"/>
            <w:vAlign w:val="center"/>
          </w:tcPr>
          <w:p w14:paraId="1E91ACD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3.3. pašvaldību budžets</w:t>
            </w:r>
          </w:p>
        </w:tc>
        <w:tc>
          <w:tcPr>
            <w:tcW w:w="1134" w:type="dxa"/>
            <w:vAlign w:val="center"/>
          </w:tcPr>
          <w:p w14:paraId="55A099C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0D387A2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AB3049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0C4915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0097B9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6D6614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95E1D4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2C3E976" w14:textId="77777777" w:rsidTr="00F94769">
        <w:tc>
          <w:tcPr>
            <w:tcW w:w="1702" w:type="dxa"/>
            <w:vAlign w:val="center"/>
          </w:tcPr>
          <w:p w14:paraId="70400DAD"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4. Finanšu līdzekļi papildu izdevumu finansēšanai (kompensējošu izdevumu samazinājumu norāda ar "+" zīmi)</w:t>
            </w:r>
          </w:p>
        </w:tc>
        <w:tc>
          <w:tcPr>
            <w:tcW w:w="1134" w:type="dxa"/>
            <w:vAlign w:val="center"/>
          </w:tcPr>
          <w:p w14:paraId="6459870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X</w:t>
            </w:r>
          </w:p>
        </w:tc>
        <w:tc>
          <w:tcPr>
            <w:tcW w:w="1126" w:type="dxa"/>
            <w:vAlign w:val="center"/>
          </w:tcPr>
          <w:p w14:paraId="599E0802" w14:textId="77777777" w:rsidR="00CC0982" w:rsidRPr="007B7D5F" w:rsidRDefault="00ED33F8"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1 323 563</w:t>
            </w:r>
          </w:p>
        </w:tc>
        <w:tc>
          <w:tcPr>
            <w:tcW w:w="1000" w:type="dxa"/>
            <w:vAlign w:val="center"/>
          </w:tcPr>
          <w:p w14:paraId="1EA6273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73B57C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AA41FB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62DF2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D17527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CBA956C" w14:textId="77777777" w:rsidTr="00F94769">
        <w:tc>
          <w:tcPr>
            <w:tcW w:w="1702" w:type="dxa"/>
            <w:vAlign w:val="center"/>
          </w:tcPr>
          <w:p w14:paraId="60E0373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 Precizēta finansiālā ietekme</w:t>
            </w:r>
          </w:p>
        </w:tc>
        <w:tc>
          <w:tcPr>
            <w:tcW w:w="1134" w:type="dxa"/>
            <w:vMerge w:val="restart"/>
            <w:vAlign w:val="center"/>
          </w:tcPr>
          <w:p w14:paraId="14B35A2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X</w:t>
            </w:r>
          </w:p>
        </w:tc>
        <w:tc>
          <w:tcPr>
            <w:tcW w:w="1126" w:type="dxa"/>
            <w:vAlign w:val="center"/>
          </w:tcPr>
          <w:p w14:paraId="3F9658D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restart"/>
            <w:vAlign w:val="center"/>
          </w:tcPr>
          <w:p w14:paraId="05DB25A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340EAB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restart"/>
            <w:vAlign w:val="center"/>
          </w:tcPr>
          <w:p w14:paraId="2C7A116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1FB685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4DF11C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9772DA5" w14:textId="77777777" w:rsidTr="00F94769">
        <w:tc>
          <w:tcPr>
            <w:tcW w:w="1702" w:type="dxa"/>
            <w:vAlign w:val="center"/>
          </w:tcPr>
          <w:p w14:paraId="1D035A0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5.1. valsts pamatbudžets</w:t>
            </w:r>
          </w:p>
        </w:tc>
        <w:tc>
          <w:tcPr>
            <w:tcW w:w="1134" w:type="dxa"/>
            <w:vMerge/>
            <w:vAlign w:val="center"/>
          </w:tcPr>
          <w:p w14:paraId="24A199E2"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669936A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1ED3D1A2"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3F1E099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7E61F815"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0F7739D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BF38D0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57EEFA51" w14:textId="77777777" w:rsidTr="00F94769">
        <w:tc>
          <w:tcPr>
            <w:tcW w:w="1702" w:type="dxa"/>
            <w:vAlign w:val="center"/>
          </w:tcPr>
          <w:p w14:paraId="6C1F11F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5.2. speciālais budžets</w:t>
            </w:r>
          </w:p>
        </w:tc>
        <w:tc>
          <w:tcPr>
            <w:tcW w:w="1134" w:type="dxa"/>
            <w:vMerge/>
            <w:vAlign w:val="center"/>
          </w:tcPr>
          <w:p w14:paraId="7F004641"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4894279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76C0C9E9"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5D0EF6F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22253D5F"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09B01E9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49309E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3599CD7F" w14:textId="77777777" w:rsidTr="00F94769">
        <w:tc>
          <w:tcPr>
            <w:tcW w:w="1702" w:type="dxa"/>
            <w:vAlign w:val="center"/>
          </w:tcPr>
          <w:p w14:paraId="0605DFC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5.3. pašvaldību budžets</w:t>
            </w:r>
          </w:p>
        </w:tc>
        <w:tc>
          <w:tcPr>
            <w:tcW w:w="1134" w:type="dxa"/>
            <w:vMerge/>
            <w:vAlign w:val="center"/>
          </w:tcPr>
          <w:p w14:paraId="2A6598ED"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16A87D3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58D85489"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7E2FF66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110C4661"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1EF4A80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ADE84C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14:paraId="586705D0" w14:textId="77777777" w:rsidTr="00F34AD5">
        <w:tc>
          <w:tcPr>
            <w:tcW w:w="1702" w:type="dxa"/>
            <w:vAlign w:val="center"/>
          </w:tcPr>
          <w:p w14:paraId="686D41D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512" w:type="dxa"/>
            <w:gridSpan w:val="7"/>
            <w:vMerge w:val="restart"/>
            <w:shd w:val="clear" w:color="auto" w:fill="auto"/>
          </w:tcPr>
          <w:p w14:paraId="428505D1" w14:textId="77777777" w:rsidR="00F34AD5" w:rsidRPr="002515DF" w:rsidRDefault="00A52304" w:rsidP="003D54A7">
            <w:pPr>
              <w:rPr>
                <w:rFonts w:cs="Arial"/>
                <w:i/>
                <w:szCs w:val="28"/>
                <w:u w:val="single"/>
              </w:rPr>
            </w:pPr>
            <w:r>
              <w:rPr>
                <w:color w:val="FF0000"/>
              </w:rPr>
              <w:t xml:space="preserve">                                                                                            </w:t>
            </w:r>
          </w:p>
          <w:p w14:paraId="043CFBCB" w14:textId="77777777" w:rsidR="009B425C" w:rsidRPr="007B7D5F" w:rsidRDefault="003D54A7" w:rsidP="006A1867">
            <w:pPr>
              <w:ind w:firstLine="604"/>
              <w:jc w:val="both"/>
              <w:rPr>
                <w:rFonts w:cs="Arial"/>
                <w:bCs/>
                <w:sz w:val="26"/>
                <w:szCs w:val="26"/>
              </w:rPr>
            </w:pPr>
            <w:r w:rsidRPr="007B7D5F">
              <w:rPr>
                <w:rFonts w:cs="Arial"/>
                <w:bCs/>
                <w:sz w:val="26"/>
                <w:szCs w:val="26"/>
              </w:rPr>
              <w:t xml:space="preserve">  </w:t>
            </w:r>
            <w:r w:rsidR="009B425C" w:rsidRPr="007B7D5F">
              <w:rPr>
                <w:rFonts w:cs="Arial"/>
                <w:bCs/>
                <w:sz w:val="26"/>
                <w:szCs w:val="26"/>
              </w:rPr>
              <w:t xml:space="preserve">2020.gada SIA “Rīgas Austrumu klīniskā universitātes slimnīca” stacionāra “Latvijas Onkoloģijas centrs” ūdensapgādes sistēmas atjaunošana ir </w:t>
            </w:r>
            <w:r w:rsidR="009B425C" w:rsidRPr="007B7D5F">
              <w:rPr>
                <w:rFonts w:cs="Arial"/>
                <w:b/>
                <w:sz w:val="26"/>
                <w:szCs w:val="26"/>
              </w:rPr>
              <w:t xml:space="preserve">659 342 </w:t>
            </w:r>
            <w:r w:rsidR="009B425C" w:rsidRPr="007B7D5F">
              <w:rPr>
                <w:rFonts w:cs="Arial"/>
                <w:b/>
                <w:i/>
                <w:iCs/>
                <w:sz w:val="26"/>
                <w:szCs w:val="26"/>
              </w:rPr>
              <w:t>euro</w:t>
            </w:r>
            <w:r w:rsidR="009B425C" w:rsidRPr="007B7D5F">
              <w:rPr>
                <w:rFonts w:cs="Arial"/>
                <w:bCs/>
                <w:i/>
                <w:iCs/>
                <w:sz w:val="26"/>
                <w:szCs w:val="26"/>
              </w:rPr>
              <w:t xml:space="preserve"> </w:t>
            </w:r>
            <w:r w:rsidR="009B425C" w:rsidRPr="007B7D5F">
              <w:rPr>
                <w:rFonts w:cs="Arial"/>
                <w:bCs/>
                <w:sz w:val="26"/>
                <w:szCs w:val="26"/>
              </w:rPr>
              <w:t>(ieskaitot PVN).</w:t>
            </w:r>
          </w:p>
          <w:tbl>
            <w:tblPr>
              <w:tblW w:w="7126" w:type="dxa"/>
              <w:tblLayout w:type="fixed"/>
              <w:tblLook w:val="04A0" w:firstRow="1" w:lastRow="0" w:firstColumn="1" w:lastColumn="0" w:noHBand="0" w:noVBand="1"/>
            </w:tblPr>
            <w:tblGrid>
              <w:gridCol w:w="440"/>
              <w:gridCol w:w="442"/>
              <w:gridCol w:w="1559"/>
              <w:gridCol w:w="851"/>
              <w:gridCol w:w="992"/>
              <w:gridCol w:w="992"/>
              <w:gridCol w:w="992"/>
              <w:gridCol w:w="8"/>
              <w:gridCol w:w="842"/>
              <w:gridCol w:w="8"/>
            </w:tblGrid>
            <w:tr w:rsidR="00582ED0" w:rsidRPr="00AC10A7" w14:paraId="518150CB" w14:textId="77777777" w:rsidTr="00AC10A7">
              <w:trPr>
                <w:trHeight w:val="161"/>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945E8F" w14:textId="77777777" w:rsidR="00582ED0" w:rsidRPr="00AC10A7" w:rsidRDefault="00582ED0" w:rsidP="00582ED0">
                  <w:pPr>
                    <w:jc w:val="center"/>
                    <w:rPr>
                      <w:sz w:val="14"/>
                      <w:szCs w:val="14"/>
                    </w:rPr>
                  </w:pPr>
                  <w:r w:rsidRPr="00AC10A7">
                    <w:rPr>
                      <w:sz w:val="14"/>
                      <w:szCs w:val="14"/>
                    </w:rPr>
                    <w:t>Nr.p.k.</w:t>
                  </w:r>
                </w:p>
              </w:tc>
              <w:tc>
                <w:tcPr>
                  <w:tcW w:w="442"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0FC5631" w14:textId="77777777" w:rsidR="00582ED0" w:rsidRPr="00AC10A7" w:rsidRDefault="00582ED0" w:rsidP="00582ED0">
                  <w:pPr>
                    <w:jc w:val="center"/>
                    <w:rPr>
                      <w:sz w:val="14"/>
                      <w:szCs w:val="14"/>
                    </w:rPr>
                  </w:pPr>
                  <w:r w:rsidRPr="00AC10A7">
                    <w:rPr>
                      <w:sz w:val="14"/>
                      <w:szCs w:val="14"/>
                    </w:rPr>
                    <w:t>Kods, tāmes Nr.</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38CA" w14:textId="77777777" w:rsidR="00582ED0" w:rsidRPr="00AC10A7" w:rsidRDefault="00582ED0" w:rsidP="00582ED0">
                  <w:pPr>
                    <w:jc w:val="center"/>
                    <w:rPr>
                      <w:sz w:val="14"/>
                      <w:szCs w:val="14"/>
                    </w:rPr>
                  </w:pPr>
                  <w:r w:rsidRPr="00AC10A7">
                    <w:rPr>
                      <w:sz w:val="14"/>
                      <w:szCs w:val="14"/>
                    </w:rPr>
                    <w:t>Būvdarbu veids vai konstruktīvā elementa nosaukums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696EB" w14:textId="77777777" w:rsidR="00582ED0" w:rsidRPr="00AC10A7" w:rsidRDefault="00582ED0" w:rsidP="00582ED0">
                  <w:pPr>
                    <w:jc w:val="center"/>
                    <w:rPr>
                      <w:sz w:val="14"/>
                      <w:szCs w:val="14"/>
                    </w:rPr>
                  </w:pPr>
                  <w:r w:rsidRPr="00AC10A7">
                    <w:rPr>
                      <w:sz w:val="14"/>
                      <w:szCs w:val="14"/>
                    </w:rPr>
                    <w:t>Tāmes izmaksas (</w:t>
                  </w:r>
                  <w:r w:rsidRPr="00AC10A7">
                    <w:rPr>
                      <w:i/>
                      <w:iCs/>
                      <w:sz w:val="14"/>
                      <w:szCs w:val="14"/>
                    </w:rPr>
                    <w:t>euro)</w:t>
                  </w:r>
                </w:p>
              </w:tc>
              <w:tc>
                <w:tcPr>
                  <w:tcW w:w="29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788C36" w14:textId="77777777" w:rsidR="00582ED0" w:rsidRPr="00AC10A7" w:rsidRDefault="00582ED0" w:rsidP="00582ED0">
                  <w:pPr>
                    <w:jc w:val="center"/>
                    <w:rPr>
                      <w:sz w:val="14"/>
                      <w:szCs w:val="14"/>
                    </w:rPr>
                  </w:pPr>
                  <w:r w:rsidRPr="00AC10A7">
                    <w:rPr>
                      <w:sz w:val="14"/>
                      <w:szCs w:val="14"/>
                    </w:rPr>
                    <w:t>Tai skaitā</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A7E176" w14:textId="77777777" w:rsidR="00582ED0" w:rsidRPr="00AC10A7" w:rsidRDefault="00582ED0" w:rsidP="00582ED0">
                  <w:pPr>
                    <w:jc w:val="center"/>
                    <w:rPr>
                      <w:sz w:val="14"/>
                      <w:szCs w:val="14"/>
                    </w:rPr>
                  </w:pPr>
                </w:p>
              </w:tc>
            </w:tr>
            <w:tr w:rsidR="00582ED0" w:rsidRPr="00AC10A7" w14:paraId="1790BFC9" w14:textId="77777777" w:rsidTr="00AC10A7">
              <w:trPr>
                <w:gridAfter w:val="1"/>
                <w:wAfter w:w="8" w:type="dxa"/>
                <w:trHeight w:val="894"/>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9056F49" w14:textId="77777777" w:rsidR="00582ED0" w:rsidRPr="00AC10A7" w:rsidRDefault="00582ED0" w:rsidP="00582ED0">
                  <w:pPr>
                    <w:rPr>
                      <w:sz w:val="14"/>
                      <w:szCs w:val="14"/>
                    </w:rPr>
                  </w:pPr>
                </w:p>
              </w:tc>
              <w:tc>
                <w:tcPr>
                  <w:tcW w:w="442" w:type="dxa"/>
                  <w:vMerge/>
                  <w:tcBorders>
                    <w:top w:val="single" w:sz="4" w:space="0" w:color="auto"/>
                    <w:left w:val="single" w:sz="4" w:space="0" w:color="auto"/>
                    <w:bottom w:val="single" w:sz="4" w:space="0" w:color="auto"/>
                    <w:right w:val="single" w:sz="4" w:space="0" w:color="auto"/>
                  </w:tcBorders>
                  <w:vAlign w:val="center"/>
                  <w:hideMark/>
                </w:tcPr>
                <w:p w14:paraId="108B20CF" w14:textId="77777777" w:rsidR="00582ED0" w:rsidRPr="00AC10A7" w:rsidRDefault="00582ED0" w:rsidP="00582ED0">
                  <w:pPr>
                    <w:rPr>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765E25" w14:textId="77777777" w:rsidR="00582ED0" w:rsidRPr="00AC10A7" w:rsidRDefault="00582ED0" w:rsidP="00582ED0">
                  <w:pPr>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068D15" w14:textId="77777777" w:rsidR="00582ED0" w:rsidRPr="00AC10A7" w:rsidRDefault="00582ED0" w:rsidP="00582ED0">
                  <w:pPr>
                    <w:rPr>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14:paraId="725F17B9" w14:textId="77777777" w:rsidR="00582ED0" w:rsidRPr="00AC10A7" w:rsidRDefault="00582ED0" w:rsidP="00582ED0">
                  <w:pPr>
                    <w:jc w:val="center"/>
                    <w:rPr>
                      <w:sz w:val="14"/>
                      <w:szCs w:val="14"/>
                    </w:rPr>
                  </w:pPr>
                  <w:r w:rsidRPr="00AC10A7">
                    <w:rPr>
                      <w:sz w:val="14"/>
                      <w:szCs w:val="14"/>
                    </w:rPr>
                    <w:t>Darba alga (</w:t>
                  </w:r>
                  <w:r w:rsidRPr="00AC10A7">
                    <w:rPr>
                      <w:i/>
                      <w:iCs/>
                      <w:sz w:val="14"/>
                      <w:szCs w:val="14"/>
                    </w:rPr>
                    <w:t>euro</w:t>
                  </w:r>
                  <w:r w:rsidRPr="00AC10A7">
                    <w:rPr>
                      <w:sz w:val="14"/>
                      <w:szCs w:val="14"/>
                    </w:rPr>
                    <w:t>)</w:t>
                  </w:r>
                </w:p>
              </w:tc>
              <w:tc>
                <w:tcPr>
                  <w:tcW w:w="992" w:type="dxa"/>
                  <w:tcBorders>
                    <w:top w:val="nil"/>
                    <w:left w:val="nil"/>
                    <w:bottom w:val="single" w:sz="4" w:space="0" w:color="auto"/>
                    <w:right w:val="single" w:sz="4" w:space="0" w:color="auto"/>
                  </w:tcBorders>
                  <w:shd w:val="clear" w:color="auto" w:fill="auto"/>
                  <w:vAlign w:val="center"/>
                  <w:hideMark/>
                </w:tcPr>
                <w:p w14:paraId="451DFDC8" w14:textId="77777777" w:rsidR="00582ED0" w:rsidRPr="00AC10A7" w:rsidRDefault="00582ED0" w:rsidP="00582ED0">
                  <w:pPr>
                    <w:jc w:val="center"/>
                    <w:rPr>
                      <w:sz w:val="14"/>
                      <w:szCs w:val="14"/>
                    </w:rPr>
                  </w:pPr>
                  <w:r w:rsidRPr="00AC10A7">
                    <w:rPr>
                      <w:sz w:val="14"/>
                      <w:szCs w:val="14"/>
                    </w:rPr>
                    <w:t>Būv-izstrādājumi  (</w:t>
                  </w:r>
                  <w:r w:rsidRPr="00AC10A7">
                    <w:rPr>
                      <w:i/>
                      <w:iCs/>
                      <w:sz w:val="14"/>
                      <w:szCs w:val="14"/>
                    </w:rPr>
                    <w:t>euro</w:t>
                  </w:r>
                  <w:r w:rsidRPr="00AC10A7">
                    <w:rPr>
                      <w:sz w:val="14"/>
                      <w:szCs w:val="14"/>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A9DB8F3" w14:textId="77777777" w:rsidR="00582ED0" w:rsidRPr="00AC10A7" w:rsidRDefault="00582ED0" w:rsidP="00582ED0">
                  <w:pPr>
                    <w:jc w:val="center"/>
                    <w:rPr>
                      <w:sz w:val="14"/>
                      <w:szCs w:val="14"/>
                    </w:rPr>
                  </w:pPr>
                  <w:r w:rsidRPr="00AC10A7">
                    <w:rPr>
                      <w:sz w:val="14"/>
                      <w:szCs w:val="14"/>
                    </w:rPr>
                    <w:t>Mehānis-</w:t>
                  </w:r>
                </w:p>
                <w:p w14:paraId="7FCD0D34" w14:textId="77777777" w:rsidR="00582ED0" w:rsidRPr="00AC10A7" w:rsidRDefault="00582ED0" w:rsidP="00582ED0">
                  <w:pPr>
                    <w:jc w:val="center"/>
                    <w:rPr>
                      <w:sz w:val="14"/>
                      <w:szCs w:val="14"/>
                    </w:rPr>
                  </w:pPr>
                  <w:r w:rsidRPr="00AC10A7">
                    <w:rPr>
                      <w:sz w:val="14"/>
                      <w:szCs w:val="14"/>
                    </w:rPr>
                    <w:t>mi (</w:t>
                  </w:r>
                  <w:r w:rsidRPr="00AC10A7">
                    <w:rPr>
                      <w:i/>
                      <w:iCs/>
                      <w:sz w:val="14"/>
                      <w:szCs w:val="14"/>
                    </w:rPr>
                    <w:t>euro</w:t>
                  </w:r>
                  <w:r w:rsidRPr="00AC10A7">
                    <w:rPr>
                      <w:sz w:val="14"/>
                      <w:szCs w:val="14"/>
                    </w:rPr>
                    <w:t>)</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880764E" w14:textId="77777777" w:rsidR="00CB4B48" w:rsidRPr="00AC10A7" w:rsidRDefault="00CB4B48" w:rsidP="00CB4B48">
                  <w:pPr>
                    <w:rPr>
                      <w:sz w:val="14"/>
                      <w:szCs w:val="14"/>
                    </w:rPr>
                  </w:pPr>
                  <w:r w:rsidRPr="00AC10A7">
                    <w:rPr>
                      <w:sz w:val="14"/>
                      <w:szCs w:val="14"/>
                    </w:rPr>
                    <w:t>Darbietilpība</w:t>
                  </w:r>
                </w:p>
                <w:p w14:paraId="73477642" w14:textId="77777777" w:rsidR="00582ED0" w:rsidRPr="00AC10A7" w:rsidRDefault="00CB4B48" w:rsidP="00CB4B48">
                  <w:pPr>
                    <w:rPr>
                      <w:sz w:val="14"/>
                      <w:szCs w:val="14"/>
                    </w:rPr>
                  </w:pPr>
                  <w:r w:rsidRPr="00AC10A7">
                    <w:rPr>
                      <w:sz w:val="14"/>
                      <w:szCs w:val="14"/>
                    </w:rPr>
                    <w:t>(c/h)</w:t>
                  </w:r>
                </w:p>
              </w:tc>
            </w:tr>
            <w:tr w:rsidR="00582ED0" w:rsidRPr="00AC10A7" w14:paraId="7BC21BEC"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auto" w:fill="auto"/>
                  <w:noWrap/>
                  <w:hideMark/>
                </w:tcPr>
                <w:p w14:paraId="271A3499" w14:textId="77777777" w:rsidR="00582ED0" w:rsidRPr="00AC10A7" w:rsidRDefault="00582ED0" w:rsidP="00582ED0">
                  <w:pPr>
                    <w:jc w:val="center"/>
                    <w:rPr>
                      <w:sz w:val="14"/>
                      <w:szCs w:val="14"/>
                    </w:rPr>
                  </w:pPr>
                  <w:r w:rsidRPr="00AC10A7">
                    <w:rPr>
                      <w:sz w:val="14"/>
                      <w:szCs w:val="14"/>
                    </w:rPr>
                    <w:t> </w:t>
                  </w:r>
                </w:p>
              </w:tc>
              <w:tc>
                <w:tcPr>
                  <w:tcW w:w="442" w:type="dxa"/>
                  <w:tcBorders>
                    <w:top w:val="nil"/>
                    <w:left w:val="nil"/>
                    <w:bottom w:val="single" w:sz="4" w:space="0" w:color="auto"/>
                    <w:right w:val="single" w:sz="4" w:space="0" w:color="auto"/>
                  </w:tcBorders>
                  <w:shd w:val="clear" w:color="auto" w:fill="auto"/>
                  <w:noWrap/>
                  <w:hideMark/>
                </w:tcPr>
                <w:p w14:paraId="33609C5D" w14:textId="77777777" w:rsidR="00582ED0" w:rsidRPr="00AC10A7" w:rsidRDefault="00582ED0" w:rsidP="00582ED0">
                  <w:pPr>
                    <w:jc w:val="center"/>
                    <w:rPr>
                      <w:sz w:val="14"/>
                      <w:szCs w:val="14"/>
                    </w:rPr>
                  </w:pPr>
                  <w:r w:rsidRPr="00AC10A7">
                    <w:rPr>
                      <w:sz w:val="14"/>
                      <w:szCs w:val="14"/>
                    </w:rPr>
                    <w:t> </w:t>
                  </w:r>
                </w:p>
              </w:tc>
              <w:tc>
                <w:tcPr>
                  <w:tcW w:w="1559" w:type="dxa"/>
                  <w:tcBorders>
                    <w:top w:val="nil"/>
                    <w:left w:val="nil"/>
                    <w:bottom w:val="single" w:sz="4" w:space="0" w:color="auto"/>
                    <w:right w:val="single" w:sz="4" w:space="0" w:color="auto"/>
                  </w:tcBorders>
                  <w:shd w:val="clear" w:color="auto" w:fill="auto"/>
                  <w:hideMark/>
                </w:tcPr>
                <w:p w14:paraId="1C5B59E7" w14:textId="77777777" w:rsidR="00582ED0" w:rsidRPr="00AC10A7" w:rsidRDefault="00582ED0" w:rsidP="00582ED0">
                  <w:pPr>
                    <w:rPr>
                      <w:sz w:val="14"/>
                      <w:szCs w:val="14"/>
                    </w:rPr>
                  </w:pPr>
                  <w:r w:rsidRPr="00AC10A7">
                    <w:rPr>
                      <w:sz w:val="14"/>
                      <w:szCs w:val="14"/>
                    </w:rPr>
                    <w:t> </w:t>
                  </w:r>
                </w:p>
              </w:tc>
              <w:tc>
                <w:tcPr>
                  <w:tcW w:w="851" w:type="dxa"/>
                  <w:tcBorders>
                    <w:top w:val="nil"/>
                    <w:left w:val="nil"/>
                    <w:bottom w:val="single" w:sz="4" w:space="0" w:color="auto"/>
                    <w:right w:val="single" w:sz="4" w:space="0" w:color="auto"/>
                  </w:tcBorders>
                  <w:shd w:val="clear" w:color="auto" w:fill="auto"/>
                  <w:hideMark/>
                </w:tcPr>
                <w:p w14:paraId="7794BCA5" w14:textId="77777777" w:rsidR="00582ED0" w:rsidRPr="00AC10A7" w:rsidRDefault="00582ED0" w:rsidP="00582ED0">
                  <w:pPr>
                    <w:rPr>
                      <w:sz w:val="14"/>
                      <w:szCs w:val="14"/>
                    </w:rPr>
                  </w:pPr>
                  <w:r w:rsidRPr="00AC10A7">
                    <w:rPr>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2015FBF5" w14:textId="77777777" w:rsidR="00582ED0" w:rsidRPr="00AC10A7" w:rsidRDefault="00582ED0" w:rsidP="00582ED0">
                  <w:pPr>
                    <w:jc w:val="center"/>
                    <w:rPr>
                      <w:sz w:val="14"/>
                      <w:szCs w:val="14"/>
                    </w:rPr>
                  </w:pPr>
                  <w:r w:rsidRPr="00AC10A7">
                    <w:rPr>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66F9CC8" w14:textId="77777777" w:rsidR="00582ED0" w:rsidRPr="00AC10A7" w:rsidRDefault="00582ED0" w:rsidP="00582ED0">
                  <w:pPr>
                    <w:rPr>
                      <w:sz w:val="14"/>
                      <w:szCs w:val="14"/>
                    </w:rPr>
                  </w:pPr>
                  <w:r w:rsidRPr="00AC10A7">
                    <w:rPr>
                      <w:sz w:val="14"/>
                      <w:szCs w:val="14"/>
                    </w:rPr>
                    <w:t> </w:t>
                  </w:r>
                </w:p>
              </w:tc>
              <w:tc>
                <w:tcPr>
                  <w:tcW w:w="992" w:type="dxa"/>
                  <w:tcBorders>
                    <w:top w:val="nil"/>
                    <w:left w:val="nil"/>
                    <w:bottom w:val="single" w:sz="4" w:space="0" w:color="auto"/>
                    <w:right w:val="single" w:sz="4" w:space="0" w:color="auto"/>
                  </w:tcBorders>
                  <w:shd w:val="clear" w:color="auto" w:fill="auto"/>
                  <w:noWrap/>
                  <w:hideMark/>
                </w:tcPr>
                <w:p w14:paraId="02DE4FAB" w14:textId="77777777" w:rsidR="00582ED0" w:rsidRPr="00AC10A7" w:rsidRDefault="00582ED0" w:rsidP="00582ED0">
                  <w:pPr>
                    <w:rPr>
                      <w:sz w:val="14"/>
                      <w:szCs w:val="14"/>
                    </w:rPr>
                  </w:pPr>
                  <w:r w:rsidRPr="00AC10A7">
                    <w:rPr>
                      <w:sz w:val="14"/>
                      <w:szCs w:val="14"/>
                    </w:rPr>
                    <w:t> </w:t>
                  </w:r>
                </w:p>
              </w:tc>
              <w:tc>
                <w:tcPr>
                  <w:tcW w:w="850" w:type="dxa"/>
                  <w:gridSpan w:val="2"/>
                  <w:tcBorders>
                    <w:top w:val="nil"/>
                    <w:left w:val="nil"/>
                    <w:bottom w:val="single" w:sz="4" w:space="0" w:color="auto"/>
                    <w:right w:val="single" w:sz="4" w:space="0" w:color="auto"/>
                  </w:tcBorders>
                  <w:shd w:val="clear" w:color="auto" w:fill="auto"/>
                  <w:noWrap/>
                  <w:hideMark/>
                </w:tcPr>
                <w:p w14:paraId="25A310A4" w14:textId="77777777" w:rsidR="00582ED0" w:rsidRPr="00AC10A7" w:rsidRDefault="00582ED0" w:rsidP="00582ED0">
                  <w:pPr>
                    <w:rPr>
                      <w:sz w:val="14"/>
                      <w:szCs w:val="14"/>
                    </w:rPr>
                  </w:pPr>
                  <w:r w:rsidRPr="00AC10A7">
                    <w:rPr>
                      <w:sz w:val="14"/>
                      <w:szCs w:val="14"/>
                    </w:rPr>
                    <w:t> </w:t>
                  </w:r>
                </w:p>
              </w:tc>
            </w:tr>
            <w:tr w:rsidR="00CB4B48" w:rsidRPr="00AC10A7" w14:paraId="2803BF32"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auto" w:fill="auto"/>
                  <w:noWrap/>
                </w:tcPr>
                <w:p w14:paraId="60B6345A" w14:textId="77777777" w:rsidR="00CB4B48" w:rsidRPr="00AC10A7" w:rsidRDefault="00CB4B48" w:rsidP="00CB4B48">
                  <w:pPr>
                    <w:jc w:val="center"/>
                    <w:rPr>
                      <w:sz w:val="14"/>
                      <w:szCs w:val="14"/>
                    </w:rPr>
                  </w:pPr>
                  <w:r w:rsidRPr="00AC10A7">
                    <w:rPr>
                      <w:sz w:val="14"/>
                      <w:szCs w:val="14"/>
                    </w:rPr>
                    <w:t>1</w:t>
                  </w:r>
                </w:p>
              </w:tc>
              <w:tc>
                <w:tcPr>
                  <w:tcW w:w="442" w:type="dxa"/>
                  <w:tcBorders>
                    <w:top w:val="nil"/>
                    <w:left w:val="nil"/>
                    <w:bottom w:val="single" w:sz="4" w:space="0" w:color="auto"/>
                    <w:right w:val="single" w:sz="4" w:space="0" w:color="auto"/>
                  </w:tcBorders>
                  <w:shd w:val="clear" w:color="auto" w:fill="auto"/>
                  <w:noWrap/>
                </w:tcPr>
                <w:p w14:paraId="49035835" w14:textId="77777777" w:rsidR="00CB4B48" w:rsidRPr="00AC10A7" w:rsidRDefault="00CB4B48" w:rsidP="00CB4B48">
                  <w:pPr>
                    <w:jc w:val="center"/>
                    <w:rPr>
                      <w:sz w:val="14"/>
                      <w:szCs w:val="14"/>
                    </w:rPr>
                  </w:pPr>
                  <w:r w:rsidRPr="00AC10A7">
                    <w:rPr>
                      <w:sz w:val="14"/>
                      <w:szCs w:val="14"/>
                    </w:rPr>
                    <w:t>1-1</w:t>
                  </w:r>
                </w:p>
              </w:tc>
              <w:tc>
                <w:tcPr>
                  <w:tcW w:w="1559" w:type="dxa"/>
                  <w:tcBorders>
                    <w:top w:val="nil"/>
                    <w:left w:val="nil"/>
                    <w:bottom w:val="single" w:sz="4" w:space="0" w:color="auto"/>
                    <w:right w:val="single" w:sz="4" w:space="0" w:color="auto"/>
                  </w:tcBorders>
                  <w:shd w:val="clear" w:color="auto" w:fill="auto"/>
                </w:tcPr>
                <w:p w14:paraId="205BB83B" w14:textId="77777777" w:rsidR="00CB4B48" w:rsidRPr="00AC10A7" w:rsidRDefault="00CB4B48" w:rsidP="00CB4B48">
                  <w:pPr>
                    <w:rPr>
                      <w:sz w:val="14"/>
                      <w:szCs w:val="14"/>
                    </w:rPr>
                  </w:pPr>
                  <w:r w:rsidRPr="00AC10A7">
                    <w:rPr>
                      <w:sz w:val="14"/>
                      <w:szCs w:val="14"/>
                    </w:rPr>
                    <w:t>Elektroapgāde un apgaismojums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9B77424" w14:textId="77777777" w:rsidR="00CB4B48" w:rsidRPr="00AC10A7" w:rsidRDefault="00CB4B48" w:rsidP="00CB4B48">
                  <w:pPr>
                    <w:jc w:val="center"/>
                    <w:rPr>
                      <w:sz w:val="14"/>
                      <w:szCs w:val="14"/>
                    </w:rPr>
                  </w:pPr>
                  <w:r w:rsidRPr="00AC10A7">
                    <w:rPr>
                      <w:sz w:val="14"/>
                      <w:szCs w:val="14"/>
                    </w:rPr>
                    <w:t>7 729.72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EF7893" w14:textId="77777777" w:rsidR="00CB4B48" w:rsidRPr="00AC10A7" w:rsidRDefault="00CB4B48" w:rsidP="00CB4B48">
                  <w:pPr>
                    <w:jc w:val="center"/>
                    <w:rPr>
                      <w:sz w:val="14"/>
                      <w:szCs w:val="14"/>
                    </w:rPr>
                  </w:pPr>
                  <w:r w:rsidRPr="00AC10A7">
                    <w:rPr>
                      <w:color w:val="000000"/>
                      <w:sz w:val="14"/>
                      <w:szCs w:val="14"/>
                    </w:rPr>
                    <w:t>4 136.79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F15DAB" w14:textId="77777777" w:rsidR="00CB4B48" w:rsidRPr="00AC10A7" w:rsidRDefault="00CB4B48" w:rsidP="00CB4B48">
                  <w:pPr>
                    <w:jc w:val="center"/>
                    <w:rPr>
                      <w:sz w:val="14"/>
                      <w:szCs w:val="14"/>
                    </w:rPr>
                  </w:pPr>
                  <w:r w:rsidRPr="00AC10A7">
                    <w:rPr>
                      <w:color w:val="000000"/>
                      <w:sz w:val="14"/>
                      <w:szCs w:val="14"/>
                    </w:rPr>
                    <w:t>2 847.50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A340C9" w14:textId="77777777" w:rsidR="00CB4B48" w:rsidRPr="00AC10A7" w:rsidRDefault="00CB4B48" w:rsidP="00CB4B48">
                  <w:pPr>
                    <w:jc w:val="center"/>
                    <w:rPr>
                      <w:sz w:val="14"/>
                      <w:szCs w:val="14"/>
                    </w:rPr>
                  </w:pPr>
                  <w:r w:rsidRPr="00AC10A7">
                    <w:rPr>
                      <w:color w:val="000000"/>
                      <w:sz w:val="14"/>
                      <w:szCs w:val="14"/>
                    </w:rPr>
                    <w:t>745.43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14:paraId="65F94CCA" w14:textId="77777777" w:rsidR="00CB4B48" w:rsidRPr="00AC10A7" w:rsidRDefault="00CB4B48" w:rsidP="00CB4B48">
                  <w:pPr>
                    <w:jc w:val="center"/>
                    <w:rPr>
                      <w:sz w:val="14"/>
                      <w:szCs w:val="14"/>
                    </w:rPr>
                  </w:pPr>
                  <w:r w:rsidRPr="00AC10A7">
                    <w:rPr>
                      <w:color w:val="000000"/>
                      <w:sz w:val="14"/>
                      <w:szCs w:val="14"/>
                    </w:rPr>
                    <w:t>381.78</w:t>
                  </w:r>
                </w:p>
              </w:tc>
            </w:tr>
            <w:tr w:rsidR="00CB4B48" w:rsidRPr="00AC10A7" w14:paraId="02CEECB5"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CAA487" w14:textId="77777777" w:rsidR="00CB4B48" w:rsidRPr="00AC10A7" w:rsidRDefault="00CB4B48" w:rsidP="00CB4B48">
                  <w:pPr>
                    <w:jc w:val="center"/>
                    <w:rPr>
                      <w:sz w:val="14"/>
                      <w:szCs w:val="14"/>
                    </w:rPr>
                  </w:pPr>
                  <w:r w:rsidRPr="00AC10A7">
                    <w:rPr>
                      <w:sz w:val="14"/>
                      <w:szCs w:val="14"/>
                    </w:rPr>
                    <w:t>2</w:t>
                  </w:r>
                </w:p>
              </w:tc>
              <w:tc>
                <w:tcPr>
                  <w:tcW w:w="442" w:type="dxa"/>
                  <w:tcBorders>
                    <w:top w:val="nil"/>
                    <w:left w:val="nil"/>
                    <w:bottom w:val="single" w:sz="4" w:space="0" w:color="auto"/>
                    <w:right w:val="single" w:sz="4" w:space="0" w:color="auto"/>
                  </w:tcBorders>
                  <w:shd w:val="clear" w:color="000000" w:fill="FFFFFF"/>
                  <w:noWrap/>
                  <w:vAlign w:val="center"/>
                  <w:hideMark/>
                </w:tcPr>
                <w:p w14:paraId="23168DD6" w14:textId="77777777" w:rsidR="00CB4B48" w:rsidRPr="00AC10A7" w:rsidRDefault="00CB4B48" w:rsidP="00CB4B48">
                  <w:pPr>
                    <w:ind w:left="-92"/>
                    <w:jc w:val="center"/>
                    <w:rPr>
                      <w:sz w:val="14"/>
                      <w:szCs w:val="14"/>
                    </w:rPr>
                  </w:pPr>
                  <w:r w:rsidRPr="00AC10A7">
                    <w:rPr>
                      <w:sz w:val="14"/>
                      <w:szCs w:val="14"/>
                    </w:rPr>
                    <w:t xml:space="preserve"> 1-2</w:t>
                  </w:r>
                </w:p>
              </w:tc>
              <w:tc>
                <w:tcPr>
                  <w:tcW w:w="1559" w:type="dxa"/>
                  <w:tcBorders>
                    <w:top w:val="nil"/>
                    <w:left w:val="nil"/>
                    <w:bottom w:val="single" w:sz="4" w:space="0" w:color="auto"/>
                    <w:right w:val="single" w:sz="4" w:space="0" w:color="auto"/>
                  </w:tcBorders>
                  <w:shd w:val="clear" w:color="000000" w:fill="FFFFFF"/>
                  <w:vAlign w:val="center"/>
                  <w:hideMark/>
                </w:tcPr>
                <w:p w14:paraId="334C0676" w14:textId="77777777" w:rsidR="00CB4B48" w:rsidRPr="00AC10A7" w:rsidRDefault="00CB4B48" w:rsidP="00CB4B48">
                  <w:pPr>
                    <w:rPr>
                      <w:sz w:val="14"/>
                      <w:szCs w:val="14"/>
                    </w:rPr>
                  </w:pPr>
                  <w:r w:rsidRPr="00AC10A7">
                    <w:rPr>
                      <w:sz w:val="14"/>
                      <w:szCs w:val="14"/>
                    </w:rPr>
                    <w:t>Siltummezgls Nr.1</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06A0ADCB" w14:textId="77777777" w:rsidR="00CB4B48" w:rsidRPr="00AC10A7" w:rsidRDefault="00CB4B48" w:rsidP="00CB4B48">
                  <w:pPr>
                    <w:jc w:val="center"/>
                    <w:rPr>
                      <w:sz w:val="14"/>
                      <w:szCs w:val="14"/>
                    </w:rPr>
                  </w:pPr>
                  <w:r w:rsidRPr="00AC10A7">
                    <w:rPr>
                      <w:sz w:val="14"/>
                      <w:szCs w:val="14"/>
                    </w:rPr>
                    <w:t>2 704.95</w:t>
                  </w:r>
                </w:p>
              </w:tc>
              <w:tc>
                <w:tcPr>
                  <w:tcW w:w="992" w:type="dxa"/>
                  <w:tcBorders>
                    <w:top w:val="nil"/>
                    <w:left w:val="nil"/>
                    <w:bottom w:val="single" w:sz="4" w:space="0" w:color="auto"/>
                    <w:right w:val="single" w:sz="4" w:space="0" w:color="auto"/>
                  </w:tcBorders>
                  <w:shd w:val="clear" w:color="auto" w:fill="auto"/>
                  <w:noWrap/>
                  <w:vAlign w:val="center"/>
                </w:tcPr>
                <w:p w14:paraId="5D37FED0" w14:textId="77777777" w:rsidR="00CB4B48" w:rsidRPr="00AC10A7" w:rsidRDefault="00CB4B48" w:rsidP="00CB4B48">
                  <w:pPr>
                    <w:jc w:val="center"/>
                    <w:rPr>
                      <w:sz w:val="14"/>
                      <w:szCs w:val="14"/>
                    </w:rPr>
                  </w:pPr>
                  <w:r w:rsidRPr="00AC10A7">
                    <w:rPr>
                      <w:color w:val="000000"/>
                      <w:sz w:val="14"/>
                      <w:szCs w:val="14"/>
                    </w:rPr>
                    <w:t>1 670.12</w:t>
                  </w:r>
                </w:p>
              </w:tc>
              <w:tc>
                <w:tcPr>
                  <w:tcW w:w="992" w:type="dxa"/>
                  <w:tcBorders>
                    <w:top w:val="nil"/>
                    <w:left w:val="nil"/>
                    <w:bottom w:val="single" w:sz="4" w:space="0" w:color="auto"/>
                    <w:right w:val="single" w:sz="4" w:space="0" w:color="auto"/>
                  </w:tcBorders>
                  <w:shd w:val="clear" w:color="auto" w:fill="auto"/>
                  <w:noWrap/>
                  <w:vAlign w:val="center"/>
                </w:tcPr>
                <w:p w14:paraId="483768FF" w14:textId="77777777" w:rsidR="00CB4B48" w:rsidRPr="00AC10A7" w:rsidRDefault="00CB4B48" w:rsidP="00CB4B48">
                  <w:pPr>
                    <w:jc w:val="center"/>
                    <w:rPr>
                      <w:sz w:val="14"/>
                      <w:szCs w:val="14"/>
                    </w:rPr>
                  </w:pPr>
                  <w:r w:rsidRPr="00AC10A7">
                    <w:rPr>
                      <w:color w:val="000000"/>
                      <w:sz w:val="14"/>
                      <w:szCs w:val="14"/>
                    </w:rPr>
                    <w:t>822.78</w:t>
                  </w:r>
                </w:p>
              </w:tc>
              <w:tc>
                <w:tcPr>
                  <w:tcW w:w="992" w:type="dxa"/>
                  <w:tcBorders>
                    <w:top w:val="nil"/>
                    <w:left w:val="nil"/>
                    <w:bottom w:val="single" w:sz="4" w:space="0" w:color="auto"/>
                    <w:right w:val="single" w:sz="4" w:space="0" w:color="auto"/>
                  </w:tcBorders>
                  <w:shd w:val="clear" w:color="auto" w:fill="auto"/>
                  <w:noWrap/>
                  <w:vAlign w:val="center"/>
                </w:tcPr>
                <w:p w14:paraId="10C3ED02" w14:textId="77777777" w:rsidR="00CB4B48" w:rsidRPr="00AC10A7" w:rsidRDefault="00CB4B48" w:rsidP="00CB4B48">
                  <w:pPr>
                    <w:jc w:val="center"/>
                    <w:rPr>
                      <w:sz w:val="14"/>
                      <w:szCs w:val="14"/>
                    </w:rPr>
                  </w:pPr>
                  <w:r w:rsidRPr="00AC10A7">
                    <w:rPr>
                      <w:color w:val="000000"/>
                      <w:sz w:val="14"/>
                      <w:szCs w:val="14"/>
                    </w:rPr>
                    <w:t>212.05</w:t>
                  </w:r>
                </w:p>
              </w:tc>
              <w:tc>
                <w:tcPr>
                  <w:tcW w:w="850" w:type="dxa"/>
                  <w:gridSpan w:val="2"/>
                  <w:tcBorders>
                    <w:top w:val="nil"/>
                    <w:left w:val="nil"/>
                    <w:bottom w:val="single" w:sz="4" w:space="0" w:color="auto"/>
                    <w:right w:val="single" w:sz="4" w:space="0" w:color="auto"/>
                  </w:tcBorders>
                  <w:shd w:val="clear" w:color="auto" w:fill="auto"/>
                  <w:noWrap/>
                  <w:vAlign w:val="center"/>
                </w:tcPr>
                <w:p w14:paraId="47682E8F" w14:textId="77777777" w:rsidR="00CB4B48" w:rsidRPr="00AC10A7" w:rsidRDefault="00CB4B48" w:rsidP="00CB4B48">
                  <w:pPr>
                    <w:jc w:val="center"/>
                    <w:rPr>
                      <w:sz w:val="14"/>
                      <w:szCs w:val="14"/>
                    </w:rPr>
                  </w:pPr>
                  <w:r w:rsidRPr="00AC10A7">
                    <w:rPr>
                      <w:color w:val="000000"/>
                      <w:sz w:val="14"/>
                      <w:szCs w:val="14"/>
                    </w:rPr>
                    <w:t>88.55</w:t>
                  </w:r>
                </w:p>
              </w:tc>
            </w:tr>
            <w:tr w:rsidR="00CB4B48" w:rsidRPr="00AC10A7" w14:paraId="1F94C63E"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75B9D8A" w14:textId="77777777" w:rsidR="00CB4B48" w:rsidRPr="00AC10A7" w:rsidRDefault="00CB4B48" w:rsidP="00CB4B48">
                  <w:pPr>
                    <w:jc w:val="center"/>
                    <w:rPr>
                      <w:sz w:val="14"/>
                      <w:szCs w:val="14"/>
                    </w:rPr>
                  </w:pPr>
                  <w:r w:rsidRPr="00AC10A7">
                    <w:rPr>
                      <w:sz w:val="14"/>
                      <w:szCs w:val="14"/>
                    </w:rPr>
                    <w:t>3</w:t>
                  </w:r>
                </w:p>
              </w:tc>
              <w:tc>
                <w:tcPr>
                  <w:tcW w:w="442" w:type="dxa"/>
                  <w:tcBorders>
                    <w:top w:val="nil"/>
                    <w:left w:val="nil"/>
                    <w:bottom w:val="single" w:sz="4" w:space="0" w:color="auto"/>
                    <w:right w:val="single" w:sz="4" w:space="0" w:color="auto"/>
                  </w:tcBorders>
                  <w:shd w:val="clear" w:color="000000" w:fill="FFFFFF"/>
                  <w:noWrap/>
                  <w:vAlign w:val="center"/>
                  <w:hideMark/>
                </w:tcPr>
                <w:p w14:paraId="70B7A367" w14:textId="77777777" w:rsidR="00CB4B48" w:rsidRPr="00AC10A7" w:rsidRDefault="00CB4B48" w:rsidP="00CB4B48">
                  <w:pPr>
                    <w:ind w:left="-92"/>
                    <w:jc w:val="center"/>
                    <w:rPr>
                      <w:sz w:val="14"/>
                      <w:szCs w:val="14"/>
                    </w:rPr>
                  </w:pPr>
                  <w:r w:rsidRPr="00AC10A7">
                    <w:rPr>
                      <w:sz w:val="14"/>
                      <w:szCs w:val="14"/>
                    </w:rPr>
                    <w:t xml:space="preserve"> 1-3</w:t>
                  </w:r>
                </w:p>
              </w:tc>
              <w:tc>
                <w:tcPr>
                  <w:tcW w:w="1559" w:type="dxa"/>
                  <w:tcBorders>
                    <w:top w:val="nil"/>
                    <w:left w:val="nil"/>
                    <w:bottom w:val="single" w:sz="4" w:space="0" w:color="auto"/>
                    <w:right w:val="single" w:sz="4" w:space="0" w:color="auto"/>
                  </w:tcBorders>
                  <w:shd w:val="clear" w:color="000000" w:fill="FFFFFF"/>
                  <w:hideMark/>
                </w:tcPr>
                <w:p w14:paraId="5004A951" w14:textId="77777777" w:rsidR="00CB4B48" w:rsidRPr="00AC10A7" w:rsidRDefault="00CB4B48" w:rsidP="00CB4B48">
                  <w:pPr>
                    <w:rPr>
                      <w:sz w:val="14"/>
                      <w:szCs w:val="14"/>
                    </w:rPr>
                  </w:pPr>
                  <w:r w:rsidRPr="00AC10A7">
                    <w:rPr>
                      <w:sz w:val="14"/>
                      <w:szCs w:val="14"/>
                    </w:rPr>
                    <w:t>Siltummezgls Nr.2</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DE06EDA" w14:textId="77777777" w:rsidR="00CB4B48" w:rsidRPr="00AC10A7" w:rsidRDefault="00CB4B48" w:rsidP="00CB4B48">
                  <w:pPr>
                    <w:jc w:val="center"/>
                    <w:rPr>
                      <w:sz w:val="14"/>
                      <w:szCs w:val="14"/>
                    </w:rPr>
                  </w:pPr>
                  <w:r w:rsidRPr="00AC10A7">
                    <w:rPr>
                      <w:sz w:val="14"/>
                      <w:szCs w:val="14"/>
                    </w:rPr>
                    <w:t>23 504.22</w:t>
                  </w:r>
                </w:p>
              </w:tc>
              <w:tc>
                <w:tcPr>
                  <w:tcW w:w="992" w:type="dxa"/>
                  <w:tcBorders>
                    <w:top w:val="nil"/>
                    <w:left w:val="nil"/>
                    <w:bottom w:val="single" w:sz="4" w:space="0" w:color="auto"/>
                    <w:right w:val="single" w:sz="4" w:space="0" w:color="auto"/>
                  </w:tcBorders>
                  <w:shd w:val="clear" w:color="auto" w:fill="auto"/>
                  <w:noWrap/>
                  <w:vAlign w:val="center"/>
                </w:tcPr>
                <w:p w14:paraId="060986A7" w14:textId="77777777" w:rsidR="00CB4B48" w:rsidRPr="00AC10A7" w:rsidRDefault="00CB4B48" w:rsidP="00CB4B48">
                  <w:pPr>
                    <w:jc w:val="center"/>
                    <w:rPr>
                      <w:sz w:val="14"/>
                      <w:szCs w:val="14"/>
                    </w:rPr>
                  </w:pPr>
                  <w:r w:rsidRPr="00AC10A7">
                    <w:rPr>
                      <w:color w:val="000000"/>
                      <w:sz w:val="14"/>
                      <w:szCs w:val="14"/>
                    </w:rPr>
                    <w:t>9 413.25</w:t>
                  </w:r>
                </w:p>
              </w:tc>
              <w:tc>
                <w:tcPr>
                  <w:tcW w:w="992" w:type="dxa"/>
                  <w:tcBorders>
                    <w:top w:val="nil"/>
                    <w:left w:val="nil"/>
                    <w:bottom w:val="single" w:sz="4" w:space="0" w:color="auto"/>
                    <w:right w:val="single" w:sz="4" w:space="0" w:color="auto"/>
                  </w:tcBorders>
                  <w:shd w:val="clear" w:color="auto" w:fill="auto"/>
                  <w:noWrap/>
                  <w:vAlign w:val="center"/>
                </w:tcPr>
                <w:p w14:paraId="367F65E6" w14:textId="77777777" w:rsidR="00CB4B48" w:rsidRPr="00AC10A7" w:rsidRDefault="00CB4B48" w:rsidP="00CB4B48">
                  <w:pPr>
                    <w:jc w:val="center"/>
                    <w:rPr>
                      <w:sz w:val="14"/>
                      <w:szCs w:val="14"/>
                    </w:rPr>
                  </w:pPr>
                  <w:r w:rsidRPr="00AC10A7">
                    <w:rPr>
                      <w:color w:val="000000"/>
                      <w:sz w:val="14"/>
                      <w:szCs w:val="14"/>
                    </w:rPr>
                    <w:t>12 249.35</w:t>
                  </w:r>
                </w:p>
              </w:tc>
              <w:tc>
                <w:tcPr>
                  <w:tcW w:w="992" w:type="dxa"/>
                  <w:tcBorders>
                    <w:top w:val="nil"/>
                    <w:left w:val="nil"/>
                    <w:bottom w:val="single" w:sz="4" w:space="0" w:color="auto"/>
                    <w:right w:val="single" w:sz="4" w:space="0" w:color="auto"/>
                  </w:tcBorders>
                  <w:shd w:val="clear" w:color="auto" w:fill="auto"/>
                  <w:noWrap/>
                  <w:vAlign w:val="center"/>
                </w:tcPr>
                <w:p w14:paraId="5074E8FE" w14:textId="77777777" w:rsidR="00CB4B48" w:rsidRPr="00AC10A7" w:rsidRDefault="00CB4B48" w:rsidP="00CB4B48">
                  <w:pPr>
                    <w:jc w:val="center"/>
                    <w:rPr>
                      <w:sz w:val="14"/>
                      <w:szCs w:val="14"/>
                    </w:rPr>
                  </w:pPr>
                  <w:r w:rsidRPr="00AC10A7">
                    <w:rPr>
                      <w:color w:val="000000"/>
                      <w:sz w:val="14"/>
                      <w:szCs w:val="14"/>
                    </w:rPr>
                    <w:t>1 841.62</w:t>
                  </w:r>
                </w:p>
              </w:tc>
              <w:tc>
                <w:tcPr>
                  <w:tcW w:w="850" w:type="dxa"/>
                  <w:gridSpan w:val="2"/>
                  <w:tcBorders>
                    <w:top w:val="nil"/>
                    <w:left w:val="nil"/>
                    <w:bottom w:val="single" w:sz="4" w:space="0" w:color="auto"/>
                    <w:right w:val="single" w:sz="4" w:space="0" w:color="auto"/>
                  </w:tcBorders>
                  <w:shd w:val="clear" w:color="auto" w:fill="auto"/>
                  <w:noWrap/>
                  <w:vAlign w:val="center"/>
                </w:tcPr>
                <w:p w14:paraId="301B3A35" w14:textId="77777777" w:rsidR="00CB4B48" w:rsidRPr="00AC10A7" w:rsidRDefault="00CB4B48" w:rsidP="00CB4B48">
                  <w:pPr>
                    <w:jc w:val="center"/>
                    <w:rPr>
                      <w:sz w:val="14"/>
                      <w:szCs w:val="14"/>
                    </w:rPr>
                  </w:pPr>
                  <w:r w:rsidRPr="00AC10A7">
                    <w:rPr>
                      <w:color w:val="000000"/>
                      <w:sz w:val="14"/>
                      <w:szCs w:val="14"/>
                    </w:rPr>
                    <w:t>499.12</w:t>
                  </w:r>
                </w:p>
              </w:tc>
            </w:tr>
            <w:tr w:rsidR="00CB4B48" w:rsidRPr="00AC10A7" w14:paraId="6E3DEC64"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985FAD6" w14:textId="77777777" w:rsidR="00CB4B48" w:rsidRPr="00AC10A7" w:rsidRDefault="00CB4B48" w:rsidP="00CB4B48">
                  <w:pPr>
                    <w:jc w:val="center"/>
                    <w:rPr>
                      <w:sz w:val="14"/>
                      <w:szCs w:val="14"/>
                    </w:rPr>
                  </w:pPr>
                  <w:r w:rsidRPr="00AC10A7">
                    <w:rPr>
                      <w:sz w:val="14"/>
                      <w:szCs w:val="14"/>
                    </w:rPr>
                    <w:t>4</w:t>
                  </w:r>
                </w:p>
              </w:tc>
              <w:tc>
                <w:tcPr>
                  <w:tcW w:w="442" w:type="dxa"/>
                  <w:tcBorders>
                    <w:top w:val="nil"/>
                    <w:left w:val="nil"/>
                    <w:bottom w:val="single" w:sz="4" w:space="0" w:color="auto"/>
                    <w:right w:val="single" w:sz="4" w:space="0" w:color="auto"/>
                  </w:tcBorders>
                  <w:shd w:val="clear" w:color="000000" w:fill="FFFFFF"/>
                  <w:noWrap/>
                  <w:vAlign w:val="center"/>
                  <w:hideMark/>
                </w:tcPr>
                <w:p w14:paraId="13F4B411" w14:textId="77777777" w:rsidR="00CB4B48" w:rsidRPr="00AC10A7" w:rsidRDefault="00CB4B48" w:rsidP="00CB4B48">
                  <w:pPr>
                    <w:ind w:left="-92"/>
                    <w:jc w:val="center"/>
                    <w:rPr>
                      <w:sz w:val="14"/>
                      <w:szCs w:val="14"/>
                    </w:rPr>
                  </w:pPr>
                  <w:r w:rsidRPr="00AC10A7">
                    <w:rPr>
                      <w:sz w:val="14"/>
                      <w:szCs w:val="14"/>
                    </w:rPr>
                    <w:t xml:space="preserve"> 1-4</w:t>
                  </w:r>
                </w:p>
              </w:tc>
              <w:tc>
                <w:tcPr>
                  <w:tcW w:w="1559" w:type="dxa"/>
                  <w:tcBorders>
                    <w:top w:val="nil"/>
                    <w:left w:val="nil"/>
                    <w:bottom w:val="single" w:sz="4" w:space="0" w:color="auto"/>
                    <w:right w:val="single" w:sz="4" w:space="0" w:color="auto"/>
                  </w:tcBorders>
                  <w:shd w:val="clear" w:color="000000" w:fill="FFFFFF"/>
                  <w:hideMark/>
                </w:tcPr>
                <w:p w14:paraId="2DACBF3A" w14:textId="77777777" w:rsidR="00CB4B48" w:rsidRPr="00AC10A7" w:rsidRDefault="00CB4B48" w:rsidP="00CB4B48">
                  <w:pPr>
                    <w:rPr>
                      <w:sz w:val="14"/>
                      <w:szCs w:val="14"/>
                    </w:rPr>
                  </w:pPr>
                  <w:r w:rsidRPr="00AC10A7">
                    <w:rPr>
                      <w:sz w:val="14"/>
                      <w:szCs w:val="14"/>
                    </w:rPr>
                    <w:t>Siltummezgls Nr.3</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730DFBF" w14:textId="77777777" w:rsidR="00CB4B48" w:rsidRPr="00AC10A7" w:rsidRDefault="00CB4B48" w:rsidP="00CB4B48">
                  <w:pPr>
                    <w:jc w:val="center"/>
                    <w:rPr>
                      <w:sz w:val="14"/>
                      <w:szCs w:val="14"/>
                    </w:rPr>
                  </w:pPr>
                  <w:r w:rsidRPr="00AC10A7">
                    <w:rPr>
                      <w:sz w:val="14"/>
                      <w:szCs w:val="14"/>
                    </w:rPr>
                    <w:t>13 321.05</w:t>
                  </w:r>
                </w:p>
              </w:tc>
              <w:tc>
                <w:tcPr>
                  <w:tcW w:w="992" w:type="dxa"/>
                  <w:tcBorders>
                    <w:top w:val="nil"/>
                    <w:left w:val="nil"/>
                    <w:bottom w:val="single" w:sz="4" w:space="0" w:color="auto"/>
                    <w:right w:val="single" w:sz="4" w:space="0" w:color="auto"/>
                  </w:tcBorders>
                  <w:shd w:val="clear" w:color="auto" w:fill="auto"/>
                  <w:noWrap/>
                  <w:vAlign w:val="center"/>
                </w:tcPr>
                <w:p w14:paraId="09048DC3" w14:textId="77777777" w:rsidR="00CB4B48" w:rsidRPr="00AC10A7" w:rsidRDefault="00CB4B48" w:rsidP="00CB4B48">
                  <w:pPr>
                    <w:jc w:val="center"/>
                    <w:rPr>
                      <w:sz w:val="14"/>
                      <w:szCs w:val="14"/>
                    </w:rPr>
                  </w:pPr>
                  <w:r w:rsidRPr="00AC10A7">
                    <w:rPr>
                      <w:color w:val="000000"/>
                      <w:sz w:val="14"/>
                      <w:szCs w:val="14"/>
                    </w:rPr>
                    <w:t>5 756.37</w:t>
                  </w:r>
                </w:p>
              </w:tc>
              <w:tc>
                <w:tcPr>
                  <w:tcW w:w="992" w:type="dxa"/>
                  <w:tcBorders>
                    <w:top w:val="nil"/>
                    <w:left w:val="nil"/>
                    <w:bottom w:val="single" w:sz="4" w:space="0" w:color="auto"/>
                    <w:right w:val="single" w:sz="4" w:space="0" w:color="auto"/>
                  </w:tcBorders>
                  <w:shd w:val="clear" w:color="auto" w:fill="auto"/>
                  <w:noWrap/>
                  <w:vAlign w:val="center"/>
                </w:tcPr>
                <w:p w14:paraId="0EBF307C" w14:textId="77777777" w:rsidR="00CB4B48" w:rsidRPr="00AC10A7" w:rsidRDefault="00CB4B48" w:rsidP="00CB4B48">
                  <w:pPr>
                    <w:jc w:val="center"/>
                    <w:rPr>
                      <w:sz w:val="14"/>
                      <w:szCs w:val="14"/>
                    </w:rPr>
                  </w:pPr>
                  <w:r w:rsidRPr="00AC10A7">
                    <w:rPr>
                      <w:color w:val="000000"/>
                      <w:sz w:val="14"/>
                      <w:szCs w:val="14"/>
                    </w:rPr>
                    <w:t>6 521.17</w:t>
                  </w:r>
                </w:p>
              </w:tc>
              <w:tc>
                <w:tcPr>
                  <w:tcW w:w="992" w:type="dxa"/>
                  <w:tcBorders>
                    <w:top w:val="nil"/>
                    <w:left w:val="nil"/>
                    <w:bottom w:val="single" w:sz="4" w:space="0" w:color="auto"/>
                    <w:right w:val="single" w:sz="4" w:space="0" w:color="auto"/>
                  </w:tcBorders>
                  <w:shd w:val="clear" w:color="auto" w:fill="auto"/>
                  <w:noWrap/>
                  <w:vAlign w:val="center"/>
                </w:tcPr>
                <w:p w14:paraId="57B3B2D4" w14:textId="77777777" w:rsidR="00CB4B48" w:rsidRPr="00AC10A7" w:rsidRDefault="00CB4B48" w:rsidP="00CB4B48">
                  <w:pPr>
                    <w:jc w:val="center"/>
                    <w:rPr>
                      <w:sz w:val="14"/>
                      <w:szCs w:val="14"/>
                    </w:rPr>
                  </w:pPr>
                  <w:r w:rsidRPr="00AC10A7">
                    <w:rPr>
                      <w:color w:val="000000"/>
                      <w:sz w:val="14"/>
                      <w:szCs w:val="14"/>
                    </w:rPr>
                    <w:t>1 043.51</w:t>
                  </w:r>
                </w:p>
              </w:tc>
              <w:tc>
                <w:tcPr>
                  <w:tcW w:w="850" w:type="dxa"/>
                  <w:gridSpan w:val="2"/>
                  <w:tcBorders>
                    <w:top w:val="nil"/>
                    <w:left w:val="nil"/>
                    <w:bottom w:val="single" w:sz="4" w:space="0" w:color="auto"/>
                    <w:right w:val="single" w:sz="4" w:space="0" w:color="auto"/>
                  </w:tcBorders>
                  <w:shd w:val="clear" w:color="auto" w:fill="auto"/>
                  <w:noWrap/>
                  <w:vAlign w:val="center"/>
                </w:tcPr>
                <w:p w14:paraId="23E0482F" w14:textId="77777777" w:rsidR="00CB4B48" w:rsidRPr="00AC10A7" w:rsidRDefault="00CB4B48" w:rsidP="00CB4B48">
                  <w:pPr>
                    <w:jc w:val="center"/>
                    <w:rPr>
                      <w:sz w:val="14"/>
                      <w:szCs w:val="14"/>
                    </w:rPr>
                  </w:pPr>
                  <w:r w:rsidRPr="00AC10A7">
                    <w:rPr>
                      <w:color w:val="000000"/>
                      <w:sz w:val="14"/>
                      <w:szCs w:val="14"/>
                    </w:rPr>
                    <w:t>305.22</w:t>
                  </w:r>
                </w:p>
              </w:tc>
            </w:tr>
            <w:tr w:rsidR="00CB4B48" w:rsidRPr="00AC10A7" w14:paraId="5AFD1D91"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58A2B6CE" w14:textId="77777777" w:rsidR="00CB4B48" w:rsidRPr="00AC10A7" w:rsidRDefault="00CB4B48" w:rsidP="00CB4B48">
                  <w:pPr>
                    <w:jc w:val="center"/>
                    <w:rPr>
                      <w:sz w:val="14"/>
                      <w:szCs w:val="14"/>
                    </w:rPr>
                  </w:pPr>
                  <w:r w:rsidRPr="00AC10A7">
                    <w:rPr>
                      <w:sz w:val="14"/>
                      <w:szCs w:val="14"/>
                    </w:rPr>
                    <w:t>5</w:t>
                  </w:r>
                </w:p>
              </w:tc>
              <w:tc>
                <w:tcPr>
                  <w:tcW w:w="442" w:type="dxa"/>
                  <w:tcBorders>
                    <w:top w:val="nil"/>
                    <w:left w:val="nil"/>
                    <w:bottom w:val="single" w:sz="4" w:space="0" w:color="auto"/>
                    <w:right w:val="single" w:sz="4" w:space="0" w:color="auto"/>
                  </w:tcBorders>
                  <w:shd w:val="clear" w:color="000000" w:fill="FFFFFF"/>
                  <w:noWrap/>
                  <w:vAlign w:val="center"/>
                </w:tcPr>
                <w:p w14:paraId="754BEE0D" w14:textId="77777777" w:rsidR="00CB4B48" w:rsidRPr="00AC10A7" w:rsidRDefault="00CB4B48" w:rsidP="00CB4B48">
                  <w:pPr>
                    <w:jc w:val="center"/>
                    <w:rPr>
                      <w:sz w:val="14"/>
                      <w:szCs w:val="14"/>
                    </w:rPr>
                  </w:pPr>
                  <w:r w:rsidRPr="00AC10A7">
                    <w:rPr>
                      <w:sz w:val="14"/>
                      <w:szCs w:val="14"/>
                    </w:rPr>
                    <w:t>1-5</w:t>
                  </w:r>
                </w:p>
              </w:tc>
              <w:tc>
                <w:tcPr>
                  <w:tcW w:w="1559" w:type="dxa"/>
                  <w:tcBorders>
                    <w:top w:val="nil"/>
                    <w:left w:val="nil"/>
                    <w:bottom w:val="single" w:sz="4" w:space="0" w:color="auto"/>
                    <w:right w:val="single" w:sz="4" w:space="0" w:color="auto"/>
                  </w:tcBorders>
                  <w:shd w:val="clear" w:color="000000" w:fill="FFFFFF"/>
                </w:tcPr>
                <w:p w14:paraId="7CF8542B" w14:textId="77777777" w:rsidR="00CB4B48" w:rsidRPr="00AC10A7" w:rsidRDefault="00CB4B48" w:rsidP="00CB4B48">
                  <w:pPr>
                    <w:rPr>
                      <w:sz w:val="14"/>
                      <w:szCs w:val="14"/>
                    </w:rPr>
                  </w:pPr>
                  <w:r w:rsidRPr="00AC10A7">
                    <w:rPr>
                      <w:sz w:val="14"/>
                      <w:szCs w:val="14"/>
                    </w:rPr>
                    <w:t>Siltummezgls Nr.4</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DC1E1BE" w14:textId="77777777" w:rsidR="00CB4B48" w:rsidRPr="00AC10A7" w:rsidRDefault="00CB4B48" w:rsidP="00CB4B48">
                  <w:pPr>
                    <w:jc w:val="center"/>
                    <w:rPr>
                      <w:sz w:val="14"/>
                      <w:szCs w:val="14"/>
                    </w:rPr>
                  </w:pPr>
                  <w:r w:rsidRPr="00AC10A7">
                    <w:rPr>
                      <w:sz w:val="14"/>
                      <w:szCs w:val="14"/>
                    </w:rPr>
                    <w:t>10 537.48</w:t>
                  </w:r>
                </w:p>
              </w:tc>
              <w:tc>
                <w:tcPr>
                  <w:tcW w:w="992" w:type="dxa"/>
                  <w:tcBorders>
                    <w:top w:val="nil"/>
                    <w:left w:val="nil"/>
                    <w:bottom w:val="single" w:sz="4" w:space="0" w:color="auto"/>
                    <w:right w:val="single" w:sz="4" w:space="0" w:color="auto"/>
                  </w:tcBorders>
                  <w:shd w:val="clear" w:color="auto" w:fill="auto"/>
                  <w:noWrap/>
                  <w:vAlign w:val="center"/>
                </w:tcPr>
                <w:p w14:paraId="71FE140E" w14:textId="77777777" w:rsidR="00CB4B48" w:rsidRPr="00AC10A7" w:rsidRDefault="00CB4B48" w:rsidP="00CB4B48">
                  <w:pPr>
                    <w:jc w:val="center"/>
                    <w:rPr>
                      <w:sz w:val="14"/>
                      <w:szCs w:val="14"/>
                    </w:rPr>
                  </w:pPr>
                  <w:r w:rsidRPr="00AC10A7">
                    <w:rPr>
                      <w:color w:val="000000"/>
                      <w:sz w:val="14"/>
                      <w:szCs w:val="14"/>
                    </w:rPr>
                    <w:t>5 843.21</w:t>
                  </w:r>
                </w:p>
              </w:tc>
              <w:tc>
                <w:tcPr>
                  <w:tcW w:w="992" w:type="dxa"/>
                  <w:tcBorders>
                    <w:top w:val="nil"/>
                    <w:left w:val="nil"/>
                    <w:bottom w:val="single" w:sz="4" w:space="0" w:color="auto"/>
                    <w:right w:val="single" w:sz="4" w:space="0" w:color="auto"/>
                  </w:tcBorders>
                  <w:shd w:val="clear" w:color="auto" w:fill="auto"/>
                  <w:noWrap/>
                  <w:vAlign w:val="center"/>
                </w:tcPr>
                <w:p w14:paraId="3B545BB7" w14:textId="77777777" w:rsidR="00CB4B48" w:rsidRPr="00AC10A7" w:rsidRDefault="00CB4B48" w:rsidP="00CB4B48">
                  <w:pPr>
                    <w:jc w:val="center"/>
                    <w:rPr>
                      <w:sz w:val="14"/>
                      <w:szCs w:val="14"/>
                    </w:rPr>
                  </w:pPr>
                  <w:r w:rsidRPr="00AC10A7">
                    <w:rPr>
                      <w:color w:val="000000"/>
                      <w:sz w:val="14"/>
                      <w:szCs w:val="14"/>
                    </w:rPr>
                    <w:t>3 868.59</w:t>
                  </w:r>
                </w:p>
              </w:tc>
              <w:tc>
                <w:tcPr>
                  <w:tcW w:w="992" w:type="dxa"/>
                  <w:tcBorders>
                    <w:top w:val="nil"/>
                    <w:left w:val="nil"/>
                    <w:bottom w:val="single" w:sz="4" w:space="0" w:color="auto"/>
                    <w:right w:val="single" w:sz="4" w:space="0" w:color="auto"/>
                  </w:tcBorders>
                  <w:shd w:val="clear" w:color="auto" w:fill="auto"/>
                  <w:noWrap/>
                  <w:vAlign w:val="center"/>
                </w:tcPr>
                <w:p w14:paraId="2E4F546C" w14:textId="77777777" w:rsidR="00CB4B48" w:rsidRPr="00AC10A7" w:rsidRDefault="00CB4B48" w:rsidP="00CB4B48">
                  <w:pPr>
                    <w:jc w:val="center"/>
                    <w:rPr>
                      <w:sz w:val="14"/>
                      <w:szCs w:val="14"/>
                    </w:rPr>
                  </w:pPr>
                  <w:r w:rsidRPr="00AC10A7">
                    <w:rPr>
                      <w:color w:val="000000"/>
                      <w:sz w:val="14"/>
                      <w:szCs w:val="14"/>
                    </w:rPr>
                    <w:t>825.68</w:t>
                  </w:r>
                </w:p>
              </w:tc>
              <w:tc>
                <w:tcPr>
                  <w:tcW w:w="850" w:type="dxa"/>
                  <w:gridSpan w:val="2"/>
                  <w:tcBorders>
                    <w:top w:val="nil"/>
                    <w:left w:val="nil"/>
                    <w:bottom w:val="single" w:sz="4" w:space="0" w:color="auto"/>
                    <w:right w:val="single" w:sz="4" w:space="0" w:color="auto"/>
                  </w:tcBorders>
                  <w:shd w:val="clear" w:color="auto" w:fill="auto"/>
                  <w:noWrap/>
                  <w:vAlign w:val="center"/>
                </w:tcPr>
                <w:p w14:paraId="34667E04" w14:textId="77777777" w:rsidR="00CB4B48" w:rsidRPr="00AC10A7" w:rsidRDefault="00CB4B48" w:rsidP="00CB4B48">
                  <w:pPr>
                    <w:jc w:val="center"/>
                    <w:rPr>
                      <w:sz w:val="14"/>
                      <w:szCs w:val="14"/>
                    </w:rPr>
                  </w:pPr>
                  <w:r w:rsidRPr="00AC10A7">
                    <w:rPr>
                      <w:color w:val="000000"/>
                      <w:sz w:val="14"/>
                      <w:szCs w:val="14"/>
                    </w:rPr>
                    <w:t>309.84</w:t>
                  </w:r>
                </w:p>
              </w:tc>
            </w:tr>
            <w:tr w:rsidR="00CB4B48" w:rsidRPr="00AC10A7" w14:paraId="43990E23"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3B6433C5" w14:textId="77777777" w:rsidR="00CB4B48" w:rsidRPr="00AC10A7" w:rsidRDefault="00CB4B48" w:rsidP="00CB4B48">
                  <w:pPr>
                    <w:jc w:val="center"/>
                    <w:rPr>
                      <w:sz w:val="14"/>
                      <w:szCs w:val="14"/>
                    </w:rPr>
                  </w:pPr>
                  <w:r w:rsidRPr="00AC10A7">
                    <w:rPr>
                      <w:sz w:val="14"/>
                      <w:szCs w:val="14"/>
                    </w:rPr>
                    <w:t>6</w:t>
                  </w:r>
                </w:p>
              </w:tc>
              <w:tc>
                <w:tcPr>
                  <w:tcW w:w="442" w:type="dxa"/>
                  <w:tcBorders>
                    <w:top w:val="nil"/>
                    <w:left w:val="nil"/>
                    <w:bottom w:val="single" w:sz="4" w:space="0" w:color="auto"/>
                    <w:right w:val="single" w:sz="4" w:space="0" w:color="auto"/>
                  </w:tcBorders>
                  <w:shd w:val="clear" w:color="000000" w:fill="FFFFFF"/>
                  <w:noWrap/>
                  <w:vAlign w:val="center"/>
                </w:tcPr>
                <w:p w14:paraId="0E22DC38" w14:textId="77777777" w:rsidR="00CB4B48" w:rsidRPr="00AC10A7" w:rsidRDefault="00CB4B48" w:rsidP="00CB4B48">
                  <w:pPr>
                    <w:jc w:val="center"/>
                    <w:rPr>
                      <w:sz w:val="14"/>
                      <w:szCs w:val="14"/>
                    </w:rPr>
                  </w:pPr>
                  <w:r w:rsidRPr="00AC10A7">
                    <w:rPr>
                      <w:sz w:val="14"/>
                      <w:szCs w:val="14"/>
                    </w:rPr>
                    <w:t>1-6</w:t>
                  </w:r>
                </w:p>
              </w:tc>
              <w:tc>
                <w:tcPr>
                  <w:tcW w:w="1559" w:type="dxa"/>
                  <w:tcBorders>
                    <w:top w:val="nil"/>
                    <w:left w:val="nil"/>
                    <w:bottom w:val="single" w:sz="4" w:space="0" w:color="auto"/>
                    <w:right w:val="single" w:sz="4" w:space="0" w:color="auto"/>
                  </w:tcBorders>
                  <w:shd w:val="clear" w:color="000000" w:fill="FFFFFF"/>
                </w:tcPr>
                <w:p w14:paraId="6A67070A" w14:textId="77777777" w:rsidR="00CB4B48" w:rsidRPr="00AC10A7" w:rsidRDefault="00CB4B48" w:rsidP="00CB4B48">
                  <w:pPr>
                    <w:rPr>
                      <w:sz w:val="14"/>
                      <w:szCs w:val="14"/>
                    </w:rPr>
                  </w:pPr>
                  <w:r w:rsidRPr="00AC10A7">
                    <w:rPr>
                      <w:sz w:val="14"/>
                      <w:szCs w:val="14"/>
                    </w:rPr>
                    <w:t>Siltummezgls Nr.5</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0D85FB67" w14:textId="77777777" w:rsidR="00CB4B48" w:rsidRPr="00AC10A7" w:rsidRDefault="00CB4B48" w:rsidP="00CB4B48">
                  <w:pPr>
                    <w:jc w:val="center"/>
                    <w:rPr>
                      <w:sz w:val="14"/>
                      <w:szCs w:val="14"/>
                    </w:rPr>
                  </w:pPr>
                  <w:r w:rsidRPr="00AC10A7">
                    <w:rPr>
                      <w:sz w:val="14"/>
                      <w:szCs w:val="14"/>
                    </w:rPr>
                    <w:t>12 331.24</w:t>
                  </w:r>
                </w:p>
              </w:tc>
              <w:tc>
                <w:tcPr>
                  <w:tcW w:w="992" w:type="dxa"/>
                  <w:tcBorders>
                    <w:top w:val="nil"/>
                    <w:left w:val="nil"/>
                    <w:bottom w:val="single" w:sz="4" w:space="0" w:color="auto"/>
                    <w:right w:val="single" w:sz="4" w:space="0" w:color="auto"/>
                  </w:tcBorders>
                  <w:shd w:val="clear" w:color="auto" w:fill="auto"/>
                  <w:noWrap/>
                  <w:vAlign w:val="center"/>
                </w:tcPr>
                <w:p w14:paraId="680A600E" w14:textId="77777777" w:rsidR="00CB4B48" w:rsidRPr="00AC10A7" w:rsidRDefault="00CB4B48" w:rsidP="00CB4B48">
                  <w:pPr>
                    <w:jc w:val="center"/>
                    <w:rPr>
                      <w:sz w:val="14"/>
                      <w:szCs w:val="14"/>
                    </w:rPr>
                  </w:pPr>
                  <w:r w:rsidRPr="00AC10A7">
                    <w:rPr>
                      <w:color w:val="000000"/>
                      <w:sz w:val="14"/>
                      <w:szCs w:val="14"/>
                    </w:rPr>
                    <w:t>5 653.84</w:t>
                  </w:r>
                </w:p>
              </w:tc>
              <w:tc>
                <w:tcPr>
                  <w:tcW w:w="992" w:type="dxa"/>
                  <w:tcBorders>
                    <w:top w:val="nil"/>
                    <w:left w:val="nil"/>
                    <w:bottom w:val="single" w:sz="4" w:space="0" w:color="auto"/>
                    <w:right w:val="single" w:sz="4" w:space="0" w:color="auto"/>
                  </w:tcBorders>
                  <w:shd w:val="clear" w:color="auto" w:fill="auto"/>
                  <w:noWrap/>
                  <w:vAlign w:val="center"/>
                </w:tcPr>
                <w:p w14:paraId="7113D76B" w14:textId="77777777" w:rsidR="00CB4B48" w:rsidRPr="00AC10A7" w:rsidRDefault="00CB4B48" w:rsidP="00CB4B48">
                  <w:pPr>
                    <w:jc w:val="center"/>
                    <w:rPr>
                      <w:sz w:val="14"/>
                      <w:szCs w:val="14"/>
                    </w:rPr>
                  </w:pPr>
                  <w:r w:rsidRPr="00AC10A7">
                    <w:rPr>
                      <w:color w:val="000000"/>
                      <w:sz w:val="14"/>
                      <w:szCs w:val="14"/>
                    </w:rPr>
                    <w:t>5 711.01</w:t>
                  </w:r>
                </w:p>
              </w:tc>
              <w:tc>
                <w:tcPr>
                  <w:tcW w:w="992" w:type="dxa"/>
                  <w:tcBorders>
                    <w:top w:val="nil"/>
                    <w:left w:val="nil"/>
                    <w:bottom w:val="single" w:sz="4" w:space="0" w:color="auto"/>
                    <w:right w:val="single" w:sz="4" w:space="0" w:color="auto"/>
                  </w:tcBorders>
                  <w:shd w:val="clear" w:color="auto" w:fill="auto"/>
                  <w:noWrap/>
                  <w:vAlign w:val="center"/>
                </w:tcPr>
                <w:p w14:paraId="213C1803" w14:textId="77777777" w:rsidR="00CB4B48" w:rsidRPr="00AC10A7" w:rsidRDefault="00CB4B48" w:rsidP="00CB4B48">
                  <w:pPr>
                    <w:jc w:val="center"/>
                    <w:rPr>
                      <w:sz w:val="14"/>
                      <w:szCs w:val="14"/>
                    </w:rPr>
                  </w:pPr>
                  <w:r w:rsidRPr="00AC10A7">
                    <w:rPr>
                      <w:color w:val="000000"/>
                      <w:sz w:val="14"/>
                      <w:szCs w:val="14"/>
                    </w:rPr>
                    <w:t>966.39</w:t>
                  </w:r>
                </w:p>
              </w:tc>
              <w:tc>
                <w:tcPr>
                  <w:tcW w:w="850" w:type="dxa"/>
                  <w:gridSpan w:val="2"/>
                  <w:tcBorders>
                    <w:top w:val="nil"/>
                    <w:left w:val="nil"/>
                    <w:bottom w:val="single" w:sz="4" w:space="0" w:color="auto"/>
                    <w:right w:val="single" w:sz="4" w:space="0" w:color="auto"/>
                  </w:tcBorders>
                  <w:shd w:val="clear" w:color="auto" w:fill="auto"/>
                  <w:noWrap/>
                  <w:vAlign w:val="center"/>
                </w:tcPr>
                <w:p w14:paraId="1971F38C" w14:textId="77777777" w:rsidR="00CB4B48" w:rsidRPr="00AC10A7" w:rsidRDefault="00CB4B48" w:rsidP="00CB4B48">
                  <w:pPr>
                    <w:jc w:val="center"/>
                    <w:rPr>
                      <w:sz w:val="14"/>
                      <w:szCs w:val="14"/>
                    </w:rPr>
                  </w:pPr>
                  <w:r w:rsidRPr="00AC10A7">
                    <w:rPr>
                      <w:color w:val="000000"/>
                      <w:sz w:val="14"/>
                      <w:szCs w:val="14"/>
                    </w:rPr>
                    <w:t>299.78</w:t>
                  </w:r>
                </w:p>
              </w:tc>
            </w:tr>
            <w:tr w:rsidR="00CB4B48" w:rsidRPr="00AC10A7" w14:paraId="0FDC9108" w14:textId="77777777" w:rsidTr="00AC10A7">
              <w:trPr>
                <w:gridAfter w:val="1"/>
                <w:wAfter w:w="8" w:type="dxa"/>
                <w:trHeight w:val="7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1C02B1B" w14:textId="77777777" w:rsidR="00CB4B48" w:rsidRPr="00AC10A7" w:rsidRDefault="00CB4B48" w:rsidP="00CB4B48">
                  <w:pPr>
                    <w:jc w:val="center"/>
                    <w:rPr>
                      <w:sz w:val="14"/>
                      <w:szCs w:val="14"/>
                    </w:rPr>
                  </w:pPr>
                  <w:r w:rsidRPr="00AC10A7">
                    <w:rPr>
                      <w:sz w:val="14"/>
                      <w:szCs w:val="14"/>
                    </w:rPr>
                    <w:t>7</w:t>
                  </w:r>
                </w:p>
              </w:tc>
              <w:tc>
                <w:tcPr>
                  <w:tcW w:w="442" w:type="dxa"/>
                  <w:tcBorders>
                    <w:top w:val="nil"/>
                    <w:left w:val="nil"/>
                    <w:bottom w:val="single" w:sz="4" w:space="0" w:color="auto"/>
                    <w:right w:val="single" w:sz="4" w:space="0" w:color="auto"/>
                  </w:tcBorders>
                  <w:shd w:val="clear" w:color="000000" w:fill="FFFFFF"/>
                  <w:noWrap/>
                  <w:vAlign w:val="center"/>
                  <w:hideMark/>
                </w:tcPr>
                <w:p w14:paraId="24429535" w14:textId="77777777" w:rsidR="00CB4B48" w:rsidRPr="00AC10A7" w:rsidRDefault="00CB4B48" w:rsidP="00CB4B48">
                  <w:pPr>
                    <w:ind w:left="-234"/>
                    <w:jc w:val="center"/>
                    <w:rPr>
                      <w:sz w:val="14"/>
                      <w:szCs w:val="14"/>
                    </w:rPr>
                  </w:pPr>
                  <w:r w:rsidRPr="00AC10A7">
                    <w:rPr>
                      <w:sz w:val="14"/>
                      <w:szCs w:val="14"/>
                    </w:rPr>
                    <w:t xml:space="preserve"> 1-7</w:t>
                  </w:r>
                </w:p>
              </w:tc>
              <w:tc>
                <w:tcPr>
                  <w:tcW w:w="1559" w:type="dxa"/>
                  <w:tcBorders>
                    <w:top w:val="nil"/>
                    <w:left w:val="nil"/>
                    <w:bottom w:val="single" w:sz="4" w:space="0" w:color="auto"/>
                    <w:right w:val="single" w:sz="4" w:space="0" w:color="auto"/>
                  </w:tcBorders>
                  <w:shd w:val="clear" w:color="000000" w:fill="FFFFFF"/>
                  <w:vAlign w:val="center"/>
                  <w:hideMark/>
                </w:tcPr>
                <w:p w14:paraId="2962E966" w14:textId="77777777" w:rsidR="00CB4B48" w:rsidRPr="00AC10A7" w:rsidRDefault="00CB4B48" w:rsidP="00CB4B48">
                  <w:pPr>
                    <w:rPr>
                      <w:sz w:val="14"/>
                      <w:szCs w:val="14"/>
                    </w:rPr>
                  </w:pPr>
                  <w:r w:rsidRPr="00AC10A7">
                    <w:rPr>
                      <w:sz w:val="14"/>
                      <w:szCs w:val="14"/>
                    </w:rPr>
                    <w:t>Ūdensapgāde un saimnieciskā kanalizācija korpusam K</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2A0AB0C" w14:textId="77777777" w:rsidR="00CB4B48" w:rsidRPr="00AC10A7" w:rsidRDefault="00CB4B48" w:rsidP="00CB4B48">
                  <w:pPr>
                    <w:jc w:val="center"/>
                    <w:rPr>
                      <w:sz w:val="14"/>
                      <w:szCs w:val="14"/>
                    </w:rPr>
                  </w:pPr>
                  <w:r w:rsidRPr="00AC10A7">
                    <w:rPr>
                      <w:sz w:val="14"/>
                      <w:szCs w:val="14"/>
                    </w:rPr>
                    <w:t>2 143.44</w:t>
                  </w:r>
                </w:p>
              </w:tc>
              <w:tc>
                <w:tcPr>
                  <w:tcW w:w="992" w:type="dxa"/>
                  <w:tcBorders>
                    <w:top w:val="nil"/>
                    <w:left w:val="nil"/>
                    <w:bottom w:val="single" w:sz="4" w:space="0" w:color="auto"/>
                    <w:right w:val="single" w:sz="4" w:space="0" w:color="auto"/>
                  </w:tcBorders>
                  <w:shd w:val="clear" w:color="auto" w:fill="auto"/>
                  <w:noWrap/>
                  <w:vAlign w:val="center"/>
                </w:tcPr>
                <w:p w14:paraId="78CEBFA7" w14:textId="77777777" w:rsidR="00CB4B48" w:rsidRPr="00AC10A7" w:rsidRDefault="00CB4B48" w:rsidP="00CB4B48">
                  <w:pPr>
                    <w:jc w:val="center"/>
                    <w:rPr>
                      <w:sz w:val="14"/>
                      <w:szCs w:val="14"/>
                    </w:rPr>
                  </w:pPr>
                  <w:r w:rsidRPr="00AC10A7">
                    <w:rPr>
                      <w:color w:val="000000"/>
                      <w:sz w:val="14"/>
                      <w:szCs w:val="14"/>
                    </w:rPr>
                    <w:t>1 027.76</w:t>
                  </w:r>
                </w:p>
              </w:tc>
              <w:tc>
                <w:tcPr>
                  <w:tcW w:w="992" w:type="dxa"/>
                  <w:tcBorders>
                    <w:top w:val="nil"/>
                    <w:left w:val="nil"/>
                    <w:bottom w:val="single" w:sz="4" w:space="0" w:color="auto"/>
                    <w:right w:val="single" w:sz="4" w:space="0" w:color="auto"/>
                  </w:tcBorders>
                  <w:shd w:val="clear" w:color="auto" w:fill="auto"/>
                  <w:noWrap/>
                  <w:vAlign w:val="center"/>
                </w:tcPr>
                <w:p w14:paraId="2E9B50C5" w14:textId="77777777" w:rsidR="00CB4B48" w:rsidRPr="00AC10A7" w:rsidRDefault="00CB4B48" w:rsidP="00CB4B48">
                  <w:pPr>
                    <w:jc w:val="center"/>
                    <w:rPr>
                      <w:sz w:val="14"/>
                      <w:szCs w:val="14"/>
                    </w:rPr>
                  </w:pPr>
                  <w:r w:rsidRPr="00AC10A7">
                    <w:rPr>
                      <w:color w:val="000000"/>
                      <w:sz w:val="14"/>
                      <w:szCs w:val="14"/>
                    </w:rPr>
                    <w:t>947.73</w:t>
                  </w:r>
                </w:p>
              </w:tc>
              <w:tc>
                <w:tcPr>
                  <w:tcW w:w="992" w:type="dxa"/>
                  <w:tcBorders>
                    <w:top w:val="nil"/>
                    <w:left w:val="nil"/>
                    <w:bottom w:val="single" w:sz="4" w:space="0" w:color="auto"/>
                    <w:right w:val="single" w:sz="4" w:space="0" w:color="auto"/>
                  </w:tcBorders>
                  <w:shd w:val="clear" w:color="auto" w:fill="auto"/>
                  <w:noWrap/>
                  <w:vAlign w:val="center"/>
                </w:tcPr>
                <w:p w14:paraId="17766D03" w14:textId="77777777" w:rsidR="00CB4B48" w:rsidRPr="00AC10A7" w:rsidRDefault="00CB4B48" w:rsidP="00CB4B48">
                  <w:pPr>
                    <w:jc w:val="center"/>
                    <w:rPr>
                      <w:sz w:val="14"/>
                      <w:szCs w:val="14"/>
                    </w:rPr>
                  </w:pPr>
                  <w:r w:rsidRPr="00AC10A7">
                    <w:rPr>
                      <w:color w:val="000000"/>
                      <w:sz w:val="14"/>
                      <w:szCs w:val="14"/>
                    </w:rPr>
                    <w:t>167.95</w:t>
                  </w:r>
                </w:p>
              </w:tc>
              <w:tc>
                <w:tcPr>
                  <w:tcW w:w="850" w:type="dxa"/>
                  <w:gridSpan w:val="2"/>
                  <w:tcBorders>
                    <w:top w:val="nil"/>
                    <w:left w:val="nil"/>
                    <w:bottom w:val="single" w:sz="4" w:space="0" w:color="auto"/>
                    <w:right w:val="single" w:sz="4" w:space="0" w:color="auto"/>
                  </w:tcBorders>
                  <w:shd w:val="clear" w:color="auto" w:fill="auto"/>
                  <w:noWrap/>
                  <w:vAlign w:val="center"/>
                </w:tcPr>
                <w:p w14:paraId="3540BE98" w14:textId="77777777" w:rsidR="00CB4B48" w:rsidRPr="00AC10A7" w:rsidRDefault="00CB4B48" w:rsidP="00CB4B48">
                  <w:pPr>
                    <w:jc w:val="center"/>
                    <w:rPr>
                      <w:sz w:val="14"/>
                      <w:szCs w:val="14"/>
                    </w:rPr>
                  </w:pPr>
                  <w:r w:rsidRPr="00AC10A7">
                    <w:rPr>
                      <w:color w:val="000000"/>
                      <w:sz w:val="14"/>
                      <w:szCs w:val="14"/>
                    </w:rPr>
                    <w:t>61.25</w:t>
                  </w:r>
                </w:p>
              </w:tc>
            </w:tr>
            <w:tr w:rsidR="00CB4B48" w:rsidRPr="00AC10A7" w14:paraId="2251811F" w14:textId="77777777" w:rsidTr="00AC10A7">
              <w:trPr>
                <w:gridAfter w:val="1"/>
                <w:wAfter w:w="8" w:type="dxa"/>
                <w:trHeight w:val="71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B4A225" w14:textId="77777777" w:rsidR="00CB4B48" w:rsidRPr="00AC10A7" w:rsidRDefault="00CB4B48" w:rsidP="00CB4B48">
                  <w:pPr>
                    <w:jc w:val="center"/>
                    <w:rPr>
                      <w:sz w:val="14"/>
                      <w:szCs w:val="14"/>
                    </w:rPr>
                  </w:pPr>
                  <w:r w:rsidRPr="00AC10A7">
                    <w:rPr>
                      <w:sz w:val="14"/>
                      <w:szCs w:val="14"/>
                    </w:rPr>
                    <w:t>8</w:t>
                  </w:r>
                </w:p>
              </w:tc>
              <w:tc>
                <w:tcPr>
                  <w:tcW w:w="442" w:type="dxa"/>
                  <w:tcBorders>
                    <w:top w:val="nil"/>
                    <w:left w:val="nil"/>
                    <w:bottom w:val="single" w:sz="4" w:space="0" w:color="auto"/>
                    <w:right w:val="single" w:sz="4" w:space="0" w:color="auto"/>
                  </w:tcBorders>
                  <w:shd w:val="clear" w:color="000000" w:fill="FFFFFF"/>
                  <w:noWrap/>
                  <w:vAlign w:val="center"/>
                  <w:hideMark/>
                </w:tcPr>
                <w:p w14:paraId="7BBD2ECB" w14:textId="77777777" w:rsidR="00CB4B48" w:rsidRPr="00AC10A7" w:rsidRDefault="00CB4B48" w:rsidP="00CB4B48">
                  <w:pPr>
                    <w:ind w:left="-234"/>
                    <w:jc w:val="right"/>
                    <w:rPr>
                      <w:sz w:val="14"/>
                      <w:szCs w:val="14"/>
                    </w:rPr>
                  </w:pPr>
                  <w:r w:rsidRPr="00AC10A7">
                    <w:rPr>
                      <w:sz w:val="14"/>
                      <w:szCs w:val="14"/>
                    </w:rPr>
                    <w:t xml:space="preserve"> 1-8</w:t>
                  </w:r>
                </w:p>
              </w:tc>
              <w:tc>
                <w:tcPr>
                  <w:tcW w:w="1559" w:type="dxa"/>
                  <w:tcBorders>
                    <w:top w:val="nil"/>
                    <w:left w:val="nil"/>
                    <w:bottom w:val="single" w:sz="4" w:space="0" w:color="auto"/>
                    <w:right w:val="single" w:sz="4" w:space="0" w:color="auto"/>
                  </w:tcBorders>
                  <w:shd w:val="clear" w:color="000000" w:fill="FFFFFF"/>
                  <w:vAlign w:val="center"/>
                  <w:hideMark/>
                </w:tcPr>
                <w:p w14:paraId="23B91B48" w14:textId="77777777" w:rsidR="00CB4B48" w:rsidRPr="00AC10A7" w:rsidRDefault="00CB4B48" w:rsidP="00CB4B48">
                  <w:pPr>
                    <w:rPr>
                      <w:sz w:val="14"/>
                      <w:szCs w:val="14"/>
                    </w:rPr>
                  </w:pPr>
                  <w:r w:rsidRPr="00AC10A7">
                    <w:rPr>
                      <w:sz w:val="14"/>
                      <w:szCs w:val="14"/>
                    </w:rPr>
                    <w:t>Ūdensapgāde un saimnieciskā kanalizācija korpusam L</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0F58649D" w14:textId="77777777" w:rsidR="00CB4B48" w:rsidRPr="00AC10A7" w:rsidRDefault="00CB4B48" w:rsidP="00CB4B48">
                  <w:pPr>
                    <w:jc w:val="center"/>
                    <w:rPr>
                      <w:sz w:val="14"/>
                      <w:szCs w:val="14"/>
                    </w:rPr>
                  </w:pPr>
                  <w:r w:rsidRPr="00AC10A7">
                    <w:rPr>
                      <w:sz w:val="14"/>
                      <w:szCs w:val="14"/>
                    </w:rPr>
                    <w:t>45 526.13</w:t>
                  </w:r>
                </w:p>
              </w:tc>
              <w:tc>
                <w:tcPr>
                  <w:tcW w:w="992" w:type="dxa"/>
                  <w:tcBorders>
                    <w:top w:val="nil"/>
                    <w:left w:val="nil"/>
                    <w:bottom w:val="single" w:sz="4" w:space="0" w:color="auto"/>
                    <w:right w:val="single" w:sz="4" w:space="0" w:color="auto"/>
                  </w:tcBorders>
                  <w:shd w:val="clear" w:color="auto" w:fill="auto"/>
                  <w:noWrap/>
                  <w:vAlign w:val="center"/>
                </w:tcPr>
                <w:p w14:paraId="4D188B23" w14:textId="77777777" w:rsidR="00CB4B48" w:rsidRPr="00AC10A7" w:rsidRDefault="00CB4B48" w:rsidP="00CB4B48">
                  <w:pPr>
                    <w:jc w:val="center"/>
                    <w:rPr>
                      <w:sz w:val="14"/>
                      <w:szCs w:val="14"/>
                    </w:rPr>
                  </w:pPr>
                  <w:r w:rsidRPr="00AC10A7">
                    <w:rPr>
                      <w:color w:val="000000"/>
                      <w:sz w:val="14"/>
                      <w:szCs w:val="14"/>
                    </w:rPr>
                    <w:t>2 523.54</w:t>
                  </w:r>
                </w:p>
              </w:tc>
              <w:tc>
                <w:tcPr>
                  <w:tcW w:w="992" w:type="dxa"/>
                  <w:tcBorders>
                    <w:top w:val="nil"/>
                    <w:left w:val="nil"/>
                    <w:bottom w:val="single" w:sz="4" w:space="0" w:color="auto"/>
                    <w:right w:val="single" w:sz="4" w:space="0" w:color="auto"/>
                  </w:tcBorders>
                  <w:shd w:val="clear" w:color="auto" w:fill="auto"/>
                  <w:noWrap/>
                  <w:vAlign w:val="center"/>
                </w:tcPr>
                <w:p w14:paraId="419EAF15" w14:textId="77777777" w:rsidR="00CB4B48" w:rsidRPr="00AC10A7" w:rsidRDefault="00CB4B48" w:rsidP="00CB4B48">
                  <w:pPr>
                    <w:jc w:val="center"/>
                    <w:rPr>
                      <w:sz w:val="14"/>
                      <w:szCs w:val="14"/>
                    </w:rPr>
                  </w:pPr>
                  <w:r w:rsidRPr="00AC10A7">
                    <w:rPr>
                      <w:color w:val="000000"/>
                      <w:sz w:val="14"/>
                      <w:szCs w:val="14"/>
                    </w:rPr>
                    <w:t>41 484.53</w:t>
                  </w:r>
                </w:p>
              </w:tc>
              <w:tc>
                <w:tcPr>
                  <w:tcW w:w="992" w:type="dxa"/>
                  <w:tcBorders>
                    <w:top w:val="nil"/>
                    <w:left w:val="nil"/>
                    <w:bottom w:val="single" w:sz="4" w:space="0" w:color="auto"/>
                    <w:right w:val="single" w:sz="4" w:space="0" w:color="auto"/>
                  </w:tcBorders>
                  <w:shd w:val="clear" w:color="auto" w:fill="auto"/>
                  <w:noWrap/>
                  <w:vAlign w:val="center"/>
                </w:tcPr>
                <w:p w14:paraId="7FAF8BA5" w14:textId="77777777" w:rsidR="00CB4B48" w:rsidRPr="00AC10A7" w:rsidRDefault="00CB4B48" w:rsidP="00CB4B48">
                  <w:pPr>
                    <w:jc w:val="center"/>
                    <w:rPr>
                      <w:sz w:val="14"/>
                      <w:szCs w:val="14"/>
                    </w:rPr>
                  </w:pPr>
                  <w:r w:rsidRPr="00AC10A7">
                    <w:rPr>
                      <w:color w:val="000000"/>
                      <w:sz w:val="14"/>
                      <w:szCs w:val="14"/>
                    </w:rPr>
                    <w:t>1 518.06</w:t>
                  </w:r>
                </w:p>
              </w:tc>
              <w:tc>
                <w:tcPr>
                  <w:tcW w:w="850" w:type="dxa"/>
                  <w:gridSpan w:val="2"/>
                  <w:tcBorders>
                    <w:top w:val="nil"/>
                    <w:left w:val="nil"/>
                    <w:bottom w:val="single" w:sz="4" w:space="0" w:color="auto"/>
                    <w:right w:val="single" w:sz="4" w:space="0" w:color="auto"/>
                  </w:tcBorders>
                  <w:shd w:val="clear" w:color="auto" w:fill="auto"/>
                  <w:noWrap/>
                  <w:vAlign w:val="center"/>
                </w:tcPr>
                <w:p w14:paraId="0C8D430A" w14:textId="77777777" w:rsidR="00CB4B48" w:rsidRPr="00AC10A7" w:rsidRDefault="00CB4B48" w:rsidP="00CB4B48">
                  <w:pPr>
                    <w:jc w:val="center"/>
                    <w:rPr>
                      <w:sz w:val="14"/>
                      <w:szCs w:val="14"/>
                    </w:rPr>
                  </w:pPr>
                  <w:r w:rsidRPr="00AC10A7">
                    <w:rPr>
                      <w:color w:val="000000"/>
                      <w:sz w:val="14"/>
                      <w:szCs w:val="14"/>
                    </w:rPr>
                    <w:t>150.39</w:t>
                  </w:r>
                </w:p>
              </w:tc>
            </w:tr>
            <w:tr w:rsidR="00CB4B48" w:rsidRPr="00AC10A7" w14:paraId="4B1B8B4C" w14:textId="77777777" w:rsidTr="00AC10A7">
              <w:trPr>
                <w:gridAfter w:val="1"/>
                <w:wAfter w:w="8" w:type="dxa"/>
                <w:trHeight w:val="69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BD3355D" w14:textId="77777777" w:rsidR="00CB4B48" w:rsidRPr="00AC10A7" w:rsidRDefault="00CB4B48" w:rsidP="00CB4B48">
                  <w:pPr>
                    <w:jc w:val="center"/>
                    <w:rPr>
                      <w:sz w:val="14"/>
                      <w:szCs w:val="14"/>
                    </w:rPr>
                  </w:pPr>
                  <w:r w:rsidRPr="00AC10A7">
                    <w:rPr>
                      <w:sz w:val="14"/>
                      <w:szCs w:val="14"/>
                    </w:rPr>
                    <w:t>9</w:t>
                  </w:r>
                </w:p>
              </w:tc>
              <w:tc>
                <w:tcPr>
                  <w:tcW w:w="442" w:type="dxa"/>
                  <w:tcBorders>
                    <w:top w:val="nil"/>
                    <w:left w:val="nil"/>
                    <w:bottom w:val="single" w:sz="4" w:space="0" w:color="auto"/>
                    <w:right w:val="single" w:sz="4" w:space="0" w:color="auto"/>
                  </w:tcBorders>
                  <w:shd w:val="clear" w:color="000000" w:fill="FFFFFF"/>
                  <w:noWrap/>
                  <w:vAlign w:val="center"/>
                  <w:hideMark/>
                </w:tcPr>
                <w:p w14:paraId="60B305FA" w14:textId="77777777" w:rsidR="00CB4B48" w:rsidRPr="00AC10A7" w:rsidRDefault="00CB4B48" w:rsidP="00CB4B48">
                  <w:pPr>
                    <w:ind w:left="-234"/>
                    <w:jc w:val="right"/>
                    <w:rPr>
                      <w:sz w:val="14"/>
                      <w:szCs w:val="14"/>
                    </w:rPr>
                  </w:pPr>
                  <w:r w:rsidRPr="00AC10A7">
                    <w:rPr>
                      <w:sz w:val="14"/>
                      <w:szCs w:val="14"/>
                    </w:rPr>
                    <w:t xml:space="preserve"> 1-9</w:t>
                  </w:r>
                </w:p>
              </w:tc>
              <w:tc>
                <w:tcPr>
                  <w:tcW w:w="1559" w:type="dxa"/>
                  <w:tcBorders>
                    <w:top w:val="nil"/>
                    <w:left w:val="nil"/>
                    <w:bottom w:val="single" w:sz="4" w:space="0" w:color="auto"/>
                    <w:right w:val="single" w:sz="4" w:space="0" w:color="auto"/>
                  </w:tcBorders>
                  <w:shd w:val="clear" w:color="000000" w:fill="FFFFFF"/>
                  <w:vAlign w:val="center"/>
                  <w:hideMark/>
                </w:tcPr>
                <w:p w14:paraId="4EF935D1" w14:textId="77777777" w:rsidR="00CB4B48" w:rsidRPr="00AC10A7" w:rsidRDefault="00CB4B48" w:rsidP="00CB4B48">
                  <w:pPr>
                    <w:rPr>
                      <w:sz w:val="14"/>
                      <w:szCs w:val="14"/>
                    </w:rPr>
                  </w:pPr>
                  <w:r w:rsidRPr="00AC10A7">
                    <w:rPr>
                      <w:sz w:val="14"/>
                      <w:szCs w:val="14"/>
                    </w:rPr>
                    <w:t>Ūdensapgāde un saimnieciskā kanalizācija korpusam Z</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9925F47" w14:textId="77777777" w:rsidR="00CB4B48" w:rsidRPr="00AC10A7" w:rsidRDefault="00CB4B48" w:rsidP="00CB4B48">
                  <w:pPr>
                    <w:jc w:val="center"/>
                    <w:rPr>
                      <w:sz w:val="14"/>
                      <w:szCs w:val="14"/>
                    </w:rPr>
                  </w:pPr>
                  <w:r w:rsidRPr="00AC10A7">
                    <w:rPr>
                      <w:sz w:val="14"/>
                      <w:szCs w:val="14"/>
                    </w:rPr>
                    <w:t>21 238.19</w:t>
                  </w:r>
                </w:p>
              </w:tc>
              <w:tc>
                <w:tcPr>
                  <w:tcW w:w="992" w:type="dxa"/>
                  <w:tcBorders>
                    <w:top w:val="nil"/>
                    <w:left w:val="nil"/>
                    <w:bottom w:val="single" w:sz="4" w:space="0" w:color="auto"/>
                    <w:right w:val="single" w:sz="4" w:space="0" w:color="auto"/>
                  </w:tcBorders>
                  <w:shd w:val="clear" w:color="auto" w:fill="auto"/>
                  <w:noWrap/>
                  <w:vAlign w:val="center"/>
                </w:tcPr>
                <w:p w14:paraId="0F5E0428" w14:textId="77777777" w:rsidR="00CB4B48" w:rsidRPr="00AC10A7" w:rsidRDefault="00CB4B48" w:rsidP="00CB4B48">
                  <w:pPr>
                    <w:jc w:val="center"/>
                    <w:rPr>
                      <w:sz w:val="14"/>
                      <w:szCs w:val="14"/>
                    </w:rPr>
                  </w:pPr>
                  <w:r w:rsidRPr="00AC10A7">
                    <w:rPr>
                      <w:color w:val="000000"/>
                      <w:sz w:val="14"/>
                      <w:szCs w:val="14"/>
                    </w:rPr>
                    <w:t>7 229.84</w:t>
                  </w:r>
                </w:p>
              </w:tc>
              <w:tc>
                <w:tcPr>
                  <w:tcW w:w="992" w:type="dxa"/>
                  <w:tcBorders>
                    <w:top w:val="nil"/>
                    <w:left w:val="nil"/>
                    <w:bottom w:val="single" w:sz="4" w:space="0" w:color="auto"/>
                    <w:right w:val="single" w:sz="4" w:space="0" w:color="auto"/>
                  </w:tcBorders>
                  <w:shd w:val="clear" w:color="auto" w:fill="auto"/>
                  <w:noWrap/>
                  <w:vAlign w:val="center"/>
                </w:tcPr>
                <w:p w14:paraId="24D23272" w14:textId="77777777" w:rsidR="00CB4B48" w:rsidRPr="00AC10A7" w:rsidRDefault="00CB4B48" w:rsidP="00CB4B48">
                  <w:pPr>
                    <w:jc w:val="center"/>
                    <w:rPr>
                      <w:sz w:val="14"/>
                      <w:szCs w:val="14"/>
                    </w:rPr>
                  </w:pPr>
                  <w:r w:rsidRPr="00AC10A7">
                    <w:rPr>
                      <w:color w:val="000000"/>
                      <w:sz w:val="14"/>
                      <w:szCs w:val="14"/>
                    </w:rPr>
                    <w:t>12 344.70</w:t>
                  </w:r>
                </w:p>
              </w:tc>
              <w:tc>
                <w:tcPr>
                  <w:tcW w:w="992" w:type="dxa"/>
                  <w:tcBorders>
                    <w:top w:val="nil"/>
                    <w:left w:val="nil"/>
                    <w:bottom w:val="single" w:sz="4" w:space="0" w:color="auto"/>
                    <w:right w:val="single" w:sz="4" w:space="0" w:color="auto"/>
                  </w:tcBorders>
                  <w:shd w:val="clear" w:color="auto" w:fill="auto"/>
                  <w:noWrap/>
                  <w:vAlign w:val="center"/>
                </w:tcPr>
                <w:p w14:paraId="2EE616EF" w14:textId="77777777" w:rsidR="00CB4B48" w:rsidRPr="00AC10A7" w:rsidRDefault="00CB4B48" w:rsidP="00CB4B48">
                  <w:pPr>
                    <w:jc w:val="center"/>
                    <w:rPr>
                      <w:sz w:val="14"/>
                      <w:szCs w:val="14"/>
                    </w:rPr>
                  </w:pPr>
                  <w:r w:rsidRPr="00AC10A7">
                    <w:rPr>
                      <w:color w:val="000000"/>
                      <w:sz w:val="14"/>
                      <w:szCs w:val="14"/>
                    </w:rPr>
                    <w:t>1 663.65</w:t>
                  </w:r>
                </w:p>
              </w:tc>
              <w:tc>
                <w:tcPr>
                  <w:tcW w:w="850" w:type="dxa"/>
                  <w:gridSpan w:val="2"/>
                  <w:tcBorders>
                    <w:top w:val="nil"/>
                    <w:left w:val="nil"/>
                    <w:bottom w:val="single" w:sz="4" w:space="0" w:color="auto"/>
                    <w:right w:val="single" w:sz="4" w:space="0" w:color="auto"/>
                  </w:tcBorders>
                  <w:shd w:val="clear" w:color="auto" w:fill="auto"/>
                  <w:noWrap/>
                  <w:vAlign w:val="center"/>
                </w:tcPr>
                <w:p w14:paraId="4C0A884B" w14:textId="77777777" w:rsidR="00CB4B48" w:rsidRPr="00AC10A7" w:rsidRDefault="00CB4B48" w:rsidP="00CB4B48">
                  <w:pPr>
                    <w:jc w:val="center"/>
                    <w:rPr>
                      <w:sz w:val="14"/>
                      <w:szCs w:val="14"/>
                    </w:rPr>
                  </w:pPr>
                  <w:r w:rsidRPr="00AC10A7">
                    <w:rPr>
                      <w:color w:val="000000"/>
                      <w:sz w:val="14"/>
                      <w:szCs w:val="14"/>
                    </w:rPr>
                    <w:t>430.85</w:t>
                  </w:r>
                </w:p>
              </w:tc>
            </w:tr>
            <w:tr w:rsidR="00CB4B48" w:rsidRPr="00AC10A7" w14:paraId="2F65A3E9" w14:textId="77777777" w:rsidTr="00AC10A7">
              <w:trPr>
                <w:gridAfter w:val="1"/>
                <w:wAfter w:w="8" w:type="dxa"/>
                <w:trHeight w:val="70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ABBCB95" w14:textId="77777777" w:rsidR="00CB4B48" w:rsidRPr="00AC10A7" w:rsidRDefault="00CB4B48" w:rsidP="00CB4B48">
                  <w:pPr>
                    <w:jc w:val="center"/>
                    <w:rPr>
                      <w:sz w:val="14"/>
                      <w:szCs w:val="14"/>
                    </w:rPr>
                  </w:pPr>
                  <w:r w:rsidRPr="00AC10A7">
                    <w:rPr>
                      <w:sz w:val="14"/>
                      <w:szCs w:val="14"/>
                    </w:rPr>
                    <w:t>10</w:t>
                  </w:r>
                </w:p>
              </w:tc>
              <w:tc>
                <w:tcPr>
                  <w:tcW w:w="442" w:type="dxa"/>
                  <w:tcBorders>
                    <w:top w:val="nil"/>
                    <w:left w:val="nil"/>
                    <w:bottom w:val="single" w:sz="4" w:space="0" w:color="auto"/>
                    <w:right w:val="single" w:sz="4" w:space="0" w:color="auto"/>
                  </w:tcBorders>
                  <w:shd w:val="clear" w:color="000000" w:fill="FFFFFF"/>
                  <w:noWrap/>
                  <w:vAlign w:val="center"/>
                  <w:hideMark/>
                </w:tcPr>
                <w:p w14:paraId="117DFF54" w14:textId="77777777" w:rsidR="00CB4B48" w:rsidRPr="00AC10A7" w:rsidRDefault="00CB4B48" w:rsidP="00CB4B48">
                  <w:pPr>
                    <w:ind w:left="-234"/>
                    <w:jc w:val="right"/>
                    <w:rPr>
                      <w:sz w:val="14"/>
                      <w:szCs w:val="14"/>
                    </w:rPr>
                  </w:pPr>
                  <w:r w:rsidRPr="00AC10A7">
                    <w:rPr>
                      <w:sz w:val="14"/>
                      <w:szCs w:val="14"/>
                    </w:rPr>
                    <w:t xml:space="preserve"> 1-10</w:t>
                  </w:r>
                </w:p>
              </w:tc>
              <w:tc>
                <w:tcPr>
                  <w:tcW w:w="1559" w:type="dxa"/>
                  <w:tcBorders>
                    <w:top w:val="nil"/>
                    <w:left w:val="nil"/>
                    <w:bottom w:val="single" w:sz="4" w:space="0" w:color="auto"/>
                    <w:right w:val="single" w:sz="4" w:space="0" w:color="auto"/>
                  </w:tcBorders>
                  <w:shd w:val="clear" w:color="000000" w:fill="FFFFFF"/>
                  <w:vAlign w:val="center"/>
                  <w:hideMark/>
                </w:tcPr>
                <w:p w14:paraId="29B8F815" w14:textId="77777777" w:rsidR="00CB4B48" w:rsidRPr="00AC10A7" w:rsidRDefault="00CB4B48" w:rsidP="00CB4B48">
                  <w:pPr>
                    <w:rPr>
                      <w:sz w:val="14"/>
                      <w:szCs w:val="14"/>
                    </w:rPr>
                  </w:pPr>
                  <w:r w:rsidRPr="00AC10A7">
                    <w:rPr>
                      <w:sz w:val="14"/>
                      <w:szCs w:val="14"/>
                    </w:rPr>
                    <w:t>Ūdensapgāde un saimnieciskā kanalizācija korpusam I</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38120ACE" w14:textId="77777777" w:rsidR="00CB4B48" w:rsidRPr="00AC10A7" w:rsidRDefault="00CB4B48" w:rsidP="00CB4B48">
                  <w:pPr>
                    <w:jc w:val="center"/>
                    <w:rPr>
                      <w:sz w:val="14"/>
                      <w:szCs w:val="14"/>
                    </w:rPr>
                  </w:pPr>
                  <w:r w:rsidRPr="00AC10A7">
                    <w:rPr>
                      <w:sz w:val="14"/>
                      <w:szCs w:val="14"/>
                    </w:rPr>
                    <w:t>3 244.49</w:t>
                  </w:r>
                </w:p>
              </w:tc>
              <w:tc>
                <w:tcPr>
                  <w:tcW w:w="992" w:type="dxa"/>
                  <w:tcBorders>
                    <w:top w:val="nil"/>
                    <w:left w:val="nil"/>
                    <w:bottom w:val="single" w:sz="4" w:space="0" w:color="auto"/>
                    <w:right w:val="single" w:sz="4" w:space="0" w:color="auto"/>
                  </w:tcBorders>
                  <w:shd w:val="clear" w:color="auto" w:fill="auto"/>
                  <w:noWrap/>
                  <w:vAlign w:val="center"/>
                </w:tcPr>
                <w:p w14:paraId="27355E20" w14:textId="77777777" w:rsidR="00CB4B48" w:rsidRPr="00AC10A7" w:rsidRDefault="00CB4B48" w:rsidP="00CB4B48">
                  <w:pPr>
                    <w:jc w:val="center"/>
                    <w:rPr>
                      <w:sz w:val="14"/>
                      <w:szCs w:val="14"/>
                    </w:rPr>
                  </w:pPr>
                  <w:r w:rsidRPr="00AC10A7">
                    <w:rPr>
                      <w:color w:val="000000"/>
                      <w:sz w:val="14"/>
                      <w:szCs w:val="14"/>
                    </w:rPr>
                    <w:t>381.17</w:t>
                  </w:r>
                </w:p>
              </w:tc>
              <w:tc>
                <w:tcPr>
                  <w:tcW w:w="992" w:type="dxa"/>
                  <w:tcBorders>
                    <w:top w:val="nil"/>
                    <w:left w:val="nil"/>
                    <w:bottom w:val="single" w:sz="4" w:space="0" w:color="auto"/>
                    <w:right w:val="single" w:sz="4" w:space="0" w:color="auto"/>
                  </w:tcBorders>
                  <w:shd w:val="clear" w:color="auto" w:fill="auto"/>
                  <w:noWrap/>
                  <w:vAlign w:val="center"/>
                </w:tcPr>
                <w:p w14:paraId="4568AA92" w14:textId="77777777" w:rsidR="00CB4B48" w:rsidRPr="00AC10A7" w:rsidRDefault="00CB4B48" w:rsidP="00CB4B48">
                  <w:pPr>
                    <w:jc w:val="center"/>
                    <w:rPr>
                      <w:sz w:val="14"/>
                      <w:szCs w:val="14"/>
                    </w:rPr>
                  </w:pPr>
                  <w:r w:rsidRPr="00AC10A7">
                    <w:rPr>
                      <w:color w:val="000000"/>
                      <w:sz w:val="14"/>
                      <w:szCs w:val="14"/>
                    </w:rPr>
                    <w:t>2 609.06</w:t>
                  </w:r>
                </w:p>
              </w:tc>
              <w:tc>
                <w:tcPr>
                  <w:tcW w:w="992" w:type="dxa"/>
                  <w:tcBorders>
                    <w:top w:val="nil"/>
                    <w:left w:val="nil"/>
                    <w:bottom w:val="single" w:sz="4" w:space="0" w:color="auto"/>
                    <w:right w:val="single" w:sz="4" w:space="0" w:color="auto"/>
                  </w:tcBorders>
                  <w:shd w:val="clear" w:color="auto" w:fill="auto"/>
                  <w:noWrap/>
                  <w:vAlign w:val="center"/>
                </w:tcPr>
                <w:p w14:paraId="5B647EAD" w14:textId="77777777" w:rsidR="00CB4B48" w:rsidRPr="00AC10A7" w:rsidRDefault="00CB4B48" w:rsidP="00CB4B48">
                  <w:pPr>
                    <w:jc w:val="center"/>
                    <w:rPr>
                      <w:sz w:val="14"/>
                      <w:szCs w:val="14"/>
                    </w:rPr>
                  </w:pPr>
                  <w:r w:rsidRPr="00AC10A7">
                    <w:rPr>
                      <w:color w:val="000000"/>
                      <w:sz w:val="14"/>
                      <w:szCs w:val="14"/>
                    </w:rPr>
                    <w:t>254.26</w:t>
                  </w:r>
                </w:p>
              </w:tc>
              <w:tc>
                <w:tcPr>
                  <w:tcW w:w="850" w:type="dxa"/>
                  <w:gridSpan w:val="2"/>
                  <w:tcBorders>
                    <w:top w:val="nil"/>
                    <w:left w:val="nil"/>
                    <w:bottom w:val="single" w:sz="4" w:space="0" w:color="auto"/>
                    <w:right w:val="single" w:sz="4" w:space="0" w:color="auto"/>
                  </w:tcBorders>
                  <w:shd w:val="clear" w:color="auto" w:fill="auto"/>
                  <w:noWrap/>
                  <w:vAlign w:val="center"/>
                </w:tcPr>
                <w:p w14:paraId="395C924F" w14:textId="77777777" w:rsidR="00CB4B48" w:rsidRPr="00AC10A7" w:rsidRDefault="00CB4B48" w:rsidP="00CB4B48">
                  <w:pPr>
                    <w:jc w:val="center"/>
                    <w:rPr>
                      <w:sz w:val="14"/>
                      <w:szCs w:val="14"/>
                    </w:rPr>
                  </w:pPr>
                  <w:r w:rsidRPr="00AC10A7">
                    <w:rPr>
                      <w:color w:val="000000"/>
                      <w:sz w:val="14"/>
                      <w:szCs w:val="14"/>
                    </w:rPr>
                    <w:t>22.72</w:t>
                  </w:r>
                </w:p>
              </w:tc>
            </w:tr>
            <w:tr w:rsidR="00CB4B48" w:rsidRPr="00AC10A7" w14:paraId="2914566B" w14:textId="77777777" w:rsidTr="00AC10A7">
              <w:trPr>
                <w:gridAfter w:val="1"/>
                <w:wAfter w:w="8" w:type="dxa"/>
                <w:trHeight w:val="698"/>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694DF8DC" w14:textId="77777777" w:rsidR="00CB4B48" w:rsidRPr="00AC10A7" w:rsidRDefault="00CB4B48" w:rsidP="00CB4B48">
                  <w:pPr>
                    <w:jc w:val="center"/>
                    <w:rPr>
                      <w:sz w:val="14"/>
                      <w:szCs w:val="14"/>
                    </w:rPr>
                  </w:pPr>
                  <w:r w:rsidRPr="00AC10A7">
                    <w:rPr>
                      <w:sz w:val="14"/>
                      <w:szCs w:val="14"/>
                    </w:rPr>
                    <w:t>11</w:t>
                  </w:r>
                </w:p>
              </w:tc>
              <w:tc>
                <w:tcPr>
                  <w:tcW w:w="442" w:type="dxa"/>
                  <w:tcBorders>
                    <w:top w:val="nil"/>
                    <w:left w:val="nil"/>
                    <w:bottom w:val="single" w:sz="4" w:space="0" w:color="auto"/>
                    <w:right w:val="single" w:sz="4" w:space="0" w:color="auto"/>
                  </w:tcBorders>
                  <w:shd w:val="clear" w:color="000000" w:fill="FFFFFF"/>
                  <w:noWrap/>
                  <w:vAlign w:val="center"/>
                </w:tcPr>
                <w:p w14:paraId="6F50FA3E" w14:textId="77777777" w:rsidR="00CB4B48" w:rsidRPr="00AC10A7" w:rsidRDefault="00CB4B48" w:rsidP="00CB4B48">
                  <w:pPr>
                    <w:ind w:left="-234"/>
                    <w:jc w:val="right"/>
                    <w:rPr>
                      <w:sz w:val="14"/>
                      <w:szCs w:val="14"/>
                    </w:rPr>
                  </w:pPr>
                  <w:r w:rsidRPr="00AC10A7">
                    <w:rPr>
                      <w:sz w:val="14"/>
                      <w:szCs w:val="14"/>
                    </w:rPr>
                    <w:t>1-11</w:t>
                  </w:r>
                </w:p>
              </w:tc>
              <w:tc>
                <w:tcPr>
                  <w:tcW w:w="1559" w:type="dxa"/>
                  <w:tcBorders>
                    <w:top w:val="nil"/>
                    <w:left w:val="nil"/>
                    <w:bottom w:val="single" w:sz="4" w:space="0" w:color="auto"/>
                    <w:right w:val="single" w:sz="4" w:space="0" w:color="auto"/>
                  </w:tcBorders>
                  <w:shd w:val="clear" w:color="000000" w:fill="FFFFFF"/>
                  <w:vAlign w:val="center"/>
                </w:tcPr>
                <w:p w14:paraId="109D1310" w14:textId="77777777" w:rsidR="00CB4B48" w:rsidRPr="00AC10A7" w:rsidRDefault="00CB4B48" w:rsidP="00CB4B48">
                  <w:pPr>
                    <w:rPr>
                      <w:sz w:val="14"/>
                      <w:szCs w:val="14"/>
                    </w:rPr>
                  </w:pPr>
                  <w:r w:rsidRPr="00AC10A7">
                    <w:rPr>
                      <w:sz w:val="14"/>
                      <w:szCs w:val="14"/>
                    </w:rPr>
                    <w:t>Ūdensapgāde un saimnieciskā kanalizācija korpusam B</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4F10E12" w14:textId="77777777" w:rsidR="00CB4B48" w:rsidRPr="00AC10A7" w:rsidRDefault="00CB4B48" w:rsidP="00CB4B48">
                  <w:pPr>
                    <w:jc w:val="center"/>
                    <w:rPr>
                      <w:sz w:val="14"/>
                      <w:szCs w:val="14"/>
                    </w:rPr>
                  </w:pPr>
                  <w:r w:rsidRPr="00AC10A7">
                    <w:rPr>
                      <w:sz w:val="14"/>
                      <w:szCs w:val="14"/>
                    </w:rPr>
                    <w:t>31 069.91</w:t>
                  </w:r>
                </w:p>
              </w:tc>
              <w:tc>
                <w:tcPr>
                  <w:tcW w:w="992" w:type="dxa"/>
                  <w:tcBorders>
                    <w:top w:val="nil"/>
                    <w:left w:val="nil"/>
                    <w:bottom w:val="single" w:sz="4" w:space="0" w:color="auto"/>
                    <w:right w:val="single" w:sz="4" w:space="0" w:color="auto"/>
                  </w:tcBorders>
                  <w:shd w:val="clear" w:color="auto" w:fill="auto"/>
                  <w:noWrap/>
                  <w:vAlign w:val="center"/>
                </w:tcPr>
                <w:p w14:paraId="5EB5D0C2" w14:textId="77777777" w:rsidR="00CB4B48" w:rsidRPr="00AC10A7" w:rsidRDefault="00CB4B48" w:rsidP="00CB4B48">
                  <w:pPr>
                    <w:jc w:val="center"/>
                    <w:rPr>
                      <w:sz w:val="14"/>
                      <w:szCs w:val="14"/>
                    </w:rPr>
                  </w:pPr>
                  <w:r w:rsidRPr="00AC10A7">
                    <w:rPr>
                      <w:color w:val="000000"/>
                      <w:sz w:val="14"/>
                      <w:szCs w:val="14"/>
                    </w:rPr>
                    <w:t>12 076.34</w:t>
                  </w:r>
                </w:p>
              </w:tc>
              <w:tc>
                <w:tcPr>
                  <w:tcW w:w="992" w:type="dxa"/>
                  <w:tcBorders>
                    <w:top w:val="nil"/>
                    <w:left w:val="nil"/>
                    <w:bottom w:val="single" w:sz="4" w:space="0" w:color="auto"/>
                    <w:right w:val="single" w:sz="4" w:space="0" w:color="auto"/>
                  </w:tcBorders>
                  <w:shd w:val="clear" w:color="auto" w:fill="auto"/>
                  <w:noWrap/>
                  <w:vAlign w:val="center"/>
                </w:tcPr>
                <w:p w14:paraId="00168503" w14:textId="77777777" w:rsidR="00CB4B48" w:rsidRPr="00AC10A7" w:rsidRDefault="00CB4B48" w:rsidP="00CB4B48">
                  <w:pPr>
                    <w:jc w:val="center"/>
                    <w:rPr>
                      <w:sz w:val="14"/>
                      <w:szCs w:val="14"/>
                    </w:rPr>
                  </w:pPr>
                  <w:r w:rsidRPr="00AC10A7">
                    <w:rPr>
                      <w:color w:val="000000"/>
                      <w:sz w:val="14"/>
                      <w:szCs w:val="14"/>
                    </w:rPr>
                    <w:t>16 559.03</w:t>
                  </w:r>
                </w:p>
              </w:tc>
              <w:tc>
                <w:tcPr>
                  <w:tcW w:w="992" w:type="dxa"/>
                  <w:tcBorders>
                    <w:top w:val="nil"/>
                    <w:left w:val="nil"/>
                    <w:bottom w:val="single" w:sz="4" w:space="0" w:color="auto"/>
                    <w:right w:val="single" w:sz="4" w:space="0" w:color="auto"/>
                  </w:tcBorders>
                  <w:shd w:val="clear" w:color="auto" w:fill="auto"/>
                  <w:noWrap/>
                  <w:vAlign w:val="center"/>
                </w:tcPr>
                <w:p w14:paraId="7AF97218" w14:textId="77777777" w:rsidR="00CB4B48" w:rsidRPr="00AC10A7" w:rsidRDefault="00CB4B48" w:rsidP="00CB4B48">
                  <w:pPr>
                    <w:jc w:val="center"/>
                    <w:rPr>
                      <w:sz w:val="14"/>
                      <w:szCs w:val="14"/>
                    </w:rPr>
                  </w:pPr>
                  <w:r w:rsidRPr="00AC10A7">
                    <w:rPr>
                      <w:color w:val="000000"/>
                      <w:sz w:val="14"/>
                      <w:szCs w:val="14"/>
                    </w:rPr>
                    <w:t>2 434.54</w:t>
                  </w:r>
                </w:p>
              </w:tc>
              <w:tc>
                <w:tcPr>
                  <w:tcW w:w="850" w:type="dxa"/>
                  <w:gridSpan w:val="2"/>
                  <w:tcBorders>
                    <w:top w:val="nil"/>
                    <w:left w:val="nil"/>
                    <w:bottom w:val="single" w:sz="4" w:space="0" w:color="auto"/>
                    <w:right w:val="single" w:sz="4" w:space="0" w:color="auto"/>
                  </w:tcBorders>
                  <w:shd w:val="clear" w:color="auto" w:fill="auto"/>
                  <w:noWrap/>
                  <w:vAlign w:val="center"/>
                </w:tcPr>
                <w:p w14:paraId="4E9AF0CA" w14:textId="77777777" w:rsidR="00CB4B48" w:rsidRPr="00AC10A7" w:rsidRDefault="00CB4B48" w:rsidP="00CB4B48">
                  <w:pPr>
                    <w:jc w:val="center"/>
                    <w:rPr>
                      <w:sz w:val="14"/>
                      <w:szCs w:val="14"/>
                    </w:rPr>
                  </w:pPr>
                  <w:r w:rsidRPr="00AC10A7">
                    <w:rPr>
                      <w:color w:val="000000"/>
                      <w:sz w:val="14"/>
                      <w:szCs w:val="14"/>
                    </w:rPr>
                    <w:t>719.75</w:t>
                  </w:r>
                </w:p>
              </w:tc>
            </w:tr>
            <w:tr w:rsidR="00CB4B48" w:rsidRPr="00AC10A7" w14:paraId="41B28926" w14:textId="77777777" w:rsidTr="00AC10A7">
              <w:trPr>
                <w:gridAfter w:val="1"/>
                <w:wAfter w:w="8" w:type="dxa"/>
                <w:trHeight w:val="695"/>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0C4402F8" w14:textId="77777777" w:rsidR="00CB4B48" w:rsidRPr="00AC10A7" w:rsidRDefault="00CB4B48" w:rsidP="00CB4B48">
                  <w:pPr>
                    <w:jc w:val="center"/>
                    <w:rPr>
                      <w:sz w:val="14"/>
                      <w:szCs w:val="14"/>
                    </w:rPr>
                  </w:pPr>
                  <w:r w:rsidRPr="00AC10A7">
                    <w:rPr>
                      <w:sz w:val="14"/>
                      <w:szCs w:val="14"/>
                    </w:rPr>
                    <w:t>12</w:t>
                  </w:r>
                </w:p>
              </w:tc>
              <w:tc>
                <w:tcPr>
                  <w:tcW w:w="442" w:type="dxa"/>
                  <w:tcBorders>
                    <w:top w:val="nil"/>
                    <w:left w:val="nil"/>
                    <w:bottom w:val="single" w:sz="4" w:space="0" w:color="auto"/>
                    <w:right w:val="single" w:sz="4" w:space="0" w:color="auto"/>
                  </w:tcBorders>
                  <w:shd w:val="clear" w:color="000000" w:fill="FFFFFF"/>
                  <w:noWrap/>
                  <w:vAlign w:val="center"/>
                </w:tcPr>
                <w:p w14:paraId="28328B22" w14:textId="77777777" w:rsidR="00CB4B48" w:rsidRPr="00AC10A7" w:rsidRDefault="00CB4B48" w:rsidP="00CB4B48">
                  <w:pPr>
                    <w:ind w:left="-234"/>
                    <w:jc w:val="right"/>
                    <w:rPr>
                      <w:sz w:val="14"/>
                      <w:szCs w:val="14"/>
                    </w:rPr>
                  </w:pPr>
                  <w:r w:rsidRPr="00AC10A7">
                    <w:rPr>
                      <w:sz w:val="14"/>
                      <w:szCs w:val="14"/>
                    </w:rPr>
                    <w:t>1-12</w:t>
                  </w:r>
                </w:p>
              </w:tc>
              <w:tc>
                <w:tcPr>
                  <w:tcW w:w="1559" w:type="dxa"/>
                  <w:tcBorders>
                    <w:top w:val="nil"/>
                    <w:left w:val="nil"/>
                    <w:bottom w:val="single" w:sz="4" w:space="0" w:color="auto"/>
                    <w:right w:val="single" w:sz="4" w:space="0" w:color="auto"/>
                  </w:tcBorders>
                  <w:shd w:val="clear" w:color="000000" w:fill="FFFFFF"/>
                  <w:vAlign w:val="center"/>
                </w:tcPr>
                <w:p w14:paraId="3610632E" w14:textId="77777777" w:rsidR="00CB4B48" w:rsidRPr="00AC10A7" w:rsidRDefault="00CB4B48" w:rsidP="00CB4B48">
                  <w:pPr>
                    <w:rPr>
                      <w:sz w:val="14"/>
                      <w:szCs w:val="14"/>
                    </w:rPr>
                  </w:pPr>
                  <w:r w:rsidRPr="00AC10A7">
                    <w:rPr>
                      <w:sz w:val="14"/>
                      <w:szCs w:val="14"/>
                    </w:rPr>
                    <w:t>Ūdensapgāde un saimnieciskā kanalizācija korpusam V</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2DB9AEA8" w14:textId="77777777" w:rsidR="00CB4B48" w:rsidRPr="00AC10A7" w:rsidRDefault="00CB4B48" w:rsidP="00CB4B48">
                  <w:pPr>
                    <w:jc w:val="center"/>
                    <w:rPr>
                      <w:sz w:val="14"/>
                      <w:szCs w:val="14"/>
                    </w:rPr>
                  </w:pPr>
                  <w:r w:rsidRPr="00AC10A7">
                    <w:rPr>
                      <w:sz w:val="14"/>
                      <w:szCs w:val="14"/>
                    </w:rPr>
                    <w:t>29 609.72</w:t>
                  </w:r>
                </w:p>
              </w:tc>
              <w:tc>
                <w:tcPr>
                  <w:tcW w:w="992" w:type="dxa"/>
                  <w:tcBorders>
                    <w:top w:val="nil"/>
                    <w:left w:val="nil"/>
                    <w:bottom w:val="single" w:sz="4" w:space="0" w:color="auto"/>
                    <w:right w:val="single" w:sz="4" w:space="0" w:color="auto"/>
                  </w:tcBorders>
                  <w:shd w:val="clear" w:color="auto" w:fill="auto"/>
                  <w:noWrap/>
                  <w:vAlign w:val="center"/>
                </w:tcPr>
                <w:p w14:paraId="476E3FCB" w14:textId="77777777" w:rsidR="00CB4B48" w:rsidRPr="00AC10A7" w:rsidRDefault="00CB4B48" w:rsidP="00CB4B48">
                  <w:pPr>
                    <w:jc w:val="center"/>
                    <w:rPr>
                      <w:sz w:val="14"/>
                      <w:szCs w:val="14"/>
                    </w:rPr>
                  </w:pPr>
                  <w:r w:rsidRPr="00AC10A7">
                    <w:rPr>
                      <w:color w:val="000000"/>
                      <w:sz w:val="14"/>
                      <w:szCs w:val="14"/>
                    </w:rPr>
                    <w:t>10 682.79</w:t>
                  </w:r>
                </w:p>
              </w:tc>
              <w:tc>
                <w:tcPr>
                  <w:tcW w:w="992" w:type="dxa"/>
                  <w:tcBorders>
                    <w:top w:val="nil"/>
                    <w:left w:val="nil"/>
                    <w:bottom w:val="single" w:sz="4" w:space="0" w:color="auto"/>
                    <w:right w:val="single" w:sz="4" w:space="0" w:color="auto"/>
                  </w:tcBorders>
                  <w:shd w:val="clear" w:color="auto" w:fill="auto"/>
                  <w:noWrap/>
                  <w:vAlign w:val="center"/>
                </w:tcPr>
                <w:p w14:paraId="6B9223A3" w14:textId="77777777" w:rsidR="00CB4B48" w:rsidRPr="00AC10A7" w:rsidRDefault="00CB4B48" w:rsidP="00CB4B48">
                  <w:pPr>
                    <w:jc w:val="center"/>
                    <w:rPr>
                      <w:sz w:val="14"/>
                      <w:szCs w:val="14"/>
                    </w:rPr>
                  </w:pPr>
                  <w:r w:rsidRPr="00AC10A7">
                    <w:rPr>
                      <w:color w:val="000000"/>
                      <w:sz w:val="14"/>
                      <w:szCs w:val="14"/>
                    </w:rPr>
                    <w:t>16 607.51</w:t>
                  </w:r>
                </w:p>
              </w:tc>
              <w:tc>
                <w:tcPr>
                  <w:tcW w:w="992" w:type="dxa"/>
                  <w:tcBorders>
                    <w:top w:val="nil"/>
                    <w:left w:val="nil"/>
                    <w:bottom w:val="single" w:sz="4" w:space="0" w:color="auto"/>
                    <w:right w:val="single" w:sz="4" w:space="0" w:color="auto"/>
                  </w:tcBorders>
                  <w:shd w:val="clear" w:color="auto" w:fill="auto"/>
                  <w:noWrap/>
                  <w:vAlign w:val="center"/>
                </w:tcPr>
                <w:p w14:paraId="606E1CB3" w14:textId="77777777" w:rsidR="00CB4B48" w:rsidRPr="00AC10A7" w:rsidRDefault="00CB4B48" w:rsidP="00CB4B48">
                  <w:pPr>
                    <w:jc w:val="center"/>
                    <w:rPr>
                      <w:sz w:val="14"/>
                      <w:szCs w:val="14"/>
                    </w:rPr>
                  </w:pPr>
                  <w:r w:rsidRPr="00AC10A7">
                    <w:rPr>
                      <w:color w:val="000000"/>
                      <w:sz w:val="14"/>
                      <w:szCs w:val="14"/>
                    </w:rPr>
                    <w:t>2 319.42</w:t>
                  </w:r>
                </w:p>
              </w:tc>
              <w:tc>
                <w:tcPr>
                  <w:tcW w:w="850" w:type="dxa"/>
                  <w:gridSpan w:val="2"/>
                  <w:tcBorders>
                    <w:top w:val="nil"/>
                    <w:left w:val="nil"/>
                    <w:bottom w:val="single" w:sz="4" w:space="0" w:color="auto"/>
                    <w:right w:val="single" w:sz="4" w:space="0" w:color="auto"/>
                  </w:tcBorders>
                  <w:shd w:val="clear" w:color="auto" w:fill="auto"/>
                  <w:noWrap/>
                  <w:vAlign w:val="center"/>
                </w:tcPr>
                <w:p w14:paraId="7B4FDBDC" w14:textId="77777777" w:rsidR="00CB4B48" w:rsidRPr="00AC10A7" w:rsidRDefault="00CB4B48" w:rsidP="00CB4B48">
                  <w:pPr>
                    <w:jc w:val="center"/>
                    <w:rPr>
                      <w:sz w:val="14"/>
                      <w:szCs w:val="14"/>
                    </w:rPr>
                  </w:pPr>
                  <w:r w:rsidRPr="00AC10A7">
                    <w:rPr>
                      <w:color w:val="000000"/>
                      <w:sz w:val="14"/>
                      <w:szCs w:val="14"/>
                    </w:rPr>
                    <w:t>636.69</w:t>
                  </w:r>
                </w:p>
              </w:tc>
            </w:tr>
            <w:tr w:rsidR="00CB4B48" w:rsidRPr="00AC10A7" w14:paraId="77F72C30" w14:textId="77777777" w:rsidTr="00AC10A7">
              <w:trPr>
                <w:gridAfter w:val="1"/>
                <w:wAfter w:w="8" w:type="dxa"/>
                <w:trHeight w:val="990"/>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794444F4" w14:textId="77777777" w:rsidR="00CB4B48" w:rsidRPr="00AC10A7" w:rsidRDefault="00CB4B48" w:rsidP="00CB4B48">
                  <w:pPr>
                    <w:jc w:val="center"/>
                    <w:rPr>
                      <w:sz w:val="14"/>
                      <w:szCs w:val="14"/>
                    </w:rPr>
                  </w:pPr>
                  <w:r w:rsidRPr="00AC10A7">
                    <w:rPr>
                      <w:sz w:val="14"/>
                      <w:szCs w:val="14"/>
                    </w:rPr>
                    <w:t>13</w:t>
                  </w:r>
                </w:p>
              </w:tc>
              <w:tc>
                <w:tcPr>
                  <w:tcW w:w="442" w:type="dxa"/>
                  <w:tcBorders>
                    <w:top w:val="nil"/>
                    <w:left w:val="nil"/>
                    <w:bottom w:val="single" w:sz="4" w:space="0" w:color="auto"/>
                    <w:right w:val="single" w:sz="4" w:space="0" w:color="auto"/>
                  </w:tcBorders>
                  <w:shd w:val="clear" w:color="000000" w:fill="FFFFFF"/>
                  <w:noWrap/>
                  <w:vAlign w:val="center"/>
                </w:tcPr>
                <w:p w14:paraId="4B162FCA" w14:textId="77777777" w:rsidR="00CB4B48" w:rsidRPr="00AC10A7" w:rsidRDefault="00CB4B48" w:rsidP="00CB4B48">
                  <w:pPr>
                    <w:ind w:left="-234"/>
                    <w:jc w:val="right"/>
                    <w:rPr>
                      <w:sz w:val="14"/>
                      <w:szCs w:val="14"/>
                    </w:rPr>
                  </w:pPr>
                  <w:r w:rsidRPr="00AC10A7">
                    <w:rPr>
                      <w:sz w:val="14"/>
                      <w:szCs w:val="14"/>
                    </w:rPr>
                    <w:t>1-13</w:t>
                  </w:r>
                </w:p>
              </w:tc>
              <w:tc>
                <w:tcPr>
                  <w:tcW w:w="1559" w:type="dxa"/>
                  <w:tcBorders>
                    <w:top w:val="nil"/>
                    <w:left w:val="nil"/>
                    <w:bottom w:val="single" w:sz="4" w:space="0" w:color="auto"/>
                    <w:right w:val="single" w:sz="4" w:space="0" w:color="auto"/>
                  </w:tcBorders>
                  <w:shd w:val="clear" w:color="000000" w:fill="FFFFFF"/>
                  <w:vAlign w:val="center"/>
                </w:tcPr>
                <w:p w14:paraId="2D3428A2" w14:textId="77777777" w:rsidR="00CB4B48" w:rsidRPr="00AC10A7" w:rsidRDefault="00CB4B48" w:rsidP="00CB4B48">
                  <w:pPr>
                    <w:rPr>
                      <w:sz w:val="14"/>
                      <w:szCs w:val="14"/>
                    </w:rPr>
                  </w:pPr>
                  <w:r w:rsidRPr="00AC10A7">
                    <w:rPr>
                      <w:sz w:val="14"/>
                      <w:szCs w:val="14"/>
                    </w:rPr>
                    <w:t>Ūdensapgāde un saimnieciskā kanalizācija korpusam D</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50796EF" w14:textId="77777777" w:rsidR="00CB4B48" w:rsidRPr="00AC10A7" w:rsidRDefault="00CB4B48" w:rsidP="00CB4B48">
                  <w:pPr>
                    <w:jc w:val="center"/>
                    <w:rPr>
                      <w:sz w:val="14"/>
                      <w:szCs w:val="14"/>
                    </w:rPr>
                  </w:pPr>
                  <w:r w:rsidRPr="00AC10A7">
                    <w:rPr>
                      <w:sz w:val="14"/>
                      <w:szCs w:val="14"/>
                    </w:rPr>
                    <w:t>10 725.15</w:t>
                  </w:r>
                </w:p>
              </w:tc>
              <w:tc>
                <w:tcPr>
                  <w:tcW w:w="992" w:type="dxa"/>
                  <w:tcBorders>
                    <w:top w:val="nil"/>
                    <w:left w:val="nil"/>
                    <w:bottom w:val="single" w:sz="4" w:space="0" w:color="auto"/>
                    <w:right w:val="single" w:sz="4" w:space="0" w:color="auto"/>
                  </w:tcBorders>
                  <w:shd w:val="clear" w:color="auto" w:fill="auto"/>
                  <w:noWrap/>
                  <w:vAlign w:val="center"/>
                </w:tcPr>
                <w:p w14:paraId="4F361E9F" w14:textId="77777777" w:rsidR="00CB4B48" w:rsidRPr="00AC10A7" w:rsidRDefault="00CB4B48" w:rsidP="00CB4B48">
                  <w:pPr>
                    <w:jc w:val="center"/>
                    <w:rPr>
                      <w:sz w:val="14"/>
                      <w:szCs w:val="14"/>
                    </w:rPr>
                  </w:pPr>
                  <w:r w:rsidRPr="00AC10A7">
                    <w:rPr>
                      <w:color w:val="000000"/>
                      <w:sz w:val="14"/>
                      <w:szCs w:val="14"/>
                    </w:rPr>
                    <w:t>3 989.02</w:t>
                  </w:r>
                </w:p>
              </w:tc>
              <w:tc>
                <w:tcPr>
                  <w:tcW w:w="992" w:type="dxa"/>
                  <w:tcBorders>
                    <w:top w:val="nil"/>
                    <w:left w:val="nil"/>
                    <w:bottom w:val="single" w:sz="4" w:space="0" w:color="auto"/>
                    <w:right w:val="single" w:sz="4" w:space="0" w:color="auto"/>
                  </w:tcBorders>
                  <w:shd w:val="clear" w:color="auto" w:fill="auto"/>
                  <w:noWrap/>
                  <w:vAlign w:val="center"/>
                </w:tcPr>
                <w:p w14:paraId="6A41A4C2" w14:textId="77777777" w:rsidR="00CB4B48" w:rsidRPr="00AC10A7" w:rsidRDefault="00CB4B48" w:rsidP="00CB4B48">
                  <w:pPr>
                    <w:jc w:val="center"/>
                    <w:rPr>
                      <w:sz w:val="14"/>
                      <w:szCs w:val="14"/>
                    </w:rPr>
                  </w:pPr>
                  <w:r w:rsidRPr="00AC10A7">
                    <w:rPr>
                      <w:color w:val="000000"/>
                      <w:sz w:val="14"/>
                      <w:szCs w:val="14"/>
                    </w:rPr>
                    <w:t>5 897.25</w:t>
                  </w:r>
                </w:p>
              </w:tc>
              <w:tc>
                <w:tcPr>
                  <w:tcW w:w="992" w:type="dxa"/>
                  <w:tcBorders>
                    <w:top w:val="nil"/>
                    <w:left w:val="nil"/>
                    <w:bottom w:val="single" w:sz="4" w:space="0" w:color="auto"/>
                    <w:right w:val="single" w:sz="4" w:space="0" w:color="auto"/>
                  </w:tcBorders>
                  <w:shd w:val="clear" w:color="auto" w:fill="auto"/>
                  <w:noWrap/>
                  <w:vAlign w:val="center"/>
                </w:tcPr>
                <w:p w14:paraId="735A8F00" w14:textId="77777777" w:rsidR="00CB4B48" w:rsidRPr="00AC10A7" w:rsidRDefault="00CB4B48" w:rsidP="00CB4B48">
                  <w:pPr>
                    <w:jc w:val="center"/>
                    <w:rPr>
                      <w:sz w:val="14"/>
                      <w:szCs w:val="14"/>
                    </w:rPr>
                  </w:pPr>
                  <w:r w:rsidRPr="00AC10A7">
                    <w:rPr>
                      <w:color w:val="000000"/>
                      <w:sz w:val="14"/>
                      <w:szCs w:val="14"/>
                    </w:rPr>
                    <w:t>838.88</w:t>
                  </w:r>
                </w:p>
              </w:tc>
              <w:tc>
                <w:tcPr>
                  <w:tcW w:w="850" w:type="dxa"/>
                  <w:gridSpan w:val="2"/>
                  <w:tcBorders>
                    <w:top w:val="nil"/>
                    <w:left w:val="nil"/>
                    <w:bottom w:val="single" w:sz="4" w:space="0" w:color="auto"/>
                    <w:right w:val="single" w:sz="4" w:space="0" w:color="auto"/>
                  </w:tcBorders>
                  <w:shd w:val="clear" w:color="auto" w:fill="auto"/>
                  <w:noWrap/>
                  <w:vAlign w:val="center"/>
                </w:tcPr>
                <w:p w14:paraId="742CDBBF" w14:textId="77777777" w:rsidR="00CB4B48" w:rsidRPr="00AC10A7" w:rsidRDefault="00CB4B48" w:rsidP="00CB4B48">
                  <w:pPr>
                    <w:jc w:val="center"/>
                    <w:rPr>
                      <w:sz w:val="14"/>
                      <w:szCs w:val="14"/>
                    </w:rPr>
                  </w:pPr>
                  <w:r w:rsidRPr="00AC10A7">
                    <w:rPr>
                      <w:color w:val="000000"/>
                      <w:sz w:val="14"/>
                      <w:szCs w:val="14"/>
                    </w:rPr>
                    <w:t>237.73</w:t>
                  </w:r>
                </w:p>
              </w:tc>
            </w:tr>
            <w:tr w:rsidR="00CB4B48" w:rsidRPr="00AC10A7" w14:paraId="7D3CAF9D" w14:textId="77777777" w:rsidTr="00AC10A7">
              <w:trPr>
                <w:gridAfter w:val="1"/>
                <w:wAfter w:w="8" w:type="dxa"/>
                <w:trHeight w:val="687"/>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60672CBD" w14:textId="77777777" w:rsidR="00CB4B48" w:rsidRPr="00AC10A7" w:rsidRDefault="00CB4B48" w:rsidP="00CB4B48">
                  <w:pPr>
                    <w:jc w:val="center"/>
                    <w:rPr>
                      <w:sz w:val="14"/>
                      <w:szCs w:val="14"/>
                    </w:rPr>
                  </w:pPr>
                  <w:r w:rsidRPr="00AC10A7">
                    <w:rPr>
                      <w:sz w:val="14"/>
                      <w:szCs w:val="14"/>
                    </w:rPr>
                    <w:t>14</w:t>
                  </w:r>
                </w:p>
              </w:tc>
              <w:tc>
                <w:tcPr>
                  <w:tcW w:w="442" w:type="dxa"/>
                  <w:tcBorders>
                    <w:top w:val="nil"/>
                    <w:left w:val="nil"/>
                    <w:bottom w:val="single" w:sz="4" w:space="0" w:color="auto"/>
                    <w:right w:val="single" w:sz="4" w:space="0" w:color="auto"/>
                  </w:tcBorders>
                  <w:shd w:val="clear" w:color="000000" w:fill="FFFFFF"/>
                  <w:noWrap/>
                  <w:vAlign w:val="center"/>
                </w:tcPr>
                <w:p w14:paraId="712C3FE0" w14:textId="77777777" w:rsidR="00CB4B48" w:rsidRPr="00AC10A7" w:rsidRDefault="00CB4B48" w:rsidP="00CB4B48">
                  <w:pPr>
                    <w:ind w:left="-234"/>
                    <w:jc w:val="right"/>
                    <w:rPr>
                      <w:sz w:val="14"/>
                      <w:szCs w:val="14"/>
                    </w:rPr>
                  </w:pPr>
                  <w:r w:rsidRPr="00AC10A7">
                    <w:rPr>
                      <w:sz w:val="14"/>
                      <w:szCs w:val="14"/>
                    </w:rPr>
                    <w:t>1-14</w:t>
                  </w:r>
                </w:p>
              </w:tc>
              <w:tc>
                <w:tcPr>
                  <w:tcW w:w="1559" w:type="dxa"/>
                  <w:tcBorders>
                    <w:top w:val="nil"/>
                    <w:left w:val="nil"/>
                    <w:bottom w:val="single" w:sz="4" w:space="0" w:color="auto"/>
                    <w:right w:val="single" w:sz="4" w:space="0" w:color="auto"/>
                  </w:tcBorders>
                  <w:shd w:val="clear" w:color="000000" w:fill="FFFFFF"/>
                  <w:vAlign w:val="center"/>
                </w:tcPr>
                <w:p w14:paraId="499B5FD2" w14:textId="77777777" w:rsidR="00CB4B48" w:rsidRPr="00AC10A7" w:rsidRDefault="00CB4B48" w:rsidP="00CB4B48">
                  <w:pPr>
                    <w:rPr>
                      <w:sz w:val="14"/>
                      <w:szCs w:val="14"/>
                    </w:rPr>
                  </w:pPr>
                  <w:r w:rsidRPr="00AC10A7">
                    <w:rPr>
                      <w:sz w:val="14"/>
                      <w:szCs w:val="14"/>
                    </w:rPr>
                    <w:t>Ūdensapgāde un saimnieciskā kanalizācija korpusam E</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8B7E769" w14:textId="77777777" w:rsidR="00CB4B48" w:rsidRPr="00AC10A7" w:rsidRDefault="00CB4B48" w:rsidP="00CB4B48">
                  <w:pPr>
                    <w:jc w:val="center"/>
                    <w:rPr>
                      <w:sz w:val="14"/>
                      <w:szCs w:val="14"/>
                    </w:rPr>
                  </w:pPr>
                  <w:r w:rsidRPr="00AC10A7">
                    <w:rPr>
                      <w:sz w:val="14"/>
                      <w:szCs w:val="14"/>
                    </w:rPr>
                    <w:t>11 638.57</w:t>
                  </w:r>
                </w:p>
              </w:tc>
              <w:tc>
                <w:tcPr>
                  <w:tcW w:w="992" w:type="dxa"/>
                  <w:tcBorders>
                    <w:top w:val="nil"/>
                    <w:left w:val="nil"/>
                    <w:bottom w:val="single" w:sz="4" w:space="0" w:color="auto"/>
                    <w:right w:val="single" w:sz="4" w:space="0" w:color="auto"/>
                  </w:tcBorders>
                  <w:shd w:val="clear" w:color="auto" w:fill="auto"/>
                  <w:noWrap/>
                  <w:vAlign w:val="center"/>
                </w:tcPr>
                <w:p w14:paraId="7235851A" w14:textId="77777777" w:rsidR="00CB4B48" w:rsidRPr="00AC10A7" w:rsidRDefault="00CB4B48" w:rsidP="00CB4B48">
                  <w:pPr>
                    <w:jc w:val="center"/>
                    <w:rPr>
                      <w:sz w:val="14"/>
                      <w:szCs w:val="14"/>
                    </w:rPr>
                  </w:pPr>
                  <w:r w:rsidRPr="00AC10A7">
                    <w:rPr>
                      <w:color w:val="000000"/>
                      <w:sz w:val="14"/>
                      <w:szCs w:val="14"/>
                    </w:rPr>
                    <w:t>4 317.21</w:t>
                  </w:r>
                </w:p>
              </w:tc>
              <w:tc>
                <w:tcPr>
                  <w:tcW w:w="992" w:type="dxa"/>
                  <w:tcBorders>
                    <w:top w:val="nil"/>
                    <w:left w:val="nil"/>
                    <w:bottom w:val="single" w:sz="4" w:space="0" w:color="auto"/>
                    <w:right w:val="single" w:sz="4" w:space="0" w:color="auto"/>
                  </w:tcBorders>
                  <w:shd w:val="clear" w:color="auto" w:fill="auto"/>
                  <w:noWrap/>
                  <w:vAlign w:val="center"/>
                </w:tcPr>
                <w:p w14:paraId="0A402E1C" w14:textId="77777777" w:rsidR="00CB4B48" w:rsidRPr="00AC10A7" w:rsidRDefault="00CB4B48" w:rsidP="00CB4B48">
                  <w:pPr>
                    <w:jc w:val="center"/>
                    <w:rPr>
                      <w:sz w:val="14"/>
                      <w:szCs w:val="14"/>
                    </w:rPr>
                  </w:pPr>
                  <w:r w:rsidRPr="00AC10A7">
                    <w:rPr>
                      <w:color w:val="000000"/>
                      <w:sz w:val="14"/>
                      <w:szCs w:val="14"/>
                    </w:rPr>
                    <w:t>6 411.05</w:t>
                  </w:r>
                </w:p>
              </w:tc>
              <w:tc>
                <w:tcPr>
                  <w:tcW w:w="992" w:type="dxa"/>
                  <w:tcBorders>
                    <w:top w:val="nil"/>
                    <w:left w:val="nil"/>
                    <w:bottom w:val="single" w:sz="4" w:space="0" w:color="auto"/>
                    <w:right w:val="single" w:sz="4" w:space="0" w:color="auto"/>
                  </w:tcBorders>
                  <w:shd w:val="clear" w:color="auto" w:fill="auto"/>
                  <w:noWrap/>
                  <w:vAlign w:val="center"/>
                </w:tcPr>
                <w:p w14:paraId="5B359ECB" w14:textId="77777777" w:rsidR="00CB4B48" w:rsidRPr="00AC10A7" w:rsidRDefault="00CB4B48" w:rsidP="00CB4B48">
                  <w:pPr>
                    <w:jc w:val="center"/>
                    <w:rPr>
                      <w:sz w:val="14"/>
                      <w:szCs w:val="14"/>
                    </w:rPr>
                  </w:pPr>
                  <w:r w:rsidRPr="00AC10A7">
                    <w:rPr>
                      <w:color w:val="000000"/>
                      <w:sz w:val="14"/>
                      <w:szCs w:val="14"/>
                    </w:rPr>
                    <w:t>910.31</w:t>
                  </w:r>
                </w:p>
              </w:tc>
              <w:tc>
                <w:tcPr>
                  <w:tcW w:w="850" w:type="dxa"/>
                  <w:gridSpan w:val="2"/>
                  <w:tcBorders>
                    <w:top w:val="nil"/>
                    <w:left w:val="nil"/>
                    <w:bottom w:val="single" w:sz="4" w:space="0" w:color="auto"/>
                    <w:right w:val="single" w:sz="4" w:space="0" w:color="auto"/>
                  </w:tcBorders>
                  <w:shd w:val="clear" w:color="auto" w:fill="auto"/>
                  <w:noWrap/>
                  <w:vAlign w:val="center"/>
                </w:tcPr>
                <w:p w14:paraId="3319BB8C" w14:textId="77777777" w:rsidR="00CB4B48" w:rsidRPr="00AC10A7" w:rsidRDefault="00CB4B48" w:rsidP="00CB4B48">
                  <w:pPr>
                    <w:jc w:val="center"/>
                    <w:rPr>
                      <w:sz w:val="14"/>
                      <w:szCs w:val="14"/>
                    </w:rPr>
                  </w:pPr>
                  <w:r w:rsidRPr="00AC10A7">
                    <w:rPr>
                      <w:color w:val="000000"/>
                      <w:sz w:val="14"/>
                      <w:szCs w:val="14"/>
                    </w:rPr>
                    <w:t>257.29</w:t>
                  </w:r>
                </w:p>
              </w:tc>
            </w:tr>
            <w:tr w:rsidR="00CB4B48" w:rsidRPr="00AC10A7" w14:paraId="05934CE3" w14:textId="77777777" w:rsidTr="00AC10A7">
              <w:trPr>
                <w:gridAfter w:val="1"/>
                <w:wAfter w:w="8" w:type="dxa"/>
                <w:trHeight w:val="697"/>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1C2A1E5C" w14:textId="77777777" w:rsidR="00CB4B48" w:rsidRPr="00AC10A7" w:rsidRDefault="00CB4B48" w:rsidP="00CB4B48">
                  <w:pPr>
                    <w:jc w:val="center"/>
                    <w:rPr>
                      <w:sz w:val="14"/>
                      <w:szCs w:val="14"/>
                    </w:rPr>
                  </w:pPr>
                  <w:r w:rsidRPr="00AC10A7">
                    <w:rPr>
                      <w:sz w:val="14"/>
                      <w:szCs w:val="14"/>
                    </w:rPr>
                    <w:t>15</w:t>
                  </w:r>
                </w:p>
              </w:tc>
              <w:tc>
                <w:tcPr>
                  <w:tcW w:w="442" w:type="dxa"/>
                  <w:tcBorders>
                    <w:top w:val="nil"/>
                    <w:left w:val="nil"/>
                    <w:bottom w:val="single" w:sz="4" w:space="0" w:color="auto"/>
                    <w:right w:val="single" w:sz="4" w:space="0" w:color="auto"/>
                  </w:tcBorders>
                  <w:shd w:val="clear" w:color="000000" w:fill="FFFFFF"/>
                  <w:noWrap/>
                  <w:vAlign w:val="center"/>
                </w:tcPr>
                <w:p w14:paraId="16DB80DF" w14:textId="77777777" w:rsidR="00CB4B48" w:rsidRPr="00AC10A7" w:rsidRDefault="00CB4B48" w:rsidP="00CB4B48">
                  <w:pPr>
                    <w:ind w:left="-234"/>
                    <w:jc w:val="right"/>
                    <w:rPr>
                      <w:sz w:val="14"/>
                      <w:szCs w:val="14"/>
                    </w:rPr>
                  </w:pPr>
                  <w:r w:rsidRPr="00AC10A7">
                    <w:rPr>
                      <w:sz w:val="14"/>
                      <w:szCs w:val="14"/>
                    </w:rPr>
                    <w:t>1-15</w:t>
                  </w:r>
                </w:p>
              </w:tc>
              <w:tc>
                <w:tcPr>
                  <w:tcW w:w="1559" w:type="dxa"/>
                  <w:tcBorders>
                    <w:top w:val="nil"/>
                    <w:left w:val="nil"/>
                    <w:bottom w:val="single" w:sz="4" w:space="0" w:color="auto"/>
                    <w:right w:val="single" w:sz="4" w:space="0" w:color="auto"/>
                  </w:tcBorders>
                  <w:shd w:val="clear" w:color="000000" w:fill="FFFFFF"/>
                  <w:vAlign w:val="center"/>
                </w:tcPr>
                <w:p w14:paraId="7DEBAF7E" w14:textId="77777777" w:rsidR="00CB4B48" w:rsidRPr="00AC10A7" w:rsidRDefault="00CB4B48" w:rsidP="00CB4B48">
                  <w:pPr>
                    <w:rPr>
                      <w:sz w:val="14"/>
                      <w:szCs w:val="14"/>
                    </w:rPr>
                  </w:pPr>
                  <w:r w:rsidRPr="00AC10A7">
                    <w:rPr>
                      <w:sz w:val="14"/>
                      <w:szCs w:val="14"/>
                    </w:rPr>
                    <w:t>Ūdensapgāde un saimnieciskā kanalizācija korpusam A</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5B875B9" w14:textId="77777777" w:rsidR="00CB4B48" w:rsidRPr="00AC10A7" w:rsidRDefault="00CB4B48" w:rsidP="00CB4B48">
                  <w:pPr>
                    <w:jc w:val="center"/>
                    <w:rPr>
                      <w:sz w:val="14"/>
                      <w:szCs w:val="14"/>
                    </w:rPr>
                  </w:pPr>
                  <w:r w:rsidRPr="00AC10A7">
                    <w:rPr>
                      <w:sz w:val="14"/>
                      <w:szCs w:val="14"/>
                    </w:rPr>
                    <w:t>9 339.41</w:t>
                  </w:r>
                </w:p>
              </w:tc>
              <w:tc>
                <w:tcPr>
                  <w:tcW w:w="992" w:type="dxa"/>
                  <w:tcBorders>
                    <w:top w:val="nil"/>
                    <w:left w:val="nil"/>
                    <w:bottom w:val="single" w:sz="4" w:space="0" w:color="auto"/>
                    <w:right w:val="single" w:sz="4" w:space="0" w:color="auto"/>
                  </w:tcBorders>
                  <w:shd w:val="clear" w:color="auto" w:fill="auto"/>
                  <w:noWrap/>
                  <w:vAlign w:val="center"/>
                </w:tcPr>
                <w:p w14:paraId="20892B47" w14:textId="77777777" w:rsidR="00CB4B48" w:rsidRPr="00AC10A7" w:rsidRDefault="00CB4B48" w:rsidP="00CB4B48">
                  <w:pPr>
                    <w:jc w:val="center"/>
                    <w:rPr>
                      <w:sz w:val="14"/>
                      <w:szCs w:val="14"/>
                    </w:rPr>
                  </w:pPr>
                  <w:r w:rsidRPr="00AC10A7">
                    <w:rPr>
                      <w:color w:val="000000"/>
                      <w:sz w:val="14"/>
                      <w:szCs w:val="14"/>
                    </w:rPr>
                    <w:t>3 615.44</w:t>
                  </w:r>
                </w:p>
              </w:tc>
              <w:tc>
                <w:tcPr>
                  <w:tcW w:w="992" w:type="dxa"/>
                  <w:tcBorders>
                    <w:top w:val="nil"/>
                    <w:left w:val="nil"/>
                    <w:bottom w:val="single" w:sz="4" w:space="0" w:color="auto"/>
                    <w:right w:val="single" w:sz="4" w:space="0" w:color="auto"/>
                  </w:tcBorders>
                  <w:shd w:val="clear" w:color="auto" w:fill="auto"/>
                  <w:noWrap/>
                  <w:vAlign w:val="center"/>
                </w:tcPr>
                <w:p w14:paraId="494DF9F1" w14:textId="77777777" w:rsidR="00CB4B48" w:rsidRPr="00AC10A7" w:rsidRDefault="00CB4B48" w:rsidP="00CB4B48">
                  <w:pPr>
                    <w:jc w:val="center"/>
                    <w:rPr>
                      <w:sz w:val="14"/>
                      <w:szCs w:val="14"/>
                    </w:rPr>
                  </w:pPr>
                  <w:r w:rsidRPr="00AC10A7">
                    <w:rPr>
                      <w:color w:val="000000"/>
                      <w:sz w:val="14"/>
                      <w:szCs w:val="14"/>
                    </w:rPr>
                    <w:t>4 992.07</w:t>
                  </w:r>
                </w:p>
              </w:tc>
              <w:tc>
                <w:tcPr>
                  <w:tcW w:w="992" w:type="dxa"/>
                  <w:tcBorders>
                    <w:top w:val="nil"/>
                    <w:left w:val="nil"/>
                    <w:bottom w:val="single" w:sz="4" w:space="0" w:color="auto"/>
                    <w:right w:val="single" w:sz="4" w:space="0" w:color="auto"/>
                  </w:tcBorders>
                  <w:shd w:val="clear" w:color="auto" w:fill="auto"/>
                  <w:noWrap/>
                  <w:vAlign w:val="center"/>
                </w:tcPr>
                <w:p w14:paraId="4F7A6067" w14:textId="77777777" w:rsidR="00CB4B48" w:rsidRPr="00AC10A7" w:rsidRDefault="00CB4B48" w:rsidP="00CB4B48">
                  <w:pPr>
                    <w:jc w:val="center"/>
                    <w:rPr>
                      <w:sz w:val="14"/>
                      <w:szCs w:val="14"/>
                    </w:rPr>
                  </w:pPr>
                  <w:r w:rsidRPr="00AC10A7">
                    <w:rPr>
                      <w:color w:val="000000"/>
                      <w:sz w:val="14"/>
                      <w:szCs w:val="14"/>
                    </w:rPr>
                    <w:t>731.90</w:t>
                  </w:r>
                </w:p>
              </w:tc>
              <w:tc>
                <w:tcPr>
                  <w:tcW w:w="850" w:type="dxa"/>
                  <w:gridSpan w:val="2"/>
                  <w:tcBorders>
                    <w:top w:val="nil"/>
                    <w:left w:val="nil"/>
                    <w:bottom w:val="single" w:sz="4" w:space="0" w:color="auto"/>
                    <w:right w:val="single" w:sz="4" w:space="0" w:color="auto"/>
                  </w:tcBorders>
                  <w:shd w:val="clear" w:color="auto" w:fill="auto"/>
                  <w:noWrap/>
                  <w:vAlign w:val="center"/>
                </w:tcPr>
                <w:p w14:paraId="24D11EB2" w14:textId="77777777" w:rsidR="00CB4B48" w:rsidRPr="00AC10A7" w:rsidRDefault="00CB4B48" w:rsidP="00CB4B48">
                  <w:pPr>
                    <w:jc w:val="center"/>
                    <w:rPr>
                      <w:sz w:val="14"/>
                      <w:szCs w:val="14"/>
                    </w:rPr>
                  </w:pPr>
                  <w:r w:rsidRPr="00AC10A7">
                    <w:rPr>
                      <w:color w:val="000000"/>
                      <w:sz w:val="14"/>
                      <w:szCs w:val="14"/>
                    </w:rPr>
                    <w:t>215.45</w:t>
                  </w:r>
                </w:p>
              </w:tc>
            </w:tr>
            <w:tr w:rsidR="00CB4B48" w:rsidRPr="00AC10A7" w14:paraId="14DFE767" w14:textId="77777777" w:rsidTr="00AC10A7">
              <w:trPr>
                <w:gridAfter w:val="1"/>
                <w:wAfter w:w="8" w:type="dxa"/>
                <w:trHeight w:val="708"/>
              </w:trPr>
              <w:tc>
                <w:tcPr>
                  <w:tcW w:w="440" w:type="dxa"/>
                  <w:tcBorders>
                    <w:top w:val="nil"/>
                    <w:left w:val="single" w:sz="4" w:space="0" w:color="auto"/>
                    <w:bottom w:val="single" w:sz="4" w:space="0" w:color="auto"/>
                    <w:right w:val="single" w:sz="4" w:space="0" w:color="auto"/>
                  </w:tcBorders>
                  <w:shd w:val="clear" w:color="000000" w:fill="FFFFFF"/>
                  <w:noWrap/>
                  <w:vAlign w:val="center"/>
                </w:tcPr>
                <w:p w14:paraId="7EF9591B" w14:textId="77777777" w:rsidR="00CB4B48" w:rsidRPr="00AC10A7" w:rsidRDefault="00CB4B48" w:rsidP="00CB4B48">
                  <w:pPr>
                    <w:jc w:val="center"/>
                    <w:rPr>
                      <w:sz w:val="14"/>
                      <w:szCs w:val="14"/>
                    </w:rPr>
                  </w:pPr>
                  <w:r w:rsidRPr="00AC10A7">
                    <w:rPr>
                      <w:sz w:val="14"/>
                      <w:szCs w:val="14"/>
                    </w:rPr>
                    <w:t>16</w:t>
                  </w:r>
                </w:p>
              </w:tc>
              <w:tc>
                <w:tcPr>
                  <w:tcW w:w="442" w:type="dxa"/>
                  <w:tcBorders>
                    <w:top w:val="nil"/>
                    <w:left w:val="nil"/>
                    <w:bottom w:val="single" w:sz="4" w:space="0" w:color="auto"/>
                    <w:right w:val="single" w:sz="4" w:space="0" w:color="auto"/>
                  </w:tcBorders>
                  <w:shd w:val="clear" w:color="000000" w:fill="FFFFFF"/>
                  <w:noWrap/>
                  <w:vAlign w:val="center"/>
                </w:tcPr>
                <w:p w14:paraId="3EDC6D4D" w14:textId="77777777" w:rsidR="00CB4B48" w:rsidRPr="00AC10A7" w:rsidRDefault="00CB4B48" w:rsidP="00CB4B48">
                  <w:pPr>
                    <w:ind w:left="-234"/>
                    <w:jc w:val="right"/>
                    <w:rPr>
                      <w:sz w:val="14"/>
                      <w:szCs w:val="14"/>
                    </w:rPr>
                  </w:pPr>
                  <w:r w:rsidRPr="00AC10A7">
                    <w:rPr>
                      <w:sz w:val="14"/>
                      <w:szCs w:val="14"/>
                    </w:rPr>
                    <w:t>1-16</w:t>
                  </w:r>
                </w:p>
              </w:tc>
              <w:tc>
                <w:tcPr>
                  <w:tcW w:w="1559" w:type="dxa"/>
                  <w:tcBorders>
                    <w:top w:val="nil"/>
                    <w:left w:val="nil"/>
                    <w:bottom w:val="single" w:sz="4" w:space="0" w:color="auto"/>
                    <w:right w:val="single" w:sz="4" w:space="0" w:color="auto"/>
                  </w:tcBorders>
                  <w:shd w:val="clear" w:color="000000" w:fill="FFFFFF"/>
                  <w:vAlign w:val="center"/>
                </w:tcPr>
                <w:p w14:paraId="2959ECA1" w14:textId="77777777" w:rsidR="00CB4B48" w:rsidRPr="00AC10A7" w:rsidRDefault="00CB4B48" w:rsidP="00CB4B48">
                  <w:pPr>
                    <w:rPr>
                      <w:sz w:val="14"/>
                      <w:szCs w:val="14"/>
                    </w:rPr>
                  </w:pPr>
                  <w:r w:rsidRPr="00AC10A7">
                    <w:rPr>
                      <w:sz w:val="14"/>
                      <w:szCs w:val="14"/>
                    </w:rPr>
                    <w:t>Ūdensapgāde un saimnieciskā kanalizācija korpusam G</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9D7A52A" w14:textId="77777777" w:rsidR="00CB4B48" w:rsidRPr="00AC10A7" w:rsidRDefault="00CB4B48" w:rsidP="00CB4B48">
                  <w:pPr>
                    <w:jc w:val="center"/>
                    <w:rPr>
                      <w:sz w:val="14"/>
                      <w:szCs w:val="14"/>
                    </w:rPr>
                  </w:pPr>
                  <w:r w:rsidRPr="00AC10A7">
                    <w:rPr>
                      <w:sz w:val="14"/>
                      <w:szCs w:val="14"/>
                    </w:rPr>
                    <w:t>176 812.23</w:t>
                  </w:r>
                </w:p>
              </w:tc>
              <w:tc>
                <w:tcPr>
                  <w:tcW w:w="992" w:type="dxa"/>
                  <w:tcBorders>
                    <w:top w:val="nil"/>
                    <w:left w:val="nil"/>
                    <w:bottom w:val="single" w:sz="4" w:space="0" w:color="auto"/>
                    <w:right w:val="single" w:sz="4" w:space="0" w:color="auto"/>
                  </w:tcBorders>
                  <w:shd w:val="clear" w:color="auto" w:fill="auto"/>
                  <w:noWrap/>
                  <w:vAlign w:val="center"/>
                </w:tcPr>
                <w:p w14:paraId="60E843CD" w14:textId="77777777" w:rsidR="00CB4B48" w:rsidRPr="00AC10A7" w:rsidRDefault="00CB4B48" w:rsidP="00CB4B48">
                  <w:pPr>
                    <w:jc w:val="center"/>
                    <w:rPr>
                      <w:sz w:val="14"/>
                      <w:szCs w:val="14"/>
                    </w:rPr>
                  </w:pPr>
                  <w:r w:rsidRPr="00AC10A7">
                    <w:rPr>
                      <w:color w:val="000000"/>
                      <w:sz w:val="14"/>
                      <w:szCs w:val="14"/>
                    </w:rPr>
                    <w:t>58 520.04</w:t>
                  </w:r>
                </w:p>
              </w:tc>
              <w:tc>
                <w:tcPr>
                  <w:tcW w:w="992" w:type="dxa"/>
                  <w:tcBorders>
                    <w:top w:val="nil"/>
                    <w:left w:val="nil"/>
                    <w:bottom w:val="single" w:sz="4" w:space="0" w:color="auto"/>
                    <w:right w:val="single" w:sz="4" w:space="0" w:color="auto"/>
                  </w:tcBorders>
                  <w:shd w:val="clear" w:color="auto" w:fill="auto"/>
                  <w:noWrap/>
                  <w:vAlign w:val="center"/>
                </w:tcPr>
                <w:p w14:paraId="497DFFF1" w14:textId="77777777" w:rsidR="00CB4B48" w:rsidRPr="00AC10A7" w:rsidRDefault="00CB4B48" w:rsidP="00CB4B48">
                  <w:pPr>
                    <w:jc w:val="center"/>
                    <w:rPr>
                      <w:sz w:val="14"/>
                      <w:szCs w:val="14"/>
                    </w:rPr>
                  </w:pPr>
                  <w:r w:rsidRPr="00AC10A7">
                    <w:rPr>
                      <w:color w:val="000000"/>
                      <w:sz w:val="14"/>
                      <w:szCs w:val="14"/>
                    </w:rPr>
                    <w:t>104 439.55</w:t>
                  </w:r>
                </w:p>
              </w:tc>
              <w:tc>
                <w:tcPr>
                  <w:tcW w:w="992" w:type="dxa"/>
                  <w:tcBorders>
                    <w:top w:val="nil"/>
                    <w:left w:val="nil"/>
                    <w:bottom w:val="single" w:sz="4" w:space="0" w:color="auto"/>
                    <w:right w:val="single" w:sz="4" w:space="0" w:color="auto"/>
                  </w:tcBorders>
                  <w:shd w:val="clear" w:color="auto" w:fill="auto"/>
                  <w:noWrap/>
                  <w:vAlign w:val="center"/>
                </w:tcPr>
                <w:p w14:paraId="01D08CAF" w14:textId="77777777" w:rsidR="00CB4B48" w:rsidRPr="00AC10A7" w:rsidRDefault="00CB4B48" w:rsidP="00CB4B48">
                  <w:pPr>
                    <w:jc w:val="center"/>
                    <w:rPr>
                      <w:sz w:val="14"/>
                      <w:szCs w:val="14"/>
                    </w:rPr>
                  </w:pPr>
                  <w:r w:rsidRPr="00AC10A7">
                    <w:rPr>
                      <w:color w:val="000000"/>
                      <w:sz w:val="14"/>
                      <w:szCs w:val="14"/>
                    </w:rPr>
                    <w:t>13 852.64</w:t>
                  </w:r>
                </w:p>
              </w:tc>
              <w:tc>
                <w:tcPr>
                  <w:tcW w:w="850" w:type="dxa"/>
                  <w:gridSpan w:val="2"/>
                  <w:tcBorders>
                    <w:top w:val="nil"/>
                    <w:left w:val="nil"/>
                    <w:bottom w:val="single" w:sz="4" w:space="0" w:color="auto"/>
                    <w:right w:val="single" w:sz="4" w:space="0" w:color="auto"/>
                  </w:tcBorders>
                  <w:shd w:val="clear" w:color="auto" w:fill="auto"/>
                  <w:noWrap/>
                  <w:vAlign w:val="center"/>
                </w:tcPr>
                <w:p w14:paraId="38B1B7AB" w14:textId="77777777" w:rsidR="00CB4B48" w:rsidRPr="00AC10A7" w:rsidRDefault="00CB4B48" w:rsidP="00CB4B48">
                  <w:pPr>
                    <w:jc w:val="center"/>
                    <w:rPr>
                      <w:sz w:val="14"/>
                      <w:szCs w:val="14"/>
                    </w:rPr>
                  </w:pPr>
                  <w:r w:rsidRPr="00AC10A7">
                    <w:rPr>
                      <w:color w:val="000000"/>
                      <w:sz w:val="14"/>
                      <w:szCs w:val="14"/>
                    </w:rPr>
                    <w:t>3 487.58</w:t>
                  </w:r>
                </w:p>
              </w:tc>
            </w:tr>
            <w:tr w:rsidR="00CB4B48" w:rsidRPr="00AC10A7" w14:paraId="3611C2D5" w14:textId="77777777" w:rsidTr="00AC10A7">
              <w:trPr>
                <w:gridAfter w:val="1"/>
                <w:wAfter w:w="8" w:type="dxa"/>
                <w:trHeight w:val="255"/>
              </w:trPr>
              <w:tc>
                <w:tcPr>
                  <w:tcW w:w="440" w:type="dxa"/>
                  <w:tcBorders>
                    <w:top w:val="nil"/>
                    <w:left w:val="single" w:sz="4" w:space="0" w:color="auto"/>
                    <w:bottom w:val="single" w:sz="4" w:space="0" w:color="auto"/>
                    <w:right w:val="single" w:sz="4" w:space="0" w:color="auto"/>
                  </w:tcBorders>
                  <w:shd w:val="clear" w:color="auto" w:fill="auto"/>
                  <w:noWrap/>
                  <w:hideMark/>
                </w:tcPr>
                <w:p w14:paraId="6CBD2173" w14:textId="77777777" w:rsidR="00CB4B48" w:rsidRPr="00AC10A7" w:rsidRDefault="00CB4B48" w:rsidP="00CB4B48">
                  <w:pPr>
                    <w:jc w:val="center"/>
                    <w:rPr>
                      <w:b/>
                      <w:bCs/>
                      <w:sz w:val="14"/>
                      <w:szCs w:val="14"/>
                    </w:rPr>
                  </w:pPr>
                  <w:r w:rsidRPr="00AC10A7">
                    <w:rPr>
                      <w:b/>
                      <w:bCs/>
                      <w:sz w:val="14"/>
                      <w:szCs w:val="14"/>
                    </w:rPr>
                    <w:t> </w:t>
                  </w:r>
                </w:p>
              </w:tc>
              <w:tc>
                <w:tcPr>
                  <w:tcW w:w="442" w:type="dxa"/>
                  <w:tcBorders>
                    <w:top w:val="nil"/>
                    <w:left w:val="nil"/>
                    <w:bottom w:val="single" w:sz="4" w:space="0" w:color="auto"/>
                    <w:right w:val="single" w:sz="4" w:space="0" w:color="auto"/>
                  </w:tcBorders>
                  <w:shd w:val="clear" w:color="auto" w:fill="auto"/>
                  <w:noWrap/>
                  <w:hideMark/>
                </w:tcPr>
                <w:p w14:paraId="2EB91A1C" w14:textId="77777777" w:rsidR="00CB4B48" w:rsidRPr="00AC10A7" w:rsidRDefault="00CB4B48" w:rsidP="00CB4B48">
                  <w:pPr>
                    <w:jc w:val="center"/>
                    <w:rPr>
                      <w:b/>
                      <w:bCs/>
                      <w:sz w:val="14"/>
                      <w:szCs w:val="14"/>
                    </w:rPr>
                  </w:pPr>
                  <w:r w:rsidRPr="00AC10A7">
                    <w:rPr>
                      <w:b/>
                      <w:bCs/>
                      <w:sz w:val="14"/>
                      <w:szCs w:val="14"/>
                    </w:rPr>
                    <w:t> </w:t>
                  </w:r>
                </w:p>
              </w:tc>
              <w:tc>
                <w:tcPr>
                  <w:tcW w:w="1559" w:type="dxa"/>
                  <w:tcBorders>
                    <w:top w:val="nil"/>
                    <w:left w:val="nil"/>
                    <w:bottom w:val="single" w:sz="4" w:space="0" w:color="auto"/>
                    <w:right w:val="single" w:sz="4" w:space="0" w:color="auto"/>
                  </w:tcBorders>
                  <w:shd w:val="clear" w:color="auto" w:fill="auto"/>
                  <w:hideMark/>
                </w:tcPr>
                <w:p w14:paraId="0E2B7C37" w14:textId="77777777" w:rsidR="00CB4B48" w:rsidRPr="00AC10A7" w:rsidRDefault="00CB4B48" w:rsidP="00CB4B48">
                  <w:pPr>
                    <w:jc w:val="right"/>
                    <w:rPr>
                      <w:b/>
                      <w:bCs/>
                      <w:sz w:val="14"/>
                      <w:szCs w:val="14"/>
                    </w:rPr>
                  </w:pPr>
                  <w:r w:rsidRPr="00AC10A7">
                    <w:rPr>
                      <w:b/>
                      <w:bCs/>
                      <w:sz w:val="14"/>
                      <w:szCs w:val="14"/>
                    </w:rPr>
                    <w:t>Kopā</w:t>
                  </w:r>
                </w:p>
              </w:tc>
              <w:tc>
                <w:tcPr>
                  <w:tcW w:w="851" w:type="dxa"/>
                  <w:tcBorders>
                    <w:top w:val="nil"/>
                    <w:left w:val="nil"/>
                    <w:bottom w:val="single" w:sz="4" w:space="0" w:color="auto"/>
                    <w:right w:val="single" w:sz="4" w:space="0" w:color="auto"/>
                  </w:tcBorders>
                  <w:shd w:val="clear" w:color="auto" w:fill="auto"/>
                </w:tcPr>
                <w:p w14:paraId="35490DDE" w14:textId="77777777" w:rsidR="00CB4B48" w:rsidRPr="00AC10A7" w:rsidRDefault="00CB4B48" w:rsidP="00CB4B48">
                  <w:pPr>
                    <w:jc w:val="right"/>
                    <w:rPr>
                      <w:b/>
                      <w:bCs/>
                      <w:sz w:val="14"/>
                      <w:szCs w:val="14"/>
                    </w:rPr>
                  </w:pPr>
                  <w:r w:rsidRPr="00AC10A7">
                    <w:rPr>
                      <w:b/>
                      <w:bCs/>
                      <w:sz w:val="14"/>
                      <w:szCs w:val="14"/>
                    </w:rPr>
                    <w:t>411 475.90 </w:t>
                  </w:r>
                </w:p>
              </w:tc>
              <w:tc>
                <w:tcPr>
                  <w:tcW w:w="992" w:type="dxa"/>
                  <w:tcBorders>
                    <w:top w:val="nil"/>
                    <w:left w:val="nil"/>
                    <w:bottom w:val="single" w:sz="4" w:space="0" w:color="auto"/>
                    <w:right w:val="single" w:sz="4" w:space="0" w:color="auto"/>
                  </w:tcBorders>
                  <w:shd w:val="clear" w:color="auto" w:fill="auto"/>
                  <w:noWrap/>
                </w:tcPr>
                <w:p w14:paraId="4EA5C6DA" w14:textId="77777777" w:rsidR="00CB4B48" w:rsidRPr="00AC10A7" w:rsidRDefault="00CB4B48" w:rsidP="00CB4B48">
                  <w:pPr>
                    <w:jc w:val="right"/>
                    <w:rPr>
                      <w:b/>
                      <w:bCs/>
                      <w:sz w:val="14"/>
                      <w:szCs w:val="14"/>
                    </w:rPr>
                  </w:pPr>
                  <w:r w:rsidRPr="00AC10A7">
                    <w:rPr>
                      <w:b/>
                      <w:bCs/>
                      <w:sz w:val="14"/>
                      <w:szCs w:val="14"/>
                    </w:rPr>
                    <w:t>136 836.73 </w:t>
                  </w:r>
                </w:p>
              </w:tc>
              <w:tc>
                <w:tcPr>
                  <w:tcW w:w="992" w:type="dxa"/>
                  <w:tcBorders>
                    <w:top w:val="nil"/>
                    <w:left w:val="nil"/>
                    <w:bottom w:val="single" w:sz="4" w:space="0" w:color="auto"/>
                    <w:right w:val="single" w:sz="4" w:space="0" w:color="auto"/>
                  </w:tcBorders>
                  <w:shd w:val="clear" w:color="auto" w:fill="auto"/>
                  <w:noWrap/>
                </w:tcPr>
                <w:p w14:paraId="48CA84CB" w14:textId="77777777" w:rsidR="00CB4B48" w:rsidRPr="00AC10A7" w:rsidRDefault="00CB4B48" w:rsidP="00CB4B48">
                  <w:pPr>
                    <w:jc w:val="right"/>
                    <w:rPr>
                      <w:b/>
                      <w:bCs/>
                      <w:sz w:val="14"/>
                      <w:szCs w:val="14"/>
                    </w:rPr>
                  </w:pPr>
                  <w:r w:rsidRPr="00AC10A7">
                    <w:rPr>
                      <w:b/>
                      <w:bCs/>
                      <w:sz w:val="14"/>
                      <w:szCs w:val="14"/>
                    </w:rPr>
                    <w:t>244 312.88</w:t>
                  </w:r>
                </w:p>
              </w:tc>
              <w:tc>
                <w:tcPr>
                  <w:tcW w:w="992" w:type="dxa"/>
                  <w:tcBorders>
                    <w:top w:val="nil"/>
                    <w:left w:val="nil"/>
                    <w:bottom w:val="single" w:sz="4" w:space="0" w:color="auto"/>
                    <w:right w:val="single" w:sz="4" w:space="0" w:color="auto"/>
                  </w:tcBorders>
                  <w:shd w:val="clear" w:color="auto" w:fill="auto"/>
                  <w:noWrap/>
                </w:tcPr>
                <w:p w14:paraId="1C55334B" w14:textId="77777777" w:rsidR="00CB4B48" w:rsidRPr="00AC10A7" w:rsidRDefault="00CB4B48" w:rsidP="00CB4B48">
                  <w:pPr>
                    <w:jc w:val="right"/>
                    <w:rPr>
                      <w:b/>
                      <w:bCs/>
                      <w:sz w:val="14"/>
                      <w:szCs w:val="14"/>
                    </w:rPr>
                  </w:pPr>
                  <w:r w:rsidRPr="00AC10A7">
                    <w:rPr>
                      <w:b/>
                      <w:bCs/>
                      <w:sz w:val="14"/>
                      <w:szCs w:val="14"/>
                    </w:rPr>
                    <w:t>30 326.29</w:t>
                  </w:r>
                </w:p>
              </w:tc>
              <w:tc>
                <w:tcPr>
                  <w:tcW w:w="850" w:type="dxa"/>
                  <w:gridSpan w:val="2"/>
                  <w:tcBorders>
                    <w:top w:val="nil"/>
                    <w:left w:val="nil"/>
                    <w:bottom w:val="single" w:sz="4" w:space="0" w:color="auto"/>
                    <w:right w:val="single" w:sz="4" w:space="0" w:color="auto"/>
                  </w:tcBorders>
                  <w:shd w:val="clear" w:color="auto" w:fill="auto"/>
                  <w:noWrap/>
                </w:tcPr>
                <w:p w14:paraId="0B9D8C08" w14:textId="77777777" w:rsidR="00CB4B48" w:rsidRPr="00AC10A7" w:rsidRDefault="00CB4B48" w:rsidP="00CB4B48">
                  <w:pPr>
                    <w:jc w:val="right"/>
                    <w:rPr>
                      <w:b/>
                      <w:bCs/>
                      <w:sz w:val="14"/>
                      <w:szCs w:val="14"/>
                    </w:rPr>
                  </w:pPr>
                  <w:r w:rsidRPr="00AC10A7">
                    <w:rPr>
                      <w:b/>
                      <w:bCs/>
                      <w:sz w:val="14"/>
                      <w:szCs w:val="14"/>
                    </w:rPr>
                    <w:t>8 103.99</w:t>
                  </w:r>
                </w:p>
              </w:tc>
            </w:tr>
            <w:tr w:rsidR="00CB4B48" w:rsidRPr="00AC10A7" w14:paraId="7DDDBF44" w14:textId="77777777" w:rsidTr="00AC10A7">
              <w:trPr>
                <w:gridAfter w:val="1"/>
                <w:wAfter w:w="8" w:type="dxa"/>
                <w:trHeight w:val="255"/>
              </w:trPr>
              <w:tc>
                <w:tcPr>
                  <w:tcW w:w="440" w:type="dxa"/>
                  <w:tcBorders>
                    <w:top w:val="nil"/>
                    <w:left w:val="nil"/>
                    <w:bottom w:val="nil"/>
                    <w:right w:val="nil"/>
                  </w:tcBorders>
                  <w:shd w:val="clear" w:color="auto" w:fill="auto"/>
                  <w:noWrap/>
                  <w:hideMark/>
                </w:tcPr>
                <w:p w14:paraId="626C3A7F" w14:textId="77777777" w:rsidR="00CB4B48" w:rsidRPr="00AC10A7" w:rsidRDefault="00CB4B48" w:rsidP="00CB4B48">
                  <w:pPr>
                    <w:jc w:val="right"/>
                    <w:rPr>
                      <w:b/>
                      <w:bCs/>
                      <w:sz w:val="14"/>
                      <w:szCs w:val="14"/>
                    </w:rPr>
                  </w:pPr>
                </w:p>
              </w:tc>
              <w:tc>
                <w:tcPr>
                  <w:tcW w:w="442" w:type="dxa"/>
                  <w:tcBorders>
                    <w:top w:val="nil"/>
                    <w:left w:val="nil"/>
                    <w:bottom w:val="nil"/>
                    <w:right w:val="nil"/>
                  </w:tcBorders>
                  <w:shd w:val="clear" w:color="auto" w:fill="auto"/>
                  <w:noWrap/>
                  <w:hideMark/>
                </w:tcPr>
                <w:p w14:paraId="6D0D0129"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hideMark/>
                </w:tcPr>
                <w:p w14:paraId="26F278BC" w14:textId="77777777" w:rsidR="00CB4B48" w:rsidRPr="00AC10A7" w:rsidRDefault="00CB4B48" w:rsidP="00CB4B48">
                  <w:pPr>
                    <w:jc w:val="right"/>
                    <w:rPr>
                      <w:b/>
                      <w:bCs/>
                      <w:sz w:val="14"/>
                      <w:szCs w:val="14"/>
                    </w:rPr>
                  </w:pPr>
                  <w:r w:rsidRPr="00AC10A7">
                    <w:rPr>
                      <w:b/>
                      <w:bCs/>
                      <w:sz w:val="14"/>
                      <w:szCs w:val="14"/>
                    </w:rPr>
                    <w:t>Virsizdevumi 15%</w:t>
                  </w:r>
                </w:p>
              </w:tc>
              <w:tc>
                <w:tcPr>
                  <w:tcW w:w="851" w:type="dxa"/>
                  <w:tcBorders>
                    <w:top w:val="nil"/>
                    <w:left w:val="nil"/>
                    <w:bottom w:val="single" w:sz="4" w:space="0" w:color="auto"/>
                    <w:right w:val="single" w:sz="4" w:space="0" w:color="auto"/>
                  </w:tcBorders>
                  <w:shd w:val="clear" w:color="auto" w:fill="auto"/>
                </w:tcPr>
                <w:p w14:paraId="3F0E7B12" w14:textId="77777777" w:rsidR="00CB4B48" w:rsidRPr="00AC10A7" w:rsidRDefault="00CB4B48" w:rsidP="00CB4B48">
                  <w:pPr>
                    <w:jc w:val="right"/>
                    <w:rPr>
                      <w:sz w:val="14"/>
                      <w:szCs w:val="14"/>
                    </w:rPr>
                  </w:pPr>
                  <w:r w:rsidRPr="00AC10A7">
                    <w:rPr>
                      <w:sz w:val="14"/>
                      <w:szCs w:val="14"/>
                    </w:rPr>
                    <w:t>61 721.39</w:t>
                  </w:r>
                </w:p>
              </w:tc>
              <w:tc>
                <w:tcPr>
                  <w:tcW w:w="992" w:type="dxa"/>
                  <w:tcBorders>
                    <w:top w:val="nil"/>
                    <w:left w:val="nil"/>
                    <w:bottom w:val="nil"/>
                    <w:right w:val="nil"/>
                  </w:tcBorders>
                  <w:shd w:val="clear" w:color="auto" w:fill="auto"/>
                  <w:noWrap/>
                  <w:hideMark/>
                </w:tcPr>
                <w:p w14:paraId="299432EA" w14:textId="77777777" w:rsidR="00CB4B48" w:rsidRPr="00AC10A7" w:rsidRDefault="00CB4B48" w:rsidP="00CB4B48">
                  <w:pPr>
                    <w:jc w:val="right"/>
                    <w:rPr>
                      <w:sz w:val="14"/>
                      <w:szCs w:val="14"/>
                    </w:rPr>
                  </w:pPr>
                </w:p>
              </w:tc>
              <w:tc>
                <w:tcPr>
                  <w:tcW w:w="992" w:type="dxa"/>
                  <w:tcBorders>
                    <w:top w:val="nil"/>
                    <w:left w:val="nil"/>
                    <w:bottom w:val="nil"/>
                    <w:right w:val="nil"/>
                  </w:tcBorders>
                  <w:shd w:val="clear" w:color="auto" w:fill="auto"/>
                  <w:noWrap/>
                  <w:hideMark/>
                </w:tcPr>
                <w:p w14:paraId="3571F886"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hideMark/>
                </w:tcPr>
                <w:p w14:paraId="70580B63"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hideMark/>
                </w:tcPr>
                <w:p w14:paraId="7CB9C594" w14:textId="77777777" w:rsidR="00CB4B48" w:rsidRPr="00AC10A7" w:rsidRDefault="00CB4B48" w:rsidP="00CB4B48">
                  <w:pPr>
                    <w:rPr>
                      <w:sz w:val="14"/>
                      <w:szCs w:val="14"/>
                    </w:rPr>
                  </w:pPr>
                </w:p>
              </w:tc>
            </w:tr>
            <w:tr w:rsidR="00CB4B48" w:rsidRPr="00AC10A7" w14:paraId="77181E34" w14:textId="77777777" w:rsidTr="00AC10A7">
              <w:trPr>
                <w:gridAfter w:val="1"/>
                <w:wAfter w:w="8" w:type="dxa"/>
                <w:trHeight w:val="255"/>
              </w:trPr>
              <w:tc>
                <w:tcPr>
                  <w:tcW w:w="440" w:type="dxa"/>
                  <w:tcBorders>
                    <w:top w:val="nil"/>
                    <w:left w:val="nil"/>
                    <w:bottom w:val="nil"/>
                    <w:right w:val="nil"/>
                  </w:tcBorders>
                  <w:shd w:val="clear" w:color="auto" w:fill="auto"/>
                  <w:noWrap/>
                  <w:hideMark/>
                </w:tcPr>
                <w:p w14:paraId="3EFF8153"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hideMark/>
                </w:tcPr>
                <w:p w14:paraId="6B111D19"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hideMark/>
                </w:tcPr>
                <w:p w14:paraId="0A964105" w14:textId="77777777" w:rsidR="00CB4B48" w:rsidRPr="00AC10A7" w:rsidRDefault="00CB4B48" w:rsidP="00CB4B48">
                  <w:pPr>
                    <w:jc w:val="right"/>
                    <w:rPr>
                      <w:b/>
                      <w:bCs/>
                      <w:sz w:val="14"/>
                      <w:szCs w:val="14"/>
                    </w:rPr>
                  </w:pPr>
                  <w:r w:rsidRPr="00AC10A7">
                    <w:rPr>
                      <w:b/>
                      <w:bCs/>
                      <w:sz w:val="14"/>
                      <w:szCs w:val="14"/>
                    </w:rPr>
                    <w:t>Peļņa 5%</w:t>
                  </w:r>
                </w:p>
              </w:tc>
              <w:tc>
                <w:tcPr>
                  <w:tcW w:w="851" w:type="dxa"/>
                  <w:tcBorders>
                    <w:top w:val="nil"/>
                    <w:left w:val="nil"/>
                    <w:bottom w:val="single" w:sz="4" w:space="0" w:color="auto"/>
                    <w:right w:val="single" w:sz="4" w:space="0" w:color="auto"/>
                  </w:tcBorders>
                  <w:shd w:val="clear" w:color="auto" w:fill="auto"/>
                </w:tcPr>
                <w:p w14:paraId="414916E3" w14:textId="77777777" w:rsidR="00CB4B48" w:rsidRPr="00AC10A7" w:rsidRDefault="00CB4B48" w:rsidP="00CB4B48">
                  <w:pPr>
                    <w:jc w:val="right"/>
                    <w:rPr>
                      <w:sz w:val="14"/>
                      <w:szCs w:val="14"/>
                    </w:rPr>
                  </w:pPr>
                  <w:r w:rsidRPr="00AC10A7">
                    <w:rPr>
                      <w:sz w:val="14"/>
                      <w:szCs w:val="14"/>
                    </w:rPr>
                    <w:t>20 573.80</w:t>
                  </w:r>
                </w:p>
              </w:tc>
              <w:tc>
                <w:tcPr>
                  <w:tcW w:w="992" w:type="dxa"/>
                  <w:tcBorders>
                    <w:top w:val="nil"/>
                    <w:left w:val="nil"/>
                    <w:bottom w:val="nil"/>
                    <w:right w:val="nil"/>
                  </w:tcBorders>
                  <w:shd w:val="clear" w:color="auto" w:fill="auto"/>
                  <w:noWrap/>
                  <w:hideMark/>
                </w:tcPr>
                <w:p w14:paraId="2BFFD38A" w14:textId="77777777" w:rsidR="00CB4B48" w:rsidRPr="00AC10A7" w:rsidRDefault="00CB4B48" w:rsidP="00CB4B48">
                  <w:pPr>
                    <w:jc w:val="right"/>
                    <w:rPr>
                      <w:sz w:val="14"/>
                      <w:szCs w:val="14"/>
                    </w:rPr>
                  </w:pPr>
                </w:p>
              </w:tc>
              <w:tc>
                <w:tcPr>
                  <w:tcW w:w="992" w:type="dxa"/>
                  <w:tcBorders>
                    <w:top w:val="nil"/>
                    <w:left w:val="nil"/>
                    <w:bottom w:val="nil"/>
                    <w:right w:val="nil"/>
                  </w:tcBorders>
                  <w:shd w:val="clear" w:color="auto" w:fill="auto"/>
                  <w:noWrap/>
                  <w:hideMark/>
                </w:tcPr>
                <w:p w14:paraId="10631D24"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hideMark/>
                </w:tcPr>
                <w:p w14:paraId="4561B6E9"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hideMark/>
                </w:tcPr>
                <w:p w14:paraId="50B2D166" w14:textId="77777777" w:rsidR="00CB4B48" w:rsidRPr="00AC10A7" w:rsidRDefault="00CB4B48" w:rsidP="00CB4B48">
                  <w:pPr>
                    <w:rPr>
                      <w:sz w:val="14"/>
                      <w:szCs w:val="14"/>
                    </w:rPr>
                  </w:pPr>
                </w:p>
              </w:tc>
            </w:tr>
            <w:tr w:rsidR="00CB4B48" w:rsidRPr="00AC10A7" w14:paraId="3D09EB52" w14:textId="77777777" w:rsidTr="00AC10A7">
              <w:trPr>
                <w:gridAfter w:val="1"/>
                <w:wAfter w:w="8" w:type="dxa"/>
                <w:trHeight w:val="255"/>
              </w:trPr>
              <w:tc>
                <w:tcPr>
                  <w:tcW w:w="440" w:type="dxa"/>
                  <w:tcBorders>
                    <w:top w:val="nil"/>
                    <w:left w:val="nil"/>
                    <w:bottom w:val="nil"/>
                    <w:right w:val="nil"/>
                  </w:tcBorders>
                  <w:shd w:val="clear" w:color="auto" w:fill="auto"/>
                  <w:noWrap/>
                </w:tcPr>
                <w:p w14:paraId="734B9D29"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tcPr>
                <w:p w14:paraId="36D919DE"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tcPr>
                <w:p w14:paraId="41C229BF" w14:textId="77777777" w:rsidR="00CB4B48" w:rsidRPr="00AC10A7" w:rsidRDefault="00CB4B48" w:rsidP="00CB4B48">
                  <w:pPr>
                    <w:jc w:val="right"/>
                    <w:rPr>
                      <w:b/>
                      <w:bCs/>
                      <w:sz w:val="14"/>
                      <w:szCs w:val="14"/>
                    </w:rPr>
                  </w:pPr>
                  <w:r w:rsidRPr="00AC10A7">
                    <w:rPr>
                      <w:b/>
                      <w:bCs/>
                      <w:sz w:val="14"/>
                      <w:szCs w:val="14"/>
                    </w:rPr>
                    <w:t>BŪVDARBI</w:t>
                  </w:r>
                </w:p>
              </w:tc>
              <w:tc>
                <w:tcPr>
                  <w:tcW w:w="851" w:type="dxa"/>
                  <w:tcBorders>
                    <w:top w:val="nil"/>
                    <w:left w:val="nil"/>
                    <w:bottom w:val="single" w:sz="4" w:space="0" w:color="auto"/>
                    <w:right w:val="single" w:sz="4" w:space="0" w:color="auto"/>
                  </w:tcBorders>
                  <w:shd w:val="clear" w:color="auto" w:fill="auto"/>
                </w:tcPr>
                <w:p w14:paraId="50C864E5" w14:textId="77777777" w:rsidR="00CB4B48" w:rsidRPr="00AC10A7" w:rsidRDefault="009F0AA7" w:rsidP="00CB4B48">
                  <w:pPr>
                    <w:jc w:val="right"/>
                    <w:rPr>
                      <w:b/>
                      <w:bCs/>
                      <w:sz w:val="14"/>
                      <w:szCs w:val="14"/>
                    </w:rPr>
                  </w:pPr>
                  <w:r w:rsidRPr="00AC10A7">
                    <w:rPr>
                      <w:b/>
                      <w:bCs/>
                      <w:sz w:val="14"/>
                      <w:szCs w:val="14"/>
                    </w:rPr>
                    <w:t>493 771.08</w:t>
                  </w:r>
                </w:p>
              </w:tc>
              <w:tc>
                <w:tcPr>
                  <w:tcW w:w="992" w:type="dxa"/>
                  <w:tcBorders>
                    <w:top w:val="nil"/>
                    <w:left w:val="nil"/>
                    <w:bottom w:val="nil"/>
                    <w:right w:val="nil"/>
                  </w:tcBorders>
                  <w:shd w:val="clear" w:color="auto" w:fill="auto"/>
                  <w:noWrap/>
                </w:tcPr>
                <w:p w14:paraId="32D37D3C"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tcPr>
                <w:p w14:paraId="76782AAE"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tcPr>
                <w:p w14:paraId="7B0A44C7"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tcPr>
                <w:p w14:paraId="53FD71F7" w14:textId="77777777" w:rsidR="00CB4B48" w:rsidRPr="00AC10A7" w:rsidRDefault="00CB4B48" w:rsidP="00CB4B48">
                  <w:pPr>
                    <w:rPr>
                      <w:sz w:val="14"/>
                      <w:szCs w:val="14"/>
                    </w:rPr>
                  </w:pPr>
                </w:p>
              </w:tc>
            </w:tr>
            <w:tr w:rsidR="00CB4B48" w:rsidRPr="00AC10A7" w14:paraId="6CAE5F9D" w14:textId="77777777" w:rsidTr="00AC10A7">
              <w:trPr>
                <w:gridAfter w:val="1"/>
                <w:wAfter w:w="8" w:type="dxa"/>
                <w:trHeight w:val="255"/>
              </w:trPr>
              <w:tc>
                <w:tcPr>
                  <w:tcW w:w="440" w:type="dxa"/>
                  <w:tcBorders>
                    <w:top w:val="nil"/>
                    <w:left w:val="nil"/>
                    <w:bottom w:val="nil"/>
                    <w:right w:val="nil"/>
                  </w:tcBorders>
                  <w:shd w:val="clear" w:color="auto" w:fill="auto"/>
                  <w:noWrap/>
                </w:tcPr>
                <w:p w14:paraId="4095736B"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tcPr>
                <w:p w14:paraId="4079A66A"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tcPr>
                <w:p w14:paraId="15F2027B" w14:textId="77777777" w:rsidR="00CB4B48" w:rsidRPr="007F6EE5" w:rsidRDefault="009F0AA7" w:rsidP="00CB4B48">
                  <w:pPr>
                    <w:jc w:val="right"/>
                    <w:rPr>
                      <w:b/>
                      <w:bCs/>
                      <w:sz w:val="14"/>
                      <w:szCs w:val="14"/>
                    </w:rPr>
                  </w:pPr>
                  <w:r w:rsidRPr="007F6EE5">
                    <w:rPr>
                      <w:b/>
                      <w:bCs/>
                      <w:sz w:val="14"/>
                      <w:szCs w:val="14"/>
                    </w:rPr>
                    <w:t>AUTORUZRAUDZĪBA</w:t>
                  </w:r>
                </w:p>
              </w:tc>
              <w:tc>
                <w:tcPr>
                  <w:tcW w:w="851" w:type="dxa"/>
                  <w:tcBorders>
                    <w:top w:val="nil"/>
                    <w:left w:val="nil"/>
                    <w:bottom w:val="single" w:sz="4" w:space="0" w:color="auto"/>
                    <w:right w:val="single" w:sz="4" w:space="0" w:color="auto"/>
                  </w:tcBorders>
                  <w:shd w:val="clear" w:color="auto" w:fill="auto"/>
                </w:tcPr>
                <w:p w14:paraId="0055F796" w14:textId="77777777" w:rsidR="00CB4B48" w:rsidRPr="007F6EE5" w:rsidRDefault="009F0AA7" w:rsidP="00CB4B48">
                  <w:pPr>
                    <w:jc w:val="right"/>
                    <w:rPr>
                      <w:b/>
                      <w:bCs/>
                      <w:sz w:val="14"/>
                      <w:szCs w:val="14"/>
                    </w:rPr>
                  </w:pPr>
                  <w:r w:rsidRPr="007F6EE5">
                    <w:rPr>
                      <w:b/>
                      <w:bCs/>
                      <w:sz w:val="14"/>
                      <w:szCs w:val="14"/>
                    </w:rPr>
                    <w:t>9 903.88</w:t>
                  </w:r>
                </w:p>
              </w:tc>
              <w:tc>
                <w:tcPr>
                  <w:tcW w:w="992" w:type="dxa"/>
                  <w:tcBorders>
                    <w:top w:val="nil"/>
                    <w:left w:val="nil"/>
                    <w:bottom w:val="nil"/>
                    <w:right w:val="nil"/>
                  </w:tcBorders>
                  <w:shd w:val="clear" w:color="auto" w:fill="auto"/>
                  <w:noWrap/>
                </w:tcPr>
                <w:p w14:paraId="7D07F33B"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tcPr>
                <w:p w14:paraId="350B120D"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tcPr>
                <w:p w14:paraId="04C04914"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tcPr>
                <w:p w14:paraId="5FC03B43" w14:textId="77777777" w:rsidR="00CB4B48" w:rsidRPr="00AC10A7" w:rsidRDefault="00CB4B48" w:rsidP="00CB4B48">
                  <w:pPr>
                    <w:rPr>
                      <w:sz w:val="14"/>
                      <w:szCs w:val="14"/>
                    </w:rPr>
                  </w:pPr>
                </w:p>
              </w:tc>
            </w:tr>
            <w:tr w:rsidR="00CB4B48" w:rsidRPr="00AC10A7" w14:paraId="69F7B04B" w14:textId="77777777" w:rsidTr="00AC10A7">
              <w:trPr>
                <w:gridAfter w:val="1"/>
                <w:wAfter w:w="8" w:type="dxa"/>
                <w:trHeight w:val="255"/>
              </w:trPr>
              <w:tc>
                <w:tcPr>
                  <w:tcW w:w="440" w:type="dxa"/>
                  <w:tcBorders>
                    <w:top w:val="nil"/>
                    <w:left w:val="nil"/>
                    <w:bottom w:val="nil"/>
                    <w:right w:val="nil"/>
                  </w:tcBorders>
                  <w:shd w:val="clear" w:color="auto" w:fill="auto"/>
                  <w:noWrap/>
                </w:tcPr>
                <w:p w14:paraId="789707E9"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tcPr>
                <w:p w14:paraId="55177BD7"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tcPr>
                <w:p w14:paraId="00F6CD3D" w14:textId="77777777" w:rsidR="00CB4B48" w:rsidRPr="007F6EE5" w:rsidRDefault="009F0AA7" w:rsidP="00CB4B48">
                  <w:pPr>
                    <w:jc w:val="right"/>
                    <w:rPr>
                      <w:b/>
                      <w:bCs/>
                      <w:sz w:val="14"/>
                      <w:szCs w:val="14"/>
                    </w:rPr>
                  </w:pPr>
                  <w:r w:rsidRPr="007F6EE5">
                    <w:rPr>
                      <w:b/>
                      <w:bCs/>
                      <w:sz w:val="14"/>
                      <w:szCs w:val="14"/>
                    </w:rPr>
                    <w:t>BŪVUZRAUDZĪBA</w:t>
                  </w:r>
                </w:p>
              </w:tc>
              <w:tc>
                <w:tcPr>
                  <w:tcW w:w="851" w:type="dxa"/>
                  <w:tcBorders>
                    <w:top w:val="nil"/>
                    <w:left w:val="nil"/>
                    <w:bottom w:val="single" w:sz="4" w:space="0" w:color="auto"/>
                    <w:right w:val="single" w:sz="4" w:space="0" w:color="auto"/>
                  </w:tcBorders>
                  <w:shd w:val="clear" w:color="auto" w:fill="auto"/>
                </w:tcPr>
                <w:p w14:paraId="172C4061" w14:textId="77777777" w:rsidR="00CB4B48" w:rsidRPr="007F6EE5" w:rsidRDefault="009F0AA7" w:rsidP="00CB4B48">
                  <w:pPr>
                    <w:jc w:val="right"/>
                    <w:rPr>
                      <w:b/>
                      <w:bCs/>
                      <w:sz w:val="14"/>
                      <w:szCs w:val="14"/>
                    </w:rPr>
                  </w:pPr>
                  <w:r w:rsidRPr="007F6EE5">
                    <w:rPr>
                      <w:b/>
                      <w:bCs/>
                      <w:sz w:val="14"/>
                      <w:szCs w:val="14"/>
                    </w:rPr>
                    <w:t>19 256.77</w:t>
                  </w:r>
                </w:p>
              </w:tc>
              <w:tc>
                <w:tcPr>
                  <w:tcW w:w="992" w:type="dxa"/>
                  <w:tcBorders>
                    <w:top w:val="nil"/>
                    <w:left w:val="nil"/>
                    <w:bottom w:val="nil"/>
                    <w:right w:val="nil"/>
                  </w:tcBorders>
                  <w:shd w:val="clear" w:color="auto" w:fill="auto"/>
                  <w:noWrap/>
                </w:tcPr>
                <w:p w14:paraId="17AE8AF4"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tcPr>
                <w:p w14:paraId="1E157D16"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tcPr>
                <w:p w14:paraId="396C66EF"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tcPr>
                <w:p w14:paraId="0EB5A7EC" w14:textId="77777777" w:rsidR="00CB4B48" w:rsidRPr="00AC10A7" w:rsidRDefault="00CB4B48" w:rsidP="00CB4B48">
                  <w:pPr>
                    <w:rPr>
                      <w:sz w:val="14"/>
                      <w:szCs w:val="14"/>
                    </w:rPr>
                  </w:pPr>
                </w:p>
              </w:tc>
            </w:tr>
            <w:tr w:rsidR="00CB4B48" w:rsidRPr="00AC10A7" w14:paraId="4B898E5C" w14:textId="77777777" w:rsidTr="00AC10A7">
              <w:trPr>
                <w:gridAfter w:val="1"/>
                <w:wAfter w:w="8" w:type="dxa"/>
                <w:trHeight w:val="255"/>
              </w:trPr>
              <w:tc>
                <w:tcPr>
                  <w:tcW w:w="440" w:type="dxa"/>
                  <w:tcBorders>
                    <w:top w:val="nil"/>
                    <w:left w:val="nil"/>
                    <w:bottom w:val="nil"/>
                    <w:right w:val="nil"/>
                  </w:tcBorders>
                  <w:shd w:val="clear" w:color="auto" w:fill="auto"/>
                  <w:noWrap/>
                  <w:hideMark/>
                </w:tcPr>
                <w:p w14:paraId="5E3329DA"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hideMark/>
                </w:tcPr>
                <w:p w14:paraId="6BD96CA8"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hideMark/>
                </w:tcPr>
                <w:p w14:paraId="0F2A486B" w14:textId="77777777" w:rsidR="00CB4B48" w:rsidRPr="00AC10A7" w:rsidRDefault="00CB4B48" w:rsidP="00CB4B48">
                  <w:pPr>
                    <w:jc w:val="right"/>
                    <w:rPr>
                      <w:b/>
                      <w:bCs/>
                      <w:sz w:val="14"/>
                      <w:szCs w:val="14"/>
                    </w:rPr>
                  </w:pPr>
                  <w:r w:rsidRPr="00AC10A7">
                    <w:rPr>
                      <w:b/>
                      <w:bCs/>
                      <w:sz w:val="14"/>
                      <w:szCs w:val="14"/>
                    </w:rPr>
                    <w:t>PAVISAM KOPĀ</w:t>
                  </w:r>
                </w:p>
              </w:tc>
              <w:tc>
                <w:tcPr>
                  <w:tcW w:w="851" w:type="dxa"/>
                  <w:tcBorders>
                    <w:top w:val="nil"/>
                    <w:left w:val="nil"/>
                    <w:bottom w:val="single" w:sz="4" w:space="0" w:color="auto"/>
                    <w:right w:val="single" w:sz="4" w:space="0" w:color="auto"/>
                  </w:tcBorders>
                  <w:shd w:val="clear" w:color="auto" w:fill="auto"/>
                  <w:hideMark/>
                </w:tcPr>
                <w:p w14:paraId="6428ED30" w14:textId="77777777" w:rsidR="00CB4B48" w:rsidRPr="00AC10A7" w:rsidRDefault="00AC10A7" w:rsidP="00CB4B48">
                  <w:pPr>
                    <w:jc w:val="right"/>
                    <w:rPr>
                      <w:b/>
                      <w:bCs/>
                      <w:sz w:val="14"/>
                      <w:szCs w:val="14"/>
                    </w:rPr>
                  </w:pPr>
                  <w:r w:rsidRPr="00AC10A7">
                    <w:rPr>
                      <w:b/>
                      <w:bCs/>
                      <w:sz w:val="14"/>
                      <w:szCs w:val="14"/>
                    </w:rPr>
                    <w:t>522 931.73</w:t>
                  </w:r>
                </w:p>
              </w:tc>
              <w:tc>
                <w:tcPr>
                  <w:tcW w:w="992" w:type="dxa"/>
                  <w:tcBorders>
                    <w:top w:val="nil"/>
                    <w:left w:val="nil"/>
                    <w:bottom w:val="nil"/>
                    <w:right w:val="nil"/>
                  </w:tcBorders>
                  <w:shd w:val="clear" w:color="auto" w:fill="auto"/>
                  <w:noWrap/>
                  <w:hideMark/>
                </w:tcPr>
                <w:p w14:paraId="11202CBF"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hideMark/>
                </w:tcPr>
                <w:p w14:paraId="1A615ADB"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hideMark/>
                </w:tcPr>
                <w:p w14:paraId="23E73144"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hideMark/>
                </w:tcPr>
                <w:p w14:paraId="7759CFE5" w14:textId="77777777" w:rsidR="00CB4B48" w:rsidRPr="00AC10A7" w:rsidRDefault="00CB4B48" w:rsidP="00CB4B48">
                  <w:pPr>
                    <w:rPr>
                      <w:sz w:val="14"/>
                      <w:szCs w:val="14"/>
                    </w:rPr>
                  </w:pPr>
                </w:p>
              </w:tc>
            </w:tr>
            <w:tr w:rsidR="00CB4B48" w:rsidRPr="00AC10A7" w14:paraId="4751AD88" w14:textId="77777777" w:rsidTr="00AC10A7">
              <w:trPr>
                <w:gridAfter w:val="1"/>
                <w:wAfter w:w="8" w:type="dxa"/>
                <w:trHeight w:val="255"/>
              </w:trPr>
              <w:tc>
                <w:tcPr>
                  <w:tcW w:w="440" w:type="dxa"/>
                  <w:tcBorders>
                    <w:top w:val="nil"/>
                    <w:left w:val="nil"/>
                    <w:bottom w:val="nil"/>
                    <w:right w:val="nil"/>
                  </w:tcBorders>
                  <w:shd w:val="clear" w:color="auto" w:fill="auto"/>
                  <w:noWrap/>
                  <w:hideMark/>
                </w:tcPr>
                <w:p w14:paraId="77273729"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hideMark/>
                </w:tcPr>
                <w:p w14:paraId="367C14A2"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3064B1" w14:textId="77777777" w:rsidR="00CB4B48" w:rsidRPr="00AC10A7" w:rsidRDefault="00CB4B48" w:rsidP="00CB4B48">
                  <w:pPr>
                    <w:jc w:val="center"/>
                    <w:rPr>
                      <w:b/>
                      <w:bCs/>
                      <w:sz w:val="14"/>
                      <w:szCs w:val="14"/>
                    </w:rPr>
                  </w:pPr>
                  <w:r w:rsidRPr="00AC10A7">
                    <w:rPr>
                      <w:b/>
                      <w:bCs/>
                      <w:sz w:val="14"/>
                      <w:szCs w:val="14"/>
                    </w:rPr>
                    <w:t>PVN</w:t>
                  </w:r>
                </w:p>
              </w:tc>
              <w:tc>
                <w:tcPr>
                  <w:tcW w:w="851" w:type="dxa"/>
                  <w:tcBorders>
                    <w:top w:val="nil"/>
                    <w:left w:val="nil"/>
                    <w:bottom w:val="single" w:sz="4" w:space="0" w:color="auto"/>
                    <w:right w:val="single" w:sz="4" w:space="0" w:color="auto"/>
                  </w:tcBorders>
                  <w:shd w:val="clear" w:color="auto" w:fill="auto"/>
                  <w:hideMark/>
                </w:tcPr>
                <w:p w14:paraId="4893ABF9" w14:textId="77777777" w:rsidR="00CB4B48" w:rsidRPr="00AC10A7" w:rsidRDefault="00AC10A7" w:rsidP="00CB4B48">
                  <w:pPr>
                    <w:jc w:val="right"/>
                    <w:rPr>
                      <w:b/>
                      <w:bCs/>
                      <w:sz w:val="14"/>
                      <w:szCs w:val="14"/>
                    </w:rPr>
                  </w:pPr>
                  <w:r w:rsidRPr="00AC10A7">
                    <w:rPr>
                      <w:b/>
                      <w:bCs/>
                      <w:sz w:val="14"/>
                      <w:szCs w:val="14"/>
                    </w:rPr>
                    <w:t>109 815.66</w:t>
                  </w:r>
                </w:p>
              </w:tc>
              <w:tc>
                <w:tcPr>
                  <w:tcW w:w="992" w:type="dxa"/>
                  <w:tcBorders>
                    <w:top w:val="nil"/>
                    <w:left w:val="nil"/>
                    <w:bottom w:val="nil"/>
                    <w:right w:val="nil"/>
                  </w:tcBorders>
                  <w:shd w:val="clear" w:color="auto" w:fill="auto"/>
                  <w:noWrap/>
                  <w:hideMark/>
                </w:tcPr>
                <w:p w14:paraId="643948D8"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hideMark/>
                </w:tcPr>
                <w:p w14:paraId="04AC7B10"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hideMark/>
                </w:tcPr>
                <w:p w14:paraId="67F9BA33"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hideMark/>
                </w:tcPr>
                <w:p w14:paraId="726928DD" w14:textId="77777777" w:rsidR="00CB4B48" w:rsidRPr="00AC10A7" w:rsidRDefault="00CB4B48" w:rsidP="00CB4B48">
                  <w:pPr>
                    <w:rPr>
                      <w:sz w:val="14"/>
                      <w:szCs w:val="14"/>
                    </w:rPr>
                  </w:pPr>
                </w:p>
              </w:tc>
            </w:tr>
            <w:tr w:rsidR="00AC10A7" w:rsidRPr="00AC10A7" w14:paraId="1C542267" w14:textId="77777777" w:rsidTr="00AC10A7">
              <w:trPr>
                <w:gridAfter w:val="1"/>
                <w:wAfter w:w="8" w:type="dxa"/>
                <w:trHeight w:val="255"/>
              </w:trPr>
              <w:tc>
                <w:tcPr>
                  <w:tcW w:w="440" w:type="dxa"/>
                  <w:tcBorders>
                    <w:top w:val="nil"/>
                    <w:left w:val="nil"/>
                    <w:bottom w:val="nil"/>
                    <w:right w:val="nil"/>
                  </w:tcBorders>
                  <w:shd w:val="clear" w:color="auto" w:fill="auto"/>
                  <w:noWrap/>
                </w:tcPr>
                <w:p w14:paraId="237B0F01" w14:textId="77777777" w:rsidR="00AC10A7" w:rsidRPr="00AC10A7" w:rsidRDefault="00AC10A7" w:rsidP="00CB4B48">
                  <w:pPr>
                    <w:rPr>
                      <w:sz w:val="14"/>
                      <w:szCs w:val="14"/>
                    </w:rPr>
                  </w:pPr>
                </w:p>
              </w:tc>
              <w:tc>
                <w:tcPr>
                  <w:tcW w:w="442" w:type="dxa"/>
                  <w:tcBorders>
                    <w:top w:val="nil"/>
                    <w:left w:val="nil"/>
                    <w:bottom w:val="nil"/>
                    <w:right w:val="nil"/>
                  </w:tcBorders>
                  <w:shd w:val="clear" w:color="auto" w:fill="auto"/>
                  <w:noWrap/>
                </w:tcPr>
                <w:p w14:paraId="42FB4F9D" w14:textId="77777777" w:rsidR="00AC10A7" w:rsidRPr="00AC10A7" w:rsidRDefault="00AC10A7"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E2A00FE" w14:textId="4B4FAEB3" w:rsidR="00AC10A7" w:rsidRPr="007635DB" w:rsidRDefault="00AC10A7" w:rsidP="00CB4B48">
                  <w:pPr>
                    <w:jc w:val="center"/>
                    <w:rPr>
                      <w:b/>
                      <w:bCs/>
                      <w:sz w:val="14"/>
                      <w:szCs w:val="14"/>
                    </w:rPr>
                  </w:pPr>
                  <w:r w:rsidRPr="007635DB">
                    <w:rPr>
                      <w:b/>
                      <w:bCs/>
                      <w:sz w:val="14"/>
                      <w:szCs w:val="14"/>
                    </w:rPr>
                    <w:t>Ieturējumu (atgriešana)</w:t>
                  </w:r>
                  <w:r w:rsidR="004576DF" w:rsidRPr="007635DB">
                    <w:rPr>
                      <w:b/>
                      <w:bCs/>
                      <w:sz w:val="14"/>
                      <w:szCs w:val="14"/>
                    </w:rPr>
                    <w:t>*</w:t>
                  </w:r>
                </w:p>
              </w:tc>
              <w:tc>
                <w:tcPr>
                  <w:tcW w:w="851" w:type="dxa"/>
                  <w:tcBorders>
                    <w:top w:val="nil"/>
                    <w:left w:val="nil"/>
                    <w:bottom w:val="single" w:sz="4" w:space="0" w:color="auto"/>
                    <w:right w:val="single" w:sz="4" w:space="0" w:color="auto"/>
                  </w:tcBorders>
                  <w:shd w:val="clear" w:color="auto" w:fill="auto"/>
                </w:tcPr>
                <w:p w14:paraId="6C74EAA2" w14:textId="77777777" w:rsidR="00AC10A7" w:rsidRPr="007635DB" w:rsidRDefault="00AC10A7" w:rsidP="00CB4B48">
                  <w:pPr>
                    <w:jc w:val="right"/>
                    <w:rPr>
                      <w:sz w:val="14"/>
                      <w:szCs w:val="14"/>
                    </w:rPr>
                  </w:pPr>
                  <w:r w:rsidRPr="007635DB">
                    <w:rPr>
                      <w:sz w:val="14"/>
                      <w:szCs w:val="14"/>
                    </w:rPr>
                    <w:t>26 594.56</w:t>
                  </w:r>
                </w:p>
              </w:tc>
              <w:tc>
                <w:tcPr>
                  <w:tcW w:w="992" w:type="dxa"/>
                  <w:tcBorders>
                    <w:top w:val="nil"/>
                    <w:left w:val="nil"/>
                    <w:bottom w:val="nil"/>
                    <w:right w:val="nil"/>
                  </w:tcBorders>
                  <w:shd w:val="clear" w:color="auto" w:fill="auto"/>
                  <w:noWrap/>
                </w:tcPr>
                <w:p w14:paraId="5C5A4B4D" w14:textId="77777777" w:rsidR="00AC10A7" w:rsidRPr="00AC10A7" w:rsidRDefault="00AC10A7" w:rsidP="00CB4B48">
                  <w:pPr>
                    <w:jc w:val="right"/>
                    <w:rPr>
                      <w:b/>
                      <w:bCs/>
                      <w:sz w:val="14"/>
                      <w:szCs w:val="14"/>
                    </w:rPr>
                  </w:pPr>
                </w:p>
              </w:tc>
              <w:tc>
                <w:tcPr>
                  <w:tcW w:w="992" w:type="dxa"/>
                  <w:tcBorders>
                    <w:top w:val="nil"/>
                    <w:left w:val="nil"/>
                    <w:bottom w:val="nil"/>
                    <w:right w:val="nil"/>
                  </w:tcBorders>
                  <w:shd w:val="clear" w:color="auto" w:fill="auto"/>
                  <w:noWrap/>
                </w:tcPr>
                <w:p w14:paraId="0F07ABF5" w14:textId="77777777" w:rsidR="00AC10A7" w:rsidRPr="00AC10A7" w:rsidRDefault="00AC10A7" w:rsidP="00CB4B48">
                  <w:pPr>
                    <w:jc w:val="center"/>
                    <w:rPr>
                      <w:sz w:val="14"/>
                      <w:szCs w:val="14"/>
                    </w:rPr>
                  </w:pPr>
                </w:p>
              </w:tc>
              <w:tc>
                <w:tcPr>
                  <w:tcW w:w="992" w:type="dxa"/>
                  <w:tcBorders>
                    <w:top w:val="nil"/>
                    <w:left w:val="nil"/>
                    <w:bottom w:val="nil"/>
                    <w:right w:val="nil"/>
                  </w:tcBorders>
                  <w:shd w:val="clear" w:color="auto" w:fill="auto"/>
                  <w:noWrap/>
                </w:tcPr>
                <w:p w14:paraId="345C8775" w14:textId="77777777" w:rsidR="00AC10A7" w:rsidRPr="00AC10A7" w:rsidRDefault="00AC10A7" w:rsidP="00CB4B48">
                  <w:pPr>
                    <w:rPr>
                      <w:sz w:val="14"/>
                      <w:szCs w:val="14"/>
                    </w:rPr>
                  </w:pPr>
                </w:p>
              </w:tc>
              <w:tc>
                <w:tcPr>
                  <w:tcW w:w="850" w:type="dxa"/>
                  <w:gridSpan w:val="2"/>
                  <w:tcBorders>
                    <w:top w:val="nil"/>
                    <w:left w:val="nil"/>
                    <w:bottom w:val="nil"/>
                    <w:right w:val="nil"/>
                  </w:tcBorders>
                  <w:shd w:val="clear" w:color="auto" w:fill="auto"/>
                  <w:noWrap/>
                </w:tcPr>
                <w:p w14:paraId="5CC568D9" w14:textId="77777777" w:rsidR="00AC10A7" w:rsidRPr="00AC10A7" w:rsidRDefault="00AC10A7" w:rsidP="00CB4B48">
                  <w:pPr>
                    <w:rPr>
                      <w:sz w:val="14"/>
                      <w:szCs w:val="14"/>
                    </w:rPr>
                  </w:pPr>
                </w:p>
              </w:tc>
            </w:tr>
            <w:tr w:rsidR="00CB4B48" w:rsidRPr="00AC10A7" w14:paraId="77EB1FC3" w14:textId="77777777" w:rsidTr="00AC10A7">
              <w:trPr>
                <w:gridAfter w:val="1"/>
                <w:wAfter w:w="8" w:type="dxa"/>
                <w:trHeight w:val="255"/>
              </w:trPr>
              <w:tc>
                <w:tcPr>
                  <w:tcW w:w="440" w:type="dxa"/>
                  <w:tcBorders>
                    <w:top w:val="nil"/>
                    <w:left w:val="nil"/>
                    <w:bottom w:val="nil"/>
                    <w:right w:val="nil"/>
                  </w:tcBorders>
                  <w:shd w:val="clear" w:color="auto" w:fill="auto"/>
                  <w:noWrap/>
                  <w:hideMark/>
                </w:tcPr>
                <w:p w14:paraId="62B88D87" w14:textId="77777777" w:rsidR="00CB4B48" w:rsidRPr="00AC10A7" w:rsidRDefault="00CB4B48" w:rsidP="00CB4B48">
                  <w:pPr>
                    <w:rPr>
                      <w:sz w:val="14"/>
                      <w:szCs w:val="14"/>
                    </w:rPr>
                  </w:pPr>
                </w:p>
              </w:tc>
              <w:tc>
                <w:tcPr>
                  <w:tcW w:w="442" w:type="dxa"/>
                  <w:tcBorders>
                    <w:top w:val="nil"/>
                    <w:left w:val="nil"/>
                    <w:bottom w:val="nil"/>
                    <w:right w:val="nil"/>
                  </w:tcBorders>
                  <w:shd w:val="clear" w:color="auto" w:fill="auto"/>
                  <w:noWrap/>
                  <w:hideMark/>
                </w:tcPr>
                <w:p w14:paraId="5D1A5227" w14:textId="77777777" w:rsidR="00CB4B48" w:rsidRPr="00AC10A7" w:rsidRDefault="00CB4B48" w:rsidP="00CB4B48">
                  <w:pPr>
                    <w:jc w:val="center"/>
                    <w:rPr>
                      <w:sz w:val="14"/>
                      <w:szCs w:val="14"/>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CE8167" w14:textId="77777777" w:rsidR="00CB4B48" w:rsidRPr="00AC10A7" w:rsidRDefault="00CB4B48" w:rsidP="00CB4B48">
                  <w:pPr>
                    <w:jc w:val="center"/>
                    <w:rPr>
                      <w:b/>
                      <w:bCs/>
                      <w:sz w:val="14"/>
                      <w:szCs w:val="14"/>
                    </w:rPr>
                  </w:pPr>
                  <w:r w:rsidRPr="00AC10A7">
                    <w:rPr>
                      <w:b/>
                      <w:bCs/>
                      <w:sz w:val="14"/>
                      <w:szCs w:val="14"/>
                    </w:rPr>
                    <w:t>PAVISAM KOPĀ AR PVN</w:t>
                  </w:r>
                </w:p>
              </w:tc>
              <w:tc>
                <w:tcPr>
                  <w:tcW w:w="851" w:type="dxa"/>
                  <w:tcBorders>
                    <w:top w:val="nil"/>
                    <w:left w:val="nil"/>
                    <w:bottom w:val="single" w:sz="4" w:space="0" w:color="auto"/>
                    <w:right w:val="single" w:sz="4" w:space="0" w:color="auto"/>
                  </w:tcBorders>
                  <w:shd w:val="clear" w:color="auto" w:fill="auto"/>
                  <w:hideMark/>
                </w:tcPr>
                <w:p w14:paraId="6E472116" w14:textId="77777777" w:rsidR="00CB4B48" w:rsidRPr="00AC10A7" w:rsidRDefault="00CB4B48" w:rsidP="00CB4B48">
                  <w:pPr>
                    <w:jc w:val="right"/>
                    <w:rPr>
                      <w:b/>
                      <w:bCs/>
                      <w:sz w:val="14"/>
                      <w:szCs w:val="14"/>
                    </w:rPr>
                  </w:pPr>
                  <w:r w:rsidRPr="00AC10A7">
                    <w:rPr>
                      <w:b/>
                      <w:bCs/>
                      <w:sz w:val="14"/>
                      <w:szCs w:val="14"/>
                    </w:rPr>
                    <w:t>659 341.95</w:t>
                  </w:r>
                </w:p>
              </w:tc>
              <w:tc>
                <w:tcPr>
                  <w:tcW w:w="992" w:type="dxa"/>
                  <w:tcBorders>
                    <w:top w:val="nil"/>
                    <w:left w:val="nil"/>
                    <w:bottom w:val="nil"/>
                    <w:right w:val="nil"/>
                  </w:tcBorders>
                  <w:shd w:val="clear" w:color="auto" w:fill="auto"/>
                  <w:noWrap/>
                  <w:hideMark/>
                </w:tcPr>
                <w:p w14:paraId="39CD2C93" w14:textId="77777777" w:rsidR="00CB4B48" w:rsidRPr="00AC10A7" w:rsidRDefault="00CB4B48" w:rsidP="00CB4B48">
                  <w:pPr>
                    <w:jc w:val="right"/>
                    <w:rPr>
                      <w:b/>
                      <w:bCs/>
                      <w:sz w:val="14"/>
                      <w:szCs w:val="14"/>
                    </w:rPr>
                  </w:pPr>
                </w:p>
              </w:tc>
              <w:tc>
                <w:tcPr>
                  <w:tcW w:w="992" w:type="dxa"/>
                  <w:tcBorders>
                    <w:top w:val="nil"/>
                    <w:left w:val="nil"/>
                    <w:bottom w:val="nil"/>
                    <w:right w:val="nil"/>
                  </w:tcBorders>
                  <w:shd w:val="clear" w:color="auto" w:fill="auto"/>
                  <w:noWrap/>
                  <w:hideMark/>
                </w:tcPr>
                <w:p w14:paraId="0F33C651" w14:textId="77777777" w:rsidR="00CB4B48" w:rsidRPr="00AC10A7" w:rsidRDefault="00CB4B48" w:rsidP="00CB4B48">
                  <w:pPr>
                    <w:jc w:val="center"/>
                    <w:rPr>
                      <w:sz w:val="14"/>
                      <w:szCs w:val="14"/>
                    </w:rPr>
                  </w:pPr>
                </w:p>
              </w:tc>
              <w:tc>
                <w:tcPr>
                  <w:tcW w:w="992" w:type="dxa"/>
                  <w:tcBorders>
                    <w:top w:val="nil"/>
                    <w:left w:val="nil"/>
                    <w:bottom w:val="nil"/>
                    <w:right w:val="nil"/>
                  </w:tcBorders>
                  <w:shd w:val="clear" w:color="auto" w:fill="auto"/>
                  <w:noWrap/>
                  <w:hideMark/>
                </w:tcPr>
                <w:p w14:paraId="504BCCC5" w14:textId="77777777" w:rsidR="00CB4B48" w:rsidRPr="00AC10A7" w:rsidRDefault="00CB4B48" w:rsidP="00CB4B48">
                  <w:pPr>
                    <w:rPr>
                      <w:sz w:val="14"/>
                      <w:szCs w:val="14"/>
                    </w:rPr>
                  </w:pPr>
                </w:p>
              </w:tc>
              <w:tc>
                <w:tcPr>
                  <w:tcW w:w="850" w:type="dxa"/>
                  <w:gridSpan w:val="2"/>
                  <w:tcBorders>
                    <w:top w:val="nil"/>
                    <w:left w:val="nil"/>
                    <w:bottom w:val="nil"/>
                    <w:right w:val="nil"/>
                  </w:tcBorders>
                  <w:shd w:val="clear" w:color="auto" w:fill="auto"/>
                  <w:noWrap/>
                  <w:hideMark/>
                </w:tcPr>
                <w:p w14:paraId="06FB7604" w14:textId="77777777" w:rsidR="00CB4B48" w:rsidRPr="00AC10A7" w:rsidRDefault="00CB4B48" w:rsidP="00CB4B48">
                  <w:pPr>
                    <w:rPr>
                      <w:sz w:val="14"/>
                      <w:szCs w:val="14"/>
                    </w:rPr>
                  </w:pPr>
                </w:p>
              </w:tc>
            </w:tr>
          </w:tbl>
          <w:p w14:paraId="122E7168" w14:textId="77777777" w:rsidR="009B425C" w:rsidRPr="00582ED0" w:rsidRDefault="009B425C" w:rsidP="006A1867">
            <w:pPr>
              <w:ind w:firstLine="604"/>
              <w:jc w:val="both"/>
              <w:rPr>
                <w:rFonts w:cs="Arial"/>
                <w:bCs/>
                <w:sz w:val="25"/>
                <w:szCs w:val="25"/>
              </w:rPr>
            </w:pPr>
          </w:p>
          <w:p w14:paraId="0F7E720E" w14:textId="5BFDA7BE" w:rsidR="00941D66" w:rsidRPr="007635DB" w:rsidRDefault="004576DF" w:rsidP="00941D66">
            <w:pPr>
              <w:ind w:firstLine="604"/>
              <w:jc w:val="both"/>
              <w:rPr>
                <w:rFonts w:cs="Arial"/>
                <w:bCs/>
                <w:sz w:val="20"/>
                <w:szCs w:val="20"/>
              </w:rPr>
            </w:pPr>
            <w:r w:rsidRPr="007635DB">
              <w:rPr>
                <w:rFonts w:cs="Arial"/>
                <w:bCs/>
                <w:sz w:val="20"/>
                <w:szCs w:val="20"/>
              </w:rPr>
              <w:t xml:space="preserve">* </w:t>
            </w:r>
            <w:r w:rsidR="00941D66" w:rsidRPr="007635DB">
              <w:rPr>
                <w:rFonts w:cs="Arial"/>
                <w:bCs/>
                <w:sz w:val="20"/>
                <w:szCs w:val="20"/>
              </w:rPr>
              <w:t xml:space="preserve">ieturējumu atgriešana veido 26 594.56 euro, t.sk.: </w:t>
            </w:r>
          </w:p>
          <w:p w14:paraId="703B0BFA" w14:textId="29567E30" w:rsidR="00941D66" w:rsidRPr="007635DB" w:rsidRDefault="00941D66" w:rsidP="00941D66">
            <w:pPr>
              <w:ind w:firstLine="604"/>
              <w:jc w:val="both"/>
              <w:rPr>
                <w:rFonts w:cs="Arial"/>
                <w:bCs/>
                <w:sz w:val="20"/>
                <w:szCs w:val="20"/>
              </w:rPr>
            </w:pPr>
            <w:r w:rsidRPr="007635DB">
              <w:rPr>
                <w:rFonts w:cs="Arial"/>
                <w:bCs/>
                <w:sz w:val="20"/>
                <w:szCs w:val="20"/>
              </w:rPr>
              <w:t>1. (5% no 2019.gadā veiktajiem būvdarbiem, proti 5% no 493404,77 jeb 24 670.24 euro apmērā, Atbilstoši Līguma nosacījumiem, no darbu izpildes aktā noteiktās summas par faktiski izpildītajiem darbiem, Pasūtītājs ietur darbu garantijas laika ieturējumu 5%. Ieturētos 5% no darbu cenas Pasūtītājs samaksā Uzņēmējam pēc tam, kad Uzņēmējs iesniedzis Pasūtītājam garantijas laika apdrošinājuma polisi.</w:t>
            </w:r>
          </w:p>
          <w:p w14:paraId="1AC1561C" w14:textId="7C09025B" w:rsidR="00582ED0" w:rsidRPr="007635DB" w:rsidRDefault="00941D66" w:rsidP="00941D66">
            <w:pPr>
              <w:ind w:firstLine="604"/>
              <w:jc w:val="both"/>
              <w:rPr>
                <w:rFonts w:cs="Arial"/>
                <w:bCs/>
                <w:sz w:val="20"/>
                <w:szCs w:val="20"/>
              </w:rPr>
            </w:pPr>
            <w:r w:rsidRPr="007635DB">
              <w:rPr>
                <w:rFonts w:cs="Arial"/>
                <w:bCs/>
                <w:sz w:val="20"/>
                <w:szCs w:val="20"/>
              </w:rPr>
              <w:t>Ņemot vērā, ka darbi nav pabeigti, tad Uzņēmējs nav iesniedzis attiecīgu apdrošināšanas polisi. Uzņēmējs paredz pieprasīt garantijas ieturējuma atgriešanu pēc visu darbu pabeigšanas.</w:t>
            </w:r>
          </w:p>
          <w:p w14:paraId="211410A5" w14:textId="3E2C26C7" w:rsidR="00941D66" w:rsidRPr="00941D66" w:rsidRDefault="00941D66" w:rsidP="00941D66">
            <w:pPr>
              <w:ind w:firstLine="604"/>
              <w:jc w:val="both"/>
              <w:rPr>
                <w:rFonts w:cs="Arial"/>
                <w:bCs/>
                <w:sz w:val="20"/>
                <w:szCs w:val="20"/>
              </w:rPr>
            </w:pPr>
            <w:r w:rsidRPr="007635DB">
              <w:rPr>
                <w:rFonts w:cs="Arial"/>
                <w:bCs/>
                <w:sz w:val="20"/>
                <w:szCs w:val="20"/>
              </w:rPr>
              <w:t>2. 10 % no 2019.gadā veiktajiem darbiem, proti 10% no 19243,23 jeb 1 924.32 euro apmērā.</w:t>
            </w:r>
            <w:r>
              <w:rPr>
                <w:rFonts w:cs="Arial"/>
                <w:bCs/>
                <w:sz w:val="20"/>
                <w:szCs w:val="20"/>
              </w:rPr>
              <w:t xml:space="preserve"> </w:t>
            </w:r>
            <w:r w:rsidRPr="00941D66">
              <w:rPr>
                <w:rFonts w:cs="Arial"/>
                <w:bCs/>
                <w:sz w:val="20"/>
                <w:szCs w:val="20"/>
              </w:rPr>
              <w:t>Atbilstoši Līguma nosacījumiem, no darbu izpildes aktā noteiktās summas par faktiski izpildītajiem darbiem, Pasūtītājs ietur darbu garantijas laika ieturējumu 10%</w:t>
            </w:r>
            <w:r>
              <w:rPr>
                <w:rFonts w:cs="Arial"/>
                <w:bCs/>
                <w:sz w:val="20"/>
                <w:szCs w:val="20"/>
              </w:rPr>
              <w:t>.</w:t>
            </w:r>
          </w:p>
          <w:p w14:paraId="00AC62F6" w14:textId="116D2156" w:rsidR="00941D66" w:rsidRPr="007635DB" w:rsidRDefault="00941D66" w:rsidP="00941D66">
            <w:pPr>
              <w:ind w:firstLine="604"/>
              <w:jc w:val="both"/>
              <w:rPr>
                <w:rFonts w:cs="Arial"/>
                <w:bCs/>
                <w:sz w:val="20"/>
                <w:szCs w:val="20"/>
              </w:rPr>
            </w:pPr>
            <w:r w:rsidRPr="00941D66">
              <w:rPr>
                <w:rFonts w:cs="Arial"/>
                <w:bCs/>
                <w:sz w:val="20"/>
                <w:szCs w:val="20"/>
              </w:rPr>
              <w:t>No ieturētās summas Pasūtītājs apmaksā Uzņēmēja pakalpojumus Garantijas laikā vai arī, ja šādi pakalpojumi (būvuzrauga darbi objektā) nav bijuši vajadzīgi, tad ieturējumu Pasūtītājs atgriež Uzņēmējam pēc garantijas laika termiņa (12 mēneši) beigām</w:t>
            </w:r>
            <w:r w:rsidR="00315D32">
              <w:rPr>
                <w:rFonts w:cs="Arial"/>
                <w:bCs/>
                <w:sz w:val="20"/>
                <w:szCs w:val="20"/>
              </w:rPr>
              <w:t>.</w:t>
            </w:r>
            <w:bookmarkStart w:id="1" w:name="_GoBack"/>
            <w:bookmarkEnd w:id="1"/>
          </w:p>
          <w:p w14:paraId="061133E9" w14:textId="77777777" w:rsidR="00E75BD5" w:rsidRPr="007B7D5F" w:rsidRDefault="007330EC" w:rsidP="006A1867">
            <w:pPr>
              <w:ind w:firstLine="604"/>
              <w:jc w:val="both"/>
              <w:rPr>
                <w:rFonts w:cs="Arial"/>
                <w:bCs/>
                <w:sz w:val="26"/>
                <w:szCs w:val="26"/>
              </w:rPr>
            </w:pPr>
            <w:r w:rsidRPr="007B7D5F">
              <w:rPr>
                <w:rFonts w:cs="Arial"/>
                <w:bCs/>
                <w:sz w:val="26"/>
                <w:szCs w:val="26"/>
              </w:rPr>
              <w:t>20</w:t>
            </w:r>
            <w:r w:rsidR="0082389E" w:rsidRPr="007B7D5F">
              <w:rPr>
                <w:rFonts w:cs="Arial"/>
                <w:bCs/>
                <w:sz w:val="26"/>
                <w:szCs w:val="26"/>
              </w:rPr>
              <w:t>20</w:t>
            </w:r>
            <w:r w:rsidRPr="007B7D5F">
              <w:rPr>
                <w:rFonts w:cs="Arial"/>
                <w:bCs/>
                <w:sz w:val="26"/>
                <w:szCs w:val="26"/>
              </w:rPr>
              <w:t xml:space="preserve">.gadā </w:t>
            </w:r>
            <w:r w:rsidR="0082389E" w:rsidRPr="007B7D5F">
              <w:rPr>
                <w:rFonts w:cs="Arial"/>
                <w:bCs/>
                <w:sz w:val="26"/>
                <w:szCs w:val="26"/>
              </w:rPr>
              <w:t>V</w:t>
            </w:r>
            <w:r w:rsidRPr="007B7D5F">
              <w:rPr>
                <w:kern w:val="1"/>
                <w:sz w:val="26"/>
                <w:szCs w:val="26"/>
                <w:lang w:eastAsia="ar-SA"/>
              </w:rPr>
              <w:t>SIA “</w:t>
            </w:r>
            <w:r w:rsidR="0082389E" w:rsidRPr="007B7D5F">
              <w:rPr>
                <w:kern w:val="1"/>
                <w:sz w:val="26"/>
                <w:szCs w:val="26"/>
                <w:lang w:eastAsia="ar-SA"/>
              </w:rPr>
              <w:t>Paula Stradiņa klīniskā universitātes slimnīca</w:t>
            </w:r>
            <w:r w:rsidRPr="007B7D5F">
              <w:rPr>
                <w:kern w:val="1"/>
                <w:sz w:val="26"/>
                <w:szCs w:val="26"/>
                <w:lang w:eastAsia="ar-SA"/>
              </w:rPr>
              <w:t xml:space="preserve">” </w:t>
            </w:r>
            <w:r w:rsidR="0082389E" w:rsidRPr="007B7D5F">
              <w:rPr>
                <w:kern w:val="1"/>
                <w:sz w:val="26"/>
                <w:szCs w:val="26"/>
                <w:lang w:eastAsia="ar-SA"/>
              </w:rPr>
              <w:t xml:space="preserve">15.korpusa </w:t>
            </w:r>
            <w:r w:rsidR="00603690" w:rsidRPr="007B7D5F">
              <w:rPr>
                <w:kern w:val="1"/>
                <w:sz w:val="26"/>
                <w:szCs w:val="26"/>
                <w:lang w:eastAsia="ar-SA"/>
              </w:rPr>
              <w:t xml:space="preserve">jumta seguma un </w:t>
            </w:r>
            <w:r w:rsidR="00F5216B" w:rsidRPr="007B7D5F">
              <w:rPr>
                <w:kern w:val="1"/>
                <w:sz w:val="26"/>
                <w:szCs w:val="26"/>
                <w:lang w:eastAsia="ar-SA"/>
              </w:rPr>
              <w:t xml:space="preserve">balkonu nesošās konstrukcijas </w:t>
            </w:r>
            <w:r w:rsidR="0082389E" w:rsidRPr="007B7D5F">
              <w:rPr>
                <w:kern w:val="1"/>
                <w:sz w:val="26"/>
                <w:szCs w:val="26"/>
                <w:lang w:eastAsia="ar-SA"/>
              </w:rPr>
              <w:t>nomaiņai</w:t>
            </w:r>
            <w:r w:rsidRPr="007B7D5F">
              <w:rPr>
                <w:rFonts w:cs="Arial"/>
                <w:bCs/>
                <w:sz w:val="26"/>
                <w:szCs w:val="26"/>
              </w:rPr>
              <w:t xml:space="preserve"> nepieciešamais finansējums ir </w:t>
            </w:r>
            <w:r w:rsidR="00517F02" w:rsidRPr="007B7D5F">
              <w:rPr>
                <w:rFonts w:cs="Arial"/>
                <w:b/>
                <w:bCs/>
                <w:sz w:val="26"/>
                <w:szCs w:val="26"/>
              </w:rPr>
              <w:t>664 221</w:t>
            </w:r>
            <w:r w:rsidRPr="007B7D5F">
              <w:rPr>
                <w:rFonts w:cs="Arial"/>
                <w:b/>
                <w:bCs/>
                <w:sz w:val="26"/>
                <w:szCs w:val="26"/>
              </w:rPr>
              <w:t xml:space="preserve"> </w:t>
            </w:r>
            <w:r w:rsidRPr="007B7D5F">
              <w:rPr>
                <w:rFonts w:cs="Arial"/>
                <w:b/>
                <w:bCs/>
                <w:i/>
                <w:sz w:val="26"/>
                <w:szCs w:val="26"/>
              </w:rPr>
              <w:t>euro</w:t>
            </w:r>
            <w:r w:rsidRPr="007B7D5F">
              <w:rPr>
                <w:rFonts w:cs="Arial"/>
                <w:bCs/>
                <w:sz w:val="26"/>
                <w:szCs w:val="26"/>
              </w:rPr>
              <w:t xml:space="preserve"> (ieskaitot PVN).</w:t>
            </w:r>
            <w:r w:rsidR="00E75BD5" w:rsidRPr="007B7D5F">
              <w:rPr>
                <w:rFonts w:cs="Arial"/>
                <w:bCs/>
                <w:sz w:val="26"/>
                <w:szCs w:val="26"/>
              </w:rPr>
              <w:t xml:space="preserve"> </w:t>
            </w:r>
          </w:p>
          <w:p w14:paraId="5D012CE9" w14:textId="77777777" w:rsidR="00B86ED9" w:rsidRDefault="00B86ED9" w:rsidP="007330EC">
            <w:pPr>
              <w:jc w:val="both"/>
              <w:rPr>
                <w:rFonts w:cs="Arial"/>
                <w:bCs/>
              </w:rPr>
            </w:pPr>
          </w:p>
          <w:tbl>
            <w:tblPr>
              <w:tblW w:w="7119" w:type="dxa"/>
              <w:tblLayout w:type="fixed"/>
              <w:tblLook w:val="04A0" w:firstRow="1" w:lastRow="0" w:firstColumn="1" w:lastColumn="0" w:noHBand="0" w:noVBand="1"/>
            </w:tblPr>
            <w:tblGrid>
              <w:gridCol w:w="457"/>
              <w:gridCol w:w="708"/>
              <w:gridCol w:w="709"/>
              <w:gridCol w:w="709"/>
              <w:gridCol w:w="992"/>
              <w:gridCol w:w="914"/>
              <w:gridCol w:w="7"/>
              <w:gridCol w:w="922"/>
              <w:gridCol w:w="850"/>
              <w:gridCol w:w="851"/>
            </w:tblGrid>
            <w:tr w:rsidR="00A7173C" w:rsidRPr="00A7173C" w14:paraId="48A173D8" w14:textId="77777777" w:rsidTr="00391B6A">
              <w:trPr>
                <w:trHeight w:val="255"/>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4DA7D"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N.p.k</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E99D8"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Kods, tāmes Nr.</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0C24A"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Būvdarba veids vai konstruktīvā elementa nosaukums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9462"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Tāmes izmaksas (</w:t>
                  </w:r>
                  <w:r w:rsidRPr="00A7173C">
                    <w:rPr>
                      <w:rFonts w:ascii="Arial" w:hAnsi="Arial" w:cs="Arial"/>
                      <w:b/>
                      <w:bCs/>
                      <w:sz w:val="14"/>
                      <w:szCs w:val="14"/>
                    </w:rPr>
                    <w:t>€)</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14:paraId="524B450C"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Tai skaitā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4C835"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Darbietilpība (c/h)</w:t>
                  </w:r>
                </w:p>
              </w:tc>
            </w:tr>
            <w:tr w:rsidR="00A7173C" w:rsidRPr="00A7173C" w14:paraId="77987366" w14:textId="77777777" w:rsidTr="00391B6A">
              <w:trPr>
                <w:trHeight w:val="420"/>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74E5F018" w14:textId="77777777" w:rsidR="00A7173C" w:rsidRPr="00A7173C" w:rsidRDefault="00A7173C" w:rsidP="00A7173C">
                  <w:pPr>
                    <w:rPr>
                      <w:rFonts w:ascii="Arial" w:hAnsi="Arial" w:cs="Arial"/>
                      <w:b/>
                      <w:bCs/>
                      <w:i/>
                      <w:iCs/>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38C5A0" w14:textId="77777777" w:rsidR="00A7173C" w:rsidRPr="00A7173C" w:rsidRDefault="00A7173C" w:rsidP="00A7173C">
                  <w:pPr>
                    <w:rPr>
                      <w:rFonts w:ascii="Arial" w:hAnsi="Arial" w:cs="Arial"/>
                      <w:b/>
                      <w:bCs/>
                      <w:i/>
                      <w:iCs/>
                      <w:sz w:val="14"/>
                      <w:szCs w:val="1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1025D2D" w14:textId="77777777" w:rsidR="00A7173C" w:rsidRPr="00A7173C" w:rsidRDefault="00A7173C" w:rsidP="00A7173C">
                  <w:pPr>
                    <w:rPr>
                      <w:rFonts w:ascii="Arial" w:hAnsi="Arial" w:cs="Arial"/>
                      <w:b/>
                      <w:bCs/>
                      <w:i/>
                      <w:iCs/>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BD36DA" w14:textId="77777777" w:rsidR="00A7173C" w:rsidRPr="00A7173C" w:rsidRDefault="00A7173C" w:rsidP="00A7173C">
                  <w:pPr>
                    <w:rPr>
                      <w:rFonts w:ascii="Arial" w:hAnsi="Arial" w:cs="Arial"/>
                      <w:b/>
                      <w:bCs/>
                      <w:i/>
                      <w:iCs/>
                      <w:sz w:val="14"/>
                      <w:szCs w:val="14"/>
                    </w:rPr>
                  </w:pPr>
                </w:p>
              </w:tc>
              <w:tc>
                <w:tcPr>
                  <w:tcW w:w="921" w:type="dxa"/>
                  <w:gridSpan w:val="2"/>
                  <w:tcBorders>
                    <w:top w:val="nil"/>
                    <w:left w:val="nil"/>
                    <w:bottom w:val="single" w:sz="4" w:space="0" w:color="auto"/>
                    <w:right w:val="single" w:sz="4" w:space="0" w:color="auto"/>
                  </w:tcBorders>
                  <w:shd w:val="clear" w:color="auto" w:fill="auto"/>
                  <w:vAlign w:val="center"/>
                  <w:hideMark/>
                </w:tcPr>
                <w:p w14:paraId="3FEE292E"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Darba alga (€)</w:t>
                  </w:r>
                </w:p>
              </w:tc>
              <w:tc>
                <w:tcPr>
                  <w:tcW w:w="922" w:type="dxa"/>
                  <w:tcBorders>
                    <w:top w:val="nil"/>
                    <w:left w:val="nil"/>
                    <w:bottom w:val="single" w:sz="4" w:space="0" w:color="auto"/>
                    <w:right w:val="single" w:sz="4" w:space="0" w:color="auto"/>
                  </w:tcBorders>
                  <w:shd w:val="clear" w:color="auto" w:fill="auto"/>
                  <w:vAlign w:val="center"/>
                  <w:hideMark/>
                </w:tcPr>
                <w:p w14:paraId="2EAEA2CD"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Būvizstrādājumi (€)</w:t>
                  </w:r>
                </w:p>
              </w:tc>
              <w:tc>
                <w:tcPr>
                  <w:tcW w:w="850" w:type="dxa"/>
                  <w:tcBorders>
                    <w:top w:val="nil"/>
                    <w:left w:val="nil"/>
                    <w:bottom w:val="single" w:sz="4" w:space="0" w:color="auto"/>
                    <w:right w:val="single" w:sz="4" w:space="0" w:color="auto"/>
                  </w:tcBorders>
                  <w:shd w:val="clear" w:color="auto" w:fill="auto"/>
                  <w:vAlign w:val="center"/>
                  <w:hideMark/>
                </w:tcPr>
                <w:p w14:paraId="7CA86B2F"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Mehānismi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24ECAC" w14:textId="77777777" w:rsidR="00A7173C" w:rsidRPr="00A7173C" w:rsidRDefault="00A7173C" w:rsidP="00A7173C">
                  <w:pPr>
                    <w:rPr>
                      <w:rFonts w:ascii="Arial" w:hAnsi="Arial" w:cs="Arial"/>
                      <w:b/>
                      <w:bCs/>
                      <w:i/>
                      <w:iCs/>
                      <w:sz w:val="14"/>
                      <w:szCs w:val="14"/>
                    </w:rPr>
                  </w:pPr>
                </w:p>
              </w:tc>
            </w:tr>
            <w:tr w:rsidR="00A7173C" w:rsidRPr="00A7173C" w14:paraId="63FD775E"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2E9005FE"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noWrap/>
                  <w:vAlign w:val="center"/>
                  <w:hideMark/>
                </w:tcPr>
                <w:p w14:paraId="6642B78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8871F6B" w14:textId="77777777" w:rsidR="00A7173C" w:rsidRPr="00A7173C" w:rsidRDefault="00A7173C" w:rsidP="00A7173C">
                  <w:pPr>
                    <w:rPr>
                      <w:rFonts w:ascii="Arial" w:hAnsi="Arial" w:cs="Arial"/>
                      <w:sz w:val="14"/>
                      <w:szCs w:val="14"/>
                    </w:rPr>
                  </w:pPr>
                  <w:r w:rsidRPr="00A7173C">
                    <w:rPr>
                      <w:rFonts w:ascii="Arial" w:hAnsi="Arial" w:cs="Arial"/>
                      <w:sz w:val="14"/>
                      <w:szCs w:val="14"/>
                    </w:rPr>
                    <w:t>Demontāžas darbi</w:t>
                  </w:r>
                </w:p>
              </w:tc>
              <w:tc>
                <w:tcPr>
                  <w:tcW w:w="992" w:type="dxa"/>
                  <w:tcBorders>
                    <w:top w:val="nil"/>
                    <w:left w:val="nil"/>
                    <w:bottom w:val="single" w:sz="4" w:space="0" w:color="auto"/>
                    <w:right w:val="single" w:sz="4" w:space="0" w:color="auto"/>
                  </w:tcBorders>
                  <w:shd w:val="clear" w:color="auto" w:fill="auto"/>
                  <w:noWrap/>
                  <w:vAlign w:val="center"/>
                  <w:hideMark/>
                </w:tcPr>
                <w:p w14:paraId="62CD04E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27 880.64</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6E41816E"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20 744.77</w:t>
                  </w:r>
                </w:p>
              </w:tc>
              <w:tc>
                <w:tcPr>
                  <w:tcW w:w="922" w:type="dxa"/>
                  <w:tcBorders>
                    <w:top w:val="nil"/>
                    <w:left w:val="nil"/>
                    <w:bottom w:val="single" w:sz="4" w:space="0" w:color="auto"/>
                    <w:right w:val="single" w:sz="4" w:space="0" w:color="auto"/>
                  </w:tcBorders>
                  <w:shd w:val="clear" w:color="auto" w:fill="auto"/>
                  <w:noWrap/>
                  <w:vAlign w:val="center"/>
                  <w:hideMark/>
                </w:tcPr>
                <w:p w14:paraId="620F5AA9"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1 500.00</w:t>
                  </w:r>
                </w:p>
              </w:tc>
              <w:tc>
                <w:tcPr>
                  <w:tcW w:w="850" w:type="dxa"/>
                  <w:tcBorders>
                    <w:top w:val="nil"/>
                    <w:left w:val="nil"/>
                    <w:bottom w:val="single" w:sz="4" w:space="0" w:color="auto"/>
                    <w:right w:val="single" w:sz="4" w:space="0" w:color="auto"/>
                  </w:tcBorders>
                  <w:shd w:val="clear" w:color="auto" w:fill="auto"/>
                  <w:noWrap/>
                  <w:vAlign w:val="center"/>
                  <w:hideMark/>
                </w:tcPr>
                <w:p w14:paraId="0215EF6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5 635.87</w:t>
                  </w:r>
                </w:p>
              </w:tc>
              <w:tc>
                <w:tcPr>
                  <w:tcW w:w="851" w:type="dxa"/>
                  <w:tcBorders>
                    <w:top w:val="nil"/>
                    <w:left w:val="nil"/>
                    <w:bottom w:val="single" w:sz="4" w:space="0" w:color="auto"/>
                    <w:right w:val="single" w:sz="4" w:space="0" w:color="auto"/>
                  </w:tcBorders>
                  <w:shd w:val="clear" w:color="auto" w:fill="auto"/>
                  <w:noWrap/>
                  <w:vAlign w:val="center"/>
                  <w:hideMark/>
                </w:tcPr>
                <w:p w14:paraId="1E8EB689"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2 304.97</w:t>
                  </w:r>
                </w:p>
              </w:tc>
            </w:tr>
            <w:tr w:rsidR="00A7173C" w:rsidRPr="00A7173C" w14:paraId="4056DB6F"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0DD93A93"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w:t>
                  </w:r>
                </w:p>
              </w:tc>
              <w:tc>
                <w:tcPr>
                  <w:tcW w:w="708" w:type="dxa"/>
                  <w:tcBorders>
                    <w:top w:val="nil"/>
                    <w:left w:val="nil"/>
                    <w:bottom w:val="single" w:sz="4" w:space="0" w:color="auto"/>
                    <w:right w:val="single" w:sz="4" w:space="0" w:color="auto"/>
                  </w:tcBorders>
                  <w:shd w:val="clear" w:color="auto" w:fill="auto"/>
                  <w:noWrap/>
                  <w:vAlign w:val="center"/>
                  <w:hideMark/>
                </w:tcPr>
                <w:p w14:paraId="61A8E2AE"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70D1FC7" w14:textId="77777777" w:rsidR="00A7173C" w:rsidRPr="00A7173C" w:rsidRDefault="00A7173C" w:rsidP="00A7173C">
                  <w:pPr>
                    <w:rPr>
                      <w:rFonts w:ascii="Arial" w:hAnsi="Arial" w:cs="Arial"/>
                      <w:sz w:val="14"/>
                      <w:szCs w:val="14"/>
                    </w:rPr>
                  </w:pPr>
                  <w:r w:rsidRPr="00A7173C">
                    <w:rPr>
                      <w:rFonts w:ascii="Arial" w:hAnsi="Arial" w:cs="Arial"/>
                      <w:sz w:val="14"/>
                      <w:szCs w:val="14"/>
                    </w:rPr>
                    <w:t>Jumta konstrukcija, segumi</w:t>
                  </w:r>
                </w:p>
              </w:tc>
              <w:tc>
                <w:tcPr>
                  <w:tcW w:w="992" w:type="dxa"/>
                  <w:tcBorders>
                    <w:top w:val="nil"/>
                    <w:left w:val="nil"/>
                    <w:bottom w:val="single" w:sz="4" w:space="0" w:color="auto"/>
                    <w:right w:val="single" w:sz="4" w:space="0" w:color="auto"/>
                  </w:tcBorders>
                  <w:shd w:val="clear" w:color="auto" w:fill="auto"/>
                  <w:noWrap/>
                  <w:vAlign w:val="center"/>
                  <w:hideMark/>
                </w:tcPr>
                <w:p w14:paraId="3D88E4B8"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278 257.51</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47BB2F0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94 488.73</w:t>
                  </w:r>
                </w:p>
              </w:tc>
              <w:tc>
                <w:tcPr>
                  <w:tcW w:w="922" w:type="dxa"/>
                  <w:tcBorders>
                    <w:top w:val="nil"/>
                    <w:left w:val="nil"/>
                    <w:bottom w:val="single" w:sz="4" w:space="0" w:color="auto"/>
                    <w:right w:val="single" w:sz="4" w:space="0" w:color="auto"/>
                  </w:tcBorders>
                  <w:shd w:val="clear" w:color="auto" w:fill="auto"/>
                  <w:noWrap/>
                  <w:vAlign w:val="center"/>
                  <w:hideMark/>
                </w:tcPr>
                <w:p w14:paraId="7306E9C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166 191.45</w:t>
                  </w:r>
                </w:p>
              </w:tc>
              <w:tc>
                <w:tcPr>
                  <w:tcW w:w="850" w:type="dxa"/>
                  <w:tcBorders>
                    <w:top w:val="nil"/>
                    <w:left w:val="nil"/>
                    <w:bottom w:val="single" w:sz="4" w:space="0" w:color="auto"/>
                    <w:right w:val="single" w:sz="4" w:space="0" w:color="auto"/>
                  </w:tcBorders>
                  <w:shd w:val="clear" w:color="auto" w:fill="auto"/>
                  <w:noWrap/>
                  <w:vAlign w:val="center"/>
                  <w:hideMark/>
                </w:tcPr>
                <w:p w14:paraId="6B42EB1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17 577.33</w:t>
                  </w:r>
                </w:p>
              </w:tc>
              <w:tc>
                <w:tcPr>
                  <w:tcW w:w="851" w:type="dxa"/>
                  <w:tcBorders>
                    <w:top w:val="nil"/>
                    <w:left w:val="nil"/>
                    <w:bottom w:val="single" w:sz="4" w:space="0" w:color="auto"/>
                    <w:right w:val="single" w:sz="4" w:space="0" w:color="auto"/>
                  </w:tcBorders>
                  <w:shd w:val="clear" w:color="auto" w:fill="auto"/>
                  <w:noWrap/>
                  <w:vAlign w:val="center"/>
                  <w:hideMark/>
                </w:tcPr>
                <w:p w14:paraId="0141473F"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10 498.77</w:t>
                  </w:r>
                </w:p>
              </w:tc>
            </w:tr>
            <w:tr w:rsidR="00A7173C" w:rsidRPr="00A7173C" w14:paraId="57B7A010"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F2CF6DB"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w:t>
                  </w:r>
                </w:p>
              </w:tc>
              <w:tc>
                <w:tcPr>
                  <w:tcW w:w="708" w:type="dxa"/>
                  <w:tcBorders>
                    <w:top w:val="nil"/>
                    <w:left w:val="nil"/>
                    <w:bottom w:val="single" w:sz="4" w:space="0" w:color="auto"/>
                    <w:right w:val="single" w:sz="4" w:space="0" w:color="auto"/>
                  </w:tcBorders>
                  <w:shd w:val="clear" w:color="auto" w:fill="auto"/>
                  <w:noWrap/>
                  <w:vAlign w:val="center"/>
                  <w:hideMark/>
                </w:tcPr>
                <w:p w14:paraId="5B072A71"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CF406B2" w14:textId="77777777" w:rsidR="00A7173C" w:rsidRPr="00A7173C" w:rsidRDefault="00A7173C" w:rsidP="00A7173C">
                  <w:pPr>
                    <w:rPr>
                      <w:rFonts w:ascii="Arial" w:hAnsi="Arial" w:cs="Arial"/>
                      <w:sz w:val="14"/>
                      <w:szCs w:val="14"/>
                    </w:rPr>
                  </w:pPr>
                  <w:r w:rsidRPr="00A7173C">
                    <w:rPr>
                      <w:rFonts w:ascii="Arial" w:hAnsi="Arial" w:cs="Arial"/>
                      <w:sz w:val="14"/>
                      <w:szCs w:val="14"/>
                    </w:rPr>
                    <w:t>Ailu aizpildījuma elementi</w:t>
                  </w:r>
                </w:p>
              </w:tc>
              <w:tc>
                <w:tcPr>
                  <w:tcW w:w="992" w:type="dxa"/>
                  <w:tcBorders>
                    <w:top w:val="nil"/>
                    <w:left w:val="nil"/>
                    <w:bottom w:val="single" w:sz="4" w:space="0" w:color="auto"/>
                    <w:right w:val="single" w:sz="4" w:space="0" w:color="auto"/>
                  </w:tcBorders>
                  <w:shd w:val="clear" w:color="auto" w:fill="auto"/>
                  <w:noWrap/>
                  <w:vAlign w:val="center"/>
                  <w:hideMark/>
                </w:tcPr>
                <w:p w14:paraId="78B1A5BD"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12 160.13</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52304403"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3 107.79</w:t>
                  </w:r>
                </w:p>
              </w:tc>
              <w:tc>
                <w:tcPr>
                  <w:tcW w:w="922" w:type="dxa"/>
                  <w:tcBorders>
                    <w:top w:val="nil"/>
                    <w:left w:val="nil"/>
                    <w:bottom w:val="single" w:sz="4" w:space="0" w:color="auto"/>
                    <w:right w:val="single" w:sz="4" w:space="0" w:color="auto"/>
                  </w:tcBorders>
                  <w:shd w:val="clear" w:color="auto" w:fill="auto"/>
                  <w:noWrap/>
                  <w:vAlign w:val="center"/>
                  <w:hideMark/>
                </w:tcPr>
                <w:p w14:paraId="20AE06C7"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8 652.06</w:t>
                  </w:r>
                </w:p>
              </w:tc>
              <w:tc>
                <w:tcPr>
                  <w:tcW w:w="850" w:type="dxa"/>
                  <w:tcBorders>
                    <w:top w:val="nil"/>
                    <w:left w:val="nil"/>
                    <w:bottom w:val="single" w:sz="4" w:space="0" w:color="auto"/>
                    <w:right w:val="single" w:sz="4" w:space="0" w:color="auto"/>
                  </w:tcBorders>
                  <w:shd w:val="clear" w:color="auto" w:fill="auto"/>
                  <w:noWrap/>
                  <w:vAlign w:val="center"/>
                  <w:hideMark/>
                </w:tcPr>
                <w:p w14:paraId="4F46B20B"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400.28</w:t>
                  </w:r>
                </w:p>
              </w:tc>
              <w:tc>
                <w:tcPr>
                  <w:tcW w:w="851" w:type="dxa"/>
                  <w:tcBorders>
                    <w:top w:val="nil"/>
                    <w:left w:val="nil"/>
                    <w:bottom w:val="single" w:sz="4" w:space="0" w:color="auto"/>
                    <w:right w:val="single" w:sz="4" w:space="0" w:color="auto"/>
                  </w:tcBorders>
                  <w:shd w:val="clear" w:color="auto" w:fill="auto"/>
                  <w:noWrap/>
                  <w:vAlign w:val="center"/>
                  <w:hideMark/>
                </w:tcPr>
                <w:p w14:paraId="66294136"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345.31</w:t>
                  </w:r>
                </w:p>
              </w:tc>
            </w:tr>
            <w:tr w:rsidR="00A7173C" w:rsidRPr="00A7173C" w14:paraId="6DE00F86"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3A8471C9"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4</w:t>
                  </w:r>
                </w:p>
              </w:tc>
              <w:tc>
                <w:tcPr>
                  <w:tcW w:w="708" w:type="dxa"/>
                  <w:tcBorders>
                    <w:top w:val="nil"/>
                    <w:left w:val="nil"/>
                    <w:bottom w:val="single" w:sz="4" w:space="0" w:color="auto"/>
                    <w:right w:val="single" w:sz="4" w:space="0" w:color="auto"/>
                  </w:tcBorders>
                  <w:shd w:val="clear" w:color="auto" w:fill="auto"/>
                  <w:noWrap/>
                  <w:vAlign w:val="center"/>
                  <w:hideMark/>
                </w:tcPr>
                <w:p w14:paraId="060DFC0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18B0B89" w14:textId="77777777" w:rsidR="00A7173C" w:rsidRPr="00A7173C" w:rsidRDefault="00A7173C" w:rsidP="00A7173C">
                  <w:pPr>
                    <w:rPr>
                      <w:rFonts w:ascii="Arial" w:hAnsi="Arial" w:cs="Arial"/>
                      <w:sz w:val="14"/>
                      <w:szCs w:val="14"/>
                    </w:rPr>
                  </w:pPr>
                  <w:r w:rsidRPr="00A7173C">
                    <w:rPr>
                      <w:rFonts w:ascii="Arial" w:hAnsi="Arial" w:cs="Arial"/>
                      <w:sz w:val="14"/>
                      <w:szCs w:val="14"/>
                    </w:rPr>
                    <w:t>Kāpnes</w:t>
                  </w:r>
                </w:p>
              </w:tc>
              <w:tc>
                <w:tcPr>
                  <w:tcW w:w="992" w:type="dxa"/>
                  <w:tcBorders>
                    <w:top w:val="nil"/>
                    <w:left w:val="nil"/>
                    <w:bottom w:val="single" w:sz="4" w:space="0" w:color="auto"/>
                    <w:right w:val="single" w:sz="4" w:space="0" w:color="auto"/>
                  </w:tcBorders>
                  <w:shd w:val="clear" w:color="auto" w:fill="auto"/>
                  <w:noWrap/>
                  <w:vAlign w:val="center"/>
                  <w:hideMark/>
                </w:tcPr>
                <w:p w14:paraId="2E4662EF"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5 248.05</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5D4E2E55"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1 954.32</w:t>
                  </w:r>
                </w:p>
              </w:tc>
              <w:tc>
                <w:tcPr>
                  <w:tcW w:w="922" w:type="dxa"/>
                  <w:tcBorders>
                    <w:top w:val="nil"/>
                    <w:left w:val="nil"/>
                    <w:bottom w:val="single" w:sz="4" w:space="0" w:color="auto"/>
                    <w:right w:val="single" w:sz="4" w:space="0" w:color="auto"/>
                  </w:tcBorders>
                  <w:shd w:val="clear" w:color="auto" w:fill="auto"/>
                  <w:noWrap/>
                  <w:vAlign w:val="center"/>
                  <w:hideMark/>
                </w:tcPr>
                <w:p w14:paraId="1B5465F9"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2 992.43</w:t>
                  </w:r>
                </w:p>
              </w:tc>
              <w:tc>
                <w:tcPr>
                  <w:tcW w:w="850" w:type="dxa"/>
                  <w:tcBorders>
                    <w:top w:val="nil"/>
                    <w:left w:val="nil"/>
                    <w:bottom w:val="single" w:sz="4" w:space="0" w:color="auto"/>
                    <w:right w:val="single" w:sz="4" w:space="0" w:color="auto"/>
                  </w:tcBorders>
                  <w:shd w:val="clear" w:color="auto" w:fill="auto"/>
                  <w:noWrap/>
                  <w:vAlign w:val="center"/>
                  <w:hideMark/>
                </w:tcPr>
                <w:p w14:paraId="0FD8B4F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301.30</w:t>
                  </w:r>
                </w:p>
              </w:tc>
              <w:tc>
                <w:tcPr>
                  <w:tcW w:w="851" w:type="dxa"/>
                  <w:tcBorders>
                    <w:top w:val="nil"/>
                    <w:left w:val="nil"/>
                    <w:bottom w:val="single" w:sz="4" w:space="0" w:color="auto"/>
                    <w:right w:val="single" w:sz="4" w:space="0" w:color="auto"/>
                  </w:tcBorders>
                  <w:shd w:val="clear" w:color="auto" w:fill="auto"/>
                  <w:noWrap/>
                  <w:vAlign w:val="center"/>
                  <w:hideMark/>
                </w:tcPr>
                <w:p w14:paraId="07A2068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217.16</w:t>
                  </w:r>
                </w:p>
              </w:tc>
            </w:tr>
            <w:tr w:rsidR="00A7173C" w:rsidRPr="00A7173C" w14:paraId="5C19C6E4"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47C07C45"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5</w:t>
                  </w:r>
                </w:p>
              </w:tc>
              <w:tc>
                <w:tcPr>
                  <w:tcW w:w="708" w:type="dxa"/>
                  <w:tcBorders>
                    <w:top w:val="nil"/>
                    <w:left w:val="nil"/>
                    <w:bottom w:val="single" w:sz="4" w:space="0" w:color="auto"/>
                    <w:right w:val="single" w:sz="4" w:space="0" w:color="auto"/>
                  </w:tcBorders>
                  <w:shd w:val="clear" w:color="auto" w:fill="auto"/>
                  <w:noWrap/>
                  <w:vAlign w:val="center"/>
                  <w:hideMark/>
                </w:tcPr>
                <w:p w14:paraId="3E6C2ED2"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74CFA44" w14:textId="77777777" w:rsidR="00A7173C" w:rsidRPr="00A7173C" w:rsidRDefault="00A7173C" w:rsidP="00A7173C">
                  <w:pPr>
                    <w:rPr>
                      <w:rFonts w:ascii="Arial" w:hAnsi="Arial" w:cs="Arial"/>
                      <w:sz w:val="14"/>
                      <w:szCs w:val="14"/>
                    </w:rPr>
                  </w:pPr>
                  <w:r w:rsidRPr="00A7173C">
                    <w:rPr>
                      <w:rFonts w:ascii="Arial" w:hAnsi="Arial" w:cs="Arial"/>
                      <w:sz w:val="14"/>
                      <w:szCs w:val="14"/>
                    </w:rPr>
                    <w:t>Balkoni</w:t>
                  </w:r>
                </w:p>
              </w:tc>
              <w:tc>
                <w:tcPr>
                  <w:tcW w:w="992" w:type="dxa"/>
                  <w:tcBorders>
                    <w:top w:val="nil"/>
                    <w:left w:val="nil"/>
                    <w:bottom w:val="single" w:sz="4" w:space="0" w:color="auto"/>
                    <w:right w:val="single" w:sz="4" w:space="0" w:color="auto"/>
                  </w:tcBorders>
                  <w:shd w:val="clear" w:color="auto" w:fill="auto"/>
                  <w:noWrap/>
                  <w:vAlign w:val="center"/>
                  <w:hideMark/>
                </w:tcPr>
                <w:p w14:paraId="3F29E396"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23 710.03</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450CC603"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12 304.09</w:t>
                  </w:r>
                </w:p>
              </w:tc>
              <w:tc>
                <w:tcPr>
                  <w:tcW w:w="922" w:type="dxa"/>
                  <w:tcBorders>
                    <w:top w:val="nil"/>
                    <w:left w:val="nil"/>
                    <w:bottom w:val="single" w:sz="4" w:space="0" w:color="auto"/>
                    <w:right w:val="single" w:sz="4" w:space="0" w:color="auto"/>
                  </w:tcBorders>
                  <w:shd w:val="clear" w:color="auto" w:fill="auto"/>
                  <w:noWrap/>
                  <w:vAlign w:val="center"/>
                  <w:hideMark/>
                </w:tcPr>
                <w:p w14:paraId="161536B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9 199.08</w:t>
                  </w:r>
                </w:p>
              </w:tc>
              <w:tc>
                <w:tcPr>
                  <w:tcW w:w="850" w:type="dxa"/>
                  <w:tcBorders>
                    <w:top w:val="nil"/>
                    <w:left w:val="nil"/>
                    <w:bottom w:val="single" w:sz="4" w:space="0" w:color="auto"/>
                    <w:right w:val="single" w:sz="4" w:space="0" w:color="auto"/>
                  </w:tcBorders>
                  <w:shd w:val="clear" w:color="auto" w:fill="auto"/>
                  <w:noWrap/>
                  <w:vAlign w:val="center"/>
                  <w:hideMark/>
                </w:tcPr>
                <w:p w14:paraId="46E1956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2 206.86</w:t>
                  </w:r>
                </w:p>
              </w:tc>
              <w:tc>
                <w:tcPr>
                  <w:tcW w:w="851" w:type="dxa"/>
                  <w:tcBorders>
                    <w:top w:val="nil"/>
                    <w:left w:val="nil"/>
                    <w:bottom w:val="single" w:sz="4" w:space="0" w:color="auto"/>
                    <w:right w:val="single" w:sz="4" w:space="0" w:color="auto"/>
                  </w:tcBorders>
                  <w:shd w:val="clear" w:color="auto" w:fill="auto"/>
                  <w:noWrap/>
                  <w:vAlign w:val="center"/>
                  <w:hideMark/>
                </w:tcPr>
                <w:p w14:paraId="572C5DDD"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1 367.13</w:t>
                  </w:r>
                </w:p>
              </w:tc>
            </w:tr>
            <w:tr w:rsidR="00A7173C" w:rsidRPr="00A7173C" w14:paraId="7EDC01C6"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63F01056"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6</w:t>
                  </w:r>
                </w:p>
              </w:tc>
              <w:tc>
                <w:tcPr>
                  <w:tcW w:w="708" w:type="dxa"/>
                  <w:tcBorders>
                    <w:top w:val="nil"/>
                    <w:left w:val="nil"/>
                    <w:bottom w:val="single" w:sz="4" w:space="0" w:color="auto"/>
                    <w:right w:val="single" w:sz="4" w:space="0" w:color="auto"/>
                  </w:tcBorders>
                  <w:shd w:val="clear" w:color="auto" w:fill="auto"/>
                  <w:noWrap/>
                  <w:vAlign w:val="center"/>
                  <w:hideMark/>
                </w:tcPr>
                <w:p w14:paraId="0BAFA895"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CE320D6" w14:textId="77777777" w:rsidR="00A7173C" w:rsidRPr="00A7173C" w:rsidRDefault="00A7173C" w:rsidP="00A7173C">
                  <w:pPr>
                    <w:rPr>
                      <w:rFonts w:ascii="Arial" w:hAnsi="Arial" w:cs="Arial"/>
                      <w:sz w:val="14"/>
                      <w:szCs w:val="14"/>
                    </w:rPr>
                  </w:pPr>
                  <w:r w:rsidRPr="00A7173C">
                    <w:rPr>
                      <w:rFonts w:ascii="Arial" w:hAnsi="Arial" w:cs="Arial"/>
                      <w:sz w:val="14"/>
                      <w:szCs w:val="14"/>
                    </w:rPr>
                    <w:t>Iekšējie elektrotīkli</w:t>
                  </w:r>
                </w:p>
              </w:tc>
              <w:tc>
                <w:tcPr>
                  <w:tcW w:w="992" w:type="dxa"/>
                  <w:tcBorders>
                    <w:top w:val="nil"/>
                    <w:left w:val="nil"/>
                    <w:bottom w:val="single" w:sz="4" w:space="0" w:color="auto"/>
                    <w:right w:val="single" w:sz="4" w:space="0" w:color="auto"/>
                  </w:tcBorders>
                  <w:shd w:val="clear" w:color="auto" w:fill="auto"/>
                  <w:noWrap/>
                  <w:vAlign w:val="center"/>
                  <w:hideMark/>
                </w:tcPr>
                <w:p w14:paraId="606FA13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48 523.56</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35895F6D"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25 315.84</w:t>
                  </w:r>
                </w:p>
              </w:tc>
              <w:tc>
                <w:tcPr>
                  <w:tcW w:w="922" w:type="dxa"/>
                  <w:tcBorders>
                    <w:top w:val="nil"/>
                    <w:left w:val="nil"/>
                    <w:bottom w:val="single" w:sz="4" w:space="0" w:color="auto"/>
                    <w:right w:val="single" w:sz="4" w:space="0" w:color="auto"/>
                  </w:tcBorders>
                  <w:shd w:val="clear" w:color="auto" w:fill="auto"/>
                  <w:noWrap/>
                  <w:vAlign w:val="center"/>
                  <w:hideMark/>
                </w:tcPr>
                <w:p w14:paraId="721EB043"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21 485.13</w:t>
                  </w:r>
                </w:p>
              </w:tc>
              <w:tc>
                <w:tcPr>
                  <w:tcW w:w="850" w:type="dxa"/>
                  <w:tcBorders>
                    <w:top w:val="nil"/>
                    <w:left w:val="nil"/>
                    <w:bottom w:val="single" w:sz="4" w:space="0" w:color="auto"/>
                    <w:right w:val="single" w:sz="4" w:space="0" w:color="auto"/>
                  </w:tcBorders>
                  <w:shd w:val="clear" w:color="auto" w:fill="auto"/>
                  <w:noWrap/>
                  <w:vAlign w:val="center"/>
                  <w:hideMark/>
                </w:tcPr>
                <w:p w14:paraId="1E5CE81D"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1 722.59</w:t>
                  </w:r>
                </w:p>
              </w:tc>
              <w:tc>
                <w:tcPr>
                  <w:tcW w:w="851" w:type="dxa"/>
                  <w:tcBorders>
                    <w:top w:val="nil"/>
                    <w:left w:val="nil"/>
                    <w:bottom w:val="single" w:sz="4" w:space="0" w:color="auto"/>
                    <w:right w:val="single" w:sz="4" w:space="0" w:color="auto"/>
                  </w:tcBorders>
                  <w:shd w:val="clear" w:color="auto" w:fill="auto"/>
                  <w:noWrap/>
                  <w:vAlign w:val="center"/>
                  <w:hideMark/>
                </w:tcPr>
                <w:p w14:paraId="6D41580E"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2 301.44</w:t>
                  </w:r>
                </w:p>
              </w:tc>
            </w:tr>
            <w:tr w:rsidR="00A7173C" w:rsidRPr="00A7173C" w14:paraId="34207637"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93D1053"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7</w:t>
                  </w:r>
                </w:p>
              </w:tc>
              <w:tc>
                <w:tcPr>
                  <w:tcW w:w="708" w:type="dxa"/>
                  <w:tcBorders>
                    <w:top w:val="nil"/>
                    <w:left w:val="nil"/>
                    <w:bottom w:val="single" w:sz="4" w:space="0" w:color="auto"/>
                    <w:right w:val="single" w:sz="4" w:space="0" w:color="auto"/>
                  </w:tcBorders>
                  <w:shd w:val="clear" w:color="auto" w:fill="auto"/>
                  <w:noWrap/>
                  <w:vAlign w:val="center"/>
                  <w:hideMark/>
                </w:tcPr>
                <w:p w14:paraId="16A822B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B4767F1" w14:textId="77777777" w:rsidR="00A7173C" w:rsidRPr="00A7173C" w:rsidRDefault="00A7173C" w:rsidP="00A7173C">
                  <w:pPr>
                    <w:rPr>
                      <w:rFonts w:ascii="Arial" w:hAnsi="Arial" w:cs="Arial"/>
                      <w:sz w:val="14"/>
                      <w:szCs w:val="14"/>
                    </w:rPr>
                  </w:pPr>
                  <w:r w:rsidRPr="00A7173C">
                    <w:rPr>
                      <w:rFonts w:ascii="Arial" w:hAnsi="Arial" w:cs="Arial"/>
                      <w:sz w:val="14"/>
                      <w:szCs w:val="14"/>
                    </w:rPr>
                    <w:t>Ventilācijas sistēmas</w:t>
                  </w:r>
                </w:p>
              </w:tc>
              <w:tc>
                <w:tcPr>
                  <w:tcW w:w="992" w:type="dxa"/>
                  <w:tcBorders>
                    <w:top w:val="nil"/>
                    <w:left w:val="nil"/>
                    <w:bottom w:val="single" w:sz="4" w:space="0" w:color="auto"/>
                    <w:right w:val="single" w:sz="4" w:space="0" w:color="auto"/>
                  </w:tcBorders>
                  <w:shd w:val="clear" w:color="auto" w:fill="auto"/>
                  <w:noWrap/>
                  <w:vAlign w:val="center"/>
                  <w:hideMark/>
                </w:tcPr>
                <w:p w14:paraId="0D6B76A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64 102.14</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6EB2851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22 484.61</w:t>
                  </w:r>
                </w:p>
              </w:tc>
              <w:tc>
                <w:tcPr>
                  <w:tcW w:w="922" w:type="dxa"/>
                  <w:tcBorders>
                    <w:top w:val="nil"/>
                    <w:left w:val="nil"/>
                    <w:bottom w:val="single" w:sz="4" w:space="0" w:color="auto"/>
                    <w:right w:val="single" w:sz="4" w:space="0" w:color="auto"/>
                  </w:tcBorders>
                  <w:shd w:val="clear" w:color="auto" w:fill="auto"/>
                  <w:noWrap/>
                  <w:vAlign w:val="center"/>
                  <w:hideMark/>
                </w:tcPr>
                <w:p w14:paraId="51A84FDE"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37 059.22</w:t>
                  </w:r>
                </w:p>
              </w:tc>
              <w:tc>
                <w:tcPr>
                  <w:tcW w:w="850" w:type="dxa"/>
                  <w:tcBorders>
                    <w:top w:val="nil"/>
                    <w:left w:val="nil"/>
                    <w:bottom w:val="single" w:sz="4" w:space="0" w:color="auto"/>
                    <w:right w:val="single" w:sz="4" w:space="0" w:color="auto"/>
                  </w:tcBorders>
                  <w:shd w:val="clear" w:color="auto" w:fill="auto"/>
                  <w:noWrap/>
                  <w:vAlign w:val="center"/>
                  <w:hideMark/>
                </w:tcPr>
                <w:p w14:paraId="410CDE60"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4 558.31</w:t>
                  </w:r>
                </w:p>
              </w:tc>
              <w:tc>
                <w:tcPr>
                  <w:tcW w:w="851" w:type="dxa"/>
                  <w:tcBorders>
                    <w:top w:val="nil"/>
                    <w:left w:val="nil"/>
                    <w:bottom w:val="single" w:sz="4" w:space="0" w:color="auto"/>
                    <w:right w:val="single" w:sz="4" w:space="0" w:color="auto"/>
                  </w:tcBorders>
                  <w:shd w:val="clear" w:color="auto" w:fill="auto"/>
                  <w:noWrap/>
                  <w:vAlign w:val="center"/>
                  <w:hideMark/>
                </w:tcPr>
                <w:p w14:paraId="25BBE3D7"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2 498.29</w:t>
                  </w:r>
                </w:p>
              </w:tc>
            </w:tr>
            <w:tr w:rsidR="00A7173C" w:rsidRPr="00A7173C" w14:paraId="795DB9CC"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14:paraId="5C63DDEA"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8</w:t>
                  </w:r>
                </w:p>
              </w:tc>
              <w:tc>
                <w:tcPr>
                  <w:tcW w:w="708" w:type="dxa"/>
                  <w:tcBorders>
                    <w:top w:val="nil"/>
                    <w:left w:val="nil"/>
                    <w:bottom w:val="single" w:sz="4" w:space="0" w:color="auto"/>
                    <w:right w:val="single" w:sz="4" w:space="0" w:color="auto"/>
                  </w:tcBorders>
                  <w:shd w:val="clear" w:color="auto" w:fill="auto"/>
                  <w:noWrap/>
                  <w:vAlign w:val="center"/>
                  <w:hideMark/>
                </w:tcPr>
                <w:p w14:paraId="7E455436"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4BCA5A3" w14:textId="77777777" w:rsidR="00A7173C" w:rsidRPr="00A7173C" w:rsidRDefault="00A7173C" w:rsidP="00A7173C">
                  <w:pPr>
                    <w:rPr>
                      <w:rFonts w:ascii="Arial" w:hAnsi="Arial" w:cs="Arial"/>
                      <w:sz w:val="14"/>
                      <w:szCs w:val="14"/>
                    </w:rPr>
                  </w:pPr>
                  <w:r w:rsidRPr="00A7173C">
                    <w:rPr>
                      <w:rFonts w:ascii="Arial" w:hAnsi="Arial" w:cs="Arial"/>
                      <w:sz w:val="14"/>
                      <w:szCs w:val="14"/>
                    </w:rPr>
                    <w:t>Ārējie elektrotīkli</w:t>
                  </w:r>
                </w:p>
              </w:tc>
              <w:tc>
                <w:tcPr>
                  <w:tcW w:w="992" w:type="dxa"/>
                  <w:tcBorders>
                    <w:top w:val="nil"/>
                    <w:left w:val="nil"/>
                    <w:bottom w:val="single" w:sz="4" w:space="0" w:color="auto"/>
                    <w:right w:val="single" w:sz="4" w:space="0" w:color="auto"/>
                  </w:tcBorders>
                  <w:shd w:val="clear" w:color="auto" w:fill="auto"/>
                  <w:noWrap/>
                  <w:vAlign w:val="center"/>
                  <w:hideMark/>
                </w:tcPr>
                <w:p w14:paraId="142B282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4 144.57</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56B0DE2C"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1 521.08</w:t>
                  </w:r>
                </w:p>
              </w:tc>
              <w:tc>
                <w:tcPr>
                  <w:tcW w:w="922" w:type="dxa"/>
                  <w:tcBorders>
                    <w:top w:val="nil"/>
                    <w:left w:val="nil"/>
                    <w:bottom w:val="single" w:sz="4" w:space="0" w:color="auto"/>
                    <w:right w:val="single" w:sz="4" w:space="0" w:color="auto"/>
                  </w:tcBorders>
                  <w:shd w:val="clear" w:color="auto" w:fill="auto"/>
                  <w:noWrap/>
                  <w:vAlign w:val="center"/>
                  <w:hideMark/>
                </w:tcPr>
                <w:p w14:paraId="5A48350B"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2 279.07</w:t>
                  </w:r>
                </w:p>
              </w:tc>
              <w:tc>
                <w:tcPr>
                  <w:tcW w:w="850" w:type="dxa"/>
                  <w:tcBorders>
                    <w:top w:val="nil"/>
                    <w:left w:val="nil"/>
                    <w:bottom w:val="single" w:sz="4" w:space="0" w:color="auto"/>
                    <w:right w:val="single" w:sz="4" w:space="0" w:color="auto"/>
                  </w:tcBorders>
                  <w:shd w:val="clear" w:color="auto" w:fill="auto"/>
                  <w:noWrap/>
                  <w:vAlign w:val="center"/>
                  <w:hideMark/>
                </w:tcPr>
                <w:p w14:paraId="1F27D8E4"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344.42</w:t>
                  </w:r>
                </w:p>
              </w:tc>
              <w:tc>
                <w:tcPr>
                  <w:tcW w:w="851" w:type="dxa"/>
                  <w:tcBorders>
                    <w:top w:val="nil"/>
                    <w:left w:val="nil"/>
                    <w:bottom w:val="single" w:sz="4" w:space="0" w:color="auto"/>
                    <w:right w:val="single" w:sz="4" w:space="0" w:color="auto"/>
                  </w:tcBorders>
                  <w:shd w:val="clear" w:color="auto" w:fill="auto"/>
                  <w:noWrap/>
                  <w:vAlign w:val="center"/>
                  <w:hideMark/>
                </w:tcPr>
                <w:p w14:paraId="56B859E6"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138.28</w:t>
                  </w:r>
                </w:p>
              </w:tc>
            </w:tr>
            <w:tr w:rsidR="00A7173C" w:rsidRPr="00A7173C" w14:paraId="59D45A97" w14:textId="77777777" w:rsidTr="00391B6A">
              <w:trPr>
                <w:trHeight w:val="255"/>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1BADC0DF"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73CCE4EE"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167767F6"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7DDC189D"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7FA92D7A"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914" w:type="dxa"/>
                  <w:tcBorders>
                    <w:top w:val="nil"/>
                    <w:left w:val="nil"/>
                    <w:bottom w:val="single" w:sz="4" w:space="0" w:color="auto"/>
                    <w:right w:val="single" w:sz="4" w:space="0" w:color="auto"/>
                  </w:tcBorders>
                  <w:shd w:val="clear" w:color="auto" w:fill="auto"/>
                  <w:noWrap/>
                  <w:vAlign w:val="bottom"/>
                  <w:hideMark/>
                </w:tcPr>
                <w:p w14:paraId="184297A3"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929" w:type="dxa"/>
                  <w:gridSpan w:val="2"/>
                  <w:tcBorders>
                    <w:top w:val="nil"/>
                    <w:left w:val="nil"/>
                    <w:bottom w:val="single" w:sz="4" w:space="0" w:color="auto"/>
                    <w:right w:val="single" w:sz="4" w:space="0" w:color="auto"/>
                  </w:tcBorders>
                  <w:shd w:val="clear" w:color="auto" w:fill="auto"/>
                  <w:noWrap/>
                  <w:vAlign w:val="bottom"/>
                  <w:hideMark/>
                </w:tcPr>
                <w:p w14:paraId="4DBFF47F"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14:paraId="58139363"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14:paraId="020A2259"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r>
            <w:tr w:rsidR="00A7173C" w:rsidRPr="00A7173C" w14:paraId="13C36520" w14:textId="77777777" w:rsidTr="00391B6A">
              <w:trPr>
                <w:trHeight w:val="255"/>
              </w:trPr>
              <w:tc>
                <w:tcPr>
                  <w:tcW w:w="25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3DC8" w14:textId="77777777" w:rsidR="00A7173C" w:rsidRPr="00A7173C" w:rsidRDefault="00A7173C" w:rsidP="00A7173C">
                  <w:pPr>
                    <w:jc w:val="right"/>
                    <w:rPr>
                      <w:rFonts w:ascii="Arial" w:hAnsi="Arial" w:cs="Arial"/>
                      <w:b/>
                      <w:bCs/>
                      <w:sz w:val="14"/>
                      <w:szCs w:val="14"/>
                    </w:rPr>
                  </w:pPr>
                  <w:r w:rsidRPr="00A7173C">
                    <w:rPr>
                      <w:rFonts w:ascii="Arial" w:hAnsi="Arial" w:cs="Arial"/>
                      <w:b/>
                      <w:bCs/>
                      <w:sz w:val="14"/>
                      <w:szCs w:val="14"/>
                    </w:rPr>
                    <w:t>Kopā</w:t>
                  </w:r>
                </w:p>
              </w:tc>
              <w:tc>
                <w:tcPr>
                  <w:tcW w:w="992" w:type="dxa"/>
                  <w:tcBorders>
                    <w:top w:val="nil"/>
                    <w:left w:val="nil"/>
                    <w:bottom w:val="single" w:sz="4" w:space="0" w:color="auto"/>
                    <w:right w:val="single" w:sz="4" w:space="0" w:color="auto"/>
                  </w:tcBorders>
                  <w:shd w:val="clear" w:color="auto" w:fill="auto"/>
                  <w:noWrap/>
                  <w:vAlign w:val="center"/>
                  <w:hideMark/>
                </w:tcPr>
                <w:p w14:paraId="31E2F3DB"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464 026.63</w:t>
                  </w:r>
                </w:p>
              </w:tc>
              <w:tc>
                <w:tcPr>
                  <w:tcW w:w="921" w:type="dxa"/>
                  <w:gridSpan w:val="2"/>
                  <w:tcBorders>
                    <w:top w:val="nil"/>
                    <w:left w:val="nil"/>
                    <w:bottom w:val="single" w:sz="4" w:space="0" w:color="auto"/>
                    <w:right w:val="single" w:sz="4" w:space="0" w:color="auto"/>
                  </w:tcBorders>
                  <w:shd w:val="clear" w:color="auto" w:fill="auto"/>
                  <w:noWrap/>
                  <w:vAlign w:val="center"/>
                  <w:hideMark/>
                </w:tcPr>
                <w:p w14:paraId="6AB1D5FF"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181 921.23</w:t>
                  </w:r>
                </w:p>
              </w:tc>
              <w:tc>
                <w:tcPr>
                  <w:tcW w:w="922" w:type="dxa"/>
                  <w:tcBorders>
                    <w:top w:val="nil"/>
                    <w:left w:val="nil"/>
                    <w:bottom w:val="single" w:sz="4" w:space="0" w:color="auto"/>
                    <w:right w:val="single" w:sz="4" w:space="0" w:color="auto"/>
                  </w:tcBorders>
                  <w:shd w:val="clear" w:color="auto" w:fill="auto"/>
                  <w:noWrap/>
                  <w:vAlign w:val="center"/>
                  <w:hideMark/>
                </w:tcPr>
                <w:p w14:paraId="436B95BE" w14:textId="77777777" w:rsidR="00A7173C" w:rsidRPr="00A7173C" w:rsidRDefault="00A7173C" w:rsidP="0085416F">
                  <w:pPr>
                    <w:rPr>
                      <w:rFonts w:ascii="Arial" w:hAnsi="Arial" w:cs="Arial"/>
                      <w:b/>
                      <w:bCs/>
                      <w:sz w:val="14"/>
                      <w:szCs w:val="14"/>
                    </w:rPr>
                  </w:pPr>
                  <w:r w:rsidRPr="00A7173C">
                    <w:rPr>
                      <w:rFonts w:ascii="Arial" w:hAnsi="Arial" w:cs="Arial"/>
                      <w:b/>
                      <w:bCs/>
                      <w:sz w:val="14"/>
                      <w:szCs w:val="14"/>
                    </w:rPr>
                    <w:t>249 358.44</w:t>
                  </w:r>
                </w:p>
              </w:tc>
              <w:tc>
                <w:tcPr>
                  <w:tcW w:w="850" w:type="dxa"/>
                  <w:tcBorders>
                    <w:top w:val="nil"/>
                    <w:left w:val="nil"/>
                    <w:bottom w:val="single" w:sz="4" w:space="0" w:color="auto"/>
                    <w:right w:val="single" w:sz="4" w:space="0" w:color="auto"/>
                  </w:tcBorders>
                  <w:shd w:val="clear" w:color="auto" w:fill="auto"/>
                  <w:noWrap/>
                  <w:vAlign w:val="center"/>
                  <w:hideMark/>
                </w:tcPr>
                <w:p w14:paraId="115C6867"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32 746.96</w:t>
                  </w:r>
                </w:p>
              </w:tc>
              <w:tc>
                <w:tcPr>
                  <w:tcW w:w="851" w:type="dxa"/>
                  <w:tcBorders>
                    <w:top w:val="nil"/>
                    <w:left w:val="nil"/>
                    <w:bottom w:val="single" w:sz="4" w:space="0" w:color="auto"/>
                    <w:right w:val="single" w:sz="4" w:space="0" w:color="auto"/>
                  </w:tcBorders>
                  <w:shd w:val="clear" w:color="auto" w:fill="auto"/>
                  <w:noWrap/>
                  <w:vAlign w:val="center"/>
                  <w:hideMark/>
                </w:tcPr>
                <w:p w14:paraId="211DEABF"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19 671.35</w:t>
                  </w:r>
                </w:p>
              </w:tc>
            </w:tr>
            <w:tr w:rsidR="00A7173C" w:rsidRPr="00A7173C" w14:paraId="1611658B" w14:textId="77777777" w:rsidTr="00391B6A">
              <w:trPr>
                <w:trHeight w:val="255"/>
              </w:trPr>
              <w:tc>
                <w:tcPr>
                  <w:tcW w:w="1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37E5" w14:textId="77777777" w:rsidR="00A7173C" w:rsidRPr="00A7173C" w:rsidRDefault="00A7173C" w:rsidP="00A7173C">
                  <w:pPr>
                    <w:jc w:val="right"/>
                    <w:rPr>
                      <w:rFonts w:ascii="Arial" w:hAnsi="Arial" w:cs="Arial"/>
                      <w:sz w:val="14"/>
                      <w:szCs w:val="14"/>
                    </w:rPr>
                  </w:pPr>
                  <w:r w:rsidRPr="00A7173C">
                    <w:rPr>
                      <w:rFonts w:ascii="Arial" w:hAnsi="Arial" w:cs="Arial"/>
                      <w:sz w:val="14"/>
                      <w:szCs w:val="14"/>
                    </w:rPr>
                    <w:t>Virsizdevumi</w:t>
                  </w:r>
                </w:p>
              </w:tc>
              <w:tc>
                <w:tcPr>
                  <w:tcW w:w="709" w:type="dxa"/>
                  <w:tcBorders>
                    <w:top w:val="nil"/>
                    <w:left w:val="nil"/>
                    <w:bottom w:val="single" w:sz="4" w:space="0" w:color="auto"/>
                    <w:right w:val="single" w:sz="4" w:space="0" w:color="auto"/>
                  </w:tcBorders>
                  <w:shd w:val="clear" w:color="auto" w:fill="auto"/>
                  <w:vAlign w:val="center"/>
                  <w:hideMark/>
                </w:tcPr>
                <w:p w14:paraId="2B6C19AB" w14:textId="77777777" w:rsidR="00A7173C" w:rsidRPr="00A7173C" w:rsidRDefault="00A7173C" w:rsidP="00A7173C">
                  <w:pPr>
                    <w:rPr>
                      <w:rFonts w:ascii="Arial" w:hAnsi="Arial" w:cs="Arial"/>
                      <w:sz w:val="14"/>
                      <w:szCs w:val="14"/>
                    </w:rPr>
                  </w:pPr>
                  <w:r w:rsidRPr="00A7173C">
                    <w:rPr>
                      <w:rFonts w:ascii="Arial" w:hAnsi="Arial" w:cs="Arial"/>
                      <w:sz w:val="14"/>
                      <w:szCs w:val="14"/>
                    </w:rPr>
                    <w:t>13.3%</w:t>
                  </w:r>
                </w:p>
              </w:tc>
              <w:tc>
                <w:tcPr>
                  <w:tcW w:w="992" w:type="dxa"/>
                  <w:tcBorders>
                    <w:top w:val="nil"/>
                    <w:left w:val="nil"/>
                    <w:bottom w:val="single" w:sz="4" w:space="0" w:color="auto"/>
                    <w:right w:val="single" w:sz="4" w:space="0" w:color="auto"/>
                  </w:tcBorders>
                  <w:shd w:val="clear" w:color="auto" w:fill="auto"/>
                  <w:noWrap/>
                  <w:vAlign w:val="center"/>
                  <w:hideMark/>
                </w:tcPr>
                <w:p w14:paraId="6D2187EA"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61 715.54</w:t>
                  </w:r>
                </w:p>
              </w:tc>
              <w:tc>
                <w:tcPr>
                  <w:tcW w:w="914" w:type="dxa"/>
                  <w:tcBorders>
                    <w:top w:val="nil"/>
                    <w:left w:val="nil"/>
                    <w:bottom w:val="nil"/>
                    <w:right w:val="nil"/>
                  </w:tcBorders>
                  <w:shd w:val="clear" w:color="auto" w:fill="auto"/>
                  <w:noWrap/>
                  <w:vAlign w:val="center"/>
                  <w:hideMark/>
                </w:tcPr>
                <w:p w14:paraId="3A681132"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 </w:t>
                  </w:r>
                </w:p>
              </w:tc>
              <w:tc>
                <w:tcPr>
                  <w:tcW w:w="929" w:type="dxa"/>
                  <w:gridSpan w:val="2"/>
                  <w:tcBorders>
                    <w:top w:val="nil"/>
                    <w:left w:val="nil"/>
                    <w:bottom w:val="nil"/>
                    <w:right w:val="nil"/>
                  </w:tcBorders>
                  <w:shd w:val="clear" w:color="auto" w:fill="auto"/>
                  <w:noWrap/>
                  <w:vAlign w:val="center"/>
                  <w:hideMark/>
                </w:tcPr>
                <w:p w14:paraId="4568884D"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 </w:t>
                  </w:r>
                </w:p>
              </w:tc>
              <w:tc>
                <w:tcPr>
                  <w:tcW w:w="850" w:type="dxa"/>
                  <w:tcBorders>
                    <w:top w:val="nil"/>
                    <w:left w:val="nil"/>
                    <w:bottom w:val="nil"/>
                    <w:right w:val="nil"/>
                  </w:tcBorders>
                  <w:shd w:val="clear" w:color="auto" w:fill="auto"/>
                  <w:noWrap/>
                  <w:vAlign w:val="center"/>
                  <w:hideMark/>
                </w:tcPr>
                <w:p w14:paraId="5641C358"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 </w:t>
                  </w:r>
                </w:p>
              </w:tc>
              <w:tc>
                <w:tcPr>
                  <w:tcW w:w="851" w:type="dxa"/>
                  <w:tcBorders>
                    <w:top w:val="nil"/>
                    <w:left w:val="nil"/>
                    <w:bottom w:val="nil"/>
                    <w:right w:val="nil"/>
                  </w:tcBorders>
                  <w:shd w:val="clear" w:color="auto" w:fill="auto"/>
                  <w:noWrap/>
                  <w:vAlign w:val="center"/>
                  <w:hideMark/>
                </w:tcPr>
                <w:p w14:paraId="33EFEAD9"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 </w:t>
                  </w:r>
                </w:p>
              </w:tc>
            </w:tr>
            <w:tr w:rsidR="00A7173C" w:rsidRPr="00A7173C" w14:paraId="68BFD19C" w14:textId="77777777" w:rsidTr="00391B6A">
              <w:trPr>
                <w:trHeight w:val="255"/>
              </w:trPr>
              <w:tc>
                <w:tcPr>
                  <w:tcW w:w="25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4FC0" w14:textId="77777777" w:rsidR="00A7173C" w:rsidRPr="00A7173C" w:rsidRDefault="00A7173C" w:rsidP="00A7173C">
                  <w:pPr>
                    <w:jc w:val="right"/>
                    <w:rPr>
                      <w:rFonts w:ascii="Arial" w:hAnsi="Arial" w:cs="Arial"/>
                      <w:i/>
                      <w:iCs/>
                      <w:sz w:val="14"/>
                      <w:szCs w:val="14"/>
                    </w:rPr>
                  </w:pPr>
                  <w:r w:rsidRPr="00A7173C">
                    <w:rPr>
                      <w:rFonts w:ascii="Arial" w:hAnsi="Arial" w:cs="Arial"/>
                      <w:i/>
                      <w:iCs/>
                      <w:sz w:val="14"/>
                      <w:szCs w:val="14"/>
                    </w:rPr>
                    <w:t>tajā skaitā darba aizsardzība</w:t>
                  </w:r>
                </w:p>
              </w:tc>
              <w:tc>
                <w:tcPr>
                  <w:tcW w:w="992" w:type="dxa"/>
                  <w:tcBorders>
                    <w:top w:val="nil"/>
                    <w:left w:val="nil"/>
                    <w:bottom w:val="single" w:sz="4" w:space="0" w:color="auto"/>
                    <w:right w:val="single" w:sz="4" w:space="0" w:color="auto"/>
                  </w:tcBorders>
                  <w:shd w:val="clear" w:color="auto" w:fill="auto"/>
                  <w:noWrap/>
                  <w:vAlign w:val="center"/>
                  <w:hideMark/>
                </w:tcPr>
                <w:p w14:paraId="7A0D52D0" w14:textId="77777777" w:rsidR="00A7173C" w:rsidRPr="00A7173C" w:rsidRDefault="00A7173C" w:rsidP="00A7173C">
                  <w:pPr>
                    <w:jc w:val="center"/>
                    <w:rPr>
                      <w:rFonts w:ascii="Arial" w:hAnsi="Arial" w:cs="Arial"/>
                      <w:i/>
                      <w:iCs/>
                      <w:sz w:val="14"/>
                      <w:szCs w:val="14"/>
                    </w:rPr>
                  </w:pPr>
                  <w:r w:rsidRPr="00A7173C">
                    <w:rPr>
                      <w:rFonts w:ascii="Arial" w:hAnsi="Arial" w:cs="Arial"/>
                      <w:i/>
                      <w:iCs/>
                      <w:sz w:val="14"/>
                      <w:szCs w:val="14"/>
                    </w:rPr>
                    <w:t>6 171.55</w:t>
                  </w:r>
                </w:p>
              </w:tc>
              <w:tc>
                <w:tcPr>
                  <w:tcW w:w="921" w:type="dxa"/>
                  <w:gridSpan w:val="2"/>
                  <w:tcBorders>
                    <w:top w:val="nil"/>
                    <w:left w:val="nil"/>
                    <w:bottom w:val="nil"/>
                    <w:right w:val="nil"/>
                  </w:tcBorders>
                  <w:shd w:val="clear" w:color="auto" w:fill="auto"/>
                  <w:noWrap/>
                  <w:vAlign w:val="center"/>
                  <w:hideMark/>
                </w:tcPr>
                <w:p w14:paraId="6C2EDC23" w14:textId="77777777" w:rsidR="00A7173C" w:rsidRPr="00A7173C" w:rsidRDefault="00A7173C" w:rsidP="00A7173C">
                  <w:pPr>
                    <w:jc w:val="center"/>
                    <w:rPr>
                      <w:rFonts w:ascii="Arial" w:hAnsi="Arial" w:cs="Arial"/>
                      <w:i/>
                      <w:iCs/>
                      <w:sz w:val="14"/>
                      <w:szCs w:val="14"/>
                    </w:rPr>
                  </w:pPr>
                  <w:r w:rsidRPr="00A7173C">
                    <w:rPr>
                      <w:rFonts w:ascii="Arial" w:hAnsi="Arial" w:cs="Arial"/>
                      <w:i/>
                      <w:iCs/>
                      <w:sz w:val="14"/>
                      <w:szCs w:val="14"/>
                    </w:rPr>
                    <w:t> </w:t>
                  </w:r>
                </w:p>
              </w:tc>
              <w:tc>
                <w:tcPr>
                  <w:tcW w:w="922" w:type="dxa"/>
                  <w:tcBorders>
                    <w:top w:val="nil"/>
                    <w:left w:val="nil"/>
                    <w:bottom w:val="nil"/>
                    <w:right w:val="nil"/>
                  </w:tcBorders>
                  <w:shd w:val="clear" w:color="auto" w:fill="auto"/>
                  <w:noWrap/>
                  <w:vAlign w:val="center"/>
                  <w:hideMark/>
                </w:tcPr>
                <w:p w14:paraId="5CC01E2E" w14:textId="77777777" w:rsidR="00A7173C" w:rsidRPr="00A7173C" w:rsidRDefault="00A7173C" w:rsidP="00A7173C">
                  <w:pPr>
                    <w:jc w:val="center"/>
                    <w:rPr>
                      <w:rFonts w:ascii="Arial" w:hAnsi="Arial" w:cs="Arial"/>
                      <w:i/>
                      <w:iCs/>
                      <w:sz w:val="14"/>
                      <w:szCs w:val="14"/>
                    </w:rPr>
                  </w:pPr>
                </w:p>
              </w:tc>
              <w:tc>
                <w:tcPr>
                  <w:tcW w:w="850" w:type="dxa"/>
                  <w:tcBorders>
                    <w:top w:val="nil"/>
                    <w:left w:val="nil"/>
                    <w:bottom w:val="nil"/>
                    <w:right w:val="nil"/>
                  </w:tcBorders>
                  <w:shd w:val="clear" w:color="auto" w:fill="auto"/>
                  <w:noWrap/>
                  <w:vAlign w:val="center"/>
                  <w:hideMark/>
                </w:tcPr>
                <w:p w14:paraId="5152A11A" w14:textId="77777777" w:rsidR="00A7173C" w:rsidRPr="00A7173C" w:rsidRDefault="00A7173C" w:rsidP="00A7173C">
                  <w:pPr>
                    <w:jc w:val="center"/>
                    <w:rPr>
                      <w:sz w:val="14"/>
                      <w:szCs w:val="14"/>
                    </w:rPr>
                  </w:pPr>
                </w:p>
              </w:tc>
              <w:tc>
                <w:tcPr>
                  <w:tcW w:w="851" w:type="dxa"/>
                  <w:tcBorders>
                    <w:top w:val="nil"/>
                    <w:left w:val="nil"/>
                    <w:bottom w:val="nil"/>
                    <w:right w:val="nil"/>
                  </w:tcBorders>
                  <w:shd w:val="clear" w:color="auto" w:fill="auto"/>
                  <w:noWrap/>
                  <w:vAlign w:val="center"/>
                  <w:hideMark/>
                </w:tcPr>
                <w:p w14:paraId="69FB4CD7" w14:textId="77777777" w:rsidR="00A7173C" w:rsidRPr="00A7173C" w:rsidRDefault="00A7173C" w:rsidP="00A7173C">
                  <w:pPr>
                    <w:jc w:val="center"/>
                    <w:rPr>
                      <w:sz w:val="14"/>
                      <w:szCs w:val="14"/>
                    </w:rPr>
                  </w:pPr>
                </w:p>
              </w:tc>
            </w:tr>
            <w:tr w:rsidR="00A7173C" w:rsidRPr="00A7173C" w14:paraId="0ECB5B7C" w14:textId="77777777" w:rsidTr="00391B6A">
              <w:trPr>
                <w:trHeight w:val="255"/>
              </w:trPr>
              <w:tc>
                <w:tcPr>
                  <w:tcW w:w="1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3107" w14:textId="77777777" w:rsidR="00A7173C" w:rsidRPr="00A7173C" w:rsidRDefault="00A7173C" w:rsidP="00A7173C">
                  <w:pPr>
                    <w:jc w:val="right"/>
                    <w:rPr>
                      <w:rFonts w:ascii="Arial" w:hAnsi="Arial" w:cs="Arial"/>
                      <w:sz w:val="14"/>
                      <w:szCs w:val="14"/>
                    </w:rPr>
                  </w:pPr>
                  <w:r w:rsidRPr="00A7173C">
                    <w:rPr>
                      <w:rFonts w:ascii="Arial" w:hAnsi="Arial" w:cs="Arial"/>
                      <w:sz w:val="14"/>
                      <w:szCs w:val="14"/>
                    </w:rPr>
                    <w:t>Peļņa</w:t>
                  </w:r>
                </w:p>
              </w:tc>
              <w:tc>
                <w:tcPr>
                  <w:tcW w:w="709" w:type="dxa"/>
                  <w:tcBorders>
                    <w:top w:val="nil"/>
                    <w:left w:val="nil"/>
                    <w:bottom w:val="single" w:sz="4" w:space="0" w:color="auto"/>
                    <w:right w:val="single" w:sz="4" w:space="0" w:color="auto"/>
                  </w:tcBorders>
                  <w:shd w:val="clear" w:color="auto" w:fill="auto"/>
                  <w:vAlign w:val="center"/>
                  <w:hideMark/>
                </w:tcPr>
                <w:p w14:paraId="243AADD7"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5.00%</w:t>
                  </w:r>
                </w:p>
              </w:tc>
              <w:tc>
                <w:tcPr>
                  <w:tcW w:w="992" w:type="dxa"/>
                  <w:tcBorders>
                    <w:top w:val="nil"/>
                    <w:left w:val="nil"/>
                    <w:bottom w:val="single" w:sz="4" w:space="0" w:color="auto"/>
                    <w:right w:val="single" w:sz="4" w:space="0" w:color="auto"/>
                  </w:tcBorders>
                  <w:shd w:val="clear" w:color="auto" w:fill="auto"/>
                  <w:noWrap/>
                  <w:vAlign w:val="center"/>
                  <w:hideMark/>
                </w:tcPr>
                <w:p w14:paraId="7A2BD1D7"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23 201.33</w:t>
                  </w:r>
                </w:p>
              </w:tc>
              <w:tc>
                <w:tcPr>
                  <w:tcW w:w="914" w:type="dxa"/>
                  <w:tcBorders>
                    <w:top w:val="nil"/>
                    <w:left w:val="nil"/>
                    <w:bottom w:val="nil"/>
                    <w:right w:val="nil"/>
                  </w:tcBorders>
                  <w:shd w:val="clear" w:color="auto" w:fill="auto"/>
                  <w:noWrap/>
                  <w:vAlign w:val="center"/>
                  <w:hideMark/>
                </w:tcPr>
                <w:p w14:paraId="7E1E22E8"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 </w:t>
                  </w:r>
                </w:p>
              </w:tc>
              <w:tc>
                <w:tcPr>
                  <w:tcW w:w="929" w:type="dxa"/>
                  <w:gridSpan w:val="2"/>
                  <w:tcBorders>
                    <w:top w:val="nil"/>
                    <w:left w:val="nil"/>
                    <w:bottom w:val="nil"/>
                    <w:right w:val="nil"/>
                  </w:tcBorders>
                  <w:shd w:val="clear" w:color="auto" w:fill="auto"/>
                  <w:noWrap/>
                  <w:vAlign w:val="center"/>
                  <w:hideMark/>
                </w:tcPr>
                <w:p w14:paraId="652E1D95" w14:textId="77777777" w:rsidR="00A7173C" w:rsidRPr="00A7173C" w:rsidRDefault="00A7173C" w:rsidP="00A7173C">
                  <w:pPr>
                    <w:jc w:val="center"/>
                    <w:rPr>
                      <w:rFonts w:ascii="Arial" w:hAnsi="Arial" w:cs="Arial"/>
                      <w:b/>
                      <w:bCs/>
                      <w:i/>
                      <w:iCs/>
                      <w:sz w:val="14"/>
                      <w:szCs w:val="14"/>
                    </w:rPr>
                  </w:pPr>
                </w:p>
              </w:tc>
              <w:tc>
                <w:tcPr>
                  <w:tcW w:w="850" w:type="dxa"/>
                  <w:tcBorders>
                    <w:top w:val="nil"/>
                    <w:left w:val="nil"/>
                    <w:bottom w:val="nil"/>
                    <w:right w:val="nil"/>
                  </w:tcBorders>
                  <w:shd w:val="clear" w:color="auto" w:fill="auto"/>
                  <w:noWrap/>
                  <w:vAlign w:val="center"/>
                  <w:hideMark/>
                </w:tcPr>
                <w:p w14:paraId="3531CE59" w14:textId="77777777" w:rsidR="00A7173C" w:rsidRPr="00A7173C" w:rsidRDefault="00A7173C" w:rsidP="00A7173C">
                  <w:pPr>
                    <w:jc w:val="center"/>
                    <w:rPr>
                      <w:sz w:val="14"/>
                      <w:szCs w:val="14"/>
                    </w:rPr>
                  </w:pPr>
                </w:p>
              </w:tc>
              <w:tc>
                <w:tcPr>
                  <w:tcW w:w="851" w:type="dxa"/>
                  <w:tcBorders>
                    <w:top w:val="nil"/>
                    <w:left w:val="nil"/>
                    <w:bottom w:val="nil"/>
                    <w:right w:val="nil"/>
                  </w:tcBorders>
                  <w:shd w:val="clear" w:color="auto" w:fill="auto"/>
                  <w:noWrap/>
                  <w:vAlign w:val="center"/>
                  <w:hideMark/>
                </w:tcPr>
                <w:p w14:paraId="52C5F16A" w14:textId="77777777" w:rsidR="00A7173C" w:rsidRPr="00A7173C" w:rsidRDefault="00A7173C" w:rsidP="00A7173C">
                  <w:pPr>
                    <w:jc w:val="center"/>
                    <w:rPr>
                      <w:sz w:val="14"/>
                      <w:szCs w:val="14"/>
                    </w:rPr>
                  </w:pPr>
                </w:p>
              </w:tc>
            </w:tr>
            <w:tr w:rsidR="00A7173C" w:rsidRPr="00A7173C" w14:paraId="2E912019" w14:textId="77777777" w:rsidTr="00391B6A">
              <w:trPr>
                <w:trHeight w:val="255"/>
              </w:trPr>
              <w:tc>
                <w:tcPr>
                  <w:tcW w:w="25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4DB5" w14:textId="77777777" w:rsidR="00A7173C" w:rsidRPr="00A7173C" w:rsidRDefault="00A7173C" w:rsidP="00A7173C">
                  <w:pPr>
                    <w:jc w:val="right"/>
                    <w:rPr>
                      <w:rFonts w:ascii="Arial" w:hAnsi="Arial" w:cs="Arial"/>
                      <w:b/>
                      <w:bCs/>
                      <w:sz w:val="14"/>
                      <w:szCs w:val="14"/>
                    </w:rPr>
                  </w:pPr>
                  <w:r w:rsidRPr="00A7173C">
                    <w:rPr>
                      <w:rFonts w:ascii="Arial" w:hAnsi="Arial" w:cs="Arial"/>
                      <w:b/>
                      <w:bCs/>
                      <w:sz w:val="14"/>
                      <w:szCs w:val="14"/>
                    </w:rPr>
                    <w:t>Pavisam kopā</w:t>
                  </w:r>
                </w:p>
              </w:tc>
              <w:tc>
                <w:tcPr>
                  <w:tcW w:w="992" w:type="dxa"/>
                  <w:tcBorders>
                    <w:top w:val="nil"/>
                    <w:left w:val="nil"/>
                    <w:bottom w:val="single" w:sz="4" w:space="0" w:color="auto"/>
                    <w:right w:val="single" w:sz="4" w:space="0" w:color="auto"/>
                  </w:tcBorders>
                  <w:shd w:val="clear" w:color="auto" w:fill="auto"/>
                  <w:noWrap/>
                  <w:vAlign w:val="center"/>
                  <w:hideMark/>
                </w:tcPr>
                <w:p w14:paraId="3D8EF24B"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548 943.50</w:t>
                  </w:r>
                </w:p>
              </w:tc>
              <w:tc>
                <w:tcPr>
                  <w:tcW w:w="921" w:type="dxa"/>
                  <w:gridSpan w:val="2"/>
                  <w:tcBorders>
                    <w:top w:val="nil"/>
                    <w:left w:val="nil"/>
                    <w:bottom w:val="nil"/>
                    <w:right w:val="nil"/>
                  </w:tcBorders>
                  <w:shd w:val="clear" w:color="auto" w:fill="auto"/>
                  <w:noWrap/>
                  <w:vAlign w:val="center"/>
                  <w:hideMark/>
                </w:tcPr>
                <w:p w14:paraId="2FF20369" w14:textId="77777777" w:rsidR="00A7173C" w:rsidRPr="00A7173C" w:rsidRDefault="00A7173C" w:rsidP="00A7173C">
                  <w:pPr>
                    <w:jc w:val="center"/>
                    <w:rPr>
                      <w:rFonts w:ascii="Arial" w:hAnsi="Arial" w:cs="Arial"/>
                      <w:b/>
                      <w:bCs/>
                      <w:sz w:val="14"/>
                      <w:szCs w:val="14"/>
                    </w:rPr>
                  </w:pPr>
                  <w:r w:rsidRPr="00A7173C">
                    <w:rPr>
                      <w:rFonts w:ascii="Arial" w:hAnsi="Arial" w:cs="Arial"/>
                      <w:b/>
                      <w:bCs/>
                      <w:sz w:val="14"/>
                      <w:szCs w:val="14"/>
                    </w:rPr>
                    <w:t> </w:t>
                  </w:r>
                </w:p>
              </w:tc>
              <w:tc>
                <w:tcPr>
                  <w:tcW w:w="922" w:type="dxa"/>
                  <w:tcBorders>
                    <w:top w:val="nil"/>
                    <w:left w:val="nil"/>
                    <w:bottom w:val="nil"/>
                    <w:right w:val="nil"/>
                  </w:tcBorders>
                  <w:shd w:val="clear" w:color="auto" w:fill="auto"/>
                  <w:noWrap/>
                  <w:vAlign w:val="center"/>
                  <w:hideMark/>
                </w:tcPr>
                <w:p w14:paraId="727996A7" w14:textId="77777777" w:rsidR="00A7173C" w:rsidRPr="00A7173C" w:rsidRDefault="00A7173C" w:rsidP="00A7173C">
                  <w:pPr>
                    <w:jc w:val="center"/>
                    <w:rPr>
                      <w:rFonts w:ascii="Arial" w:hAnsi="Arial" w:cs="Arial"/>
                      <w:b/>
                      <w:bCs/>
                      <w:sz w:val="14"/>
                      <w:szCs w:val="14"/>
                    </w:rPr>
                  </w:pPr>
                </w:p>
              </w:tc>
              <w:tc>
                <w:tcPr>
                  <w:tcW w:w="850" w:type="dxa"/>
                  <w:tcBorders>
                    <w:top w:val="nil"/>
                    <w:left w:val="nil"/>
                    <w:bottom w:val="nil"/>
                    <w:right w:val="nil"/>
                  </w:tcBorders>
                  <w:shd w:val="clear" w:color="auto" w:fill="auto"/>
                  <w:noWrap/>
                  <w:vAlign w:val="center"/>
                  <w:hideMark/>
                </w:tcPr>
                <w:p w14:paraId="3D9577C2" w14:textId="77777777" w:rsidR="00A7173C" w:rsidRPr="00A7173C" w:rsidRDefault="00A7173C" w:rsidP="00A7173C">
                  <w:pPr>
                    <w:jc w:val="center"/>
                    <w:rPr>
                      <w:sz w:val="14"/>
                      <w:szCs w:val="14"/>
                    </w:rPr>
                  </w:pPr>
                </w:p>
              </w:tc>
              <w:tc>
                <w:tcPr>
                  <w:tcW w:w="851" w:type="dxa"/>
                  <w:tcBorders>
                    <w:top w:val="nil"/>
                    <w:left w:val="nil"/>
                    <w:bottom w:val="nil"/>
                    <w:right w:val="nil"/>
                  </w:tcBorders>
                  <w:shd w:val="clear" w:color="auto" w:fill="auto"/>
                  <w:noWrap/>
                  <w:vAlign w:val="center"/>
                  <w:hideMark/>
                </w:tcPr>
                <w:p w14:paraId="2A202751" w14:textId="77777777" w:rsidR="00A7173C" w:rsidRPr="00A7173C" w:rsidRDefault="00A7173C" w:rsidP="00A7173C">
                  <w:pPr>
                    <w:jc w:val="center"/>
                    <w:rPr>
                      <w:sz w:val="14"/>
                      <w:szCs w:val="14"/>
                    </w:rPr>
                  </w:pPr>
                </w:p>
              </w:tc>
            </w:tr>
            <w:tr w:rsidR="00A7173C" w:rsidRPr="00A7173C" w14:paraId="14057699" w14:textId="77777777" w:rsidTr="00391B6A">
              <w:trPr>
                <w:trHeight w:val="255"/>
              </w:trPr>
              <w:tc>
                <w:tcPr>
                  <w:tcW w:w="187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9387A" w14:textId="77777777" w:rsidR="00A7173C" w:rsidRPr="00A7173C" w:rsidRDefault="00A7173C" w:rsidP="00A7173C">
                  <w:pPr>
                    <w:jc w:val="center"/>
                    <w:rPr>
                      <w:rFonts w:ascii="Arial" w:hAnsi="Arial" w:cs="Arial"/>
                      <w:sz w:val="14"/>
                      <w:szCs w:val="14"/>
                    </w:rPr>
                  </w:pPr>
                  <w:r w:rsidRPr="00A7173C">
                    <w:rPr>
                      <w:rFonts w:ascii="Arial" w:hAnsi="Arial" w:cs="Arial"/>
                      <w:sz w:val="14"/>
                      <w:szCs w:val="14"/>
                    </w:rPr>
                    <w:t>PVN</w:t>
                  </w:r>
                </w:p>
              </w:tc>
              <w:tc>
                <w:tcPr>
                  <w:tcW w:w="709" w:type="dxa"/>
                  <w:tcBorders>
                    <w:top w:val="nil"/>
                    <w:left w:val="nil"/>
                    <w:bottom w:val="single" w:sz="4" w:space="0" w:color="auto"/>
                    <w:right w:val="single" w:sz="4" w:space="0" w:color="auto"/>
                  </w:tcBorders>
                  <w:shd w:val="clear" w:color="auto" w:fill="auto"/>
                  <w:noWrap/>
                  <w:vAlign w:val="bottom"/>
                  <w:hideMark/>
                </w:tcPr>
                <w:p w14:paraId="7B48482E" w14:textId="77777777" w:rsidR="00A7173C" w:rsidRPr="00A7173C" w:rsidRDefault="00A7173C" w:rsidP="00A7173C">
                  <w:pPr>
                    <w:jc w:val="right"/>
                    <w:rPr>
                      <w:rFonts w:ascii="Arial" w:hAnsi="Arial" w:cs="Arial"/>
                      <w:sz w:val="14"/>
                      <w:szCs w:val="14"/>
                    </w:rPr>
                  </w:pPr>
                  <w:r w:rsidRPr="00A7173C">
                    <w:rPr>
                      <w:rFonts w:ascii="Arial" w:hAnsi="Arial" w:cs="Arial"/>
                      <w:sz w:val="14"/>
                      <w:szCs w:val="14"/>
                    </w:rPr>
                    <w:t>21%</w:t>
                  </w:r>
                </w:p>
              </w:tc>
              <w:tc>
                <w:tcPr>
                  <w:tcW w:w="992" w:type="dxa"/>
                  <w:tcBorders>
                    <w:top w:val="nil"/>
                    <w:left w:val="nil"/>
                    <w:bottom w:val="single" w:sz="4" w:space="0" w:color="auto"/>
                    <w:right w:val="single" w:sz="4" w:space="0" w:color="auto"/>
                  </w:tcBorders>
                  <w:shd w:val="clear" w:color="auto" w:fill="auto"/>
                  <w:vAlign w:val="center"/>
                  <w:hideMark/>
                </w:tcPr>
                <w:p w14:paraId="1F05FED4" w14:textId="77777777" w:rsidR="00A7173C" w:rsidRPr="00A7173C" w:rsidRDefault="00A7173C" w:rsidP="00A7173C">
                  <w:pPr>
                    <w:jc w:val="right"/>
                    <w:rPr>
                      <w:rFonts w:ascii="Arial" w:hAnsi="Arial" w:cs="Arial"/>
                      <w:sz w:val="14"/>
                      <w:szCs w:val="14"/>
                    </w:rPr>
                  </w:pPr>
                  <w:r w:rsidRPr="00A7173C">
                    <w:rPr>
                      <w:rFonts w:ascii="Arial" w:hAnsi="Arial" w:cs="Arial"/>
                      <w:sz w:val="14"/>
                      <w:szCs w:val="14"/>
                    </w:rPr>
                    <w:t>115 278.14</w:t>
                  </w:r>
                </w:p>
              </w:tc>
              <w:tc>
                <w:tcPr>
                  <w:tcW w:w="914" w:type="dxa"/>
                  <w:tcBorders>
                    <w:top w:val="nil"/>
                    <w:left w:val="nil"/>
                    <w:bottom w:val="nil"/>
                    <w:right w:val="nil"/>
                  </w:tcBorders>
                  <w:shd w:val="clear" w:color="auto" w:fill="auto"/>
                  <w:vAlign w:val="center"/>
                  <w:hideMark/>
                </w:tcPr>
                <w:p w14:paraId="440DD711"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929" w:type="dxa"/>
                  <w:gridSpan w:val="2"/>
                  <w:tcBorders>
                    <w:top w:val="nil"/>
                    <w:left w:val="nil"/>
                    <w:bottom w:val="nil"/>
                    <w:right w:val="nil"/>
                  </w:tcBorders>
                  <w:shd w:val="clear" w:color="auto" w:fill="auto"/>
                  <w:vAlign w:val="center"/>
                  <w:hideMark/>
                </w:tcPr>
                <w:p w14:paraId="62008F06" w14:textId="77777777" w:rsidR="00A7173C" w:rsidRPr="00A7173C" w:rsidRDefault="00A7173C" w:rsidP="00A7173C">
                  <w:pPr>
                    <w:rPr>
                      <w:rFonts w:ascii="Arial" w:hAnsi="Arial" w:cs="Arial"/>
                      <w:sz w:val="14"/>
                      <w:szCs w:val="14"/>
                    </w:rPr>
                  </w:pPr>
                </w:p>
              </w:tc>
              <w:tc>
                <w:tcPr>
                  <w:tcW w:w="850" w:type="dxa"/>
                  <w:tcBorders>
                    <w:top w:val="nil"/>
                    <w:left w:val="nil"/>
                    <w:bottom w:val="nil"/>
                    <w:right w:val="nil"/>
                  </w:tcBorders>
                  <w:shd w:val="clear" w:color="auto" w:fill="auto"/>
                  <w:vAlign w:val="center"/>
                  <w:hideMark/>
                </w:tcPr>
                <w:p w14:paraId="4A7BCFF1" w14:textId="77777777" w:rsidR="00A7173C" w:rsidRPr="00A7173C" w:rsidRDefault="00A7173C" w:rsidP="00A7173C">
                  <w:pPr>
                    <w:rPr>
                      <w:sz w:val="14"/>
                      <w:szCs w:val="14"/>
                    </w:rPr>
                  </w:pPr>
                </w:p>
              </w:tc>
              <w:tc>
                <w:tcPr>
                  <w:tcW w:w="851" w:type="dxa"/>
                  <w:tcBorders>
                    <w:top w:val="nil"/>
                    <w:left w:val="nil"/>
                    <w:bottom w:val="nil"/>
                    <w:right w:val="nil"/>
                  </w:tcBorders>
                  <w:shd w:val="clear" w:color="auto" w:fill="auto"/>
                  <w:noWrap/>
                  <w:vAlign w:val="bottom"/>
                  <w:hideMark/>
                </w:tcPr>
                <w:p w14:paraId="0AE52692" w14:textId="77777777" w:rsidR="00A7173C" w:rsidRPr="00A7173C" w:rsidRDefault="00A7173C" w:rsidP="00A7173C">
                  <w:pPr>
                    <w:rPr>
                      <w:sz w:val="14"/>
                      <w:szCs w:val="14"/>
                    </w:rPr>
                  </w:pPr>
                </w:p>
              </w:tc>
            </w:tr>
            <w:tr w:rsidR="00A7173C" w:rsidRPr="00A7173C" w14:paraId="223105A1" w14:textId="77777777" w:rsidTr="00391B6A">
              <w:trPr>
                <w:trHeight w:val="255"/>
              </w:trPr>
              <w:tc>
                <w:tcPr>
                  <w:tcW w:w="25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90F8" w14:textId="77777777" w:rsidR="00A7173C" w:rsidRPr="00A7173C" w:rsidRDefault="00A7173C" w:rsidP="00A7173C">
                  <w:pPr>
                    <w:jc w:val="center"/>
                    <w:rPr>
                      <w:rFonts w:ascii="Arial" w:hAnsi="Arial" w:cs="Arial"/>
                      <w:b/>
                      <w:bCs/>
                      <w:i/>
                      <w:iCs/>
                      <w:sz w:val="14"/>
                      <w:szCs w:val="14"/>
                    </w:rPr>
                  </w:pPr>
                  <w:r w:rsidRPr="00A7173C">
                    <w:rPr>
                      <w:rFonts w:ascii="Arial" w:hAnsi="Arial" w:cs="Arial"/>
                      <w:b/>
                      <w:bCs/>
                      <w:i/>
                      <w:iCs/>
                      <w:sz w:val="14"/>
                      <w:szCs w:val="14"/>
                    </w:rPr>
                    <w:t>Pavisam būvniecības izmaksas</w:t>
                  </w:r>
                </w:p>
              </w:tc>
              <w:tc>
                <w:tcPr>
                  <w:tcW w:w="992" w:type="dxa"/>
                  <w:tcBorders>
                    <w:top w:val="nil"/>
                    <w:left w:val="nil"/>
                    <w:bottom w:val="single" w:sz="4" w:space="0" w:color="auto"/>
                    <w:right w:val="single" w:sz="4" w:space="0" w:color="auto"/>
                  </w:tcBorders>
                  <w:shd w:val="clear" w:color="auto" w:fill="auto"/>
                  <w:noWrap/>
                  <w:vAlign w:val="bottom"/>
                  <w:hideMark/>
                </w:tcPr>
                <w:p w14:paraId="0DFD3537" w14:textId="77777777" w:rsidR="00A7173C" w:rsidRPr="00A7173C" w:rsidRDefault="00A7173C" w:rsidP="00A7173C">
                  <w:pPr>
                    <w:jc w:val="right"/>
                    <w:rPr>
                      <w:rFonts w:ascii="Arial" w:hAnsi="Arial" w:cs="Arial"/>
                      <w:sz w:val="14"/>
                      <w:szCs w:val="14"/>
                    </w:rPr>
                  </w:pPr>
                  <w:r w:rsidRPr="00A7173C">
                    <w:rPr>
                      <w:rFonts w:ascii="Arial" w:hAnsi="Arial" w:cs="Arial"/>
                      <w:sz w:val="14"/>
                      <w:szCs w:val="14"/>
                    </w:rPr>
                    <w:t>664 221.64</w:t>
                  </w:r>
                </w:p>
              </w:tc>
              <w:tc>
                <w:tcPr>
                  <w:tcW w:w="921" w:type="dxa"/>
                  <w:gridSpan w:val="2"/>
                  <w:tcBorders>
                    <w:top w:val="nil"/>
                    <w:left w:val="nil"/>
                    <w:bottom w:val="nil"/>
                    <w:right w:val="nil"/>
                  </w:tcBorders>
                  <w:shd w:val="clear" w:color="auto" w:fill="auto"/>
                  <w:noWrap/>
                  <w:vAlign w:val="bottom"/>
                  <w:hideMark/>
                </w:tcPr>
                <w:p w14:paraId="45EF3E85" w14:textId="77777777" w:rsidR="00A7173C" w:rsidRPr="00A7173C" w:rsidRDefault="00A7173C" w:rsidP="00A7173C">
                  <w:pPr>
                    <w:rPr>
                      <w:rFonts w:ascii="Arial" w:hAnsi="Arial" w:cs="Arial"/>
                      <w:sz w:val="14"/>
                      <w:szCs w:val="14"/>
                    </w:rPr>
                  </w:pPr>
                  <w:r w:rsidRPr="00A7173C">
                    <w:rPr>
                      <w:rFonts w:ascii="Arial" w:hAnsi="Arial" w:cs="Arial"/>
                      <w:sz w:val="14"/>
                      <w:szCs w:val="14"/>
                    </w:rPr>
                    <w:t> </w:t>
                  </w:r>
                </w:p>
              </w:tc>
              <w:tc>
                <w:tcPr>
                  <w:tcW w:w="922" w:type="dxa"/>
                  <w:tcBorders>
                    <w:top w:val="nil"/>
                    <w:left w:val="nil"/>
                    <w:bottom w:val="nil"/>
                    <w:right w:val="nil"/>
                  </w:tcBorders>
                  <w:shd w:val="clear" w:color="auto" w:fill="auto"/>
                  <w:noWrap/>
                  <w:vAlign w:val="bottom"/>
                  <w:hideMark/>
                </w:tcPr>
                <w:p w14:paraId="063E4F5C" w14:textId="77777777" w:rsidR="00A7173C" w:rsidRPr="00A7173C" w:rsidRDefault="00A7173C" w:rsidP="00A7173C">
                  <w:pPr>
                    <w:rPr>
                      <w:rFonts w:ascii="Arial" w:hAnsi="Arial" w:cs="Arial"/>
                      <w:sz w:val="14"/>
                      <w:szCs w:val="14"/>
                    </w:rPr>
                  </w:pPr>
                </w:p>
              </w:tc>
              <w:tc>
                <w:tcPr>
                  <w:tcW w:w="850" w:type="dxa"/>
                  <w:tcBorders>
                    <w:top w:val="nil"/>
                    <w:left w:val="nil"/>
                    <w:bottom w:val="nil"/>
                    <w:right w:val="nil"/>
                  </w:tcBorders>
                  <w:shd w:val="clear" w:color="auto" w:fill="auto"/>
                  <w:noWrap/>
                  <w:vAlign w:val="bottom"/>
                  <w:hideMark/>
                </w:tcPr>
                <w:p w14:paraId="1F772423" w14:textId="77777777" w:rsidR="00A7173C" w:rsidRPr="00A7173C" w:rsidRDefault="00A7173C" w:rsidP="00A7173C">
                  <w:pPr>
                    <w:rPr>
                      <w:sz w:val="14"/>
                      <w:szCs w:val="14"/>
                    </w:rPr>
                  </w:pPr>
                </w:p>
              </w:tc>
              <w:tc>
                <w:tcPr>
                  <w:tcW w:w="851" w:type="dxa"/>
                  <w:tcBorders>
                    <w:top w:val="nil"/>
                    <w:left w:val="nil"/>
                    <w:bottom w:val="nil"/>
                    <w:right w:val="nil"/>
                  </w:tcBorders>
                  <w:shd w:val="clear" w:color="auto" w:fill="auto"/>
                  <w:noWrap/>
                  <w:vAlign w:val="bottom"/>
                  <w:hideMark/>
                </w:tcPr>
                <w:p w14:paraId="38B21088" w14:textId="77777777" w:rsidR="00A7173C" w:rsidRPr="00A7173C" w:rsidRDefault="00A7173C" w:rsidP="00A7173C">
                  <w:pPr>
                    <w:rPr>
                      <w:sz w:val="14"/>
                      <w:szCs w:val="14"/>
                    </w:rPr>
                  </w:pPr>
                </w:p>
              </w:tc>
            </w:tr>
          </w:tbl>
          <w:p w14:paraId="4DB1AB42" w14:textId="77777777" w:rsidR="00B86ED9" w:rsidRDefault="00B86ED9" w:rsidP="007330EC">
            <w:pPr>
              <w:jc w:val="both"/>
              <w:rPr>
                <w:rFonts w:cs="Arial"/>
                <w:bCs/>
              </w:rPr>
            </w:pPr>
          </w:p>
          <w:p w14:paraId="3403DE8A" w14:textId="77777777" w:rsidR="00ED33F8" w:rsidRPr="007B7D5F" w:rsidRDefault="00ED33F8" w:rsidP="00ED33F8">
            <w:pPr>
              <w:tabs>
                <w:tab w:val="left" w:pos="631"/>
              </w:tabs>
              <w:ind w:firstLine="736"/>
              <w:jc w:val="both"/>
              <w:rPr>
                <w:sz w:val="26"/>
                <w:szCs w:val="26"/>
              </w:rPr>
            </w:pPr>
            <w:r w:rsidRPr="007B7D5F">
              <w:rPr>
                <w:sz w:val="26"/>
                <w:szCs w:val="26"/>
              </w:rPr>
              <w:t xml:space="preserve">Rīkojuma projekts paredz Finanšu ministrijai no valsts budžeta programmas 02.00.00 “Līdzekļi neparedzētiem gadījumiem” piešķirt Veselības ministrijai (Nacionālajam veselības dienestam) </w:t>
            </w:r>
            <w:r w:rsidRPr="007B7D5F">
              <w:rPr>
                <w:sz w:val="26"/>
                <w:szCs w:val="26"/>
              </w:rPr>
              <w:lastRenderedPageBreak/>
              <w:t xml:space="preserve">finansējumu, kas nepārsniedz </w:t>
            </w:r>
            <w:r w:rsidRPr="007B7D5F">
              <w:rPr>
                <w:b/>
                <w:bCs/>
                <w:sz w:val="26"/>
                <w:szCs w:val="26"/>
              </w:rPr>
              <w:t xml:space="preserve">1 323 563 </w:t>
            </w:r>
            <w:r w:rsidRPr="007B7D5F">
              <w:rPr>
                <w:b/>
                <w:bCs/>
                <w:i/>
                <w:iCs/>
                <w:sz w:val="26"/>
                <w:szCs w:val="26"/>
              </w:rPr>
              <w:t>euro</w:t>
            </w:r>
            <w:r w:rsidRPr="007B7D5F">
              <w:rPr>
                <w:sz w:val="26"/>
                <w:szCs w:val="26"/>
              </w:rPr>
              <w:t>, lai nodrošinātu funkciju īstenošanu un veselības aprūpes pakalpojumu sniegšanas nepārtrauktību koronavīrusa “Covid-19” uzliesmojumu laikā, no tiem:</w:t>
            </w:r>
          </w:p>
          <w:p w14:paraId="137D2CA0" w14:textId="77777777" w:rsidR="00ED33F8" w:rsidRPr="007B7D5F" w:rsidRDefault="00ED33F8" w:rsidP="00ED33F8">
            <w:pPr>
              <w:tabs>
                <w:tab w:val="left" w:pos="631"/>
              </w:tabs>
              <w:ind w:firstLine="736"/>
              <w:jc w:val="both"/>
              <w:rPr>
                <w:sz w:val="26"/>
                <w:szCs w:val="26"/>
              </w:rPr>
            </w:pPr>
            <w:r w:rsidRPr="007B7D5F">
              <w:rPr>
                <w:sz w:val="26"/>
                <w:szCs w:val="26"/>
              </w:rPr>
              <w:t xml:space="preserve">1.1. sabiedrībai ar ierobežotu atbildību “Rīgas Austrumu klīniskā universitātes slimnīca” stacionāra “Latvijas Onkoloģijas centrs” ūdensapgādes sistēmas atjaunošanai – finansējumu, kas nepārsniedz </w:t>
            </w:r>
            <w:r w:rsidRPr="007B7D5F">
              <w:rPr>
                <w:b/>
                <w:bCs/>
                <w:sz w:val="26"/>
                <w:szCs w:val="26"/>
              </w:rPr>
              <w:t xml:space="preserve">659 342 </w:t>
            </w:r>
            <w:r w:rsidRPr="007B7D5F">
              <w:rPr>
                <w:b/>
                <w:bCs/>
                <w:i/>
                <w:iCs/>
                <w:sz w:val="26"/>
                <w:szCs w:val="26"/>
              </w:rPr>
              <w:t>euro</w:t>
            </w:r>
            <w:r w:rsidRPr="007B7D5F">
              <w:rPr>
                <w:sz w:val="26"/>
                <w:szCs w:val="26"/>
              </w:rPr>
              <w:t>;</w:t>
            </w:r>
          </w:p>
          <w:p w14:paraId="4425BD75" w14:textId="77777777" w:rsidR="00ED33F8" w:rsidRPr="007B7D5F" w:rsidRDefault="00ED33F8" w:rsidP="00ED33F8">
            <w:pPr>
              <w:tabs>
                <w:tab w:val="left" w:pos="631"/>
              </w:tabs>
              <w:ind w:firstLine="736"/>
              <w:jc w:val="both"/>
              <w:rPr>
                <w:sz w:val="26"/>
                <w:szCs w:val="26"/>
              </w:rPr>
            </w:pPr>
            <w:r w:rsidRPr="007B7D5F">
              <w:rPr>
                <w:sz w:val="26"/>
                <w:szCs w:val="26"/>
              </w:rPr>
              <w:t xml:space="preserve">1.2. valsts sabiedrībai ar ierobežotu atbildību SIA “Paula Stradiņa klīniskā universitātes slimnīca” 15.korpusa jumta seguma un balkonu nesošās konstrukcijas nomaiņai – finansējumu, kas nepārsniedz </w:t>
            </w:r>
            <w:r w:rsidRPr="007B7D5F">
              <w:rPr>
                <w:b/>
                <w:bCs/>
                <w:sz w:val="26"/>
                <w:szCs w:val="26"/>
              </w:rPr>
              <w:t xml:space="preserve">664 221 </w:t>
            </w:r>
            <w:r w:rsidRPr="007B7D5F">
              <w:rPr>
                <w:b/>
                <w:bCs/>
                <w:i/>
                <w:iCs/>
                <w:sz w:val="26"/>
                <w:szCs w:val="26"/>
              </w:rPr>
              <w:t>euro</w:t>
            </w:r>
            <w:r w:rsidRPr="007B7D5F">
              <w:rPr>
                <w:sz w:val="26"/>
                <w:szCs w:val="26"/>
              </w:rPr>
              <w:t xml:space="preserve">.  </w:t>
            </w:r>
          </w:p>
          <w:p w14:paraId="76E20858" w14:textId="77777777" w:rsidR="002F0AB1" w:rsidRPr="00710C61" w:rsidRDefault="00710C61" w:rsidP="006A1867">
            <w:pPr>
              <w:pStyle w:val="tv213"/>
              <w:tabs>
                <w:tab w:val="left" w:pos="709"/>
              </w:tabs>
              <w:spacing w:before="0" w:beforeAutospacing="0" w:after="0" w:afterAutospacing="0"/>
              <w:ind w:firstLine="888"/>
              <w:jc w:val="both"/>
              <w:rPr>
                <w:color w:val="000000"/>
                <w:shd w:val="clear" w:color="auto" w:fill="FFFFFF"/>
              </w:rPr>
            </w:pPr>
            <w:r w:rsidRPr="007B7D5F">
              <w:rPr>
                <w:color w:val="000000"/>
                <w:sz w:val="26"/>
                <w:szCs w:val="26"/>
                <w:shd w:val="clear" w:color="auto" w:fill="FFFFFF"/>
              </w:rPr>
              <w:t xml:space="preserve">  Veselības ministrija normatīvajos aktos noteiktajā kārtībā sagatavos un iesniegs Finanšu ministrijā pieprasījumu par šā rīkojuma 1.punktā minēto līdzekļu piešķiršanu no līdzekļiem neparedzētiem gadījumiem atbilstoši faktiski nepieciešamajam apmēram.</w:t>
            </w:r>
          </w:p>
        </w:tc>
      </w:tr>
      <w:tr w:rsidR="00CC0982" w14:paraId="4BDB2690" w14:textId="77777777" w:rsidTr="00F34AD5">
        <w:tc>
          <w:tcPr>
            <w:tcW w:w="1702" w:type="dxa"/>
            <w:vAlign w:val="center"/>
          </w:tcPr>
          <w:p w14:paraId="0356E17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6.1. detalizēts ieņēmumu aprēķins</w:t>
            </w:r>
          </w:p>
        </w:tc>
        <w:tc>
          <w:tcPr>
            <w:tcW w:w="7512" w:type="dxa"/>
            <w:gridSpan w:val="7"/>
            <w:vMerge/>
            <w:shd w:val="clear" w:color="auto" w:fill="auto"/>
            <w:vAlign w:val="center"/>
          </w:tcPr>
          <w:p w14:paraId="37156BF3"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7654C483" w14:textId="77777777" w:rsidTr="00F34AD5">
        <w:tc>
          <w:tcPr>
            <w:tcW w:w="1702" w:type="dxa"/>
            <w:vAlign w:val="center"/>
          </w:tcPr>
          <w:p w14:paraId="3163419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6.2. detalizēts izdevumu aprēķins</w:t>
            </w:r>
          </w:p>
        </w:tc>
        <w:tc>
          <w:tcPr>
            <w:tcW w:w="7512" w:type="dxa"/>
            <w:gridSpan w:val="7"/>
            <w:vMerge/>
            <w:shd w:val="clear" w:color="auto" w:fill="auto"/>
            <w:vAlign w:val="center"/>
          </w:tcPr>
          <w:p w14:paraId="47D94C66"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65153D26" w14:textId="77777777" w:rsidTr="00F34AD5">
        <w:tc>
          <w:tcPr>
            <w:tcW w:w="1702" w:type="dxa"/>
            <w:vAlign w:val="center"/>
          </w:tcPr>
          <w:p w14:paraId="2D03BF2A"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7. Amata vietu skaita izmaiņas</w:t>
            </w:r>
          </w:p>
        </w:tc>
        <w:tc>
          <w:tcPr>
            <w:tcW w:w="7512" w:type="dxa"/>
            <w:gridSpan w:val="7"/>
            <w:vAlign w:val="center"/>
          </w:tcPr>
          <w:p w14:paraId="03C9858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Projekts šo jomu neskar.</w:t>
            </w:r>
          </w:p>
        </w:tc>
      </w:tr>
      <w:tr w:rsidR="00CC0982" w14:paraId="53E1DFB6" w14:textId="77777777" w:rsidTr="00F34AD5">
        <w:tc>
          <w:tcPr>
            <w:tcW w:w="1702" w:type="dxa"/>
            <w:vAlign w:val="center"/>
          </w:tcPr>
          <w:p w14:paraId="7AD7CD3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8. Cita informācija</w:t>
            </w:r>
          </w:p>
        </w:tc>
        <w:tc>
          <w:tcPr>
            <w:tcW w:w="7512" w:type="dxa"/>
            <w:gridSpan w:val="7"/>
            <w:vAlign w:val="center"/>
          </w:tcPr>
          <w:p w14:paraId="43E8C53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Izdevumi tiks veikti Veselības ministrijas budžeta programmas 99.00.00 “Līdzekļu neparedzētiem gadījumiem izlietojums” ietvaros.</w:t>
            </w:r>
          </w:p>
        </w:tc>
      </w:tr>
    </w:tbl>
    <w:p w14:paraId="1B502D13" w14:textId="77777777" w:rsidR="00E5323B" w:rsidRDefault="00E5323B" w:rsidP="00EC6E12">
      <w:pPr>
        <w:pStyle w:val="NoSpacing"/>
        <w:rPr>
          <w:rFonts w:ascii="Times New Roman" w:hAnsi="Times New Roman" w:cs="Times New Roman"/>
          <w:iCs/>
          <w:sz w:val="24"/>
          <w:szCs w:val="24"/>
          <w:lang w:eastAsia="lv-LV"/>
        </w:rPr>
      </w:pPr>
    </w:p>
    <w:p w14:paraId="6DDDF137" w14:textId="77777777" w:rsidR="004F4293" w:rsidRDefault="004F4293"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033A9DC3" w14:textId="77777777" w:rsidTr="00AE7E7D">
        <w:tc>
          <w:tcPr>
            <w:tcW w:w="9214" w:type="dxa"/>
          </w:tcPr>
          <w:p w14:paraId="767BB779"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IV. Tiesību akta projekta ietekme uz spēkā esošo tiesību normu sistēmu</w:t>
            </w:r>
          </w:p>
        </w:tc>
      </w:tr>
      <w:tr w:rsidR="007F6F87" w:rsidRPr="007B7D5F" w14:paraId="25AE6611" w14:textId="77777777" w:rsidTr="00AE7E7D">
        <w:tc>
          <w:tcPr>
            <w:tcW w:w="9214" w:type="dxa"/>
          </w:tcPr>
          <w:p w14:paraId="7AC2FE9A"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E8E57FE"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1771E4E9" w14:textId="77777777" w:rsidTr="00AE7E7D">
        <w:tc>
          <w:tcPr>
            <w:tcW w:w="9214" w:type="dxa"/>
          </w:tcPr>
          <w:p w14:paraId="25D27F7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 Tiesību akta projekta atbilstība Latvijas Republikas starptautiskajām saistībām</w:t>
            </w:r>
          </w:p>
        </w:tc>
      </w:tr>
      <w:tr w:rsidR="007F6F87" w:rsidRPr="007B7D5F" w14:paraId="26D3FDF6" w14:textId="77777777" w:rsidTr="00AE7E7D">
        <w:tc>
          <w:tcPr>
            <w:tcW w:w="9214" w:type="dxa"/>
          </w:tcPr>
          <w:p w14:paraId="076773D9"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DC28DB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1E864C7F" w14:textId="77777777" w:rsidTr="00AE7E7D">
        <w:tc>
          <w:tcPr>
            <w:tcW w:w="9214" w:type="dxa"/>
          </w:tcPr>
          <w:p w14:paraId="1BC2E2D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 Sabiedrības līdzdalība un komunikācijas aktivitātes</w:t>
            </w:r>
          </w:p>
        </w:tc>
      </w:tr>
      <w:tr w:rsidR="007F6F87" w:rsidRPr="007B7D5F" w14:paraId="7E9EA0D2" w14:textId="77777777" w:rsidTr="00AE7E7D">
        <w:tc>
          <w:tcPr>
            <w:tcW w:w="9214" w:type="dxa"/>
          </w:tcPr>
          <w:p w14:paraId="2131628E"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68CA42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214" w:type="dxa"/>
        <w:tblInd w:w="-147" w:type="dxa"/>
        <w:tblLook w:val="04A0" w:firstRow="1" w:lastRow="0" w:firstColumn="1" w:lastColumn="0" w:noHBand="0" w:noVBand="1"/>
      </w:tblPr>
      <w:tblGrid>
        <w:gridCol w:w="568"/>
        <w:gridCol w:w="3260"/>
        <w:gridCol w:w="5386"/>
      </w:tblGrid>
      <w:tr w:rsidR="007F6F87" w:rsidRPr="007B7D5F" w14:paraId="55BAB49E" w14:textId="77777777" w:rsidTr="00AE7E7D">
        <w:tc>
          <w:tcPr>
            <w:tcW w:w="9214" w:type="dxa"/>
            <w:gridSpan w:val="3"/>
          </w:tcPr>
          <w:p w14:paraId="7C835758"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VII. Tiesību akta projekta izpildes nodrošināšana un tās ietekme uz institūcijām</w:t>
            </w:r>
          </w:p>
        </w:tc>
      </w:tr>
      <w:tr w:rsidR="0049601C" w:rsidRPr="007B7D5F" w14:paraId="1C9407B4" w14:textId="77777777" w:rsidTr="00AE7E7D">
        <w:tc>
          <w:tcPr>
            <w:tcW w:w="568" w:type="dxa"/>
          </w:tcPr>
          <w:p w14:paraId="76AFEFBB"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3260" w:type="dxa"/>
          </w:tcPr>
          <w:p w14:paraId="568CCD12"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izpildē iesaistītās institūcijas</w:t>
            </w:r>
          </w:p>
        </w:tc>
        <w:tc>
          <w:tcPr>
            <w:tcW w:w="5386" w:type="dxa"/>
          </w:tcPr>
          <w:p w14:paraId="72A41A5B" w14:textId="77777777" w:rsidR="0049601C" w:rsidRPr="007B7D5F" w:rsidRDefault="0056229B" w:rsidP="0049601C">
            <w:pPr>
              <w:jc w:val="both"/>
              <w:rPr>
                <w:sz w:val="26"/>
                <w:szCs w:val="26"/>
              </w:rPr>
            </w:pPr>
            <w:r w:rsidRPr="007B7D5F">
              <w:rPr>
                <w:sz w:val="26"/>
                <w:szCs w:val="26"/>
              </w:rPr>
              <w:t xml:space="preserve">Veselības ministrija, </w:t>
            </w:r>
            <w:r w:rsidR="00502D57" w:rsidRPr="007B7D5F">
              <w:rPr>
                <w:sz w:val="26"/>
                <w:szCs w:val="26"/>
              </w:rPr>
              <w:t xml:space="preserve">Nacionālais veselības dienests, </w:t>
            </w:r>
            <w:r w:rsidR="005B71ED" w:rsidRPr="007B7D5F">
              <w:rPr>
                <w:sz w:val="26"/>
                <w:szCs w:val="26"/>
              </w:rPr>
              <w:t xml:space="preserve">SIA “Rīgas Austrumu klīniskā universitātes slimnīca”, </w:t>
            </w:r>
            <w:r w:rsidR="0082389E" w:rsidRPr="007B7D5F">
              <w:rPr>
                <w:sz w:val="26"/>
                <w:szCs w:val="26"/>
              </w:rPr>
              <w:t>V</w:t>
            </w:r>
            <w:r w:rsidR="002E07D8" w:rsidRPr="007B7D5F">
              <w:rPr>
                <w:sz w:val="26"/>
                <w:szCs w:val="26"/>
              </w:rPr>
              <w:t>SIA</w:t>
            </w:r>
            <w:r w:rsidRPr="007B7D5F">
              <w:rPr>
                <w:sz w:val="26"/>
                <w:szCs w:val="26"/>
              </w:rPr>
              <w:t xml:space="preserve"> “</w:t>
            </w:r>
            <w:r w:rsidR="0082389E" w:rsidRPr="007B7D5F">
              <w:rPr>
                <w:sz w:val="26"/>
                <w:szCs w:val="26"/>
              </w:rPr>
              <w:t>Paula Stradiņa klīniskā universitātes slimnīca</w:t>
            </w:r>
            <w:r w:rsidRPr="007B7D5F">
              <w:rPr>
                <w:sz w:val="26"/>
                <w:szCs w:val="26"/>
              </w:rPr>
              <w:t>”.</w:t>
            </w:r>
          </w:p>
        </w:tc>
      </w:tr>
      <w:tr w:rsidR="0049601C" w:rsidRPr="007B7D5F" w14:paraId="728DB9C1" w14:textId="77777777" w:rsidTr="00AE7E7D">
        <w:tc>
          <w:tcPr>
            <w:tcW w:w="568" w:type="dxa"/>
          </w:tcPr>
          <w:p w14:paraId="75F83491"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3260" w:type="dxa"/>
          </w:tcPr>
          <w:p w14:paraId="4E059703" w14:textId="77777777" w:rsidR="0049601C" w:rsidRPr="007B7D5F" w:rsidRDefault="0049601C" w:rsidP="0049601C">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izpildes ietekme uz pārvaldes funkcijām un institucionālo struktūru.</w:t>
            </w:r>
            <w:r w:rsidRPr="007B7D5F">
              <w:rPr>
                <w:rFonts w:ascii="Times New Roman" w:hAnsi="Times New Roman" w:cs="Times New Roman"/>
                <w:iCs/>
                <w:sz w:val="26"/>
                <w:szCs w:val="26"/>
                <w:lang w:eastAsia="lv-LV"/>
              </w:rPr>
              <w:br/>
              <w:t>Jaunu institūciju izveide, esošu institūciju likvidācija vai reorganizācija, to ietekme uz institūcijas cilvēkresursiem</w:t>
            </w:r>
          </w:p>
        </w:tc>
        <w:tc>
          <w:tcPr>
            <w:tcW w:w="5386" w:type="dxa"/>
          </w:tcPr>
          <w:p w14:paraId="477F1D24" w14:textId="77777777" w:rsidR="0049601C" w:rsidRPr="007B7D5F" w:rsidRDefault="0049601C" w:rsidP="0049601C">
            <w:pPr>
              <w:rPr>
                <w:sz w:val="26"/>
                <w:szCs w:val="26"/>
              </w:rPr>
            </w:pPr>
            <w:r w:rsidRPr="007B7D5F">
              <w:rPr>
                <w:sz w:val="26"/>
                <w:szCs w:val="26"/>
              </w:rPr>
              <w:t>Projekts šo jomu neskar.</w:t>
            </w:r>
          </w:p>
        </w:tc>
      </w:tr>
      <w:tr w:rsidR="0049601C" w:rsidRPr="007B7D5F" w14:paraId="35EB7BB4" w14:textId="77777777" w:rsidTr="00AE7E7D">
        <w:tc>
          <w:tcPr>
            <w:tcW w:w="568" w:type="dxa"/>
          </w:tcPr>
          <w:p w14:paraId="421C0C7C"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lastRenderedPageBreak/>
              <w:t>3.</w:t>
            </w:r>
          </w:p>
        </w:tc>
        <w:tc>
          <w:tcPr>
            <w:tcW w:w="3260" w:type="dxa"/>
          </w:tcPr>
          <w:p w14:paraId="4917D620"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5386" w:type="dxa"/>
          </w:tcPr>
          <w:p w14:paraId="327E64BD" w14:textId="77777777" w:rsidR="0049601C" w:rsidRPr="007B7D5F" w:rsidRDefault="0049601C" w:rsidP="0049601C">
            <w:pPr>
              <w:pStyle w:val="NoSpacing"/>
              <w:rPr>
                <w:rFonts w:ascii="Times New Roman" w:hAnsi="Times New Roman" w:cs="Times New Roman"/>
                <w:sz w:val="26"/>
                <w:szCs w:val="26"/>
                <w:lang w:eastAsia="lv-LV"/>
              </w:rPr>
            </w:pPr>
            <w:r w:rsidRPr="007B7D5F">
              <w:rPr>
                <w:rFonts w:ascii="Times New Roman" w:hAnsi="Times New Roman" w:cs="Times New Roman"/>
                <w:sz w:val="26"/>
                <w:szCs w:val="26"/>
                <w:lang w:eastAsia="lv-LV"/>
              </w:rPr>
              <w:t>Nav</w:t>
            </w:r>
          </w:p>
        </w:tc>
      </w:tr>
    </w:tbl>
    <w:p w14:paraId="25F58873"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780785F" w14:textId="77777777" w:rsidR="005348A9" w:rsidRPr="007F46C5" w:rsidRDefault="005348A9" w:rsidP="000B6A50">
      <w:pPr>
        <w:pStyle w:val="NormalWeb"/>
        <w:shd w:val="clear" w:color="auto" w:fill="FFFFFF"/>
        <w:spacing w:before="0" w:beforeAutospacing="0" w:after="0" w:afterAutospacing="0"/>
        <w:rPr>
          <w:color w:val="000000"/>
          <w:sz w:val="28"/>
          <w:szCs w:val="28"/>
        </w:rPr>
      </w:pPr>
      <w:r>
        <w:rPr>
          <w:sz w:val="28"/>
          <w:szCs w:val="28"/>
        </w:rPr>
        <w:t xml:space="preserve"> </w:t>
      </w:r>
      <w:r w:rsidRPr="007F46C5">
        <w:rPr>
          <w:color w:val="000000"/>
          <w:sz w:val="28"/>
          <w:szCs w:val="28"/>
        </w:rPr>
        <w:t>Veselības ministr</w:t>
      </w:r>
      <w:r w:rsidR="000B6A50">
        <w:rPr>
          <w:color w:val="000000"/>
          <w:sz w:val="28"/>
          <w:szCs w:val="28"/>
        </w:rPr>
        <w:t xml:space="preserve">e                                                   </w:t>
      </w:r>
      <w:r w:rsidRPr="007F46C5">
        <w:rPr>
          <w:color w:val="000000"/>
          <w:sz w:val="28"/>
          <w:szCs w:val="28"/>
        </w:rPr>
        <w:t>       </w:t>
      </w:r>
      <w:r>
        <w:rPr>
          <w:rFonts w:eastAsia="Calibri"/>
          <w:noProof/>
          <w:sz w:val="20"/>
          <w:szCs w:val="20"/>
          <w:lang w:eastAsia="en-US"/>
        </w:rPr>
        <w:t xml:space="preserve">                        </w:t>
      </w:r>
      <w:r w:rsidR="00585E5D">
        <w:rPr>
          <w:rFonts w:eastAsia="Calibri"/>
          <w:noProof/>
          <w:sz w:val="20"/>
          <w:szCs w:val="20"/>
          <w:lang w:eastAsia="en-US"/>
        </w:rPr>
        <w:t xml:space="preserve">     </w:t>
      </w:r>
      <w:r>
        <w:rPr>
          <w:rFonts w:eastAsia="Calibri"/>
          <w:noProof/>
          <w:sz w:val="20"/>
          <w:szCs w:val="20"/>
          <w:lang w:eastAsia="en-US"/>
        </w:rPr>
        <w:t xml:space="preserve"> </w:t>
      </w:r>
      <w:r w:rsidR="000B6A50">
        <w:rPr>
          <w:color w:val="000000"/>
          <w:sz w:val="28"/>
          <w:szCs w:val="28"/>
        </w:rPr>
        <w:t>I</w:t>
      </w:r>
      <w:r w:rsidR="00585E5D">
        <w:rPr>
          <w:color w:val="000000"/>
          <w:sz w:val="28"/>
          <w:szCs w:val="28"/>
        </w:rPr>
        <w:t>.</w:t>
      </w:r>
      <w:r w:rsidR="000B6A50">
        <w:rPr>
          <w:color w:val="000000"/>
          <w:sz w:val="28"/>
          <w:szCs w:val="28"/>
        </w:rPr>
        <w:t xml:space="preserve"> Viņķele</w:t>
      </w:r>
    </w:p>
    <w:p w14:paraId="7696B11F" w14:textId="77777777" w:rsidR="00DF461F" w:rsidRDefault="00DF461F" w:rsidP="00DF461F">
      <w:pPr>
        <w:ind w:right="-765"/>
        <w:rPr>
          <w:rFonts w:eastAsia="Calibri"/>
          <w:color w:val="000000" w:themeColor="text1"/>
          <w:sz w:val="28"/>
          <w:szCs w:val="28"/>
        </w:rPr>
      </w:pPr>
    </w:p>
    <w:p w14:paraId="0E15DF96" w14:textId="77777777" w:rsidR="00155578" w:rsidRPr="00181467" w:rsidRDefault="005348A9" w:rsidP="00DF461F">
      <w:pPr>
        <w:pStyle w:val="NormalWeb"/>
        <w:spacing w:before="0" w:beforeAutospacing="0" w:after="0" w:afterAutospacing="0"/>
        <w:rPr>
          <w:sz w:val="20"/>
          <w:szCs w:val="20"/>
        </w:rPr>
      </w:pPr>
      <w:r>
        <w:rPr>
          <w:rFonts w:eastAsia="Calibri"/>
          <w:color w:val="000000" w:themeColor="text1"/>
          <w:sz w:val="28"/>
          <w:szCs w:val="28"/>
        </w:rPr>
        <w:t xml:space="preserve"> </w:t>
      </w:r>
      <w:r w:rsidR="00DF461F">
        <w:rPr>
          <w:rFonts w:eastAsia="Calibri"/>
          <w:color w:val="000000" w:themeColor="text1"/>
          <w:sz w:val="28"/>
          <w:szCs w:val="28"/>
        </w:rPr>
        <w:t>Vīza: Valsts sekretār</w:t>
      </w:r>
      <w:r w:rsidR="000B6A50">
        <w:rPr>
          <w:rFonts w:eastAsia="Calibri"/>
          <w:color w:val="000000" w:themeColor="text1"/>
          <w:sz w:val="28"/>
          <w:szCs w:val="28"/>
        </w:rPr>
        <w:t xml:space="preserve">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000B6A50">
        <w:rPr>
          <w:rFonts w:eastAsia="Calibri"/>
          <w:color w:val="000000" w:themeColor="text1"/>
          <w:sz w:val="28"/>
          <w:szCs w:val="28"/>
        </w:rPr>
        <w:t xml:space="preserve">                  </w:t>
      </w:r>
      <w:r w:rsidR="00585E5D">
        <w:rPr>
          <w:rFonts w:eastAsia="Calibri"/>
          <w:color w:val="000000" w:themeColor="text1"/>
          <w:sz w:val="28"/>
          <w:szCs w:val="28"/>
        </w:rPr>
        <w:t xml:space="preserve">     </w:t>
      </w:r>
      <w:r w:rsidR="000B6A50">
        <w:rPr>
          <w:rFonts w:eastAsia="Calibri"/>
          <w:color w:val="000000" w:themeColor="text1"/>
          <w:sz w:val="28"/>
          <w:szCs w:val="28"/>
        </w:rPr>
        <w:t xml:space="preserve"> D</w:t>
      </w:r>
      <w:r w:rsidR="00585E5D">
        <w:rPr>
          <w:rFonts w:eastAsia="Calibri"/>
          <w:color w:val="000000" w:themeColor="text1"/>
          <w:sz w:val="28"/>
          <w:szCs w:val="28"/>
        </w:rPr>
        <w:t>.</w:t>
      </w:r>
      <w:r w:rsidR="000B6A50">
        <w:rPr>
          <w:rFonts w:eastAsia="Calibri"/>
          <w:color w:val="000000" w:themeColor="text1"/>
          <w:sz w:val="28"/>
          <w:szCs w:val="28"/>
        </w:rPr>
        <w:t xml:space="preserve"> Mūrmane - Umbraško</w:t>
      </w:r>
    </w:p>
    <w:p w14:paraId="782F3190" w14:textId="77777777" w:rsidR="00155578" w:rsidRDefault="00155578" w:rsidP="00155578">
      <w:pPr>
        <w:pStyle w:val="NormalWeb"/>
        <w:spacing w:before="0" w:beforeAutospacing="0" w:after="0" w:afterAutospacing="0"/>
        <w:rPr>
          <w:sz w:val="20"/>
          <w:szCs w:val="20"/>
        </w:rPr>
      </w:pPr>
    </w:p>
    <w:p w14:paraId="458D6ABB" w14:textId="77777777" w:rsidR="00B6729B" w:rsidRDefault="00B6729B" w:rsidP="00155578">
      <w:pPr>
        <w:pStyle w:val="NormalWeb"/>
        <w:spacing w:before="0" w:beforeAutospacing="0" w:after="0" w:afterAutospacing="0"/>
      </w:pPr>
    </w:p>
    <w:p w14:paraId="5D4466DE" w14:textId="77777777" w:rsidR="00D465B3" w:rsidRDefault="00D465B3" w:rsidP="00155578">
      <w:pPr>
        <w:pStyle w:val="NormalWeb"/>
        <w:spacing w:before="0" w:beforeAutospacing="0" w:after="0" w:afterAutospacing="0"/>
      </w:pPr>
    </w:p>
    <w:p w14:paraId="242B31CF" w14:textId="77777777" w:rsidR="00D465B3" w:rsidRDefault="00D465B3" w:rsidP="00155578">
      <w:pPr>
        <w:pStyle w:val="NormalWeb"/>
        <w:spacing w:before="0" w:beforeAutospacing="0" w:after="0" w:afterAutospacing="0"/>
      </w:pPr>
    </w:p>
    <w:p w14:paraId="28229FE7" w14:textId="77777777" w:rsidR="00C45C2B" w:rsidRPr="008E38C4" w:rsidRDefault="0082389E" w:rsidP="00C45C2B">
      <w:pPr>
        <w:pStyle w:val="pamattekststabul"/>
        <w:tabs>
          <w:tab w:val="left" w:pos="3119"/>
          <w:tab w:val="left" w:pos="5812"/>
        </w:tabs>
        <w:spacing w:before="0" w:beforeAutospacing="0" w:after="0" w:afterAutospacing="0"/>
        <w:jc w:val="both"/>
        <w:rPr>
          <w:lang w:val="lv-LV"/>
        </w:rPr>
      </w:pPr>
      <w:r>
        <w:rPr>
          <w:lang w:val="lv-LV"/>
        </w:rPr>
        <w:t>I.Belovs</w:t>
      </w:r>
      <w:r w:rsidR="00C45C2B" w:rsidRPr="008E38C4">
        <w:rPr>
          <w:lang w:val="lv-LV"/>
        </w:rPr>
        <w:t xml:space="preserve">  67876</w:t>
      </w:r>
      <w:r>
        <w:rPr>
          <w:lang w:val="lv-LV"/>
        </w:rPr>
        <w:t>005</w:t>
      </w:r>
    </w:p>
    <w:p w14:paraId="535D2241" w14:textId="77777777" w:rsidR="00C45C2B" w:rsidRPr="007E4EFC" w:rsidRDefault="0082389E" w:rsidP="00C45C2B">
      <w:pPr>
        <w:pStyle w:val="pamattekststabul"/>
        <w:tabs>
          <w:tab w:val="left" w:pos="3119"/>
          <w:tab w:val="left" w:pos="5812"/>
        </w:tabs>
        <w:spacing w:before="0" w:beforeAutospacing="0" w:after="2880" w:afterAutospacing="0"/>
        <w:jc w:val="both"/>
      </w:pPr>
      <w:r>
        <w:t>igors.belovs</w:t>
      </w:r>
      <w:r w:rsidR="00C45C2B" w:rsidRPr="008E38C4">
        <w:t>@vm.gov.lv</w:t>
      </w:r>
    </w:p>
    <w:p w14:paraId="36F80070" w14:textId="77777777" w:rsidR="00D465B3" w:rsidRDefault="00D465B3" w:rsidP="00155578">
      <w:pPr>
        <w:pStyle w:val="NormalWeb"/>
        <w:spacing w:before="0" w:beforeAutospacing="0" w:after="0" w:afterAutospacing="0"/>
      </w:pPr>
    </w:p>
    <w:sectPr w:rsidR="00D465B3" w:rsidSect="00AE7E7D">
      <w:headerReference w:type="default" r:id="rId7"/>
      <w:footerReference w:type="default" r:id="rId8"/>
      <w:footerReference w:type="first" r:id="rId9"/>
      <w:pgSz w:w="11906" w:h="16838"/>
      <w:pgMar w:top="1843"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EAF7" w14:textId="77777777" w:rsidR="00AC6919" w:rsidRDefault="00AC6919" w:rsidP="00894C55">
      <w:r>
        <w:separator/>
      </w:r>
    </w:p>
  </w:endnote>
  <w:endnote w:type="continuationSeparator" w:id="0">
    <w:p w14:paraId="10B35748" w14:textId="77777777" w:rsidR="00AC6919" w:rsidRDefault="00AC691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18F0" w14:textId="77777777" w:rsidR="004576DF" w:rsidRPr="00155578" w:rsidRDefault="004576DF" w:rsidP="00893C18">
    <w:pPr>
      <w:pStyle w:val="Footer"/>
    </w:pPr>
  </w:p>
  <w:p w14:paraId="7C0E9FF4" w14:textId="5A7EB761" w:rsidR="004576DF" w:rsidRPr="00517F02" w:rsidRDefault="004576DF" w:rsidP="005D173E">
    <w:pPr>
      <w:pStyle w:val="Footer"/>
      <w:rPr>
        <w:rFonts w:ascii="Times New Roman" w:hAnsi="Times New Roman" w:cs="Times New Roman"/>
        <w:sz w:val="20"/>
        <w:szCs w:val="20"/>
      </w:rPr>
    </w:pPr>
    <w:r w:rsidRPr="00155578">
      <w:rPr>
        <w:rFonts w:ascii="Times New Roman" w:hAnsi="Times New Roman" w:cs="Times New Roman"/>
        <w:sz w:val="20"/>
        <w:szCs w:val="20"/>
      </w:rPr>
      <w:t>VManot_</w:t>
    </w:r>
    <w:r>
      <w:rPr>
        <w:rFonts w:ascii="Times New Roman" w:hAnsi="Times New Roman" w:cs="Times New Roman"/>
        <w:sz w:val="20"/>
        <w:szCs w:val="20"/>
      </w:rPr>
      <w:t>2</w:t>
    </w:r>
    <w:r w:rsidR="00BD5AF3">
      <w:rPr>
        <w:rFonts w:ascii="Times New Roman" w:hAnsi="Times New Roman" w:cs="Times New Roman"/>
        <w:sz w:val="20"/>
        <w:szCs w:val="20"/>
      </w:rPr>
      <w:t>9</w:t>
    </w:r>
    <w:r>
      <w:rPr>
        <w:rFonts w:ascii="Times New Roman" w:hAnsi="Times New Roman" w:cs="Times New Roman"/>
        <w:sz w:val="20"/>
        <w:szCs w:val="20"/>
      </w:rPr>
      <w:t>0420</w:t>
    </w:r>
    <w:r w:rsidR="00D63503" w:rsidRPr="00C46DAA">
      <w:rPr>
        <w:rFonts w:ascii="Times New Roman" w:eastAsia="Times New Roman" w:hAnsi="Times New Roman"/>
        <w:sz w:val="20"/>
        <w:szCs w:val="20"/>
      </w:rPr>
      <w:t>_LNG_ LNG_Strad_RAK</w:t>
    </w:r>
  </w:p>
  <w:p w14:paraId="581B3BA4" w14:textId="77777777" w:rsidR="004576DF" w:rsidRPr="00894C55" w:rsidRDefault="004576DF">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3EC8" w14:textId="529146D3" w:rsidR="004576DF" w:rsidRPr="00155578" w:rsidRDefault="004576DF" w:rsidP="00155578">
    <w:pPr>
      <w:pStyle w:val="Footer"/>
    </w:pPr>
    <w:bookmarkStart w:id="2" w:name="_Hlk8717898"/>
    <w:bookmarkStart w:id="3" w:name="_Hlk8717899"/>
    <w:bookmarkStart w:id="4" w:name="_Hlk10536941"/>
    <w:bookmarkStart w:id="5" w:name="_Hlk10536942"/>
    <w:r w:rsidRPr="00155578">
      <w:rPr>
        <w:rFonts w:ascii="Times New Roman" w:hAnsi="Times New Roman" w:cs="Times New Roman"/>
        <w:sz w:val="20"/>
        <w:szCs w:val="20"/>
      </w:rPr>
      <w:t>VManot_</w:t>
    </w:r>
    <w:bookmarkEnd w:id="2"/>
    <w:bookmarkEnd w:id="3"/>
    <w:bookmarkEnd w:id="4"/>
    <w:bookmarkEnd w:id="5"/>
    <w:r>
      <w:rPr>
        <w:rFonts w:ascii="Times New Roman" w:hAnsi="Times New Roman" w:cs="Times New Roman"/>
        <w:sz w:val="20"/>
        <w:szCs w:val="20"/>
      </w:rPr>
      <w:t>2</w:t>
    </w:r>
    <w:r w:rsidR="00BD5AF3">
      <w:rPr>
        <w:rFonts w:ascii="Times New Roman" w:hAnsi="Times New Roman" w:cs="Times New Roman"/>
        <w:sz w:val="20"/>
        <w:szCs w:val="20"/>
      </w:rPr>
      <w:t>9</w:t>
    </w:r>
    <w:r>
      <w:rPr>
        <w:rFonts w:ascii="Times New Roman" w:hAnsi="Times New Roman" w:cs="Times New Roman"/>
        <w:sz w:val="20"/>
        <w:szCs w:val="20"/>
      </w:rPr>
      <w:t>0420</w:t>
    </w:r>
    <w:r w:rsidR="00D63503" w:rsidRPr="00C46DAA">
      <w:rPr>
        <w:rFonts w:ascii="Times New Roman" w:eastAsia="Times New Roman" w:hAnsi="Times New Roman"/>
        <w:sz w:val="20"/>
        <w:szCs w:val="20"/>
      </w:rPr>
      <w:t>_LNG_ LNG_Strad_RAK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A89B" w14:textId="77777777" w:rsidR="00AC6919" w:rsidRDefault="00AC6919" w:rsidP="00894C55">
      <w:r>
        <w:separator/>
      </w:r>
    </w:p>
  </w:footnote>
  <w:footnote w:type="continuationSeparator" w:id="0">
    <w:p w14:paraId="6F4C395C" w14:textId="77777777" w:rsidR="00AC6919" w:rsidRDefault="00AC691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68139"/>
      <w:docPartObj>
        <w:docPartGallery w:val="Page Numbers (Top of Page)"/>
        <w:docPartUnique/>
      </w:docPartObj>
    </w:sdtPr>
    <w:sdtEndPr>
      <w:rPr>
        <w:rFonts w:ascii="Times New Roman" w:hAnsi="Times New Roman" w:cs="Times New Roman"/>
        <w:noProof/>
        <w:sz w:val="24"/>
        <w:szCs w:val="20"/>
      </w:rPr>
    </w:sdtEndPr>
    <w:sdtContent>
      <w:p w14:paraId="2CDAB17B" w14:textId="77777777" w:rsidR="004576DF" w:rsidRPr="00C25B49" w:rsidRDefault="004576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2A"/>
    <w:multiLevelType w:val="multilevel"/>
    <w:tmpl w:val="97868480"/>
    <w:lvl w:ilvl="0">
      <w:start w:val="5"/>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 w15:restartNumberingAfterBreak="0">
    <w:nsid w:val="06BD296E"/>
    <w:multiLevelType w:val="multilevel"/>
    <w:tmpl w:val="46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251"/>
    <w:multiLevelType w:val="hybridMultilevel"/>
    <w:tmpl w:val="013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052"/>
    <w:multiLevelType w:val="multilevel"/>
    <w:tmpl w:val="62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0">
    <w:nsid w:val="4BB40FB4"/>
    <w:multiLevelType w:val="hybridMultilevel"/>
    <w:tmpl w:val="5A909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71EB4"/>
    <w:multiLevelType w:val="hybridMultilevel"/>
    <w:tmpl w:val="47804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5C178D"/>
    <w:multiLevelType w:val="hybridMultilevel"/>
    <w:tmpl w:val="6BCE6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6160FC"/>
    <w:multiLevelType w:val="hybridMultilevel"/>
    <w:tmpl w:val="DF6A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1A2BF1"/>
    <w:multiLevelType w:val="hybridMultilevel"/>
    <w:tmpl w:val="0076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1"/>
  </w:num>
  <w:num w:numId="3">
    <w:abstractNumId w:val="4"/>
  </w:num>
  <w:num w:numId="4">
    <w:abstractNumId w:val="5"/>
  </w:num>
  <w:num w:numId="5">
    <w:abstractNumId w:val="7"/>
  </w:num>
  <w:num w:numId="6">
    <w:abstractNumId w:val="6"/>
  </w:num>
  <w:num w:numId="7">
    <w:abstractNumId w:val="8"/>
  </w:num>
  <w:num w:numId="8">
    <w:abstractNumId w:val="2"/>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10C24"/>
    <w:rsid w:val="00027250"/>
    <w:rsid w:val="00037CA6"/>
    <w:rsid w:val="0004022B"/>
    <w:rsid w:val="0004636A"/>
    <w:rsid w:val="00051EE3"/>
    <w:rsid w:val="0006374D"/>
    <w:rsid w:val="000703BC"/>
    <w:rsid w:val="000714CF"/>
    <w:rsid w:val="000777EE"/>
    <w:rsid w:val="0008249D"/>
    <w:rsid w:val="00093336"/>
    <w:rsid w:val="00093FD3"/>
    <w:rsid w:val="000A0E51"/>
    <w:rsid w:val="000B6A50"/>
    <w:rsid w:val="000D6FF2"/>
    <w:rsid w:val="000F363E"/>
    <w:rsid w:val="00110626"/>
    <w:rsid w:val="00130487"/>
    <w:rsid w:val="00140644"/>
    <w:rsid w:val="00140A5B"/>
    <w:rsid w:val="001444CA"/>
    <w:rsid w:val="001447EF"/>
    <w:rsid w:val="00152501"/>
    <w:rsid w:val="001525D7"/>
    <w:rsid w:val="00154A6D"/>
    <w:rsid w:val="00155578"/>
    <w:rsid w:val="00157D37"/>
    <w:rsid w:val="001618B7"/>
    <w:rsid w:val="00171AFD"/>
    <w:rsid w:val="00180F15"/>
    <w:rsid w:val="001822D8"/>
    <w:rsid w:val="00185C20"/>
    <w:rsid w:val="00187ADF"/>
    <w:rsid w:val="00187B96"/>
    <w:rsid w:val="00190E70"/>
    <w:rsid w:val="001B6C59"/>
    <w:rsid w:val="001C28C1"/>
    <w:rsid w:val="001C768D"/>
    <w:rsid w:val="001D66EB"/>
    <w:rsid w:val="001E7774"/>
    <w:rsid w:val="001E7EAF"/>
    <w:rsid w:val="0020674D"/>
    <w:rsid w:val="002139CC"/>
    <w:rsid w:val="00243426"/>
    <w:rsid w:val="0024409F"/>
    <w:rsid w:val="00244D98"/>
    <w:rsid w:val="002515DF"/>
    <w:rsid w:val="002549F5"/>
    <w:rsid w:val="00257CCE"/>
    <w:rsid w:val="00270726"/>
    <w:rsid w:val="0027542F"/>
    <w:rsid w:val="00282312"/>
    <w:rsid w:val="002A3A1E"/>
    <w:rsid w:val="002B03C0"/>
    <w:rsid w:val="002D1E95"/>
    <w:rsid w:val="002E07D8"/>
    <w:rsid w:val="002E1C05"/>
    <w:rsid w:val="002E454A"/>
    <w:rsid w:val="002F0AB1"/>
    <w:rsid w:val="00301EFB"/>
    <w:rsid w:val="0031401C"/>
    <w:rsid w:val="00315D32"/>
    <w:rsid w:val="00320CB4"/>
    <w:rsid w:val="003243B6"/>
    <w:rsid w:val="00334A81"/>
    <w:rsid w:val="00341D70"/>
    <w:rsid w:val="00355F77"/>
    <w:rsid w:val="00361916"/>
    <w:rsid w:val="00362961"/>
    <w:rsid w:val="00366568"/>
    <w:rsid w:val="00382A96"/>
    <w:rsid w:val="003872F2"/>
    <w:rsid w:val="003903BF"/>
    <w:rsid w:val="00391B6A"/>
    <w:rsid w:val="00396655"/>
    <w:rsid w:val="00396F8F"/>
    <w:rsid w:val="003B0BF9"/>
    <w:rsid w:val="003D3821"/>
    <w:rsid w:val="003D54A7"/>
    <w:rsid w:val="003D76DB"/>
    <w:rsid w:val="003E0791"/>
    <w:rsid w:val="003E510F"/>
    <w:rsid w:val="003F28AC"/>
    <w:rsid w:val="003F75AB"/>
    <w:rsid w:val="0042127E"/>
    <w:rsid w:val="00424A5C"/>
    <w:rsid w:val="00426543"/>
    <w:rsid w:val="0043126B"/>
    <w:rsid w:val="00432D46"/>
    <w:rsid w:val="004411A4"/>
    <w:rsid w:val="004454FE"/>
    <w:rsid w:val="00456E40"/>
    <w:rsid w:val="004576DF"/>
    <w:rsid w:val="00471F27"/>
    <w:rsid w:val="0047309D"/>
    <w:rsid w:val="004801FD"/>
    <w:rsid w:val="0048185F"/>
    <w:rsid w:val="00493891"/>
    <w:rsid w:val="0049601C"/>
    <w:rsid w:val="004B5A63"/>
    <w:rsid w:val="004B79B5"/>
    <w:rsid w:val="004C043C"/>
    <w:rsid w:val="004C1D1F"/>
    <w:rsid w:val="004C4F57"/>
    <w:rsid w:val="004C7CC0"/>
    <w:rsid w:val="004E1BA2"/>
    <w:rsid w:val="004E29AE"/>
    <w:rsid w:val="004F4293"/>
    <w:rsid w:val="00500842"/>
    <w:rsid w:val="0050178F"/>
    <w:rsid w:val="00502D57"/>
    <w:rsid w:val="00512CBF"/>
    <w:rsid w:val="00515DB5"/>
    <w:rsid w:val="00517F02"/>
    <w:rsid w:val="005348A9"/>
    <w:rsid w:val="0053686B"/>
    <w:rsid w:val="0056229B"/>
    <w:rsid w:val="005660EE"/>
    <w:rsid w:val="0056696D"/>
    <w:rsid w:val="00582ED0"/>
    <w:rsid w:val="005847E1"/>
    <w:rsid w:val="005856D9"/>
    <w:rsid w:val="00585E5D"/>
    <w:rsid w:val="00594A23"/>
    <w:rsid w:val="005A3CD1"/>
    <w:rsid w:val="005B71ED"/>
    <w:rsid w:val="005B7704"/>
    <w:rsid w:val="005C6A8E"/>
    <w:rsid w:val="005D173E"/>
    <w:rsid w:val="005F7BA4"/>
    <w:rsid w:val="00600E2F"/>
    <w:rsid w:val="00603690"/>
    <w:rsid w:val="00604F38"/>
    <w:rsid w:val="00610C37"/>
    <w:rsid w:val="00623F8D"/>
    <w:rsid w:val="006335C0"/>
    <w:rsid w:val="0063496B"/>
    <w:rsid w:val="0064127B"/>
    <w:rsid w:val="00645EF1"/>
    <w:rsid w:val="00646244"/>
    <w:rsid w:val="0064653C"/>
    <w:rsid w:val="00647B3D"/>
    <w:rsid w:val="00654C92"/>
    <w:rsid w:val="00655F2C"/>
    <w:rsid w:val="0066140A"/>
    <w:rsid w:val="006655BF"/>
    <w:rsid w:val="00681C7D"/>
    <w:rsid w:val="00681F74"/>
    <w:rsid w:val="006936E5"/>
    <w:rsid w:val="006A1867"/>
    <w:rsid w:val="006A31D0"/>
    <w:rsid w:val="006B221B"/>
    <w:rsid w:val="006B3441"/>
    <w:rsid w:val="006D292C"/>
    <w:rsid w:val="006D2F32"/>
    <w:rsid w:val="006E1081"/>
    <w:rsid w:val="006E71F7"/>
    <w:rsid w:val="006F50DB"/>
    <w:rsid w:val="006F5A70"/>
    <w:rsid w:val="00710AE8"/>
    <w:rsid w:val="00710C61"/>
    <w:rsid w:val="00714AB3"/>
    <w:rsid w:val="00720585"/>
    <w:rsid w:val="0072168C"/>
    <w:rsid w:val="007272A8"/>
    <w:rsid w:val="007330EC"/>
    <w:rsid w:val="00736C5D"/>
    <w:rsid w:val="00737252"/>
    <w:rsid w:val="00746020"/>
    <w:rsid w:val="007503A8"/>
    <w:rsid w:val="007606BC"/>
    <w:rsid w:val="007606BD"/>
    <w:rsid w:val="007635DB"/>
    <w:rsid w:val="007652F7"/>
    <w:rsid w:val="00772D6A"/>
    <w:rsid w:val="00773AF6"/>
    <w:rsid w:val="00773EC6"/>
    <w:rsid w:val="00781317"/>
    <w:rsid w:val="00785233"/>
    <w:rsid w:val="0079260F"/>
    <w:rsid w:val="00795F71"/>
    <w:rsid w:val="007A54FC"/>
    <w:rsid w:val="007B1712"/>
    <w:rsid w:val="007B7D5F"/>
    <w:rsid w:val="007D49C0"/>
    <w:rsid w:val="007D6D57"/>
    <w:rsid w:val="007E21B1"/>
    <w:rsid w:val="007E3BCE"/>
    <w:rsid w:val="007E4945"/>
    <w:rsid w:val="007E5F7A"/>
    <w:rsid w:val="007E73AB"/>
    <w:rsid w:val="007F2EF9"/>
    <w:rsid w:val="007F5A51"/>
    <w:rsid w:val="007F5DCC"/>
    <w:rsid w:val="007F60D1"/>
    <w:rsid w:val="007F6EE5"/>
    <w:rsid w:val="007F6F87"/>
    <w:rsid w:val="00816C11"/>
    <w:rsid w:val="0082389E"/>
    <w:rsid w:val="00825702"/>
    <w:rsid w:val="00830461"/>
    <w:rsid w:val="00835DE9"/>
    <w:rsid w:val="00842AD1"/>
    <w:rsid w:val="00844B46"/>
    <w:rsid w:val="0085416F"/>
    <w:rsid w:val="00866FDB"/>
    <w:rsid w:val="00880841"/>
    <w:rsid w:val="00893C18"/>
    <w:rsid w:val="00894C55"/>
    <w:rsid w:val="008B37B7"/>
    <w:rsid w:val="008C1794"/>
    <w:rsid w:val="008D6605"/>
    <w:rsid w:val="008E0DC2"/>
    <w:rsid w:val="008E4FC3"/>
    <w:rsid w:val="008F2600"/>
    <w:rsid w:val="00905F9E"/>
    <w:rsid w:val="00911BEB"/>
    <w:rsid w:val="00916857"/>
    <w:rsid w:val="00921789"/>
    <w:rsid w:val="00922E9E"/>
    <w:rsid w:val="00923570"/>
    <w:rsid w:val="009362B4"/>
    <w:rsid w:val="00941D66"/>
    <w:rsid w:val="00946B2E"/>
    <w:rsid w:val="009547D2"/>
    <w:rsid w:val="00971971"/>
    <w:rsid w:val="009836E3"/>
    <w:rsid w:val="00996890"/>
    <w:rsid w:val="00997DE4"/>
    <w:rsid w:val="009A2654"/>
    <w:rsid w:val="009B425C"/>
    <w:rsid w:val="009B61EE"/>
    <w:rsid w:val="009C5923"/>
    <w:rsid w:val="009C6CD1"/>
    <w:rsid w:val="009F0AA7"/>
    <w:rsid w:val="009F25E7"/>
    <w:rsid w:val="009F6BA5"/>
    <w:rsid w:val="00A00F88"/>
    <w:rsid w:val="00A10FC3"/>
    <w:rsid w:val="00A40296"/>
    <w:rsid w:val="00A4592E"/>
    <w:rsid w:val="00A52304"/>
    <w:rsid w:val="00A55FFE"/>
    <w:rsid w:val="00A6073E"/>
    <w:rsid w:val="00A7173C"/>
    <w:rsid w:val="00A772AD"/>
    <w:rsid w:val="00A935DA"/>
    <w:rsid w:val="00A973AC"/>
    <w:rsid w:val="00AA0994"/>
    <w:rsid w:val="00AA17B1"/>
    <w:rsid w:val="00AA3C55"/>
    <w:rsid w:val="00AA4209"/>
    <w:rsid w:val="00AA5BF6"/>
    <w:rsid w:val="00AB3B98"/>
    <w:rsid w:val="00AC10A7"/>
    <w:rsid w:val="00AC6919"/>
    <w:rsid w:val="00AC72B8"/>
    <w:rsid w:val="00AE5567"/>
    <w:rsid w:val="00AE7E7D"/>
    <w:rsid w:val="00AF1239"/>
    <w:rsid w:val="00AF56A3"/>
    <w:rsid w:val="00B14F56"/>
    <w:rsid w:val="00B16480"/>
    <w:rsid w:val="00B2165C"/>
    <w:rsid w:val="00B21E2E"/>
    <w:rsid w:val="00B24C87"/>
    <w:rsid w:val="00B36406"/>
    <w:rsid w:val="00B47A30"/>
    <w:rsid w:val="00B6729B"/>
    <w:rsid w:val="00B67377"/>
    <w:rsid w:val="00B7190B"/>
    <w:rsid w:val="00B7558C"/>
    <w:rsid w:val="00B86ED9"/>
    <w:rsid w:val="00B87199"/>
    <w:rsid w:val="00BA20AA"/>
    <w:rsid w:val="00BA7DA4"/>
    <w:rsid w:val="00BC1002"/>
    <w:rsid w:val="00BD4425"/>
    <w:rsid w:val="00BD5AF3"/>
    <w:rsid w:val="00BD7F5E"/>
    <w:rsid w:val="00BE73AA"/>
    <w:rsid w:val="00C10270"/>
    <w:rsid w:val="00C25B49"/>
    <w:rsid w:val="00C30F18"/>
    <w:rsid w:val="00C348FC"/>
    <w:rsid w:val="00C42475"/>
    <w:rsid w:val="00C45C2B"/>
    <w:rsid w:val="00C57547"/>
    <w:rsid w:val="00C76B23"/>
    <w:rsid w:val="00C83131"/>
    <w:rsid w:val="00C8678C"/>
    <w:rsid w:val="00C94EBD"/>
    <w:rsid w:val="00CB0786"/>
    <w:rsid w:val="00CB4B48"/>
    <w:rsid w:val="00CC0982"/>
    <w:rsid w:val="00CC0D2D"/>
    <w:rsid w:val="00CC0E67"/>
    <w:rsid w:val="00CC3D23"/>
    <w:rsid w:val="00CE5657"/>
    <w:rsid w:val="00D104DA"/>
    <w:rsid w:val="00D133F8"/>
    <w:rsid w:val="00D14A3E"/>
    <w:rsid w:val="00D22281"/>
    <w:rsid w:val="00D22CB4"/>
    <w:rsid w:val="00D24501"/>
    <w:rsid w:val="00D25150"/>
    <w:rsid w:val="00D269A2"/>
    <w:rsid w:val="00D44678"/>
    <w:rsid w:val="00D465B3"/>
    <w:rsid w:val="00D62A5E"/>
    <w:rsid w:val="00D63503"/>
    <w:rsid w:val="00D74EB0"/>
    <w:rsid w:val="00DA54D3"/>
    <w:rsid w:val="00DA6113"/>
    <w:rsid w:val="00DC2DAF"/>
    <w:rsid w:val="00DD0024"/>
    <w:rsid w:val="00DD588D"/>
    <w:rsid w:val="00DE07F2"/>
    <w:rsid w:val="00DF0BA5"/>
    <w:rsid w:val="00DF461F"/>
    <w:rsid w:val="00DF68F8"/>
    <w:rsid w:val="00DF776E"/>
    <w:rsid w:val="00E01657"/>
    <w:rsid w:val="00E14E1B"/>
    <w:rsid w:val="00E32710"/>
    <w:rsid w:val="00E33502"/>
    <w:rsid w:val="00E3716B"/>
    <w:rsid w:val="00E413A7"/>
    <w:rsid w:val="00E5071E"/>
    <w:rsid w:val="00E5323B"/>
    <w:rsid w:val="00E56A7A"/>
    <w:rsid w:val="00E5764B"/>
    <w:rsid w:val="00E72E3D"/>
    <w:rsid w:val="00E75BD5"/>
    <w:rsid w:val="00E85C03"/>
    <w:rsid w:val="00E8749E"/>
    <w:rsid w:val="00E90C01"/>
    <w:rsid w:val="00E91834"/>
    <w:rsid w:val="00EA0908"/>
    <w:rsid w:val="00EA486E"/>
    <w:rsid w:val="00EB0335"/>
    <w:rsid w:val="00EB322C"/>
    <w:rsid w:val="00EB3AFC"/>
    <w:rsid w:val="00EC6E12"/>
    <w:rsid w:val="00EC766A"/>
    <w:rsid w:val="00ED081B"/>
    <w:rsid w:val="00ED33F8"/>
    <w:rsid w:val="00ED3E28"/>
    <w:rsid w:val="00EE2F62"/>
    <w:rsid w:val="00EE66A3"/>
    <w:rsid w:val="00EF4468"/>
    <w:rsid w:val="00EF453D"/>
    <w:rsid w:val="00F018D2"/>
    <w:rsid w:val="00F01E73"/>
    <w:rsid w:val="00F0563D"/>
    <w:rsid w:val="00F16354"/>
    <w:rsid w:val="00F34AD5"/>
    <w:rsid w:val="00F4273F"/>
    <w:rsid w:val="00F5216B"/>
    <w:rsid w:val="00F52BB2"/>
    <w:rsid w:val="00F57B0C"/>
    <w:rsid w:val="00F63810"/>
    <w:rsid w:val="00F77F67"/>
    <w:rsid w:val="00F82318"/>
    <w:rsid w:val="00F83ADA"/>
    <w:rsid w:val="00F94769"/>
    <w:rsid w:val="00FB0834"/>
    <w:rsid w:val="00FB254A"/>
    <w:rsid w:val="00FB5F1E"/>
    <w:rsid w:val="00FC3FDB"/>
    <w:rsid w:val="00FC4F6C"/>
    <w:rsid w:val="00FD4C93"/>
    <w:rsid w:val="00FF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74673"/>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xmsonormal">
    <w:name w:val="x_msonormal"/>
    <w:basedOn w:val="Normal"/>
    <w:rsid w:val="00B87199"/>
    <w:pPr>
      <w:spacing w:before="100" w:beforeAutospacing="1" w:after="100" w:afterAutospacing="1"/>
    </w:pPr>
  </w:style>
  <w:style w:type="character" w:customStyle="1" w:styleId="UnresolvedMention1">
    <w:name w:val="Unresolved Mention1"/>
    <w:basedOn w:val="DefaultParagraphFont"/>
    <w:uiPriority w:val="99"/>
    <w:semiHidden/>
    <w:unhideWhenUsed/>
    <w:rsid w:val="0056229B"/>
    <w:rPr>
      <w:color w:val="605E5C"/>
      <w:shd w:val="clear" w:color="auto" w:fill="E1DFDD"/>
    </w:rPr>
  </w:style>
  <w:style w:type="character" w:styleId="CommentReference">
    <w:name w:val="annotation reference"/>
    <w:basedOn w:val="DefaultParagraphFont"/>
    <w:uiPriority w:val="99"/>
    <w:semiHidden/>
    <w:unhideWhenUsed/>
    <w:rsid w:val="00A4592E"/>
    <w:rPr>
      <w:sz w:val="16"/>
      <w:szCs w:val="16"/>
    </w:rPr>
  </w:style>
  <w:style w:type="paragraph" w:styleId="CommentText">
    <w:name w:val="annotation text"/>
    <w:basedOn w:val="Normal"/>
    <w:link w:val="CommentTextChar"/>
    <w:uiPriority w:val="99"/>
    <w:unhideWhenUsed/>
    <w:rsid w:val="00A4592E"/>
    <w:rPr>
      <w:sz w:val="20"/>
      <w:szCs w:val="20"/>
    </w:rPr>
  </w:style>
  <w:style w:type="character" w:customStyle="1" w:styleId="CommentTextChar">
    <w:name w:val="Comment Text Char"/>
    <w:basedOn w:val="DefaultParagraphFont"/>
    <w:link w:val="CommentText"/>
    <w:uiPriority w:val="99"/>
    <w:rsid w:val="00A459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92E"/>
    <w:rPr>
      <w:b/>
      <w:bCs/>
    </w:rPr>
  </w:style>
  <w:style w:type="character" w:customStyle="1" w:styleId="CommentSubjectChar">
    <w:name w:val="Comment Subject Char"/>
    <w:basedOn w:val="CommentTextChar"/>
    <w:link w:val="CommentSubject"/>
    <w:uiPriority w:val="99"/>
    <w:semiHidden/>
    <w:rsid w:val="00A4592E"/>
    <w:rPr>
      <w:rFonts w:ascii="Times New Roman" w:eastAsia="Times New Roman" w:hAnsi="Times New Roman" w:cs="Times New Roman"/>
      <w:b/>
      <w:bCs/>
      <w:sz w:val="20"/>
      <w:szCs w:val="20"/>
      <w:lang w:eastAsia="lv-LV"/>
    </w:rPr>
  </w:style>
  <w:style w:type="paragraph" w:customStyle="1" w:styleId="tv213">
    <w:name w:val="tv213"/>
    <w:basedOn w:val="Normal"/>
    <w:rsid w:val="002F0AB1"/>
    <w:pPr>
      <w:spacing w:before="100" w:beforeAutospacing="1" w:after="100" w:afterAutospacing="1"/>
    </w:pPr>
  </w:style>
  <w:style w:type="paragraph" w:customStyle="1" w:styleId="pamattekststabul">
    <w:name w:val="pamattekststabul"/>
    <w:basedOn w:val="Normal"/>
    <w:rsid w:val="00C45C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0666705">
      <w:bodyDiv w:val="1"/>
      <w:marLeft w:val="0"/>
      <w:marRight w:val="0"/>
      <w:marTop w:val="0"/>
      <w:marBottom w:val="0"/>
      <w:divBdr>
        <w:top w:val="none" w:sz="0" w:space="0" w:color="auto"/>
        <w:left w:val="none" w:sz="0" w:space="0" w:color="auto"/>
        <w:bottom w:val="none" w:sz="0" w:space="0" w:color="auto"/>
        <w:right w:val="none" w:sz="0" w:space="0" w:color="auto"/>
      </w:divBdr>
      <w:divsChild>
        <w:div w:id="1908152169">
          <w:marLeft w:val="0"/>
          <w:marRight w:val="0"/>
          <w:marTop w:val="0"/>
          <w:marBottom w:val="0"/>
          <w:divBdr>
            <w:top w:val="none" w:sz="0" w:space="0" w:color="auto"/>
            <w:left w:val="none" w:sz="0" w:space="0" w:color="auto"/>
            <w:bottom w:val="none" w:sz="0" w:space="0" w:color="auto"/>
            <w:right w:val="none" w:sz="0" w:space="0" w:color="auto"/>
          </w:divBdr>
          <w:divsChild>
            <w:div w:id="1298875089">
              <w:marLeft w:val="0"/>
              <w:marRight w:val="0"/>
              <w:marTop w:val="0"/>
              <w:marBottom w:val="0"/>
              <w:divBdr>
                <w:top w:val="none" w:sz="0" w:space="0" w:color="auto"/>
                <w:left w:val="none" w:sz="0" w:space="0" w:color="auto"/>
                <w:bottom w:val="none" w:sz="0" w:space="0" w:color="auto"/>
                <w:right w:val="none" w:sz="0" w:space="0" w:color="auto"/>
              </w:divBdr>
              <w:divsChild>
                <w:div w:id="1216893272">
                  <w:marLeft w:val="0"/>
                  <w:marRight w:val="0"/>
                  <w:marTop w:val="0"/>
                  <w:marBottom w:val="0"/>
                  <w:divBdr>
                    <w:top w:val="none" w:sz="0" w:space="0" w:color="auto"/>
                    <w:left w:val="none" w:sz="0" w:space="0" w:color="auto"/>
                    <w:bottom w:val="none" w:sz="0" w:space="0" w:color="auto"/>
                    <w:right w:val="none" w:sz="0" w:space="0" w:color="auto"/>
                  </w:divBdr>
                  <w:divsChild>
                    <w:div w:id="1277758403">
                      <w:marLeft w:val="0"/>
                      <w:marRight w:val="0"/>
                      <w:marTop w:val="0"/>
                      <w:marBottom w:val="0"/>
                      <w:divBdr>
                        <w:top w:val="none" w:sz="0" w:space="0" w:color="auto"/>
                        <w:left w:val="none" w:sz="0" w:space="0" w:color="auto"/>
                        <w:bottom w:val="none" w:sz="0" w:space="0" w:color="auto"/>
                        <w:right w:val="none" w:sz="0" w:space="0" w:color="auto"/>
                      </w:divBdr>
                      <w:divsChild>
                        <w:div w:id="138228255">
                          <w:marLeft w:val="0"/>
                          <w:marRight w:val="0"/>
                          <w:marTop w:val="0"/>
                          <w:marBottom w:val="0"/>
                          <w:divBdr>
                            <w:top w:val="none" w:sz="0" w:space="0" w:color="auto"/>
                            <w:left w:val="none" w:sz="0" w:space="0" w:color="auto"/>
                            <w:bottom w:val="none" w:sz="0" w:space="0" w:color="auto"/>
                            <w:right w:val="none" w:sz="0" w:space="0" w:color="auto"/>
                          </w:divBdr>
                          <w:divsChild>
                            <w:div w:id="1760953430">
                              <w:marLeft w:val="0"/>
                              <w:marRight w:val="0"/>
                              <w:marTop w:val="0"/>
                              <w:marBottom w:val="0"/>
                              <w:divBdr>
                                <w:top w:val="none" w:sz="0" w:space="0" w:color="auto"/>
                                <w:left w:val="none" w:sz="0" w:space="0" w:color="auto"/>
                                <w:bottom w:val="none" w:sz="0" w:space="0" w:color="auto"/>
                                <w:right w:val="none" w:sz="0" w:space="0" w:color="auto"/>
                              </w:divBdr>
                              <w:divsChild>
                                <w:div w:id="362289017">
                                  <w:marLeft w:val="0"/>
                                  <w:marRight w:val="0"/>
                                  <w:marTop w:val="0"/>
                                  <w:marBottom w:val="0"/>
                                  <w:divBdr>
                                    <w:top w:val="none" w:sz="0" w:space="0" w:color="auto"/>
                                    <w:left w:val="none" w:sz="0" w:space="0" w:color="auto"/>
                                    <w:bottom w:val="none" w:sz="0" w:space="0" w:color="auto"/>
                                    <w:right w:val="none" w:sz="0" w:space="0" w:color="auto"/>
                                  </w:divBdr>
                                  <w:divsChild>
                                    <w:div w:id="1662194860">
                                      <w:marLeft w:val="0"/>
                                      <w:marRight w:val="0"/>
                                      <w:marTop w:val="0"/>
                                      <w:marBottom w:val="0"/>
                                      <w:divBdr>
                                        <w:top w:val="none" w:sz="0" w:space="0" w:color="auto"/>
                                        <w:left w:val="none" w:sz="0" w:space="0" w:color="auto"/>
                                        <w:bottom w:val="none" w:sz="0" w:space="0" w:color="auto"/>
                                        <w:right w:val="none" w:sz="0" w:space="0" w:color="auto"/>
                                      </w:divBdr>
                                    </w:div>
                                    <w:div w:id="354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048">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sChild>
                                    <w:div w:id="1636132373">
                                      <w:marLeft w:val="0"/>
                                      <w:marRight w:val="0"/>
                                      <w:marTop w:val="0"/>
                                      <w:marBottom w:val="0"/>
                                      <w:divBdr>
                                        <w:top w:val="none" w:sz="0" w:space="0" w:color="auto"/>
                                        <w:left w:val="none" w:sz="0" w:space="0" w:color="auto"/>
                                        <w:bottom w:val="none" w:sz="0" w:space="0" w:color="auto"/>
                                        <w:right w:val="none" w:sz="0" w:space="0" w:color="auto"/>
                                      </w:divBdr>
                                    </w:div>
                                    <w:div w:id="1390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46978">
      <w:bodyDiv w:val="1"/>
      <w:marLeft w:val="0"/>
      <w:marRight w:val="0"/>
      <w:marTop w:val="0"/>
      <w:marBottom w:val="0"/>
      <w:divBdr>
        <w:top w:val="none" w:sz="0" w:space="0" w:color="auto"/>
        <w:left w:val="none" w:sz="0" w:space="0" w:color="auto"/>
        <w:bottom w:val="none" w:sz="0" w:space="0" w:color="auto"/>
        <w:right w:val="none" w:sz="0" w:space="0" w:color="auto"/>
      </w:divBdr>
      <w:divsChild>
        <w:div w:id="1316452448">
          <w:marLeft w:val="0"/>
          <w:marRight w:val="0"/>
          <w:marTop w:val="0"/>
          <w:marBottom w:val="0"/>
          <w:divBdr>
            <w:top w:val="none" w:sz="0" w:space="0" w:color="auto"/>
            <w:left w:val="none" w:sz="0" w:space="0" w:color="auto"/>
            <w:bottom w:val="none" w:sz="0" w:space="0" w:color="auto"/>
            <w:right w:val="none" w:sz="0" w:space="0" w:color="auto"/>
          </w:divBdr>
          <w:divsChild>
            <w:div w:id="544492838">
              <w:marLeft w:val="0"/>
              <w:marRight w:val="0"/>
              <w:marTop w:val="0"/>
              <w:marBottom w:val="0"/>
              <w:divBdr>
                <w:top w:val="none" w:sz="0" w:space="0" w:color="auto"/>
                <w:left w:val="none" w:sz="0" w:space="0" w:color="auto"/>
                <w:bottom w:val="none" w:sz="0" w:space="0" w:color="auto"/>
                <w:right w:val="none" w:sz="0" w:space="0" w:color="auto"/>
              </w:divBdr>
              <w:divsChild>
                <w:div w:id="2105683188">
                  <w:marLeft w:val="0"/>
                  <w:marRight w:val="0"/>
                  <w:marTop w:val="0"/>
                  <w:marBottom w:val="0"/>
                  <w:divBdr>
                    <w:top w:val="none" w:sz="0" w:space="0" w:color="auto"/>
                    <w:left w:val="none" w:sz="0" w:space="0" w:color="auto"/>
                    <w:bottom w:val="none" w:sz="0" w:space="0" w:color="auto"/>
                    <w:right w:val="none" w:sz="0" w:space="0" w:color="auto"/>
                  </w:divBdr>
                  <w:divsChild>
                    <w:div w:id="1952011727">
                      <w:marLeft w:val="0"/>
                      <w:marRight w:val="0"/>
                      <w:marTop w:val="0"/>
                      <w:marBottom w:val="0"/>
                      <w:divBdr>
                        <w:top w:val="none" w:sz="0" w:space="0" w:color="auto"/>
                        <w:left w:val="none" w:sz="0" w:space="0" w:color="auto"/>
                        <w:bottom w:val="none" w:sz="0" w:space="0" w:color="auto"/>
                        <w:right w:val="none" w:sz="0" w:space="0" w:color="auto"/>
                      </w:divBdr>
                      <w:divsChild>
                        <w:div w:id="1783185387">
                          <w:marLeft w:val="0"/>
                          <w:marRight w:val="0"/>
                          <w:marTop w:val="0"/>
                          <w:marBottom w:val="0"/>
                          <w:divBdr>
                            <w:top w:val="none" w:sz="0" w:space="0" w:color="auto"/>
                            <w:left w:val="none" w:sz="0" w:space="0" w:color="auto"/>
                            <w:bottom w:val="none" w:sz="0" w:space="0" w:color="auto"/>
                            <w:right w:val="none" w:sz="0" w:space="0" w:color="auto"/>
                          </w:divBdr>
                          <w:divsChild>
                            <w:div w:id="2055960532">
                              <w:marLeft w:val="0"/>
                              <w:marRight w:val="0"/>
                              <w:marTop w:val="0"/>
                              <w:marBottom w:val="0"/>
                              <w:divBdr>
                                <w:top w:val="none" w:sz="0" w:space="0" w:color="auto"/>
                                <w:left w:val="none" w:sz="0" w:space="0" w:color="auto"/>
                                <w:bottom w:val="none" w:sz="0" w:space="0" w:color="auto"/>
                                <w:right w:val="none" w:sz="0" w:space="0" w:color="auto"/>
                              </w:divBdr>
                              <w:divsChild>
                                <w:div w:id="1381243506">
                                  <w:marLeft w:val="0"/>
                                  <w:marRight w:val="0"/>
                                  <w:marTop w:val="0"/>
                                  <w:marBottom w:val="0"/>
                                  <w:divBdr>
                                    <w:top w:val="none" w:sz="0" w:space="0" w:color="auto"/>
                                    <w:left w:val="none" w:sz="0" w:space="0" w:color="auto"/>
                                    <w:bottom w:val="none" w:sz="0" w:space="0" w:color="auto"/>
                                    <w:right w:val="none" w:sz="0" w:space="0" w:color="auto"/>
                                  </w:divBdr>
                                  <w:divsChild>
                                    <w:div w:id="1350254058">
                                      <w:marLeft w:val="0"/>
                                      <w:marRight w:val="0"/>
                                      <w:marTop w:val="0"/>
                                      <w:marBottom w:val="0"/>
                                      <w:divBdr>
                                        <w:top w:val="none" w:sz="0" w:space="0" w:color="auto"/>
                                        <w:left w:val="none" w:sz="0" w:space="0" w:color="auto"/>
                                        <w:bottom w:val="none" w:sz="0" w:space="0" w:color="auto"/>
                                        <w:right w:val="none" w:sz="0" w:space="0" w:color="auto"/>
                                      </w:divBdr>
                                    </w:div>
                                    <w:div w:id="1112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923">
                              <w:marLeft w:val="0"/>
                              <w:marRight w:val="0"/>
                              <w:marTop w:val="0"/>
                              <w:marBottom w:val="0"/>
                              <w:divBdr>
                                <w:top w:val="none" w:sz="0" w:space="0" w:color="auto"/>
                                <w:left w:val="none" w:sz="0" w:space="0" w:color="auto"/>
                                <w:bottom w:val="none" w:sz="0" w:space="0" w:color="auto"/>
                                <w:right w:val="none" w:sz="0" w:space="0" w:color="auto"/>
                              </w:divBdr>
                              <w:divsChild>
                                <w:div w:id="1964848261">
                                  <w:marLeft w:val="0"/>
                                  <w:marRight w:val="0"/>
                                  <w:marTop w:val="0"/>
                                  <w:marBottom w:val="0"/>
                                  <w:divBdr>
                                    <w:top w:val="none" w:sz="0" w:space="0" w:color="auto"/>
                                    <w:left w:val="none" w:sz="0" w:space="0" w:color="auto"/>
                                    <w:bottom w:val="none" w:sz="0" w:space="0" w:color="auto"/>
                                    <w:right w:val="none" w:sz="0" w:space="0" w:color="auto"/>
                                  </w:divBdr>
                                  <w:divsChild>
                                    <w:div w:id="1017318095">
                                      <w:marLeft w:val="0"/>
                                      <w:marRight w:val="0"/>
                                      <w:marTop w:val="0"/>
                                      <w:marBottom w:val="0"/>
                                      <w:divBdr>
                                        <w:top w:val="none" w:sz="0" w:space="0" w:color="auto"/>
                                        <w:left w:val="none" w:sz="0" w:space="0" w:color="auto"/>
                                        <w:bottom w:val="none" w:sz="0" w:space="0" w:color="auto"/>
                                        <w:right w:val="none" w:sz="0" w:space="0" w:color="auto"/>
                                      </w:divBdr>
                                    </w:div>
                                    <w:div w:id="60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41311910">
      <w:bodyDiv w:val="1"/>
      <w:marLeft w:val="0"/>
      <w:marRight w:val="0"/>
      <w:marTop w:val="0"/>
      <w:marBottom w:val="0"/>
      <w:divBdr>
        <w:top w:val="none" w:sz="0" w:space="0" w:color="auto"/>
        <w:left w:val="none" w:sz="0" w:space="0" w:color="auto"/>
        <w:bottom w:val="none" w:sz="0" w:space="0" w:color="auto"/>
        <w:right w:val="none" w:sz="0" w:space="0" w:color="auto"/>
      </w:divBdr>
    </w:div>
    <w:div w:id="125817541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5241706">
      <w:bodyDiv w:val="1"/>
      <w:marLeft w:val="0"/>
      <w:marRight w:val="0"/>
      <w:marTop w:val="0"/>
      <w:marBottom w:val="0"/>
      <w:divBdr>
        <w:top w:val="none" w:sz="0" w:space="0" w:color="auto"/>
        <w:left w:val="none" w:sz="0" w:space="0" w:color="auto"/>
        <w:bottom w:val="none" w:sz="0" w:space="0" w:color="auto"/>
        <w:right w:val="none" w:sz="0" w:space="0" w:color="auto"/>
      </w:divBdr>
    </w:div>
    <w:div w:id="2141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11891</Words>
  <Characters>6778</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Sandra Kasparenko</cp:lastModifiedBy>
  <cp:revision>7</cp:revision>
  <cp:lastPrinted>2019-05-14T10:30:00Z</cp:lastPrinted>
  <dcterms:created xsi:type="dcterms:W3CDTF">2020-04-27T12:51:00Z</dcterms:created>
  <dcterms:modified xsi:type="dcterms:W3CDTF">2020-04-29T11:02:00Z</dcterms:modified>
</cp:coreProperties>
</file>