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4137" w14:textId="77777777" w:rsidR="00E52AAB" w:rsidRPr="00F179DA" w:rsidRDefault="00E52AAB" w:rsidP="00F179DA">
      <w:pPr>
        <w:jc w:val="center"/>
        <w:rPr>
          <w:rFonts w:ascii="Times New Roman" w:hAnsi="Times New Roman"/>
          <w:b/>
          <w:bCs/>
          <w:sz w:val="28"/>
          <w:szCs w:val="28"/>
        </w:rPr>
      </w:pPr>
      <w:r w:rsidRPr="00F179DA">
        <w:rPr>
          <w:rFonts w:ascii="Times New Roman" w:hAnsi="Times New Roman"/>
          <w:b/>
          <w:sz w:val="28"/>
        </w:rPr>
        <w:t>Mini</w:t>
      </w:r>
      <w:r w:rsidR="002D59BA" w:rsidRPr="00F179DA">
        <w:rPr>
          <w:rFonts w:ascii="Times New Roman" w:hAnsi="Times New Roman"/>
          <w:b/>
          <w:sz w:val="28"/>
        </w:rPr>
        <w:t>stru kabineta noteikumu projekt</w:t>
      </w:r>
      <w:r w:rsidR="00C438AF" w:rsidRPr="00F179DA">
        <w:rPr>
          <w:rFonts w:ascii="Times New Roman" w:hAnsi="Times New Roman"/>
          <w:b/>
          <w:sz w:val="28"/>
        </w:rPr>
        <w:t>a</w:t>
      </w:r>
      <w:r w:rsidR="00D433D0">
        <w:rPr>
          <w:rFonts w:ascii="Times New Roman" w:hAnsi="Times New Roman"/>
          <w:b/>
          <w:sz w:val="28"/>
        </w:rPr>
        <w:t xml:space="preserve"> </w:t>
      </w:r>
      <w:r w:rsidR="00DF545A" w:rsidRPr="00F179DA">
        <w:rPr>
          <w:rFonts w:ascii="Times New Roman" w:hAnsi="Times New Roman"/>
          <w:b/>
          <w:sz w:val="28"/>
        </w:rPr>
        <w:t>“</w:t>
      </w:r>
      <w:r w:rsidR="00F179DA" w:rsidRPr="00F179DA">
        <w:rPr>
          <w:rFonts w:ascii="Times New Roman" w:hAnsi="Times New Roman"/>
          <w:b/>
          <w:bCs/>
          <w:sz w:val="28"/>
          <w:szCs w:val="28"/>
        </w:rPr>
        <w:t>Grozījumi Ministru kabineta 2009. gada 20. janvāra noteikumos Nr. 54 "Dekoratīvo augu pavairojamā materiāla atbilstības kritēriji un aprites kārtība"</w:t>
      </w:r>
      <w:r w:rsidR="00F66BE0" w:rsidRPr="00F179DA">
        <w:rPr>
          <w:rFonts w:ascii="Times New Roman" w:hAnsi="Times New Roman"/>
          <w:b/>
          <w:sz w:val="28"/>
          <w:szCs w:val="28"/>
        </w:rPr>
        <w:t xml:space="preserve">" </w:t>
      </w:r>
      <w:r w:rsidR="00DF545A" w:rsidRPr="00F179DA">
        <w:rPr>
          <w:rFonts w:ascii="Times New Roman" w:hAnsi="Times New Roman"/>
          <w:b/>
          <w:sz w:val="28"/>
        </w:rPr>
        <w:t xml:space="preserve">sākotnējās ietekmes </w:t>
      </w:r>
      <w:r w:rsidRPr="00F179DA">
        <w:rPr>
          <w:rFonts w:ascii="Times New Roman" w:hAnsi="Times New Roman"/>
          <w:b/>
          <w:sz w:val="28"/>
        </w:rPr>
        <w:t>novērtējuma ziņojums (anotācija)</w:t>
      </w:r>
    </w:p>
    <w:p w14:paraId="5CFEA9E1"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14:paraId="03D52BB9" w14:textId="77777777" w:rsidTr="007E68F8">
        <w:trPr>
          <w:trHeight w:val="383"/>
        </w:trPr>
        <w:tc>
          <w:tcPr>
            <w:tcW w:w="9214" w:type="dxa"/>
            <w:gridSpan w:val="3"/>
          </w:tcPr>
          <w:p w14:paraId="30C800D8" w14:textId="77777777"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14:paraId="38D57DE2" w14:textId="77777777" w:rsidTr="00FB3720">
        <w:trPr>
          <w:trHeight w:val="383"/>
        </w:trPr>
        <w:tc>
          <w:tcPr>
            <w:tcW w:w="2694" w:type="dxa"/>
            <w:gridSpan w:val="2"/>
          </w:tcPr>
          <w:p w14:paraId="23FB161A"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14:paraId="728B9844"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14:paraId="705D6B13" w14:textId="77777777"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14:paraId="4AE1BA34" w14:textId="70404932" w:rsidR="00FB3720" w:rsidRPr="004A787C" w:rsidRDefault="000906D0" w:rsidP="00CC6D3B">
            <w:pPr>
              <w:pStyle w:val="Bezatstarpm"/>
              <w:jc w:val="both"/>
              <w:rPr>
                <w:rFonts w:ascii="Times New Roman" w:hAnsi="Times New Roman"/>
                <w:sz w:val="24"/>
                <w:szCs w:val="24"/>
              </w:rPr>
            </w:pPr>
            <w:r w:rsidRPr="004A787C">
              <w:rPr>
                <w:rFonts w:ascii="Times New Roman" w:hAnsi="Times New Roman"/>
                <w:sz w:val="24"/>
                <w:szCs w:val="24"/>
                <w:lang w:eastAsia="lv-LV"/>
              </w:rPr>
              <w:t>Ievērojot</w:t>
            </w:r>
            <w:r w:rsidR="00F43C2C" w:rsidRPr="004A787C">
              <w:rPr>
                <w:rFonts w:ascii="Times New Roman" w:hAnsi="Times New Roman"/>
                <w:sz w:val="24"/>
                <w:szCs w:val="24"/>
                <w:lang w:eastAsia="lv-LV"/>
              </w:rPr>
              <w:t xml:space="preserve"> </w:t>
            </w:r>
            <w:r w:rsidRPr="004A787C">
              <w:rPr>
                <w:rFonts w:ascii="Times New Roman" w:hAnsi="Times New Roman"/>
                <w:sz w:val="24"/>
                <w:szCs w:val="24"/>
                <w:lang w:eastAsia="lv-LV"/>
              </w:rPr>
              <w:t xml:space="preserve">Komisijas 2020. gada 11. februāra Īstenošanas </w:t>
            </w:r>
            <w:r w:rsidR="00312715">
              <w:rPr>
                <w:rFonts w:ascii="Times New Roman" w:hAnsi="Times New Roman"/>
                <w:sz w:val="24"/>
                <w:szCs w:val="24"/>
                <w:lang w:eastAsia="lv-LV"/>
              </w:rPr>
              <w:t>d</w:t>
            </w:r>
            <w:r w:rsidRPr="004A787C">
              <w:rPr>
                <w:rFonts w:ascii="Times New Roman" w:hAnsi="Times New Roman"/>
                <w:sz w:val="24"/>
                <w:szCs w:val="24"/>
                <w:lang w:eastAsia="lv-LV"/>
              </w:rPr>
              <w:t xml:space="preserve">irektīvā (ES) 2020/177, ar ko attiecībā uz augu kaitīgajiem organismiem sēklās un citā reproduktīvajā materiālā groza Padomes Direktīvas 66/401/EEK, 66/402/EEK, 68/193/EK, 2002/55/EK, 2002/56/EK un 2002/57/EK, Komisijas Direktīvas 93/49/EEK un 93/61/EEK un Īstenošanas direktīvas 2014/21/ES un 2014/98/ES, </w:t>
            </w:r>
            <w:r w:rsidR="000A7602" w:rsidRPr="004A787C">
              <w:rPr>
                <w:rFonts w:ascii="Times New Roman" w:hAnsi="Times New Roman"/>
                <w:sz w:val="24"/>
                <w:szCs w:val="24"/>
                <w:lang w:eastAsia="lv-LV"/>
              </w:rPr>
              <w:t>noteikt</w:t>
            </w:r>
            <w:r w:rsidRPr="004A787C">
              <w:rPr>
                <w:rFonts w:ascii="Times New Roman" w:hAnsi="Times New Roman"/>
                <w:sz w:val="24"/>
                <w:szCs w:val="24"/>
                <w:lang w:eastAsia="lv-LV"/>
              </w:rPr>
              <w:t>ās</w:t>
            </w:r>
            <w:r w:rsidR="00F43C2C" w:rsidRPr="004A787C">
              <w:rPr>
                <w:rFonts w:ascii="Times New Roman" w:hAnsi="Times New Roman"/>
                <w:sz w:val="24"/>
                <w:szCs w:val="24"/>
                <w:lang w:eastAsia="lv-LV"/>
              </w:rPr>
              <w:t xml:space="preserve"> prasīb</w:t>
            </w:r>
            <w:r w:rsidRPr="004A787C">
              <w:rPr>
                <w:rFonts w:ascii="Times New Roman" w:hAnsi="Times New Roman"/>
                <w:sz w:val="24"/>
                <w:szCs w:val="24"/>
                <w:lang w:eastAsia="lv-LV"/>
              </w:rPr>
              <w:t>as,</w:t>
            </w:r>
            <w:r w:rsidR="00F43C2C" w:rsidRPr="004A787C">
              <w:rPr>
                <w:rFonts w:ascii="Times New Roman" w:hAnsi="Times New Roman"/>
                <w:sz w:val="24"/>
                <w:szCs w:val="24"/>
                <w:lang w:eastAsia="lv-LV"/>
              </w:rPr>
              <w:t xml:space="preserve"> </w:t>
            </w:r>
            <w:r w:rsidRPr="004A787C">
              <w:rPr>
                <w:rFonts w:ascii="Times New Roman" w:hAnsi="Times New Roman"/>
                <w:sz w:val="24"/>
                <w:szCs w:val="24"/>
                <w:lang w:eastAsia="lv-LV"/>
              </w:rPr>
              <w:t xml:space="preserve">Ministru kabineta 2009. gada 20. janvāra noteikumi Nr. 54 "Dekoratīvo augu pavairojamā materiāla atbilstības kritēriji un aprites kārtība" (turpmāk – </w:t>
            </w:r>
            <w:r w:rsidR="00F179DA" w:rsidRPr="004A787C">
              <w:rPr>
                <w:rFonts w:ascii="Times New Roman" w:hAnsi="Times New Roman"/>
                <w:sz w:val="24"/>
                <w:szCs w:val="24"/>
              </w:rPr>
              <w:t>noteikumi</w:t>
            </w:r>
            <w:r w:rsidRPr="004A787C">
              <w:rPr>
                <w:rFonts w:ascii="Times New Roman" w:hAnsi="Times New Roman"/>
                <w:sz w:val="24"/>
                <w:szCs w:val="24"/>
              </w:rPr>
              <w:t xml:space="preserve"> Nr. 54)</w:t>
            </w:r>
            <w:r w:rsidR="00F179DA" w:rsidRPr="004A787C">
              <w:rPr>
                <w:rFonts w:ascii="Times New Roman" w:hAnsi="Times New Roman"/>
                <w:sz w:val="24"/>
                <w:szCs w:val="24"/>
              </w:rPr>
              <w:t xml:space="preserve"> </w:t>
            </w:r>
            <w:r w:rsidR="00F179DA" w:rsidRPr="004A787C">
              <w:rPr>
                <w:rFonts w:ascii="Times New Roman" w:hAnsi="Times New Roman"/>
                <w:sz w:val="24"/>
                <w:szCs w:val="24"/>
                <w:lang w:eastAsia="lv-LV"/>
              </w:rPr>
              <w:t xml:space="preserve">papildināti ar </w:t>
            </w:r>
            <w:r w:rsidR="007D1314" w:rsidRPr="004A787C">
              <w:rPr>
                <w:rFonts w:ascii="Times New Roman" w:hAnsi="Times New Roman"/>
                <w:sz w:val="24"/>
                <w:szCs w:val="24"/>
                <w:lang w:eastAsia="lv-LV"/>
              </w:rPr>
              <w:t xml:space="preserve">jaunām </w:t>
            </w:r>
            <w:r w:rsidR="00F179DA" w:rsidRPr="004A787C">
              <w:rPr>
                <w:rFonts w:ascii="Times New Roman" w:hAnsi="Times New Roman"/>
                <w:sz w:val="24"/>
                <w:szCs w:val="24"/>
                <w:lang w:eastAsia="lv-LV"/>
              </w:rPr>
              <w:t>dekoratīvo augu</w:t>
            </w:r>
            <w:r w:rsidR="003C014C" w:rsidRPr="004A787C">
              <w:rPr>
                <w:rFonts w:ascii="Times New Roman" w:hAnsi="Times New Roman"/>
                <w:sz w:val="24"/>
                <w:szCs w:val="24"/>
                <w:lang w:eastAsia="lv-LV"/>
              </w:rPr>
              <w:t xml:space="preserve"> </w:t>
            </w:r>
            <w:r w:rsidR="007D1314" w:rsidRPr="004A787C">
              <w:rPr>
                <w:rFonts w:ascii="Times New Roman" w:hAnsi="Times New Roman"/>
                <w:sz w:val="24"/>
                <w:szCs w:val="24"/>
                <w:lang w:eastAsia="lv-LV"/>
              </w:rPr>
              <w:t xml:space="preserve">sugām un </w:t>
            </w:r>
            <w:r w:rsidR="00F179DA" w:rsidRPr="004A787C">
              <w:rPr>
                <w:rFonts w:ascii="Times New Roman" w:hAnsi="Times New Roman"/>
                <w:sz w:val="24"/>
                <w:szCs w:val="24"/>
                <w:lang w:eastAsia="lv-LV"/>
              </w:rPr>
              <w:t xml:space="preserve">pavairojamā materiāla augu veselības prasībām, </w:t>
            </w:r>
            <w:r w:rsidRPr="004A787C">
              <w:rPr>
                <w:rFonts w:ascii="Times New Roman" w:hAnsi="Times New Roman"/>
                <w:sz w:val="24"/>
                <w:szCs w:val="24"/>
                <w:lang w:eastAsia="lv-LV"/>
              </w:rPr>
              <w:t xml:space="preserve">kā arī </w:t>
            </w:r>
            <w:r w:rsidR="00F179DA" w:rsidRPr="004A787C">
              <w:rPr>
                <w:rFonts w:ascii="Times New Roman" w:hAnsi="Times New Roman"/>
                <w:sz w:val="24"/>
                <w:szCs w:val="24"/>
                <w:lang w:eastAsia="lv-LV"/>
              </w:rPr>
              <w:t xml:space="preserve">atjaunināts </w:t>
            </w:r>
            <w:r w:rsidR="004F32DC" w:rsidRPr="004A787C">
              <w:rPr>
                <w:rFonts w:ascii="Times New Roman" w:hAnsi="Times New Roman"/>
                <w:sz w:val="24"/>
                <w:szCs w:val="24"/>
                <w:lang w:eastAsia="lv-LV"/>
              </w:rPr>
              <w:t xml:space="preserve">Savienības regulēto </w:t>
            </w:r>
            <w:proofErr w:type="spellStart"/>
            <w:r w:rsidR="004F32DC" w:rsidRPr="004A787C">
              <w:rPr>
                <w:rFonts w:ascii="Times New Roman" w:hAnsi="Times New Roman"/>
                <w:sz w:val="24"/>
                <w:szCs w:val="24"/>
                <w:lang w:eastAsia="lv-LV"/>
              </w:rPr>
              <w:t>nekarantīnas</w:t>
            </w:r>
            <w:proofErr w:type="spellEnd"/>
            <w:r w:rsidR="003C014C" w:rsidRPr="004A787C">
              <w:rPr>
                <w:rFonts w:ascii="Times New Roman" w:hAnsi="Times New Roman"/>
                <w:sz w:val="24"/>
                <w:szCs w:val="24"/>
                <w:lang w:eastAsia="lv-LV"/>
              </w:rPr>
              <w:t xml:space="preserve"> </w:t>
            </w:r>
            <w:r w:rsidR="00F179DA" w:rsidRPr="004A787C">
              <w:rPr>
                <w:rFonts w:ascii="Times New Roman" w:hAnsi="Times New Roman"/>
                <w:sz w:val="24"/>
                <w:szCs w:val="24"/>
                <w:lang w:eastAsia="lv-LV"/>
              </w:rPr>
              <w:t xml:space="preserve">organismu saraksts un to tolerances līmenis. Precizējot </w:t>
            </w:r>
            <w:r w:rsidR="004F32DC" w:rsidRPr="004A787C">
              <w:rPr>
                <w:rFonts w:ascii="Times New Roman" w:hAnsi="Times New Roman"/>
                <w:sz w:val="24"/>
                <w:szCs w:val="24"/>
                <w:lang w:eastAsia="lv-LV"/>
              </w:rPr>
              <w:t xml:space="preserve">Savienības regulēto </w:t>
            </w:r>
            <w:proofErr w:type="spellStart"/>
            <w:r w:rsidR="004F32DC" w:rsidRPr="004A787C">
              <w:rPr>
                <w:rFonts w:ascii="Times New Roman" w:hAnsi="Times New Roman"/>
                <w:sz w:val="24"/>
                <w:szCs w:val="24"/>
                <w:lang w:eastAsia="lv-LV"/>
              </w:rPr>
              <w:t>nekarantīnas</w:t>
            </w:r>
            <w:proofErr w:type="spellEnd"/>
            <w:r w:rsidR="00F179DA" w:rsidRPr="004A787C">
              <w:rPr>
                <w:rFonts w:ascii="Times New Roman" w:hAnsi="Times New Roman"/>
                <w:sz w:val="24"/>
                <w:szCs w:val="24"/>
                <w:lang w:eastAsia="lv-LV"/>
              </w:rPr>
              <w:t xml:space="preserve"> organismu sarakstu, papildināti un precizēti </w:t>
            </w:r>
            <w:r w:rsidR="00F179DA" w:rsidRPr="004A787C">
              <w:rPr>
                <w:rFonts w:ascii="Times New Roman" w:hAnsi="Times New Roman"/>
                <w:sz w:val="24"/>
                <w:szCs w:val="24"/>
              </w:rPr>
              <w:t>dekoratīvo augu</w:t>
            </w:r>
            <w:r w:rsidR="001C39D9" w:rsidRPr="004A787C">
              <w:rPr>
                <w:rFonts w:ascii="Times New Roman" w:hAnsi="Times New Roman"/>
                <w:sz w:val="24"/>
                <w:szCs w:val="24"/>
              </w:rPr>
              <w:t xml:space="preserve"> sugu </w:t>
            </w:r>
            <w:r w:rsidR="00CC6D3B" w:rsidRPr="004A787C">
              <w:rPr>
                <w:rFonts w:ascii="Times New Roman" w:hAnsi="Times New Roman"/>
                <w:sz w:val="24"/>
                <w:szCs w:val="24"/>
              </w:rPr>
              <w:t>zinātniskie nosaukumi un vispārpieņemti</w:t>
            </w:r>
            <w:r w:rsidR="001C39D9" w:rsidRPr="004A787C">
              <w:rPr>
                <w:rFonts w:ascii="Times New Roman" w:hAnsi="Times New Roman"/>
                <w:sz w:val="24"/>
                <w:szCs w:val="24"/>
              </w:rPr>
              <w:t>e</w:t>
            </w:r>
            <w:r w:rsidR="00CC6D3B" w:rsidRPr="004A787C">
              <w:rPr>
                <w:rFonts w:ascii="Times New Roman" w:hAnsi="Times New Roman"/>
                <w:sz w:val="24"/>
                <w:szCs w:val="24"/>
              </w:rPr>
              <w:t xml:space="preserve"> nosaukumi.</w:t>
            </w:r>
            <w:r w:rsidR="003C014C" w:rsidRPr="004A787C">
              <w:rPr>
                <w:rFonts w:ascii="Times New Roman" w:hAnsi="Times New Roman"/>
                <w:sz w:val="24"/>
                <w:szCs w:val="24"/>
              </w:rPr>
              <w:t xml:space="preserve"> </w:t>
            </w:r>
            <w:r w:rsidR="007B09CA" w:rsidRPr="004A787C">
              <w:rPr>
                <w:rFonts w:ascii="Times New Roman" w:hAnsi="Times New Roman"/>
                <w:sz w:val="24"/>
                <w:szCs w:val="24"/>
              </w:rPr>
              <w:t xml:space="preserve">Precizētas prasības attiecībā uz etiķetes drukāšanu – turpmāk to darīs </w:t>
            </w:r>
            <w:r w:rsidRPr="004A787C">
              <w:rPr>
                <w:rFonts w:ascii="Times New Roman" w:hAnsi="Times New Roman"/>
                <w:sz w:val="24"/>
                <w:szCs w:val="24"/>
              </w:rPr>
              <w:t xml:space="preserve">pati </w:t>
            </w:r>
            <w:r w:rsidR="007B09CA" w:rsidRPr="004A787C">
              <w:rPr>
                <w:rFonts w:ascii="Times New Roman" w:hAnsi="Times New Roman"/>
                <w:sz w:val="24"/>
                <w:szCs w:val="24"/>
              </w:rPr>
              <w:t>reģistrētā persona.</w:t>
            </w:r>
          </w:p>
          <w:p w14:paraId="50B131EF" w14:textId="6A64A83F" w:rsidR="000B0DDD" w:rsidRPr="00CC6D3B" w:rsidRDefault="00E85486" w:rsidP="00E85486">
            <w:pPr>
              <w:jc w:val="both"/>
              <w:rPr>
                <w:rFonts w:ascii="Times New Roman" w:hAnsi="Times New Roman"/>
                <w:sz w:val="24"/>
                <w:szCs w:val="24"/>
              </w:rPr>
            </w:pPr>
            <w:r w:rsidRPr="004A787C">
              <w:rPr>
                <w:rFonts w:ascii="Times New Roman" w:hAnsi="Times New Roman"/>
                <w:sz w:val="24"/>
                <w:szCs w:val="24"/>
              </w:rPr>
              <w:t xml:space="preserve">Ņemot vērā direktīvā </w:t>
            </w:r>
            <w:r w:rsidR="003C014C" w:rsidRPr="004A787C">
              <w:rPr>
                <w:rFonts w:ascii="Times New Roman" w:hAnsi="Times New Roman"/>
                <w:sz w:val="24"/>
                <w:szCs w:val="24"/>
              </w:rPr>
              <w:t xml:space="preserve">2020/177 </w:t>
            </w:r>
            <w:r w:rsidRPr="004A787C">
              <w:rPr>
                <w:rFonts w:ascii="Times New Roman" w:hAnsi="Times New Roman"/>
                <w:sz w:val="24"/>
                <w:szCs w:val="24"/>
              </w:rPr>
              <w:t xml:space="preserve">noteikto, noteikumu projektam jāstājas spēkā 2020. gada </w:t>
            </w:r>
            <w:r w:rsidR="00A80581">
              <w:rPr>
                <w:rFonts w:ascii="Times New Roman" w:hAnsi="Times New Roman"/>
                <w:sz w:val="24"/>
                <w:szCs w:val="24"/>
              </w:rPr>
              <w:t>31. maijā</w:t>
            </w:r>
            <w:r w:rsidRPr="004A787C">
              <w:rPr>
                <w:rFonts w:ascii="Times New Roman" w:hAnsi="Times New Roman"/>
                <w:sz w:val="24"/>
                <w:szCs w:val="24"/>
              </w:rPr>
              <w:t>.</w:t>
            </w:r>
          </w:p>
        </w:tc>
      </w:tr>
      <w:tr w:rsidR="00580FF7" w:rsidRPr="00F551D6" w14:paraId="69725846" w14:textId="77777777" w:rsidTr="007E68F8">
        <w:trPr>
          <w:trHeight w:val="383"/>
        </w:trPr>
        <w:tc>
          <w:tcPr>
            <w:tcW w:w="9214" w:type="dxa"/>
            <w:gridSpan w:val="3"/>
          </w:tcPr>
          <w:p w14:paraId="714B1BB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487584F8" w14:textId="77777777" w:rsidTr="00FB3720">
        <w:trPr>
          <w:trHeight w:val="261"/>
        </w:trPr>
        <w:tc>
          <w:tcPr>
            <w:tcW w:w="426" w:type="dxa"/>
            <w:tcBorders>
              <w:top w:val="single" w:sz="4" w:space="0" w:color="auto"/>
              <w:left w:val="single" w:sz="4" w:space="0" w:color="auto"/>
              <w:bottom w:val="single" w:sz="4" w:space="0" w:color="auto"/>
              <w:right w:val="single" w:sz="4" w:space="0" w:color="auto"/>
            </w:tcBorders>
          </w:tcPr>
          <w:p w14:paraId="62B162C0"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4A263A1D" w14:textId="77777777"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14:paraId="3790469F" w14:textId="0EA1E458" w:rsidR="00D334B7" w:rsidRDefault="00DF545A" w:rsidP="00D334B7">
            <w:pPr>
              <w:pStyle w:val="naisnod"/>
              <w:spacing w:before="0" w:after="120"/>
              <w:jc w:val="left"/>
              <w:rPr>
                <w:rFonts w:eastAsia="Calibri"/>
                <w:b w:val="0"/>
                <w:bCs w:val="0"/>
                <w:lang w:eastAsia="en-US"/>
              </w:rPr>
            </w:pPr>
            <w:r w:rsidRPr="00521065">
              <w:rPr>
                <w:rFonts w:eastAsia="Calibri"/>
                <w:b w:val="0"/>
                <w:bCs w:val="0"/>
                <w:lang w:eastAsia="en-US"/>
              </w:rPr>
              <w:t>Augu aizsardzības likuma 5. panta</w:t>
            </w:r>
            <w:r w:rsidR="000106BB">
              <w:rPr>
                <w:rFonts w:eastAsia="Calibri"/>
                <w:b w:val="0"/>
                <w:bCs w:val="0"/>
                <w:lang w:eastAsia="en-US"/>
              </w:rPr>
              <w:t xml:space="preserve"> 3.</w:t>
            </w:r>
            <w:r w:rsidR="00D433D0">
              <w:rPr>
                <w:rFonts w:eastAsia="Calibri"/>
                <w:b w:val="0"/>
                <w:bCs w:val="0"/>
                <w:lang w:eastAsia="en-US"/>
              </w:rPr>
              <w:t xml:space="preserve"> </w:t>
            </w:r>
            <w:r w:rsidR="000106BB">
              <w:rPr>
                <w:rFonts w:eastAsia="Calibri"/>
                <w:b w:val="0"/>
                <w:bCs w:val="0"/>
                <w:lang w:eastAsia="en-US"/>
              </w:rPr>
              <w:t>punkt</w:t>
            </w:r>
            <w:r w:rsidR="00D433D0">
              <w:rPr>
                <w:rFonts w:eastAsia="Calibri"/>
                <w:b w:val="0"/>
                <w:bCs w:val="0"/>
                <w:lang w:eastAsia="en-US"/>
              </w:rPr>
              <w:t>s</w:t>
            </w:r>
            <w:r w:rsidR="00F179DA">
              <w:rPr>
                <w:rFonts w:eastAsia="Calibri"/>
                <w:b w:val="0"/>
                <w:bCs w:val="0"/>
                <w:lang w:eastAsia="en-US"/>
              </w:rPr>
              <w:t>.</w:t>
            </w:r>
          </w:p>
          <w:p w14:paraId="34F224AB" w14:textId="6D44E5EB" w:rsidR="00F4009E" w:rsidRPr="000906D0" w:rsidRDefault="007B09CA" w:rsidP="00D433D0">
            <w:pPr>
              <w:pStyle w:val="naisnod"/>
              <w:spacing w:before="0" w:after="120"/>
              <w:jc w:val="both"/>
              <w:rPr>
                <w:b w:val="0"/>
                <w:szCs w:val="28"/>
              </w:rPr>
            </w:pPr>
            <w:r w:rsidRPr="000906D0">
              <w:rPr>
                <w:b w:val="0"/>
              </w:rPr>
              <w:t>Komisijas 2020.</w:t>
            </w:r>
            <w:r w:rsidR="00680A03" w:rsidRPr="000906D0">
              <w:rPr>
                <w:b w:val="0"/>
              </w:rPr>
              <w:t xml:space="preserve"> </w:t>
            </w:r>
            <w:r w:rsidRPr="000906D0">
              <w:rPr>
                <w:b w:val="0"/>
              </w:rPr>
              <w:t>gada 11.</w:t>
            </w:r>
            <w:r w:rsidR="00680A03" w:rsidRPr="000906D0">
              <w:rPr>
                <w:b w:val="0"/>
              </w:rPr>
              <w:t xml:space="preserve"> </w:t>
            </w:r>
            <w:r w:rsidRPr="000906D0">
              <w:rPr>
                <w:b w:val="0"/>
              </w:rPr>
              <w:t xml:space="preserve">februāra Īstenošanas </w:t>
            </w:r>
            <w:r w:rsidR="00312715">
              <w:rPr>
                <w:b w:val="0"/>
              </w:rPr>
              <w:t>d</w:t>
            </w:r>
            <w:r w:rsidRPr="000906D0">
              <w:rPr>
                <w:b w:val="0"/>
              </w:rPr>
              <w:t>irektīva (ES) 2020/177</w:t>
            </w:r>
            <w:r w:rsidR="00312715">
              <w:rPr>
                <w:b w:val="0"/>
              </w:rPr>
              <w:t>,</w:t>
            </w:r>
            <w:r w:rsidRPr="000906D0">
              <w:rPr>
                <w:b w:val="0"/>
              </w:rPr>
              <w:t xml:space="preserve"> ar ko attiecībā uz augu kaitīgajiem organismiem sēklās un citā reproduktīvajā materiālā groza Padomes Direktīvas 66/401/EEK, 66/402/EEK, 68/193/EK, 2002/55/EK, 2002/56/EK un 2002/57/EK, Komisijas Direktīvas 93/49/EEK un 93/61/EEK un Īstenošanas direktīvas 2014/21/ES un 2014/98/ES (turpmāk – </w:t>
            </w:r>
            <w:r w:rsidR="00DB3025" w:rsidRPr="000906D0">
              <w:rPr>
                <w:b w:val="0"/>
              </w:rPr>
              <w:t>Direktīva 2020/177</w:t>
            </w:r>
            <w:r w:rsidRPr="000906D0">
              <w:rPr>
                <w:b w:val="0"/>
              </w:rPr>
              <w:t>).</w:t>
            </w:r>
          </w:p>
        </w:tc>
      </w:tr>
      <w:tr w:rsidR="007E68F8" w:rsidRPr="00F551D6" w14:paraId="2D89CC7F" w14:textId="77777777" w:rsidTr="00FB3720">
        <w:trPr>
          <w:trHeight w:val="274"/>
        </w:trPr>
        <w:tc>
          <w:tcPr>
            <w:tcW w:w="426" w:type="dxa"/>
            <w:tcBorders>
              <w:top w:val="single" w:sz="4" w:space="0" w:color="auto"/>
              <w:left w:val="single" w:sz="4" w:space="0" w:color="auto"/>
              <w:bottom w:val="single" w:sz="4" w:space="0" w:color="auto"/>
              <w:right w:val="single" w:sz="4" w:space="0" w:color="auto"/>
            </w:tcBorders>
          </w:tcPr>
          <w:p w14:paraId="5F7AF78E"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0B77FE25" w14:textId="77777777"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14:paraId="155D9913" w14:textId="77777777" w:rsidR="00885F39" w:rsidRPr="00885F39" w:rsidRDefault="00885F39" w:rsidP="00885F39"/>
          <w:p w14:paraId="42C63A41" w14:textId="77777777" w:rsidR="00885F39" w:rsidRPr="00885F39" w:rsidRDefault="00885F39" w:rsidP="00885F39"/>
          <w:p w14:paraId="49B5ACF9" w14:textId="77777777" w:rsidR="00885F39" w:rsidRPr="00885F39" w:rsidRDefault="00885F39" w:rsidP="009F63C2">
            <w:pPr>
              <w:jc w:val="right"/>
            </w:pPr>
          </w:p>
          <w:p w14:paraId="59B9B2BC" w14:textId="77777777" w:rsidR="00885F39" w:rsidRPr="00885F39" w:rsidRDefault="00885F39" w:rsidP="00885F39"/>
          <w:p w14:paraId="325562E6" w14:textId="77777777" w:rsidR="00740C0B" w:rsidRPr="00740C0B" w:rsidRDefault="00740C0B" w:rsidP="00740C0B"/>
          <w:p w14:paraId="23E468C7" w14:textId="2BD1FFF7" w:rsidR="00740C0B" w:rsidRPr="00740C0B" w:rsidRDefault="00740C0B" w:rsidP="00740C0B"/>
        </w:tc>
        <w:tc>
          <w:tcPr>
            <w:tcW w:w="6520" w:type="dxa"/>
            <w:tcBorders>
              <w:left w:val="single" w:sz="4" w:space="0" w:color="auto"/>
            </w:tcBorders>
          </w:tcPr>
          <w:p w14:paraId="0C946DFE" w14:textId="28C0CB95" w:rsidR="00A00F65" w:rsidRDefault="00A00F65" w:rsidP="00A00F65">
            <w:pPr>
              <w:pStyle w:val="liknoteik1"/>
              <w:spacing w:before="0" w:beforeAutospacing="0" w:after="0" w:afterAutospacing="0" w:line="240" w:lineRule="auto"/>
              <w:ind w:firstLine="0"/>
              <w:jc w:val="both"/>
              <w:rPr>
                <w:b w:val="0"/>
                <w:color w:val="auto"/>
                <w:sz w:val="24"/>
                <w:szCs w:val="24"/>
              </w:rPr>
            </w:pPr>
            <w:r>
              <w:rPr>
                <w:b w:val="0"/>
                <w:color w:val="auto"/>
                <w:sz w:val="24"/>
                <w:szCs w:val="24"/>
              </w:rPr>
              <w:lastRenderedPageBreak/>
              <w:t xml:space="preserve">Patlaban ir spēkā </w:t>
            </w:r>
            <w:r w:rsidRPr="001C174B">
              <w:rPr>
                <w:b w:val="0"/>
                <w:color w:val="auto"/>
                <w:sz w:val="24"/>
                <w:szCs w:val="24"/>
              </w:rPr>
              <w:t>Ministru kabineta 20</w:t>
            </w:r>
            <w:r w:rsidR="00F179DA">
              <w:rPr>
                <w:b w:val="0"/>
                <w:color w:val="auto"/>
                <w:sz w:val="24"/>
                <w:szCs w:val="24"/>
              </w:rPr>
              <w:t>09</w:t>
            </w:r>
            <w:r w:rsidRPr="001C174B">
              <w:rPr>
                <w:b w:val="0"/>
                <w:color w:val="auto"/>
                <w:sz w:val="24"/>
                <w:szCs w:val="24"/>
              </w:rPr>
              <w:t>.</w:t>
            </w:r>
            <w:r w:rsidR="003C014C">
              <w:rPr>
                <w:b w:val="0"/>
                <w:color w:val="auto"/>
                <w:sz w:val="24"/>
                <w:szCs w:val="24"/>
              </w:rPr>
              <w:t xml:space="preserve"> </w:t>
            </w:r>
            <w:r w:rsidRPr="001C174B">
              <w:rPr>
                <w:b w:val="0"/>
                <w:color w:val="auto"/>
                <w:sz w:val="24"/>
                <w:szCs w:val="24"/>
              </w:rPr>
              <w:t xml:space="preserve">gada </w:t>
            </w:r>
            <w:r w:rsidR="00F179DA">
              <w:rPr>
                <w:b w:val="0"/>
                <w:color w:val="auto"/>
                <w:sz w:val="24"/>
                <w:szCs w:val="24"/>
              </w:rPr>
              <w:t>20.</w:t>
            </w:r>
            <w:r w:rsidR="003C014C">
              <w:rPr>
                <w:b w:val="0"/>
                <w:color w:val="auto"/>
                <w:sz w:val="24"/>
                <w:szCs w:val="24"/>
              </w:rPr>
              <w:t xml:space="preserve"> </w:t>
            </w:r>
            <w:r w:rsidR="00F179DA">
              <w:rPr>
                <w:b w:val="0"/>
                <w:color w:val="auto"/>
                <w:sz w:val="24"/>
                <w:szCs w:val="24"/>
              </w:rPr>
              <w:t>janvāra</w:t>
            </w:r>
            <w:r w:rsidRPr="001C174B">
              <w:rPr>
                <w:b w:val="0"/>
                <w:color w:val="auto"/>
                <w:sz w:val="24"/>
                <w:szCs w:val="24"/>
              </w:rPr>
              <w:t xml:space="preserve"> noteikumi Nr.</w:t>
            </w:r>
            <w:r w:rsidR="00F179DA">
              <w:rPr>
                <w:b w:val="0"/>
                <w:color w:val="auto"/>
                <w:sz w:val="24"/>
                <w:szCs w:val="24"/>
              </w:rPr>
              <w:t xml:space="preserve"> 54</w:t>
            </w:r>
            <w:r>
              <w:rPr>
                <w:b w:val="0"/>
                <w:color w:val="auto"/>
                <w:sz w:val="24"/>
                <w:szCs w:val="24"/>
              </w:rPr>
              <w:t xml:space="preserve">, kuros </w:t>
            </w:r>
            <w:r w:rsidR="000906D0">
              <w:rPr>
                <w:b w:val="0"/>
                <w:color w:val="auto"/>
                <w:sz w:val="24"/>
                <w:szCs w:val="24"/>
              </w:rPr>
              <w:t xml:space="preserve">jāizdara </w:t>
            </w:r>
            <w:r>
              <w:rPr>
                <w:b w:val="0"/>
                <w:color w:val="auto"/>
                <w:sz w:val="24"/>
                <w:szCs w:val="24"/>
              </w:rPr>
              <w:t>grozījum</w:t>
            </w:r>
            <w:r w:rsidR="000906D0">
              <w:rPr>
                <w:b w:val="0"/>
                <w:color w:val="auto"/>
                <w:sz w:val="24"/>
                <w:szCs w:val="24"/>
              </w:rPr>
              <w:t>i</w:t>
            </w:r>
            <w:r w:rsidR="001215C7">
              <w:rPr>
                <w:b w:val="0"/>
                <w:color w:val="auto"/>
                <w:sz w:val="24"/>
                <w:szCs w:val="24"/>
              </w:rPr>
              <w:t xml:space="preserve">. </w:t>
            </w:r>
          </w:p>
          <w:p w14:paraId="354C58A1" w14:textId="0520351E" w:rsidR="00B22EEF" w:rsidRDefault="004E274B" w:rsidP="00D334B7">
            <w:pPr>
              <w:pStyle w:val="doc-ti"/>
              <w:shd w:val="clear" w:color="auto" w:fill="FFFFFF"/>
              <w:spacing w:before="0" w:beforeAutospacing="0" w:after="0" w:afterAutospacing="0"/>
              <w:jc w:val="both"/>
            </w:pPr>
            <w:r w:rsidRPr="00BB6433">
              <w:t>Lai</w:t>
            </w:r>
            <w:r w:rsidR="00DB3025">
              <w:t xml:space="preserve"> D</w:t>
            </w:r>
            <w:r w:rsidR="001C39D9">
              <w:t>irektīvā</w:t>
            </w:r>
            <w:r w:rsidR="00DB3025">
              <w:t xml:space="preserve"> 2020/177</w:t>
            </w:r>
            <w:r w:rsidR="001C39D9">
              <w:t xml:space="preserve"> noteiktās </w:t>
            </w:r>
            <w:r w:rsidR="0004498B" w:rsidRPr="00BB6433">
              <w:t xml:space="preserve">augu </w:t>
            </w:r>
            <w:r w:rsidRPr="00BB6433">
              <w:t>veselības prasības</w:t>
            </w:r>
            <w:r w:rsidR="0004498B" w:rsidRPr="00BB6433">
              <w:t xml:space="preserve"> attiecinātu uz </w:t>
            </w:r>
            <w:r w:rsidRPr="00BB6433">
              <w:t>pavairošanas materiāl</w:t>
            </w:r>
            <w:r w:rsidR="00BB6433" w:rsidRPr="00BB6433">
              <w:t>u</w:t>
            </w:r>
            <w:r w:rsidR="00B22EEF" w:rsidRPr="00BB6433">
              <w:t>, atjauninātu</w:t>
            </w:r>
            <w:r w:rsidRPr="00BB6433">
              <w:t xml:space="preserve"> kaitīg</w:t>
            </w:r>
            <w:r w:rsidR="00B22EEF" w:rsidRPr="00BB6433">
              <w:t>o</w:t>
            </w:r>
            <w:r w:rsidRPr="00BB6433">
              <w:t xml:space="preserve"> organism</w:t>
            </w:r>
            <w:r w:rsidR="00B22EEF" w:rsidRPr="00BB6433">
              <w:t>u sarakstu un</w:t>
            </w:r>
            <w:r w:rsidRPr="00BB6433">
              <w:t xml:space="preserve"> pasākum</w:t>
            </w:r>
            <w:r w:rsidR="00B22EEF" w:rsidRPr="00BB6433">
              <w:t>us</w:t>
            </w:r>
            <w:r w:rsidRPr="00BB6433">
              <w:t xml:space="preserve"> saistībā ar kaitīgajiem organismiem</w:t>
            </w:r>
            <w:r w:rsidR="0094055B" w:rsidRPr="00BB6433">
              <w:t xml:space="preserve">, </w:t>
            </w:r>
            <w:r w:rsidR="001C39D9">
              <w:t xml:space="preserve">kā arī </w:t>
            </w:r>
            <w:r w:rsidRPr="00BB6433">
              <w:t xml:space="preserve">novērstu visu sarakstā iekļauto kaitīgo organismu klātbūtni </w:t>
            </w:r>
            <w:r w:rsidR="0094055B" w:rsidRPr="00BB6433">
              <w:t>tirdzniecībai</w:t>
            </w:r>
            <w:r w:rsidRPr="00BB6433">
              <w:t xml:space="preserve"> paredzētajos augos, nepieciešams </w:t>
            </w:r>
            <w:r w:rsidR="000906D0">
              <w:t>sagatavot</w:t>
            </w:r>
            <w:r w:rsidR="00E177DD" w:rsidRPr="00BB6433">
              <w:t xml:space="preserve"> </w:t>
            </w:r>
            <w:r w:rsidRPr="00BB6433">
              <w:t>Ministru kabineta noteikumu projektu “Grozījumi Ministru kabineta 20</w:t>
            </w:r>
            <w:r w:rsidR="00F179DA">
              <w:t>09</w:t>
            </w:r>
            <w:r w:rsidRPr="00BB6433">
              <w:t xml:space="preserve">. gada </w:t>
            </w:r>
            <w:r w:rsidR="00F179DA">
              <w:t>20.</w:t>
            </w:r>
            <w:r w:rsidR="003C014C">
              <w:t xml:space="preserve"> </w:t>
            </w:r>
            <w:r w:rsidR="00F179DA">
              <w:t>janvāra</w:t>
            </w:r>
            <w:r w:rsidRPr="00BB6433">
              <w:t xml:space="preserve"> noteikumos Nr. </w:t>
            </w:r>
            <w:r w:rsidR="00F179DA">
              <w:t>54</w:t>
            </w:r>
            <w:r w:rsidR="003C014C">
              <w:t xml:space="preserve"> </w:t>
            </w:r>
            <w:r w:rsidRPr="00BB6433">
              <w:t>"</w:t>
            </w:r>
            <w:r w:rsidR="00F179DA">
              <w:t>Dekoratīvo augu</w:t>
            </w:r>
            <w:r w:rsidR="00BB6433" w:rsidRPr="00BB6433">
              <w:t xml:space="preserve"> pavairojamā materiāla atbilstības kritēriji un aprites kārtība</w:t>
            </w:r>
            <w:r w:rsidRPr="00BB6433">
              <w:t>"” (turpmāk – noteikumu projekts)</w:t>
            </w:r>
            <w:r w:rsidR="00E177DD" w:rsidRPr="00BB6433">
              <w:t>.</w:t>
            </w:r>
          </w:p>
          <w:p w14:paraId="4CF0EA89" w14:textId="073551CD" w:rsidR="001A0000" w:rsidRDefault="00DE4732" w:rsidP="001A0000">
            <w:pPr>
              <w:pStyle w:val="doc-ti"/>
              <w:shd w:val="clear" w:color="auto" w:fill="FFFFFF"/>
              <w:spacing w:before="0" w:beforeAutospacing="0" w:after="0" w:afterAutospacing="0"/>
              <w:jc w:val="both"/>
            </w:pPr>
            <w:r w:rsidRPr="00D334B7">
              <w:lastRenderedPageBreak/>
              <w:t>Noteikumu projektā</w:t>
            </w:r>
            <w:r w:rsidR="0080480F">
              <w:t xml:space="preserve"> </w:t>
            </w:r>
            <w:r w:rsidR="00D3527C">
              <w:t xml:space="preserve">saskaņā ar </w:t>
            </w:r>
            <w:r w:rsidR="00D3527C" w:rsidRPr="000906D0">
              <w:t>Direktīv</w:t>
            </w:r>
            <w:r w:rsidR="00D90091">
              <w:t>u</w:t>
            </w:r>
            <w:r w:rsidR="00D3527C" w:rsidRPr="000906D0">
              <w:t xml:space="preserve"> 2020/177</w:t>
            </w:r>
            <w:r w:rsidR="00D3527C">
              <w:t xml:space="preserve"> ir</w:t>
            </w:r>
            <w:r w:rsidR="00D90091">
              <w:t xml:space="preserve"> </w:t>
            </w:r>
            <w:r w:rsidR="00614500" w:rsidRPr="00D334B7">
              <w:t>noteiktas veselības prasības pavairošanas materiālam</w:t>
            </w:r>
            <w:r w:rsidR="00841B56" w:rsidRPr="00D334B7">
              <w:t xml:space="preserve"> audzēšanas vietā, kā arī </w:t>
            </w:r>
            <w:r w:rsidR="00614500" w:rsidRPr="00D334B7">
              <w:t>pavairošanas materiālam, ko paredzēts pārdot. Pavairošanas materiālam</w:t>
            </w:r>
            <w:r w:rsidR="001A0000">
              <w:t xml:space="preserve"> </w:t>
            </w:r>
            <w:r w:rsidR="009710C7">
              <w:t xml:space="preserve">audzēšanas </w:t>
            </w:r>
            <w:r w:rsidR="001A0000">
              <w:t>vietā</w:t>
            </w:r>
            <w:r w:rsidR="00614500" w:rsidRPr="00D334B7">
              <w:t xml:space="preserve"> pēc vizuālās apskates </w:t>
            </w:r>
            <w:r w:rsidR="001D1097" w:rsidRPr="00D334B7">
              <w:t>ir</w:t>
            </w:r>
            <w:r w:rsidR="00614500" w:rsidRPr="00D334B7">
              <w:t xml:space="preserve"> jābūt brīvam no visiem attiecīgajām ģintīm un sugām raksturīgajiem </w:t>
            </w:r>
            <w:r w:rsidR="001D1097" w:rsidRPr="00D334B7">
              <w:t>kaitīgajiem organismiem</w:t>
            </w:r>
            <w:r w:rsidR="00614500" w:rsidRPr="00D334B7">
              <w:t>, kas iekļauti sarakstā</w:t>
            </w:r>
            <w:r w:rsidR="001D1097" w:rsidRPr="00D334B7">
              <w:t>.</w:t>
            </w:r>
            <w:r w:rsidR="00555E52" w:rsidRPr="00D334B7">
              <w:t xml:space="preserve"> </w:t>
            </w:r>
            <w:r w:rsidR="000906D0">
              <w:t>Savukārt tirgotajam m</w:t>
            </w:r>
            <w:r w:rsidR="00555E52" w:rsidRPr="00D334B7">
              <w:t>ateriālam</w:t>
            </w:r>
            <w:r w:rsidR="000906D0">
              <w:t xml:space="preserve"> </w:t>
            </w:r>
            <w:r w:rsidR="001A0000">
              <w:t xml:space="preserve">regulētā </w:t>
            </w:r>
            <w:proofErr w:type="spellStart"/>
            <w:r w:rsidR="001A0000">
              <w:t>nekarantīnas</w:t>
            </w:r>
            <w:proofErr w:type="spellEnd"/>
            <w:r w:rsidR="001A0000">
              <w:t xml:space="preserve"> organisma</w:t>
            </w:r>
            <w:r w:rsidR="00555E52" w:rsidRPr="00D334B7">
              <w:t xml:space="preserve"> tolerances līmeni</w:t>
            </w:r>
            <w:r w:rsidR="000906D0">
              <w:t>m</w:t>
            </w:r>
            <w:r w:rsidR="00555E52" w:rsidRPr="00D334B7">
              <w:t xml:space="preserve"> </w:t>
            </w:r>
            <w:r w:rsidR="000906D0">
              <w:t>jāatbilst</w:t>
            </w:r>
            <w:r w:rsidR="00555E52" w:rsidRPr="00D334B7">
              <w:t xml:space="preserve"> nulle</w:t>
            </w:r>
            <w:r w:rsidR="000906D0">
              <w:t>i</w:t>
            </w:r>
            <w:r w:rsidR="00347BFF">
              <w:t xml:space="preserve"> procent</w:t>
            </w:r>
            <w:r w:rsidR="000906D0">
              <w:t>u</w:t>
            </w:r>
            <w:r w:rsidR="00BB6433">
              <w:t xml:space="preserve"> at</w:t>
            </w:r>
            <w:r w:rsidR="001A0000">
              <w:t xml:space="preserve">bilstoši noteikumos </w:t>
            </w:r>
            <w:r w:rsidR="000906D0">
              <w:t>Nr.</w:t>
            </w:r>
            <w:r w:rsidR="00312715">
              <w:t> </w:t>
            </w:r>
            <w:r w:rsidR="000906D0">
              <w:t xml:space="preserve">54 </w:t>
            </w:r>
            <w:r w:rsidR="001A0000">
              <w:t>noteiktajam.</w:t>
            </w:r>
          </w:p>
          <w:p w14:paraId="5BD4526E" w14:textId="52B97227" w:rsidR="00D90091" w:rsidRDefault="00312715" w:rsidP="001A0000">
            <w:pPr>
              <w:pStyle w:val="doc-ti"/>
              <w:shd w:val="clear" w:color="auto" w:fill="FFFFFF"/>
              <w:spacing w:before="0" w:beforeAutospacing="0" w:after="0" w:afterAutospacing="0"/>
              <w:jc w:val="both"/>
            </w:pPr>
            <w:r>
              <w:t>Tā kā</w:t>
            </w:r>
            <w:r w:rsidR="00636EF7" w:rsidRPr="00A17740">
              <w:t xml:space="preserve"> saskaņā ar Eiropas Parlamenta un Padomes 2016. gada 26.</w:t>
            </w:r>
            <w:r>
              <w:t> </w:t>
            </w:r>
            <w:r w:rsidR="00636EF7" w:rsidRPr="00A17740">
              <w:t>oktobra Regulā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 noteikto</w:t>
            </w:r>
            <w:r w:rsidR="00D90091" w:rsidRPr="00A17740">
              <w:t xml:space="preserve"> ir mainījies reģistra nosaukums, kurā reģistrēj</w:t>
            </w:r>
            <w:r w:rsidR="0096307C" w:rsidRPr="00A17740">
              <w:t>a</w:t>
            </w:r>
            <w:r w:rsidR="00D90091" w:rsidRPr="00A17740">
              <w:t>s dekoratīvo augu pavairojamā</w:t>
            </w:r>
            <w:r w:rsidR="00D90091">
              <w:t xml:space="preserve"> materiāla audzētājs vai izplatītājs, </w:t>
            </w:r>
            <w:r w:rsidR="0096307C">
              <w:t xml:space="preserve">ir </w:t>
            </w:r>
            <w:r w:rsidR="00D90091">
              <w:t xml:space="preserve"> precizē</w:t>
            </w:r>
            <w:r>
              <w:t>ts</w:t>
            </w:r>
            <w:r w:rsidR="00D90091">
              <w:t xml:space="preserve"> reģistra nosaukum</w:t>
            </w:r>
            <w:r>
              <w:t>s</w:t>
            </w:r>
            <w:r w:rsidR="00D90091">
              <w:t xml:space="preserve"> (projekta 1.3. apakšpunkt</w:t>
            </w:r>
            <w:r w:rsidR="0096307C">
              <w:t>s</w:t>
            </w:r>
            <w:r w:rsidR="00D90091">
              <w:t xml:space="preserve">), kā arī, lai </w:t>
            </w:r>
            <w:r w:rsidR="0096307C">
              <w:t>reģistrētā persona zinātu, kādas prasības ir jāievēro</w:t>
            </w:r>
            <w:r>
              <w:t>,</w:t>
            </w:r>
            <w:r w:rsidR="0096307C">
              <w:t xml:space="preserve"> un lai </w:t>
            </w:r>
            <w:r w:rsidR="00D90091">
              <w:t xml:space="preserve">atvieglotu normatīvo aktu uztveramību minētajā punktā </w:t>
            </w:r>
            <w:r>
              <w:t xml:space="preserve">minētas </w:t>
            </w:r>
            <w:r w:rsidR="00D90091">
              <w:t>regulas un citi normatīvie akti, kuru prasības reģistrētajai personai jāievēro attiecībā uz pavairojamo materiālu.</w:t>
            </w:r>
          </w:p>
          <w:p w14:paraId="6A0C4847" w14:textId="290D1791" w:rsidR="00F10EE3" w:rsidRDefault="00312715" w:rsidP="001A0000">
            <w:pPr>
              <w:pStyle w:val="doc-ti"/>
              <w:shd w:val="clear" w:color="auto" w:fill="FFFFFF"/>
              <w:spacing w:before="0" w:beforeAutospacing="0" w:after="0" w:afterAutospacing="0"/>
              <w:jc w:val="both"/>
            </w:pPr>
            <w:r>
              <w:t>Tā kā</w:t>
            </w:r>
            <w:r w:rsidR="00D3527C">
              <w:t xml:space="preserve"> </w:t>
            </w:r>
            <w:r w:rsidR="0096307C">
              <w:t>Direktīvas</w:t>
            </w:r>
            <w:r w:rsidR="0096307C" w:rsidRPr="000906D0">
              <w:t xml:space="preserve"> 2020/177</w:t>
            </w:r>
            <w:r w:rsidR="0096307C">
              <w:t xml:space="preserve"> IV</w:t>
            </w:r>
            <w:r w:rsidR="00E84543">
              <w:t xml:space="preserve"> </w:t>
            </w:r>
            <w:r w:rsidR="000F333B">
              <w:t>p</w:t>
            </w:r>
            <w:r w:rsidR="0096307C">
              <w:t>ielikumā</w:t>
            </w:r>
            <w:r w:rsidR="000F333B">
              <w:t>,</w:t>
            </w:r>
            <w:r w:rsidR="0096307C">
              <w:t xml:space="preserve"> ar ko groza Direktīvas 93/49/EEK pielikumu</w:t>
            </w:r>
            <w:r>
              <w:t>,</w:t>
            </w:r>
            <w:r w:rsidR="0096307C">
              <w:t xml:space="preserve"> ir precizētas </w:t>
            </w:r>
            <w:r w:rsidR="00D90091">
              <w:t xml:space="preserve">dekoratīvo augu sugas, </w:t>
            </w:r>
            <w:r w:rsidR="0096307C">
              <w:t>kurā</w:t>
            </w:r>
            <w:r w:rsidR="00AF6B7C">
              <w:t xml:space="preserve">m </w:t>
            </w:r>
            <w:r>
              <w:t xml:space="preserve">mēdz būt </w:t>
            </w:r>
            <w:r w:rsidR="00AF6B7C">
              <w:t xml:space="preserve">regulētie </w:t>
            </w:r>
            <w:proofErr w:type="spellStart"/>
            <w:r w:rsidR="00AF6B7C">
              <w:t>nekarantīnas</w:t>
            </w:r>
            <w:proofErr w:type="spellEnd"/>
            <w:r w:rsidR="00AF6B7C">
              <w:t xml:space="preserve"> </w:t>
            </w:r>
            <w:r w:rsidR="0096307C">
              <w:t xml:space="preserve">organismi, arī </w:t>
            </w:r>
            <w:r w:rsidR="00D90091">
              <w:t>noteikum</w:t>
            </w:r>
            <w:r w:rsidR="0096307C">
              <w:t>u</w:t>
            </w:r>
            <w:r w:rsidR="009710C7">
              <w:t xml:space="preserve"> </w:t>
            </w:r>
            <w:r w:rsidR="00D90091">
              <w:t>Nr. 54  1.</w:t>
            </w:r>
            <w:r w:rsidR="000F333B">
              <w:t xml:space="preserve"> </w:t>
            </w:r>
            <w:r w:rsidR="00D90091">
              <w:t xml:space="preserve">pielikumā </w:t>
            </w:r>
            <w:r w:rsidR="0096307C">
              <w:t>iekļau</w:t>
            </w:r>
            <w:r>
              <w:t>tas</w:t>
            </w:r>
            <w:r w:rsidR="0096307C">
              <w:t xml:space="preserve"> </w:t>
            </w:r>
            <w:r w:rsidR="00AF6B7C">
              <w:t xml:space="preserve">sugas, kurām </w:t>
            </w:r>
            <w:r>
              <w:t>mēdz būt</w:t>
            </w:r>
            <w:r w:rsidR="00AF6B7C">
              <w:t xml:space="preserve"> regulētie </w:t>
            </w:r>
            <w:proofErr w:type="spellStart"/>
            <w:r w:rsidR="00AF6B7C">
              <w:t>nekarantīnas</w:t>
            </w:r>
            <w:proofErr w:type="spellEnd"/>
            <w:r w:rsidR="00AF6B7C">
              <w:t xml:space="preserve"> organismi. Taču Latvijā </w:t>
            </w:r>
            <w:r>
              <w:t xml:space="preserve">tiek </w:t>
            </w:r>
            <w:r w:rsidR="00AF6B7C">
              <w:t>audzē</w:t>
            </w:r>
            <w:r>
              <w:t>tas</w:t>
            </w:r>
            <w:r w:rsidR="00AF6B7C">
              <w:t xml:space="preserve"> vēl citas dekoratīvo augu sugas, kur</w:t>
            </w:r>
            <w:r w:rsidR="000F333B">
              <w:t>ā</w:t>
            </w:r>
            <w:r w:rsidR="00AF6B7C">
              <w:t xml:space="preserve">m </w:t>
            </w:r>
            <w:r>
              <w:t>nav</w:t>
            </w:r>
            <w:r w:rsidR="006101C1">
              <w:t xml:space="preserve"> noteikti</w:t>
            </w:r>
            <w:r>
              <w:t xml:space="preserve"> </w:t>
            </w:r>
            <w:r w:rsidR="00AF6B7C">
              <w:t xml:space="preserve">regulēti </w:t>
            </w:r>
            <w:proofErr w:type="spellStart"/>
            <w:r w:rsidR="00AF6B7C">
              <w:t>nekarantīnas</w:t>
            </w:r>
            <w:proofErr w:type="spellEnd"/>
            <w:r w:rsidR="00AF6B7C">
              <w:t xml:space="preserve"> organismi, bet </w:t>
            </w:r>
            <w:r>
              <w:t>mēdz būt</w:t>
            </w:r>
            <w:r w:rsidR="00AF6B7C">
              <w:t xml:space="preserve"> karantīnas organismi</w:t>
            </w:r>
            <w:r>
              <w:t>, tāpēc</w:t>
            </w:r>
            <w:r w:rsidR="00D90091">
              <w:t xml:space="preserve"> noteikumu projekts papildināts ar normu, ka attiecībā uz </w:t>
            </w:r>
            <w:r w:rsidR="00A55C3F">
              <w:t>tām</w:t>
            </w:r>
            <w:r w:rsidR="00D90091">
              <w:t xml:space="preserve"> dekoratīvo augu sugām, kas nav minētas noteikumu Nr. 54 1. pielikumā</w:t>
            </w:r>
            <w:r>
              <w:t>,</w:t>
            </w:r>
            <w:r w:rsidR="00D90091">
              <w:t xml:space="preserve"> </w:t>
            </w:r>
            <w:r w:rsidR="00E83486">
              <w:t xml:space="preserve">jāievēro prasības attiecībā uz </w:t>
            </w:r>
            <w:r w:rsidR="00D3527C">
              <w:t>Savienības karantīnas organismu un aizsargājamās zonas karantīnas organismu prasībām</w:t>
            </w:r>
            <w:r w:rsidR="00F10EE3">
              <w:t xml:space="preserve"> (noteikumu projekta 1.4. apakšpunkts)</w:t>
            </w:r>
            <w:r w:rsidR="00A55C3F">
              <w:t>.</w:t>
            </w:r>
          </w:p>
          <w:p w14:paraId="540BC179" w14:textId="6FA009D8" w:rsidR="00D3527C" w:rsidRDefault="00F10EE3" w:rsidP="001A0000">
            <w:pPr>
              <w:pStyle w:val="doc-ti"/>
              <w:shd w:val="clear" w:color="auto" w:fill="FFFFFF"/>
              <w:spacing w:before="0" w:beforeAutospacing="0" w:after="0" w:afterAutospacing="0"/>
              <w:jc w:val="both"/>
            </w:pPr>
            <w:r>
              <w:t xml:space="preserve">Saskaņā ar </w:t>
            </w:r>
            <w:r w:rsidRPr="000906D0">
              <w:t>Direktīv</w:t>
            </w:r>
            <w:r>
              <w:t>as</w:t>
            </w:r>
            <w:r w:rsidRPr="000906D0">
              <w:t xml:space="preserve"> 2020/177</w:t>
            </w:r>
            <w:r>
              <w:t xml:space="preserve"> 4. panta otro daļu, k</w:t>
            </w:r>
            <w:r w:rsidR="00312715">
              <w:t>urā</w:t>
            </w:r>
            <w:r>
              <w:t xml:space="preserve"> no</w:t>
            </w:r>
            <w:r w:rsidR="00312715">
              <w:t>teikts</w:t>
            </w:r>
            <w:r>
              <w:t>, ka svītro</w:t>
            </w:r>
            <w:r w:rsidR="00312715">
              <w:t>jamas</w:t>
            </w:r>
            <w:r>
              <w:t xml:space="preserve"> prasības attiecībā uz palmu ģinšu sugu materiālu, </w:t>
            </w:r>
            <w:r w:rsidR="00312715">
              <w:t>izdarī</w:t>
            </w:r>
            <w:r>
              <w:t xml:space="preserve">ti </w:t>
            </w:r>
            <w:r w:rsidR="00312715">
              <w:t xml:space="preserve">atbilstoši </w:t>
            </w:r>
            <w:r>
              <w:t>precizējumi un ar noteikumu projekta 1.5.</w:t>
            </w:r>
            <w:r w:rsidR="00312715">
              <w:t> </w:t>
            </w:r>
            <w:r>
              <w:t>ap</w:t>
            </w:r>
            <w:r w:rsidR="00AF6B7C">
              <w:t>a</w:t>
            </w:r>
            <w:r>
              <w:t xml:space="preserve">kšpunktu </w:t>
            </w:r>
            <w:r w:rsidR="00AF6B7C">
              <w:t>n</w:t>
            </w:r>
            <w:r>
              <w:t>oteikumu</w:t>
            </w:r>
            <w:r w:rsidR="000F333B">
              <w:t xml:space="preserve"> Nr. 54</w:t>
            </w:r>
            <w:r>
              <w:t xml:space="preserve"> 5. punkts izteikts jaunā redakcijā, papildus precizējot prasību atbilstību </w:t>
            </w:r>
            <w:r w:rsidR="00312715">
              <w:t>pašreizējai</w:t>
            </w:r>
            <w:r>
              <w:t xml:space="preserve"> situācijai. </w:t>
            </w:r>
          </w:p>
          <w:p w14:paraId="06C808FB" w14:textId="6061E070" w:rsidR="00F10EE3" w:rsidRDefault="003A3C01" w:rsidP="001A0000">
            <w:pPr>
              <w:pStyle w:val="doc-ti"/>
              <w:shd w:val="clear" w:color="auto" w:fill="FFFFFF"/>
              <w:spacing w:before="0" w:beforeAutospacing="0" w:after="0" w:afterAutospacing="0"/>
              <w:jc w:val="both"/>
            </w:pPr>
            <w:r>
              <w:t>Ar noteikumu projekta 1.6. apakšpunktu s</w:t>
            </w:r>
            <w:r w:rsidR="00F10EE3">
              <w:t xml:space="preserve">vītrots noteikumu Nr. 54  8. punkts, jo </w:t>
            </w:r>
            <w:r w:rsidR="00AF6B7C">
              <w:t xml:space="preserve">Valsts augu aizsardzības dienests </w:t>
            </w:r>
            <w:r w:rsidR="0023329C">
              <w:t xml:space="preserve">regulāri </w:t>
            </w:r>
            <w:r w:rsidR="00AF6B7C">
              <w:t>veic pavairošanas materiāla atbilstības pārbaudes</w:t>
            </w:r>
            <w:r w:rsidR="00312715">
              <w:t xml:space="preserve">, pamatojoties uz </w:t>
            </w:r>
            <w:r w:rsidR="0023329C">
              <w:t>noteikum</w:t>
            </w:r>
            <w:r w:rsidR="00312715">
              <w:t>u</w:t>
            </w:r>
            <w:r>
              <w:t xml:space="preserve"> Nr. 54</w:t>
            </w:r>
            <w:r w:rsidR="0023329C">
              <w:t xml:space="preserve"> prasībām</w:t>
            </w:r>
            <w:r w:rsidR="00312715">
              <w:t xml:space="preserve"> un</w:t>
            </w:r>
            <w:r w:rsidR="0023329C">
              <w:t xml:space="preserve"> reģistrētās personas iesniegumu, </w:t>
            </w:r>
            <w:r w:rsidR="00312715">
              <w:t>tāpēc</w:t>
            </w:r>
            <w:r w:rsidR="0023329C">
              <w:t xml:space="preserve"> reģistrētajai personai nav papildus jāinformē dienests.</w:t>
            </w:r>
          </w:p>
          <w:p w14:paraId="3D03D0A3" w14:textId="67297FF0" w:rsidR="00997778" w:rsidRDefault="00997778" w:rsidP="001A0000">
            <w:pPr>
              <w:pStyle w:val="doc-ti"/>
              <w:shd w:val="clear" w:color="auto" w:fill="FFFFFF"/>
              <w:spacing w:before="0" w:beforeAutospacing="0" w:after="0" w:afterAutospacing="0"/>
              <w:jc w:val="both"/>
            </w:pPr>
            <w:r>
              <w:t>Noteikumu projekta 1.8. apakšpunktā ir noteikts termiņš</w:t>
            </w:r>
            <w:r w:rsidR="003A3C01">
              <w:t>,</w:t>
            </w:r>
            <w:r>
              <w:t xml:space="preserve"> līdz kuram reģistrētajai personai dienestā būs jāiesniedz iesniegum</w:t>
            </w:r>
            <w:r w:rsidR="0023329C">
              <w:t>s</w:t>
            </w:r>
            <w:r>
              <w:t xml:space="preserve"> pavairojamā materiāla atbilstības pārbaudei un augu pasu lietošanas nepieciešamībai. Konkrēts iesnieguma iesniegšanas termiņš – līdz 30. aprīlim </w:t>
            </w:r>
            <w:r w:rsidR="00312715">
              <w:t>–</w:t>
            </w:r>
            <w:r>
              <w:t xml:space="preserve"> noteikts, lai dienests lai</w:t>
            </w:r>
            <w:r w:rsidR="00312715">
              <w:t>kus</w:t>
            </w:r>
            <w:r>
              <w:t xml:space="preserve"> varētu </w:t>
            </w:r>
            <w:r>
              <w:lastRenderedPageBreak/>
              <w:t xml:space="preserve">plānot un veikt attiecīgās pārbaudes un pieņemt lēmumu </w:t>
            </w:r>
            <w:r w:rsidR="00312715">
              <w:t>at</w:t>
            </w:r>
            <w:r>
              <w:t>ļaut augu pas</w:t>
            </w:r>
            <w:r w:rsidR="00312715">
              <w:t>es lietošanu.</w:t>
            </w:r>
          </w:p>
          <w:p w14:paraId="67DD4F53" w14:textId="227FF02B" w:rsidR="00997778" w:rsidRDefault="00997778" w:rsidP="001A0000">
            <w:pPr>
              <w:pStyle w:val="doc-ti"/>
              <w:shd w:val="clear" w:color="auto" w:fill="FFFFFF"/>
              <w:spacing w:before="0" w:beforeAutospacing="0" w:after="0" w:afterAutospacing="0"/>
              <w:jc w:val="both"/>
            </w:pPr>
            <w:r>
              <w:t xml:space="preserve">Ar noteikumu projekta 1.9. apakšpunktu svītrota </w:t>
            </w:r>
            <w:r w:rsidR="003A3C01">
              <w:t>tiesību norma</w:t>
            </w:r>
            <w:r>
              <w:t>,</w:t>
            </w:r>
            <w:r w:rsidR="003A3C01">
              <w:t xml:space="preserve"> k</w:t>
            </w:r>
            <w:r w:rsidR="00312715">
              <w:t>urā</w:t>
            </w:r>
            <w:r w:rsidR="003A3C01">
              <w:t xml:space="preserve"> no</w:t>
            </w:r>
            <w:r w:rsidR="00312715">
              <w:t>teikts</w:t>
            </w:r>
            <w:r w:rsidR="003A3C01">
              <w:t>,</w:t>
            </w:r>
            <w:r>
              <w:t xml:space="preserve"> cik stundu laikā dienests veic no trešajām valstīm ievestā materiāla atbilstības pārbaudi, jo minētā kārtība jau noteikta augu karantīnas jomu regulējošajos normatīvajos aktos. </w:t>
            </w:r>
          </w:p>
          <w:p w14:paraId="6628957F" w14:textId="6C44D882" w:rsidR="0080480F" w:rsidRPr="00A17740" w:rsidRDefault="00312715" w:rsidP="0080480F">
            <w:pPr>
              <w:pStyle w:val="doc-ti"/>
              <w:shd w:val="clear" w:color="auto" w:fill="FFFFFF"/>
              <w:spacing w:before="0" w:beforeAutospacing="0" w:after="0" w:afterAutospacing="0"/>
              <w:jc w:val="both"/>
            </w:pPr>
            <w:r>
              <w:t>Tā kā</w:t>
            </w:r>
            <w:r w:rsidR="00997778" w:rsidRPr="003D31BF">
              <w:t xml:space="preserve"> Padomes 2008. gada 15. jūlija </w:t>
            </w:r>
            <w:r>
              <w:t>D</w:t>
            </w:r>
            <w:r w:rsidR="00997778" w:rsidRPr="003D31BF">
              <w:t>irektīvā 2008/72/EK</w:t>
            </w:r>
            <w:r w:rsidR="00997778">
              <w:t xml:space="preserve"> </w:t>
            </w:r>
            <w:r w:rsidR="00997778" w:rsidRPr="003D31BF">
              <w:t xml:space="preserve">par tādu dārzeņu pavairošanas un stādāmā materiāla tirdzniecību, kas nav sēklas, </w:t>
            </w:r>
            <w:r>
              <w:t xml:space="preserve">(turpmāk – direktīva 2008/72/EK) </w:t>
            </w:r>
            <w:r w:rsidR="00997778" w:rsidRPr="003D31BF">
              <w:t>noteikt</w:t>
            </w:r>
            <w:r>
              <w:t>s</w:t>
            </w:r>
            <w:r w:rsidR="00997778" w:rsidRPr="003D31BF">
              <w:t>, ka etiķetes, kas paredzētas standartmateriālam, atļauts drukāt reģistrētajai personai (audzētāj</w:t>
            </w:r>
            <w:r w:rsidR="00997778">
              <w:t xml:space="preserve">s </w:t>
            </w:r>
            <w:r w:rsidR="00997778" w:rsidRPr="003D31BF">
              <w:t>vai izplatītāj</w:t>
            </w:r>
            <w:r w:rsidR="00997778">
              <w:t>s</w:t>
            </w:r>
            <w:r w:rsidR="00997778" w:rsidRPr="003D31BF">
              <w:t xml:space="preserve">), </w:t>
            </w:r>
            <w:r w:rsidR="00B8146A">
              <w:t xml:space="preserve">ir </w:t>
            </w:r>
            <w:r w:rsidR="00997778" w:rsidRPr="003D31BF">
              <w:t>precizēt</w:t>
            </w:r>
            <w:r w:rsidR="00997778">
              <w:t>a</w:t>
            </w:r>
            <w:r w:rsidR="00997778" w:rsidRPr="003D31BF">
              <w:t>s noteikumu Nr.</w:t>
            </w:r>
            <w:r w:rsidR="00997778">
              <w:t xml:space="preserve"> 54</w:t>
            </w:r>
            <w:r w:rsidR="00997778" w:rsidRPr="003D31BF">
              <w:t xml:space="preserve"> </w:t>
            </w:r>
            <w:r w:rsidR="003A3C01">
              <w:t xml:space="preserve">tiesību </w:t>
            </w:r>
            <w:r w:rsidR="00997778">
              <w:t>normas</w:t>
            </w:r>
            <w:r w:rsidR="00997778" w:rsidRPr="003D31BF">
              <w:t xml:space="preserve"> attiecībā uz etiķešu </w:t>
            </w:r>
            <w:r w:rsidR="00997778" w:rsidRPr="00C21DD9">
              <w:t xml:space="preserve">sagatavošanu. </w:t>
            </w:r>
            <w:r w:rsidR="0080480F" w:rsidRPr="00C21DD9">
              <w:t>P</w:t>
            </w:r>
            <w:r w:rsidR="00B05969" w:rsidRPr="00C21DD9">
              <w:t xml:space="preserve">roti, turpmāk etiķetes sagatavos </w:t>
            </w:r>
            <w:r w:rsidR="00DB3025" w:rsidRPr="00C21DD9">
              <w:t>reģistrētā persona (materiāla audzētājs/izplatītājs)</w:t>
            </w:r>
            <w:r w:rsidR="00B8146A">
              <w:t>,</w:t>
            </w:r>
            <w:r w:rsidR="0080480F" w:rsidRPr="00C21DD9">
              <w:t xml:space="preserve"> un</w:t>
            </w:r>
            <w:r w:rsidR="00B05969" w:rsidRPr="00C21DD9">
              <w:t xml:space="preserve"> </w:t>
            </w:r>
            <w:r w:rsidR="0080480F" w:rsidRPr="00C21DD9">
              <w:t xml:space="preserve">tā </w:t>
            </w:r>
            <w:r w:rsidR="00B05969" w:rsidRPr="00C21DD9">
              <w:t>būs atbildīg</w:t>
            </w:r>
            <w:r w:rsidR="00EA72E0" w:rsidRPr="00C21DD9">
              <w:t>a</w:t>
            </w:r>
            <w:r w:rsidR="00B05969" w:rsidRPr="00C21DD9">
              <w:t xml:space="preserve"> par etiķešu atbilstību normatīvo aktu prasībām</w:t>
            </w:r>
            <w:r w:rsidR="00B05969" w:rsidRPr="00A17740">
              <w:t xml:space="preserve">. </w:t>
            </w:r>
            <w:r w:rsidR="00A80581" w:rsidRPr="00A17740">
              <w:t>Precizētas prasības attiecībā uz to, ka turpmāk augu pasi var apvienot ar etiķeti (noteikumu projekta 1.1</w:t>
            </w:r>
            <w:r w:rsidR="00740C0B">
              <w:t>3</w:t>
            </w:r>
            <w:r w:rsidR="00A80581" w:rsidRPr="00A17740">
              <w:t xml:space="preserve">. apakšpunkts). No minētā izriet, ka </w:t>
            </w:r>
            <w:r w:rsidR="009A1893" w:rsidRPr="00A17740">
              <w:t>e</w:t>
            </w:r>
            <w:r w:rsidR="00E85486" w:rsidRPr="00A17740">
              <w:t>tiķe</w:t>
            </w:r>
            <w:r w:rsidR="001B6FEB" w:rsidRPr="00A17740">
              <w:t>t</w:t>
            </w:r>
            <w:r w:rsidR="009A1893" w:rsidRPr="00A17740">
              <w:t>e</w:t>
            </w:r>
            <w:r w:rsidR="001B6FEB" w:rsidRPr="00A17740">
              <w:t>s termin</w:t>
            </w:r>
            <w:r w:rsidR="00A80581" w:rsidRPr="00A17740">
              <w:t>u</w:t>
            </w:r>
            <w:r w:rsidR="00E85486" w:rsidRPr="00A17740">
              <w:t xml:space="preserve"> </w:t>
            </w:r>
            <w:r w:rsidR="001B6FEB" w:rsidRPr="00A17740">
              <w:t>„</w:t>
            </w:r>
            <w:r w:rsidR="00E85486" w:rsidRPr="00A17740">
              <w:t>partijas numurs</w:t>
            </w:r>
            <w:r w:rsidR="001B6FEB" w:rsidRPr="00A17740">
              <w:t>”</w:t>
            </w:r>
            <w:r w:rsidR="00E85486" w:rsidRPr="00A17740">
              <w:t xml:space="preserve"> </w:t>
            </w:r>
            <w:r w:rsidR="00B8146A">
              <w:t>jā</w:t>
            </w:r>
            <w:r w:rsidR="001B6FEB" w:rsidRPr="00A17740">
              <w:t>aizstā</w:t>
            </w:r>
            <w:r w:rsidR="000906D0" w:rsidRPr="00A17740">
              <w:t>j</w:t>
            </w:r>
            <w:r w:rsidR="001B6FEB" w:rsidRPr="00A17740">
              <w:t xml:space="preserve"> ar terminu</w:t>
            </w:r>
            <w:r w:rsidR="00E85486" w:rsidRPr="00A17740">
              <w:t xml:space="preserve"> </w:t>
            </w:r>
            <w:r w:rsidR="001B6FEB" w:rsidRPr="00A17740">
              <w:t>„</w:t>
            </w:r>
            <w:r w:rsidR="00E85486" w:rsidRPr="00A17740">
              <w:t>izsekojamības kods</w:t>
            </w:r>
            <w:r w:rsidR="001B6FEB" w:rsidRPr="00A17740">
              <w:t>”</w:t>
            </w:r>
            <w:r w:rsidR="00C21DD9" w:rsidRPr="00A17740">
              <w:t xml:space="preserve">. Ņemot vērā iespēju apvienot augu pasi ar etiķeti, nepieciešams veidot vienveidīgu </w:t>
            </w:r>
            <w:r w:rsidR="00B8146A">
              <w:t>izsekojamības</w:t>
            </w:r>
            <w:r w:rsidR="00B8146A" w:rsidRPr="00A17740">
              <w:t xml:space="preserve"> </w:t>
            </w:r>
            <w:r w:rsidR="00C21DD9" w:rsidRPr="00A17740">
              <w:t xml:space="preserve">principu. Augu pasu izsekojamība ir noteikta </w:t>
            </w:r>
            <w:r w:rsidR="0080480F" w:rsidRPr="00A17740">
              <w:t>Augu veselības regul</w:t>
            </w:r>
            <w:r w:rsidR="00E038F0" w:rsidRPr="00A17740">
              <w:t>as</w:t>
            </w:r>
            <w:r w:rsidR="006606EE" w:rsidRPr="00A17740">
              <w:t xml:space="preserve"> </w:t>
            </w:r>
            <w:r w:rsidR="00E038F0" w:rsidRPr="00A17740">
              <w:t>69. panta 1. un 2. punktā</w:t>
            </w:r>
            <w:r w:rsidR="009A1893" w:rsidRPr="00A17740">
              <w:t xml:space="preserve">, kā arī </w:t>
            </w:r>
            <w:r w:rsidR="00C21DD9" w:rsidRPr="00A17740">
              <w:t>Augu veselības</w:t>
            </w:r>
            <w:r w:rsidR="009A1893" w:rsidRPr="00A17740">
              <w:t xml:space="preserve"> regulas 7. pielikumā A daļā noteikt</w:t>
            </w:r>
            <w:r w:rsidR="00C21DD9" w:rsidRPr="00A17740">
              <w:t>s</w:t>
            </w:r>
            <w:r w:rsidR="009A1893" w:rsidRPr="00A17740">
              <w:t xml:space="preserve"> augu pasu formāt</w:t>
            </w:r>
            <w:r w:rsidR="00C21DD9" w:rsidRPr="00A17740">
              <w:t>s</w:t>
            </w:r>
            <w:r w:rsidR="009A1893" w:rsidRPr="00A17740">
              <w:t>,</w:t>
            </w:r>
            <w:r w:rsidR="00C21DD9" w:rsidRPr="00A17740">
              <w:t xml:space="preserve"> </w:t>
            </w:r>
            <w:r w:rsidR="00B8146A">
              <w:t>tāpēc</w:t>
            </w:r>
            <w:r w:rsidR="00C21DD9" w:rsidRPr="00A17740">
              <w:t>, veidojot vienveidīgu izsekojamības principu</w:t>
            </w:r>
            <w:r w:rsidR="00B8146A">
              <w:t>,</w:t>
            </w:r>
            <w:r w:rsidR="00C21DD9" w:rsidRPr="00A17740">
              <w:t xml:space="preserve"> termins “partijas numurs” </w:t>
            </w:r>
            <w:r w:rsidR="00B8146A" w:rsidRPr="00A17740">
              <w:t xml:space="preserve">aizstāts </w:t>
            </w:r>
            <w:r w:rsidR="00C21DD9" w:rsidRPr="00A17740">
              <w:t xml:space="preserve">ar terminu “izsekojamības kods”. </w:t>
            </w:r>
          </w:p>
          <w:p w14:paraId="51625FA3" w14:textId="41BAE26F" w:rsidR="000B0DDD" w:rsidRDefault="00342C88" w:rsidP="001A0000">
            <w:pPr>
              <w:pStyle w:val="doc-ti"/>
              <w:shd w:val="clear" w:color="auto" w:fill="FFFFFF"/>
              <w:spacing w:before="0" w:beforeAutospacing="0" w:after="0" w:afterAutospacing="0"/>
              <w:jc w:val="both"/>
            </w:pPr>
            <w:r w:rsidRPr="00A17740">
              <w:t>Projekta 1.11. apakšpunktā noteikts, ka etiķetēs</w:t>
            </w:r>
            <w:r>
              <w:t xml:space="preserve"> papildus 3.pi</w:t>
            </w:r>
            <w:r w:rsidR="005D0465">
              <w:t>e</w:t>
            </w:r>
            <w:r>
              <w:t>likumā minētajai pamatinformācijai var no</w:t>
            </w:r>
            <w:r w:rsidR="0080480F">
              <w:t>rādī</w:t>
            </w:r>
            <w:r w:rsidR="004A787C">
              <w:t>t</w:t>
            </w:r>
            <w:r>
              <w:t xml:space="preserve"> arī citu informāciju, bet tā skaidri nodalāma, </w:t>
            </w:r>
            <w:r w:rsidR="00B8146A">
              <w:t>un to</w:t>
            </w:r>
            <w:r>
              <w:t xml:space="preserve"> iespējams izdarīt ar robežlīniju. </w:t>
            </w:r>
            <w:r w:rsidR="00E85486" w:rsidRPr="00722A9F">
              <w:t xml:space="preserve">Svītrotas </w:t>
            </w:r>
            <w:r w:rsidR="00B31743">
              <w:t xml:space="preserve">prasības attiecībā uz </w:t>
            </w:r>
            <w:r w:rsidR="00E85486" w:rsidRPr="00722A9F">
              <w:t xml:space="preserve">augu pasu </w:t>
            </w:r>
            <w:r w:rsidR="00B31743">
              <w:t>izsniegšanas</w:t>
            </w:r>
            <w:r w:rsidR="00B31743" w:rsidRPr="00722A9F">
              <w:t xml:space="preserve"> </w:t>
            </w:r>
            <w:r w:rsidR="00E85486" w:rsidRPr="00722A9F">
              <w:t>kārtīb</w:t>
            </w:r>
            <w:r w:rsidR="00B31743">
              <w:t>u</w:t>
            </w:r>
            <w:r w:rsidR="00E85486" w:rsidRPr="00722A9F">
              <w:t xml:space="preserve">, jo tā noteikta normatīvajos aktos augu karantīnas jomā. </w:t>
            </w:r>
          </w:p>
          <w:p w14:paraId="4744EAA5" w14:textId="1A4F869C" w:rsidR="00163985" w:rsidRPr="004A787C" w:rsidRDefault="00342C88" w:rsidP="00465304">
            <w:pPr>
              <w:spacing w:line="240" w:lineRule="auto"/>
              <w:jc w:val="both"/>
              <w:rPr>
                <w:rFonts w:ascii="Times New Roman" w:hAnsi="Times New Roman"/>
                <w:sz w:val="24"/>
                <w:szCs w:val="24"/>
              </w:rPr>
            </w:pPr>
            <w:r w:rsidRPr="004A787C">
              <w:rPr>
                <w:rFonts w:ascii="Times New Roman" w:hAnsi="Times New Roman"/>
                <w:sz w:val="24"/>
                <w:szCs w:val="24"/>
              </w:rPr>
              <w:t xml:space="preserve">Noteikumu projektā ir </w:t>
            </w:r>
            <w:r w:rsidR="009769D6" w:rsidRPr="004A787C">
              <w:rPr>
                <w:rFonts w:ascii="Times New Roman" w:hAnsi="Times New Roman"/>
                <w:sz w:val="24"/>
                <w:szCs w:val="24"/>
              </w:rPr>
              <w:t xml:space="preserve">atjaunināts </w:t>
            </w:r>
            <w:r w:rsidRPr="004A787C">
              <w:rPr>
                <w:rFonts w:ascii="Times New Roman" w:hAnsi="Times New Roman"/>
                <w:sz w:val="24"/>
                <w:szCs w:val="24"/>
              </w:rPr>
              <w:t>Savienībā reglament</w:t>
            </w:r>
            <w:r w:rsidR="009769D6" w:rsidRPr="004A787C">
              <w:rPr>
                <w:rFonts w:ascii="Times New Roman" w:hAnsi="Times New Roman"/>
                <w:sz w:val="24"/>
                <w:szCs w:val="24"/>
              </w:rPr>
              <w:t xml:space="preserve">ēto </w:t>
            </w:r>
            <w:proofErr w:type="spellStart"/>
            <w:r w:rsidR="009769D6" w:rsidRPr="004A787C">
              <w:rPr>
                <w:rFonts w:ascii="Times New Roman" w:hAnsi="Times New Roman"/>
                <w:sz w:val="24"/>
                <w:szCs w:val="24"/>
              </w:rPr>
              <w:t>nekarantīnas</w:t>
            </w:r>
            <w:proofErr w:type="spellEnd"/>
            <w:r w:rsidR="009769D6" w:rsidRPr="004A787C">
              <w:rPr>
                <w:rFonts w:ascii="Times New Roman" w:hAnsi="Times New Roman"/>
                <w:sz w:val="24"/>
                <w:szCs w:val="24"/>
              </w:rPr>
              <w:t xml:space="preserve"> organismu saraksts (projekta 2. pielikums).</w:t>
            </w:r>
            <w:r w:rsidR="002E7FAF" w:rsidRPr="004A787C">
              <w:rPr>
                <w:rFonts w:ascii="Times New Roman" w:hAnsi="Times New Roman"/>
                <w:sz w:val="24"/>
                <w:szCs w:val="24"/>
              </w:rPr>
              <w:t xml:space="preserve"> 2.</w:t>
            </w:r>
            <w:r w:rsidR="00B8146A">
              <w:rPr>
                <w:rFonts w:ascii="Times New Roman" w:hAnsi="Times New Roman"/>
                <w:sz w:val="24"/>
                <w:szCs w:val="24"/>
              </w:rPr>
              <w:t> </w:t>
            </w:r>
            <w:r w:rsidR="002E7FAF" w:rsidRPr="004A787C">
              <w:rPr>
                <w:rFonts w:ascii="Times New Roman" w:hAnsi="Times New Roman"/>
                <w:sz w:val="24"/>
                <w:szCs w:val="24"/>
              </w:rPr>
              <w:t>p</w:t>
            </w:r>
            <w:r w:rsidR="00163985" w:rsidRPr="004A787C">
              <w:rPr>
                <w:rFonts w:ascii="Times New Roman" w:hAnsi="Times New Roman"/>
                <w:sz w:val="24"/>
                <w:szCs w:val="24"/>
              </w:rPr>
              <w:t xml:space="preserve">ielikumā nav ietverts Savienības reglamentētais </w:t>
            </w:r>
            <w:proofErr w:type="spellStart"/>
            <w:r w:rsidR="00163985" w:rsidRPr="004A787C">
              <w:rPr>
                <w:rFonts w:ascii="Times New Roman" w:hAnsi="Times New Roman"/>
                <w:sz w:val="24"/>
                <w:szCs w:val="24"/>
              </w:rPr>
              <w:t>nekarantīnas</w:t>
            </w:r>
            <w:proofErr w:type="spellEnd"/>
            <w:r w:rsidR="00163985" w:rsidRPr="004A787C">
              <w:rPr>
                <w:rFonts w:ascii="Times New Roman" w:hAnsi="Times New Roman"/>
                <w:sz w:val="24"/>
                <w:szCs w:val="24"/>
              </w:rPr>
              <w:t xml:space="preserve"> organisms </w:t>
            </w:r>
            <w:proofErr w:type="spellStart"/>
            <w:r w:rsidR="00163985" w:rsidRPr="004A787C">
              <w:rPr>
                <w:rFonts w:ascii="Times New Roman" w:hAnsi="Times New Roman"/>
                <w:i/>
                <w:sz w:val="24"/>
                <w:szCs w:val="24"/>
              </w:rPr>
              <w:t>Erwinia</w:t>
            </w:r>
            <w:proofErr w:type="spellEnd"/>
            <w:r w:rsidR="00163985" w:rsidRPr="004A787C">
              <w:rPr>
                <w:rFonts w:ascii="Times New Roman" w:hAnsi="Times New Roman"/>
                <w:i/>
                <w:sz w:val="24"/>
                <w:szCs w:val="24"/>
              </w:rPr>
              <w:t xml:space="preserve"> </w:t>
            </w:r>
            <w:proofErr w:type="spellStart"/>
            <w:r w:rsidR="00163985" w:rsidRPr="004A787C">
              <w:rPr>
                <w:rFonts w:ascii="Times New Roman" w:hAnsi="Times New Roman"/>
                <w:i/>
                <w:sz w:val="24"/>
                <w:szCs w:val="24"/>
              </w:rPr>
              <w:t>amylavora</w:t>
            </w:r>
            <w:proofErr w:type="spellEnd"/>
            <w:r w:rsidR="00163985" w:rsidRPr="004A787C">
              <w:rPr>
                <w:rFonts w:ascii="Times New Roman" w:hAnsi="Times New Roman"/>
                <w:sz w:val="24"/>
                <w:szCs w:val="24"/>
              </w:rPr>
              <w:t xml:space="preserve"> (</w:t>
            </w:r>
            <w:proofErr w:type="spellStart"/>
            <w:r w:rsidR="00163985" w:rsidRPr="004A787C">
              <w:rPr>
                <w:rFonts w:ascii="Times New Roman" w:hAnsi="Times New Roman"/>
                <w:sz w:val="24"/>
                <w:szCs w:val="24"/>
              </w:rPr>
              <w:t>Burrill</w:t>
            </w:r>
            <w:proofErr w:type="spellEnd"/>
            <w:r w:rsidR="00163985" w:rsidRPr="004A787C">
              <w:rPr>
                <w:rFonts w:ascii="Times New Roman" w:hAnsi="Times New Roman"/>
                <w:sz w:val="24"/>
                <w:szCs w:val="24"/>
              </w:rPr>
              <w:t>),</w:t>
            </w:r>
            <w:r w:rsidR="002E7FAF" w:rsidRPr="004A787C">
              <w:rPr>
                <w:rFonts w:ascii="Times New Roman" w:hAnsi="Times New Roman"/>
                <w:sz w:val="24"/>
                <w:szCs w:val="24"/>
              </w:rPr>
              <w:t xml:space="preserve"> kā tas ir noteikts direktīvā 2020/177,</w:t>
            </w:r>
            <w:r w:rsidR="00163985" w:rsidRPr="004A787C">
              <w:rPr>
                <w:rFonts w:ascii="Times New Roman" w:hAnsi="Times New Roman"/>
                <w:sz w:val="24"/>
                <w:szCs w:val="24"/>
              </w:rPr>
              <w:t xml:space="preserve"> jo </w:t>
            </w:r>
            <w:r w:rsidR="002E7FAF" w:rsidRPr="004A787C">
              <w:rPr>
                <w:rFonts w:ascii="Times New Roman" w:hAnsi="Times New Roman"/>
                <w:sz w:val="24"/>
                <w:szCs w:val="24"/>
              </w:rPr>
              <w:t xml:space="preserve">Savienības reglamentētais </w:t>
            </w:r>
            <w:proofErr w:type="spellStart"/>
            <w:r w:rsidR="002E7FAF" w:rsidRPr="004A787C">
              <w:rPr>
                <w:rFonts w:ascii="Times New Roman" w:hAnsi="Times New Roman"/>
                <w:sz w:val="24"/>
                <w:szCs w:val="24"/>
              </w:rPr>
              <w:t>nekarantīnas</w:t>
            </w:r>
            <w:proofErr w:type="spellEnd"/>
            <w:r w:rsidR="002E7FAF" w:rsidRPr="004A787C">
              <w:rPr>
                <w:rFonts w:ascii="Times New Roman" w:hAnsi="Times New Roman"/>
                <w:sz w:val="24"/>
                <w:szCs w:val="24"/>
              </w:rPr>
              <w:t xml:space="preserve"> organisms </w:t>
            </w:r>
            <w:proofErr w:type="spellStart"/>
            <w:r w:rsidR="002E7FAF" w:rsidRPr="004A787C">
              <w:rPr>
                <w:rFonts w:ascii="Times New Roman" w:hAnsi="Times New Roman"/>
                <w:i/>
                <w:sz w:val="24"/>
                <w:szCs w:val="24"/>
              </w:rPr>
              <w:t>Erwinia</w:t>
            </w:r>
            <w:proofErr w:type="spellEnd"/>
            <w:r w:rsidR="002E7FAF" w:rsidRPr="004A787C">
              <w:rPr>
                <w:rFonts w:ascii="Times New Roman" w:hAnsi="Times New Roman"/>
                <w:i/>
                <w:sz w:val="24"/>
                <w:szCs w:val="24"/>
              </w:rPr>
              <w:t xml:space="preserve"> </w:t>
            </w:r>
            <w:proofErr w:type="spellStart"/>
            <w:r w:rsidR="002E7FAF" w:rsidRPr="004A787C">
              <w:rPr>
                <w:rFonts w:ascii="Times New Roman" w:hAnsi="Times New Roman"/>
                <w:i/>
                <w:sz w:val="24"/>
                <w:szCs w:val="24"/>
              </w:rPr>
              <w:t>amylavora</w:t>
            </w:r>
            <w:proofErr w:type="spellEnd"/>
            <w:r w:rsidR="002E7FAF" w:rsidRPr="004A787C">
              <w:rPr>
                <w:rFonts w:ascii="Times New Roman" w:hAnsi="Times New Roman"/>
                <w:sz w:val="24"/>
                <w:szCs w:val="24"/>
              </w:rPr>
              <w:t xml:space="preserve"> (</w:t>
            </w:r>
            <w:proofErr w:type="spellStart"/>
            <w:r w:rsidR="002E7FAF" w:rsidRPr="004A787C">
              <w:rPr>
                <w:rFonts w:ascii="Times New Roman" w:hAnsi="Times New Roman"/>
                <w:sz w:val="24"/>
                <w:szCs w:val="24"/>
              </w:rPr>
              <w:t>Burrill</w:t>
            </w:r>
            <w:proofErr w:type="spellEnd"/>
            <w:r w:rsidR="002E7FAF" w:rsidRPr="004A787C">
              <w:rPr>
                <w:rFonts w:ascii="Times New Roman" w:hAnsi="Times New Roman"/>
                <w:sz w:val="24"/>
                <w:szCs w:val="24"/>
              </w:rPr>
              <w:t>)</w:t>
            </w:r>
            <w:r w:rsidR="00163985" w:rsidRPr="004A787C">
              <w:rPr>
                <w:rFonts w:ascii="Times New Roman" w:hAnsi="Times New Roman"/>
                <w:sz w:val="24"/>
                <w:szCs w:val="24"/>
              </w:rPr>
              <w:t xml:space="preserve"> noteikts kā Latvijas aizsargzonas kaitīgais organisms, uz kuru tieši attiecas </w:t>
            </w:r>
            <w:r w:rsidR="00163985" w:rsidRPr="004A787C">
              <w:rPr>
                <w:rFonts w:ascii="Times New Roman" w:hAnsi="Times New Roman"/>
                <w:bCs/>
                <w:sz w:val="24"/>
                <w:szCs w:val="24"/>
              </w:rPr>
              <w:t xml:space="preserve">Komisijas 2019. gada 28. novembra Īstenošanas </w:t>
            </w:r>
            <w:r w:rsidR="00B8146A">
              <w:rPr>
                <w:rFonts w:ascii="Times New Roman" w:hAnsi="Times New Roman"/>
                <w:bCs/>
                <w:sz w:val="24"/>
                <w:szCs w:val="24"/>
              </w:rPr>
              <w:t>r</w:t>
            </w:r>
            <w:r w:rsidR="00163985" w:rsidRPr="004A787C">
              <w:rPr>
                <w:rFonts w:ascii="Times New Roman" w:hAnsi="Times New Roman"/>
                <w:bCs/>
                <w:sz w:val="24"/>
                <w:szCs w:val="24"/>
              </w:rPr>
              <w:t>egula</w:t>
            </w:r>
            <w:r w:rsidR="00B8146A">
              <w:rPr>
                <w:rFonts w:ascii="Times New Roman" w:hAnsi="Times New Roman"/>
                <w:bCs/>
                <w:sz w:val="24"/>
                <w:szCs w:val="24"/>
              </w:rPr>
              <w:t>s</w:t>
            </w:r>
            <w:r w:rsidR="00163985" w:rsidRPr="004A787C">
              <w:rPr>
                <w:rFonts w:ascii="Times New Roman" w:hAnsi="Times New Roman"/>
                <w:bCs/>
                <w:sz w:val="24"/>
                <w:szCs w:val="24"/>
              </w:rPr>
              <w:t xml:space="preserve"> (ES) 2019/2072, ar ko paredz vienotus nosacījumus Eiropas Parlamenta un Padomes Regulas (ES) 2016/2031 par aizsardzības pasākumiem pret augiem kaitīgajiem organismiem īstenošanai, atceļ Komisijas Regulu (EK) Nr. 690/2008 un groza Komisijas Īstenošanas regulu (ES) 2018/2019</w:t>
            </w:r>
            <w:r w:rsidR="00B8146A">
              <w:rPr>
                <w:rFonts w:ascii="Times New Roman" w:hAnsi="Times New Roman"/>
                <w:bCs/>
                <w:sz w:val="24"/>
                <w:szCs w:val="24"/>
              </w:rPr>
              <w:t>,</w:t>
            </w:r>
            <w:r w:rsidR="00163985" w:rsidRPr="004A787C">
              <w:rPr>
                <w:rFonts w:ascii="Times New Roman" w:hAnsi="Times New Roman"/>
                <w:bCs/>
                <w:sz w:val="24"/>
                <w:szCs w:val="24"/>
              </w:rPr>
              <w:t xml:space="preserve"> </w:t>
            </w:r>
            <w:r w:rsidR="00163985" w:rsidRPr="004A787C">
              <w:rPr>
                <w:rFonts w:ascii="Times New Roman" w:hAnsi="Times New Roman"/>
                <w:sz w:val="24"/>
                <w:szCs w:val="24"/>
              </w:rPr>
              <w:t>prasības.</w:t>
            </w:r>
          </w:p>
          <w:p w14:paraId="4735A930" w14:textId="0A1AD4A1" w:rsidR="009203E0" w:rsidRDefault="00465304" w:rsidP="00465304">
            <w:pPr>
              <w:pStyle w:val="doc-ti"/>
              <w:shd w:val="clear" w:color="auto" w:fill="FFFFFF"/>
              <w:spacing w:before="0" w:beforeAutospacing="0" w:after="0" w:afterAutospacing="0"/>
              <w:jc w:val="both"/>
            </w:pPr>
            <w:r>
              <w:t>Svītrotas aktualitāti zaudējušās prasības un izdarīti citi tehniska rakstura precizējumi.</w:t>
            </w:r>
            <w:r w:rsidR="004A787C">
              <w:t xml:space="preserve"> </w:t>
            </w:r>
            <w:r w:rsidR="00D3527C">
              <w:t>Piemēram,</w:t>
            </w:r>
            <w:r>
              <w:t xml:space="preserve"> prasības attiecībā uz augu pasu izsniegšanas kārtību, jo tā noteikta</w:t>
            </w:r>
            <w:r w:rsidR="009710C7">
              <w:t xml:space="preserve"> normatīvajos aktos a</w:t>
            </w:r>
            <w:r>
              <w:t xml:space="preserve">ugu karantīnas </w:t>
            </w:r>
            <w:r w:rsidR="009710C7">
              <w:t>jomā</w:t>
            </w:r>
            <w:r w:rsidR="00B8146A">
              <w:t>, k</w:t>
            </w:r>
            <w:r>
              <w:t xml:space="preserve">ā arī </w:t>
            </w:r>
            <w:r w:rsidR="00D3527C">
              <w:t>prasība izvešanai paredzēt</w:t>
            </w:r>
            <w:r>
              <w:t>ajam</w:t>
            </w:r>
            <w:r w:rsidR="00D3527C">
              <w:t xml:space="preserve"> materiāl</w:t>
            </w:r>
            <w:r w:rsidR="009007AF">
              <w:t>am</w:t>
            </w:r>
            <w:r>
              <w:t>,</w:t>
            </w:r>
            <w:r w:rsidR="009007AF">
              <w:t xml:space="preserve"> </w:t>
            </w:r>
            <w:r>
              <w:t xml:space="preserve">jo </w:t>
            </w:r>
            <w:r w:rsidR="009007AF">
              <w:t>Augu veselības regula nenosaka atšķirīgas prasības šāda materiāla audzēšanai.</w:t>
            </w:r>
            <w:r w:rsidR="009203E0">
              <w:t xml:space="preserve"> </w:t>
            </w:r>
          </w:p>
          <w:p w14:paraId="05B272E7" w14:textId="2BEB049C" w:rsidR="001A0000" w:rsidRDefault="004D625B" w:rsidP="001A0000">
            <w:pPr>
              <w:spacing w:after="0" w:line="240" w:lineRule="auto"/>
              <w:jc w:val="both"/>
              <w:rPr>
                <w:rFonts w:ascii="Times New Roman" w:hAnsi="Times New Roman"/>
                <w:sz w:val="24"/>
                <w:szCs w:val="24"/>
              </w:rPr>
            </w:pPr>
            <w:r w:rsidRPr="00D334B7">
              <w:rPr>
                <w:rFonts w:ascii="Times New Roman" w:hAnsi="Times New Roman"/>
                <w:sz w:val="24"/>
                <w:szCs w:val="24"/>
              </w:rPr>
              <w:t xml:space="preserve">Ministru </w:t>
            </w:r>
            <w:r w:rsidR="00012742" w:rsidRPr="00D334B7">
              <w:rPr>
                <w:rFonts w:ascii="Times New Roman" w:hAnsi="Times New Roman"/>
                <w:sz w:val="24"/>
                <w:szCs w:val="24"/>
              </w:rPr>
              <w:t>kabineta noteikumu projekt</w:t>
            </w:r>
            <w:r w:rsidR="00476105" w:rsidRPr="00D334B7">
              <w:rPr>
                <w:rFonts w:ascii="Times New Roman" w:hAnsi="Times New Roman"/>
                <w:sz w:val="24"/>
                <w:szCs w:val="24"/>
              </w:rPr>
              <w:t>s</w:t>
            </w:r>
            <w:r w:rsidR="004806A8" w:rsidRPr="00D334B7">
              <w:rPr>
                <w:rFonts w:ascii="Times New Roman" w:hAnsi="Times New Roman"/>
                <w:sz w:val="24"/>
                <w:szCs w:val="24"/>
              </w:rPr>
              <w:t xml:space="preserve"> paredz</w:t>
            </w:r>
            <w:r w:rsidRPr="00D334B7">
              <w:rPr>
                <w:rFonts w:ascii="Times New Roman" w:hAnsi="Times New Roman"/>
                <w:sz w:val="24"/>
                <w:szCs w:val="24"/>
              </w:rPr>
              <w:t>:</w:t>
            </w:r>
          </w:p>
          <w:p w14:paraId="29EECE81" w14:textId="77777777" w:rsidR="007D1314" w:rsidRPr="00D330AD" w:rsidRDefault="00D330AD" w:rsidP="001A0000">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p</w:t>
            </w:r>
            <w:r w:rsidR="007D1314">
              <w:rPr>
                <w:rFonts w:ascii="Times New Roman" w:hAnsi="Times New Roman"/>
                <w:sz w:val="24"/>
                <w:szCs w:val="24"/>
              </w:rPr>
              <w:t>apildināt noteikumus ar jaunām sugām;</w:t>
            </w:r>
          </w:p>
          <w:p w14:paraId="4974E263" w14:textId="77777777"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atjaunināt kaitīgo organismu sarakstu;</w:t>
            </w:r>
          </w:p>
          <w:p w14:paraId="241DBA4C" w14:textId="77777777"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prasības</w:t>
            </w:r>
            <w:r w:rsidR="005B65FC" w:rsidRPr="00D334B7">
              <w:rPr>
                <w:rFonts w:ascii="Times New Roman" w:hAnsi="Times New Roman"/>
                <w:sz w:val="24"/>
                <w:szCs w:val="24"/>
              </w:rPr>
              <w:t xml:space="preserve">, lai nodrošinātu pavairojamā materiāla aizsardzību pret </w:t>
            </w:r>
            <w:r w:rsidRPr="00D334B7">
              <w:rPr>
                <w:rFonts w:ascii="Times New Roman" w:hAnsi="Times New Roman"/>
                <w:sz w:val="24"/>
                <w:szCs w:val="24"/>
              </w:rPr>
              <w:t>kaitīgajiem organismiem</w:t>
            </w:r>
            <w:r w:rsidR="00347BFF">
              <w:rPr>
                <w:rFonts w:ascii="Times New Roman" w:hAnsi="Times New Roman"/>
                <w:sz w:val="24"/>
                <w:szCs w:val="24"/>
              </w:rPr>
              <w:t>;</w:t>
            </w:r>
          </w:p>
          <w:p w14:paraId="2380B048" w14:textId="77777777" w:rsidR="00347BFF" w:rsidRPr="00347BFF" w:rsidRDefault="00347BFF" w:rsidP="00347BFF">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noteikt, ka etiķetes turpmāk sagatavos </w:t>
            </w:r>
            <w:r w:rsidR="00DB3025">
              <w:rPr>
                <w:rFonts w:ascii="Times New Roman" w:hAnsi="Times New Roman"/>
                <w:sz w:val="24"/>
                <w:szCs w:val="24"/>
              </w:rPr>
              <w:t>reģistrētā persona (materiāla audzētājs/izplatītājs)</w:t>
            </w:r>
            <w:r>
              <w:rPr>
                <w:rFonts w:ascii="Times New Roman" w:hAnsi="Times New Roman"/>
                <w:sz w:val="24"/>
                <w:szCs w:val="24"/>
              </w:rPr>
              <w:t>.</w:t>
            </w:r>
          </w:p>
          <w:p w14:paraId="1AF77640" w14:textId="1280B168" w:rsidR="00D334B7" w:rsidRPr="00D334B7" w:rsidRDefault="00722A9F" w:rsidP="00D334B7">
            <w:pPr>
              <w:pStyle w:val="Sarakstarindkopa"/>
              <w:numPr>
                <w:ilvl w:val="0"/>
                <w:numId w:val="3"/>
              </w:numPr>
              <w:spacing w:after="0" w:line="240" w:lineRule="auto"/>
              <w:ind w:left="0"/>
              <w:jc w:val="both"/>
              <w:rPr>
                <w:rFonts w:ascii="Times New Roman" w:hAnsi="Times New Roman"/>
                <w:sz w:val="24"/>
                <w:szCs w:val="24"/>
              </w:rPr>
            </w:pPr>
            <w:r>
              <w:rPr>
                <w:rFonts w:ascii="Times New Roman" w:hAnsi="Times New Roman"/>
                <w:sz w:val="24"/>
                <w:szCs w:val="24"/>
              </w:rPr>
              <w:t xml:space="preserve">Ņemot vērā direktīvā </w:t>
            </w:r>
            <w:r w:rsidR="000906D0" w:rsidRPr="00D74B0F">
              <w:rPr>
                <w:rFonts w:ascii="Times New Roman" w:hAnsi="Times New Roman"/>
                <w:sz w:val="24"/>
                <w:szCs w:val="24"/>
              </w:rPr>
              <w:t>2020/177</w:t>
            </w:r>
            <w:r w:rsidR="000906D0">
              <w:rPr>
                <w:rFonts w:ascii="Times New Roman" w:hAnsi="Times New Roman"/>
                <w:b/>
                <w:sz w:val="24"/>
                <w:szCs w:val="24"/>
              </w:rPr>
              <w:t xml:space="preserve"> </w:t>
            </w:r>
            <w:r>
              <w:rPr>
                <w:rFonts w:ascii="Times New Roman" w:hAnsi="Times New Roman"/>
                <w:sz w:val="24"/>
                <w:szCs w:val="24"/>
              </w:rPr>
              <w:t>noteikto, noteikum</w:t>
            </w:r>
            <w:r w:rsidR="000906D0">
              <w:rPr>
                <w:rFonts w:ascii="Times New Roman" w:hAnsi="Times New Roman"/>
                <w:sz w:val="24"/>
                <w:szCs w:val="24"/>
              </w:rPr>
              <w:t>iem</w:t>
            </w:r>
            <w:r>
              <w:rPr>
                <w:rFonts w:ascii="Times New Roman" w:hAnsi="Times New Roman"/>
                <w:sz w:val="24"/>
                <w:szCs w:val="24"/>
              </w:rPr>
              <w:t xml:space="preserve"> jāstājas spēkā 2020. gada</w:t>
            </w:r>
            <w:r w:rsidR="00600ED7">
              <w:rPr>
                <w:rFonts w:ascii="Times New Roman" w:hAnsi="Times New Roman"/>
                <w:sz w:val="24"/>
                <w:szCs w:val="24"/>
              </w:rPr>
              <w:t xml:space="preserve"> </w:t>
            </w:r>
            <w:r w:rsidR="00A80581">
              <w:rPr>
                <w:rFonts w:ascii="Times New Roman" w:hAnsi="Times New Roman"/>
                <w:sz w:val="24"/>
                <w:szCs w:val="24"/>
              </w:rPr>
              <w:t>31. maijā</w:t>
            </w:r>
            <w:r>
              <w:rPr>
                <w:rFonts w:ascii="Times New Roman" w:hAnsi="Times New Roman"/>
                <w:sz w:val="24"/>
                <w:szCs w:val="24"/>
              </w:rPr>
              <w:t>.</w:t>
            </w:r>
          </w:p>
          <w:p w14:paraId="228042A7" w14:textId="77777777" w:rsidR="00B36274" w:rsidRPr="00D334B7" w:rsidRDefault="00012742" w:rsidP="00D334B7">
            <w:pPr>
              <w:spacing w:after="0" w:line="240" w:lineRule="auto"/>
              <w:jc w:val="both"/>
              <w:rPr>
                <w:rFonts w:ascii="Times New Roman" w:hAnsi="Times New Roman"/>
                <w:sz w:val="24"/>
                <w:szCs w:val="24"/>
              </w:rPr>
            </w:pPr>
            <w:r w:rsidRPr="00D334B7">
              <w:rPr>
                <w:rFonts w:ascii="Times New Roman" w:hAnsi="Times New Roman"/>
                <w:sz w:val="24"/>
                <w:szCs w:val="24"/>
              </w:rPr>
              <w:t>Noteikumu projekt</w:t>
            </w:r>
            <w:r w:rsidR="001C39D9">
              <w:rPr>
                <w:rFonts w:ascii="Times New Roman" w:hAnsi="Times New Roman"/>
                <w:sz w:val="24"/>
                <w:szCs w:val="24"/>
              </w:rPr>
              <w:t>s</w:t>
            </w:r>
            <w:r w:rsidR="00161F51" w:rsidRPr="00D334B7">
              <w:rPr>
                <w:rFonts w:ascii="Times New Roman" w:hAnsi="Times New Roman"/>
                <w:sz w:val="24"/>
                <w:szCs w:val="24"/>
              </w:rPr>
              <w:t xml:space="preserve"> minēto problēmu atrisinās pilnībā.</w:t>
            </w:r>
          </w:p>
        </w:tc>
      </w:tr>
      <w:tr w:rsidR="00E52AAB" w:rsidRPr="00ED7D0D" w14:paraId="661BD7DA" w14:textId="77777777" w:rsidTr="00FB3720">
        <w:trPr>
          <w:trHeight w:val="435"/>
        </w:trPr>
        <w:tc>
          <w:tcPr>
            <w:tcW w:w="426" w:type="dxa"/>
            <w:tcBorders>
              <w:top w:val="single" w:sz="4" w:space="0" w:color="auto"/>
            </w:tcBorders>
          </w:tcPr>
          <w:p w14:paraId="1A76F71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14:paraId="60F1BD63"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34FB7A39" w14:textId="77777777"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14:paraId="2E8CAED4" w14:textId="77777777" w:rsidR="000301CA" w:rsidRPr="00ED7D0D" w:rsidRDefault="000301CA" w:rsidP="00B67BA2">
            <w:pPr>
              <w:pStyle w:val="Bezatstarpm"/>
              <w:jc w:val="both"/>
              <w:rPr>
                <w:rFonts w:ascii="Times New Roman" w:hAnsi="Times New Roman"/>
                <w:sz w:val="24"/>
                <w:szCs w:val="24"/>
              </w:rPr>
            </w:pPr>
          </w:p>
        </w:tc>
      </w:tr>
      <w:tr w:rsidR="00E52AAB" w:rsidRPr="00ED7D0D" w14:paraId="49B2D940" w14:textId="77777777" w:rsidTr="00FB3720">
        <w:trPr>
          <w:trHeight w:val="349"/>
        </w:trPr>
        <w:tc>
          <w:tcPr>
            <w:tcW w:w="426" w:type="dxa"/>
          </w:tcPr>
          <w:p w14:paraId="5534A20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14:paraId="5F39E773"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4B7103FD" w14:textId="77777777"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14:paraId="6D454C02" w14:textId="77777777"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14:paraId="0BDB3D60" w14:textId="77777777" w:rsidTr="00674235">
        <w:trPr>
          <w:trHeight w:val="570"/>
        </w:trPr>
        <w:tc>
          <w:tcPr>
            <w:tcW w:w="9243" w:type="dxa"/>
            <w:gridSpan w:val="3"/>
          </w:tcPr>
          <w:p w14:paraId="1681C7D0"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14:paraId="608793EF" w14:textId="77777777" w:rsidTr="009B5FB9">
        <w:trPr>
          <w:trHeight w:val="570"/>
        </w:trPr>
        <w:tc>
          <w:tcPr>
            <w:tcW w:w="426" w:type="dxa"/>
          </w:tcPr>
          <w:p w14:paraId="74CE31F0"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14:paraId="255EA885"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14:paraId="3B73B22F" w14:textId="7070AF9A" w:rsidR="00C5386E" w:rsidRPr="00CB7509" w:rsidRDefault="005F6EB8" w:rsidP="009B5FB9">
            <w:pPr>
              <w:pStyle w:val="Bezatstarpm"/>
              <w:jc w:val="both"/>
              <w:rPr>
                <w:rFonts w:ascii="Times New Roman" w:hAnsi="Times New Roman"/>
                <w:sz w:val="24"/>
                <w:szCs w:val="24"/>
              </w:rPr>
            </w:pPr>
            <w:r>
              <w:rPr>
                <w:rFonts w:ascii="Times New Roman" w:hAnsi="Times New Roman"/>
                <w:sz w:val="24"/>
                <w:szCs w:val="24"/>
              </w:rPr>
              <w:t>Noteikumu projekt</w:t>
            </w:r>
            <w:r w:rsidR="001C39D9">
              <w:rPr>
                <w:rFonts w:ascii="Times New Roman" w:hAnsi="Times New Roman"/>
                <w:sz w:val="24"/>
                <w:szCs w:val="24"/>
              </w:rPr>
              <w:t>s</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w:t>
            </w:r>
            <w:r w:rsidR="00580AD8">
              <w:rPr>
                <w:rFonts w:ascii="Times New Roman" w:hAnsi="Times New Roman"/>
                <w:sz w:val="24"/>
                <w:szCs w:val="24"/>
              </w:rPr>
              <w:t>d</w:t>
            </w:r>
            <w:r w:rsidR="00597226">
              <w:rPr>
                <w:rFonts w:ascii="Times New Roman" w:hAnsi="Times New Roman"/>
                <w:sz w:val="24"/>
                <w:szCs w:val="24"/>
              </w:rPr>
              <w:t>ekoratīvo augu</w:t>
            </w:r>
            <w:r w:rsidR="000906D0">
              <w:rPr>
                <w:rFonts w:ascii="Times New Roman" w:hAnsi="Times New Roman"/>
                <w:sz w:val="24"/>
                <w:szCs w:val="24"/>
              </w:rPr>
              <w:t xml:space="preserve"> </w:t>
            </w:r>
            <w:r w:rsidR="000550AD">
              <w:rPr>
                <w:rFonts w:ascii="Times New Roman" w:hAnsi="Times New Roman"/>
                <w:sz w:val="24"/>
                <w:szCs w:val="24"/>
              </w:rPr>
              <w:t>pavairojamā materiāla</w:t>
            </w:r>
            <w:r w:rsidR="00C5386E" w:rsidRPr="004D625B">
              <w:rPr>
                <w:rFonts w:ascii="Times New Roman" w:hAnsi="Times New Roman"/>
                <w:sz w:val="24"/>
                <w:szCs w:val="24"/>
              </w:rPr>
              <w:t xml:space="preserve"> audzētājiem un tirgotājiem</w:t>
            </w:r>
            <w:r w:rsidR="00C5386E">
              <w:rPr>
                <w:rFonts w:ascii="Times New Roman" w:hAnsi="Times New Roman"/>
                <w:sz w:val="24"/>
                <w:szCs w:val="24"/>
              </w:rPr>
              <w:t>, k</w:t>
            </w:r>
            <w:r w:rsidR="009B5FB9">
              <w:rPr>
                <w:rFonts w:ascii="Times New Roman" w:hAnsi="Times New Roman"/>
                <w:sz w:val="24"/>
                <w:szCs w:val="24"/>
              </w:rPr>
              <w:t>as</w:t>
            </w:r>
            <w:r w:rsidR="00C5386E">
              <w:rPr>
                <w:rFonts w:ascii="Times New Roman" w:hAnsi="Times New Roman"/>
                <w:sz w:val="24"/>
                <w:szCs w:val="24"/>
              </w:rPr>
              <w:t xml:space="preserve"> reģistrēti Kultūraugu uzraudzības valsts informācijas sistēmas </w:t>
            </w:r>
            <w:r w:rsidR="00C44137">
              <w:rPr>
                <w:rFonts w:ascii="Times New Roman" w:hAnsi="Times New Roman"/>
                <w:sz w:val="24"/>
                <w:szCs w:val="24"/>
              </w:rPr>
              <w:t>P</w:t>
            </w:r>
            <w:r w:rsidR="000550AD">
              <w:rPr>
                <w:rFonts w:ascii="Times New Roman" w:hAnsi="Times New Roman"/>
                <w:sz w:val="24"/>
                <w:szCs w:val="24"/>
              </w:rPr>
              <w:t xml:space="preserve">rofesionālo operatoru oficiālajā </w:t>
            </w:r>
            <w:r w:rsidR="00C5386E">
              <w:rPr>
                <w:rFonts w:ascii="Times New Roman" w:hAnsi="Times New Roman"/>
                <w:sz w:val="24"/>
                <w:szCs w:val="24"/>
              </w:rPr>
              <w:t>reģistrā</w:t>
            </w:r>
            <w:r w:rsidRPr="001578C6">
              <w:rPr>
                <w:rFonts w:ascii="Times New Roman" w:hAnsi="Times New Roman"/>
                <w:sz w:val="24"/>
                <w:szCs w:val="24"/>
              </w:rPr>
              <w:t>.</w:t>
            </w:r>
          </w:p>
        </w:tc>
      </w:tr>
      <w:tr w:rsidR="00C5386E" w:rsidRPr="00E02083" w14:paraId="77D87F75" w14:textId="77777777" w:rsidTr="009B5FB9">
        <w:trPr>
          <w:trHeight w:val="570"/>
        </w:trPr>
        <w:tc>
          <w:tcPr>
            <w:tcW w:w="426" w:type="dxa"/>
          </w:tcPr>
          <w:p w14:paraId="4C431004"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14:paraId="43CA3B4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14:paraId="4050D3C2" w14:textId="4D93043C" w:rsidR="00C5386E" w:rsidRPr="000F45F9" w:rsidRDefault="00C5386E">
            <w:pPr>
              <w:shd w:val="clear" w:color="auto" w:fill="FFFFFF"/>
              <w:spacing w:after="0" w:line="293" w:lineRule="atLeast"/>
              <w:contextualSpacing/>
              <w:jc w:val="both"/>
              <w:rPr>
                <w:rFonts w:ascii="Times New Roman" w:hAnsi="Times New Roman"/>
                <w:sz w:val="24"/>
                <w:szCs w:val="24"/>
              </w:rPr>
            </w:pPr>
            <w:r w:rsidRPr="00DB3025">
              <w:rPr>
                <w:rFonts w:ascii="Times New Roman" w:hAnsi="Times New Roman"/>
                <w:bCs/>
                <w:sz w:val="24"/>
                <w:szCs w:val="24"/>
              </w:rPr>
              <w:t xml:space="preserve">Noteikumu </w:t>
            </w:r>
            <w:r w:rsidR="005F6EB8" w:rsidRPr="00DB3025">
              <w:rPr>
                <w:rFonts w:ascii="Times New Roman" w:hAnsi="Times New Roman"/>
                <w:bCs/>
                <w:sz w:val="24"/>
                <w:szCs w:val="24"/>
              </w:rPr>
              <w:t>projekt</w:t>
            </w:r>
            <w:r w:rsidR="001B0CA9" w:rsidRPr="00DB3025">
              <w:rPr>
                <w:rFonts w:ascii="Times New Roman" w:hAnsi="Times New Roman"/>
                <w:bCs/>
                <w:sz w:val="24"/>
                <w:szCs w:val="24"/>
              </w:rPr>
              <w:t>s</w:t>
            </w:r>
            <w:r w:rsidR="000906D0">
              <w:rPr>
                <w:rFonts w:ascii="Times New Roman" w:hAnsi="Times New Roman"/>
                <w:bCs/>
                <w:sz w:val="24"/>
                <w:szCs w:val="24"/>
              </w:rPr>
              <w:t xml:space="preserve"> </w:t>
            </w:r>
            <w:r w:rsidR="00E10987" w:rsidRPr="00DB3025">
              <w:rPr>
                <w:rFonts w:ascii="Times New Roman" w:hAnsi="Times New Roman"/>
                <w:bCs/>
                <w:sz w:val="24"/>
                <w:szCs w:val="24"/>
              </w:rPr>
              <w:t>ne</w:t>
            </w:r>
            <w:r w:rsidRPr="00DB3025">
              <w:rPr>
                <w:rFonts w:ascii="Times New Roman" w:hAnsi="Times New Roman"/>
                <w:bCs/>
                <w:sz w:val="24"/>
                <w:szCs w:val="24"/>
              </w:rPr>
              <w:t>ietekmē</w:t>
            </w:r>
            <w:r w:rsidR="00985C2F" w:rsidRPr="00DB3025">
              <w:rPr>
                <w:rFonts w:ascii="Times New Roman" w:hAnsi="Times New Roman"/>
                <w:bCs/>
                <w:sz w:val="24"/>
                <w:szCs w:val="24"/>
              </w:rPr>
              <w:t>s</w:t>
            </w:r>
            <w:r w:rsidR="000906D0">
              <w:rPr>
                <w:rFonts w:ascii="Times New Roman" w:hAnsi="Times New Roman"/>
                <w:bCs/>
                <w:sz w:val="24"/>
                <w:szCs w:val="24"/>
              </w:rPr>
              <w:t xml:space="preserve"> </w:t>
            </w:r>
            <w:r w:rsidRPr="00DB3025">
              <w:rPr>
                <w:rFonts w:ascii="Times New Roman" w:hAnsi="Times New Roman"/>
                <w:sz w:val="24"/>
                <w:szCs w:val="24"/>
              </w:rPr>
              <w:t>uzņēmējdarbības vidi, mazos</w:t>
            </w:r>
            <w:r w:rsidR="009B5FB9" w:rsidRPr="00DB3025">
              <w:rPr>
                <w:rFonts w:ascii="Times New Roman" w:hAnsi="Times New Roman"/>
                <w:sz w:val="24"/>
                <w:szCs w:val="24"/>
              </w:rPr>
              <w:t xml:space="preserve"> un</w:t>
            </w:r>
            <w:r w:rsidRPr="00DB3025">
              <w:rPr>
                <w:rFonts w:ascii="Times New Roman" w:hAnsi="Times New Roman"/>
                <w:sz w:val="24"/>
                <w:szCs w:val="24"/>
              </w:rPr>
              <w:t xml:space="preserve"> vidējos uzņēmumus, mikrouzņēmumus un </w:t>
            </w:r>
            <w:proofErr w:type="spellStart"/>
            <w:r w:rsidRPr="00DB3025">
              <w:rPr>
                <w:rFonts w:ascii="Times New Roman" w:hAnsi="Times New Roman"/>
                <w:sz w:val="24"/>
                <w:szCs w:val="24"/>
              </w:rPr>
              <w:t>jaunuzņēmumus</w:t>
            </w:r>
            <w:proofErr w:type="spellEnd"/>
            <w:r w:rsidR="000F45F9" w:rsidRPr="00DB3025">
              <w:rPr>
                <w:rFonts w:ascii="Times New Roman" w:hAnsi="Times New Roman"/>
                <w:sz w:val="24"/>
                <w:szCs w:val="24"/>
              </w:rPr>
              <w:t xml:space="preserve">, jo būtībā prasības šajā jomā jau pastāvēja, tās tikai </w:t>
            </w:r>
            <w:r w:rsidR="00E72150" w:rsidRPr="00DB3025">
              <w:rPr>
                <w:rFonts w:ascii="Times New Roman" w:hAnsi="Times New Roman"/>
                <w:sz w:val="24"/>
                <w:szCs w:val="24"/>
              </w:rPr>
              <w:t xml:space="preserve">tiek </w:t>
            </w:r>
            <w:r w:rsidR="000F45F9" w:rsidRPr="00DB3025">
              <w:rPr>
                <w:rFonts w:ascii="Times New Roman" w:hAnsi="Times New Roman"/>
                <w:sz w:val="24"/>
                <w:szCs w:val="24"/>
              </w:rPr>
              <w:t>precizētas</w:t>
            </w:r>
            <w:r w:rsidR="00E72150">
              <w:rPr>
                <w:rFonts w:ascii="Times New Roman" w:hAnsi="Times New Roman"/>
                <w:sz w:val="24"/>
                <w:szCs w:val="24"/>
              </w:rPr>
              <w:t>,</w:t>
            </w:r>
            <w:r w:rsidR="000F45F9" w:rsidRPr="00DB3025">
              <w:rPr>
                <w:rFonts w:ascii="Times New Roman" w:hAnsi="Times New Roman"/>
                <w:sz w:val="24"/>
                <w:szCs w:val="24"/>
              </w:rPr>
              <w:t xml:space="preserve"> un </w:t>
            </w:r>
            <w:r w:rsidR="00E72150">
              <w:rPr>
                <w:rFonts w:ascii="Times New Roman" w:hAnsi="Times New Roman"/>
                <w:sz w:val="24"/>
                <w:szCs w:val="24"/>
              </w:rPr>
              <w:t>ir samazināts</w:t>
            </w:r>
            <w:r w:rsidR="00E72150" w:rsidRPr="00DB3025">
              <w:rPr>
                <w:rFonts w:ascii="Times New Roman" w:hAnsi="Times New Roman"/>
                <w:sz w:val="24"/>
                <w:szCs w:val="24"/>
              </w:rPr>
              <w:t xml:space="preserve"> </w:t>
            </w:r>
            <w:r w:rsidR="000F45F9" w:rsidRPr="00DB3025">
              <w:rPr>
                <w:rFonts w:ascii="Times New Roman" w:hAnsi="Times New Roman"/>
                <w:sz w:val="24"/>
                <w:szCs w:val="24"/>
              </w:rPr>
              <w:t xml:space="preserve">augiem kaitīgo organismu </w:t>
            </w:r>
            <w:r w:rsidR="00E72150">
              <w:rPr>
                <w:rFonts w:ascii="Times New Roman" w:hAnsi="Times New Roman"/>
                <w:sz w:val="24"/>
                <w:szCs w:val="24"/>
              </w:rPr>
              <w:t xml:space="preserve">skaits to </w:t>
            </w:r>
            <w:r w:rsidR="000F45F9" w:rsidRPr="00DB3025">
              <w:rPr>
                <w:rFonts w:ascii="Times New Roman" w:hAnsi="Times New Roman"/>
                <w:sz w:val="24"/>
                <w:szCs w:val="24"/>
              </w:rPr>
              <w:t>sarakst</w:t>
            </w:r>
            <w:r w:rsidR="00E72150">
              <w:rPr>
                <w:rFonts w:ascii="Times New Roman" w:hAnsi="Times New Roman"/>
                <w:sz w:val="24"/>
                <w:szCs w:val="24"/>
              </w:rPr>
              <w:t>ā</w:t>
            </w:r>
            <w:r w:rsidR="003B6662" w:rsidRPr="00DB3025">
              <w:rPr>
                <w:rFonts w:ascii="Times New Roman" w:hAnsi="Times New Roman"/>
                <w:sz w:val="24"/>
                <w:szCs w:val="24"/>
              </w:rPr>
              <w:t>.</w:t>
            </w:r>
          </w:p>
        </w:tc>
      </w:tr>
      <w:tr w:rsidR="00C5386E" w:rsidRPr="00CB7509" w14:paraId="208AE0FE" w14:textId="77777777" w:rsidTr="009B5FB9">
        <w:trPr>
          <w:trHeight w:val="570"/>
        </w:trPr>
        <w:tc>
          <w:tcPr>
            <w:tcW w:w="426" w:type="dxa"/>
          </w:tcPr>
          <w:p w14:paraId="479E9E5E"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14:paraId="2B2E678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14:paraId="2E463E52" w14:textId="77777777" w:rsidR="008B1179" w:rsidRDefault="000B3CB7" w:rsidP="006E6FB0">
            <w:pPr>
              <w:pStyle w:val="Bezatstarpm"/>
              <w:jc w:val="both"/>
              <w:rPr>
                <w:rFonts w:ascii="Times New Roman" w:hAnsi="Times New Roman"/>
                <w:sz w:val="24"/>
                <w:szCs w:val="24"/>
              </w:rPr>
            </w:pPr>
            <w:r>
              <w:rPr>
                <w:rFonts w:ascii="Times New Roman" w:hAnsi="Times New Roman"/>
                <w:sz w:val="24"/>
                <w:szCs w:val="24"/>
              </w:rPr>
              <w:t>Nav paredzam</w:t>
            </w:r>
            <w:r w:rsidR="0075693B">
              <w:rPr>
                <w:rFonts w:ascii="Times New Roman" w:hAnsi="Times New Roman"/>
                <w:sz w:val="24"/>
                <w:szCs w:val="24"/>
              </w:rPr>
              <w:t>a</w:t>
            </w:r>
            <w:r>
              <w:rPr>
                <w:rFonts w:ascii="Times New Roman" w:hAnsi="Times New Roman"/>
                <w:sz w:val="24"/>
                <w:szCs w:val="24"/>
              </w:rPr>
              <w:t xml:space="preserve">s administratīvo izmaksu </w:t>
            </w:r>
            <w:r w:rsidR="0075693B">
              <w:rPr>
                <w:rFonts w:ascii="Times New Roman" w:hAnsi="Times New Roman"/>
                <w:sz w:val="24"/>
                <w:szCs w:val="24"/>
              </w:rPr>
              <w:t>izmaiņas</w:t>
            </w:r>
            <w:r>
              <w:rPr>
                <w:rFonts w:ascii="Times New Roman" w:hAnsi="Times New Roman"/>
                <w:sz w:val="24"/>
                <w:szCs w:val="24"/>
              </w:rPr>
              <w:t>.</w:t>
            </w:r>
          </w:p>
          <w:p w14:paraId="57D1A3EF" w14:textId="77777777" w:rsidR="00C5386E" w:rsidRPr="00CB7509" w:rsidRDefault="00C5386E" w:rsidP="006E6FB0">
            <w:pPr>
              <w:pStyle w:val="Bezatstarpm"/>
              <w:jc w:val="both"/>
              <w:rPr>
                <w:rFonts w:ascii="Times New Roman" w:hAnsi="Times New Roman"/>
                <w:sz w:val="24"/>
                <w:szCs w:val="24"/>
              </w:rPr>
            </w:pPr>
          </w:p>
        </w:tc>
      </w:tr>
      <w:tr w:rsidR="00C5386E" w:rsidRPr="00CB7509" w14:paraId="511A5E2A" w14:textId="77777777" w:rsidTr="009B5FB9">
        <w:trPr>
          <w:trHeight w:val="570"/>
        </w:trPr>
        <w:tc>
          <w:tcPr>
            <w:tcW w:w="426" w:type="dxa"/>
          </w:tcPr>
          <w:p w14:paraId="0AE62999" w14:textId="77777777"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14:paraId="3AD68456" w14:textId="77777777"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14:paraId="529FA218" w14:textId="77777777" w:rsidR="00C5386E" w:rsidRPr="0032196C" w:rsidRDefault="003B6662" w:rsidP="006E6FB0">
            <w:pPr>
              <w:pStyle w:val="Bezatstarpm"/>
              <w:jc w:val="both"/>
              <w:rPr>
                <w:rFonts w:ascii="Times New Roman" w:hAnsi="Times New Roman"/>
                <w:sz w:val="24"/>
                <w:szCs w:val="24"/>
              </w:rPr>
            </w:pPr>
            <w:r>
              <w:rPr>
                <w:rFonts w:ascii="Times New Roman" w:hAnsi="Times New Roman"/>
                <w:sz w:val="24"/>
                <w:szCs w:val="24"/>
              </w:rPr>
              <w:t>N</w:t>
            </w:r>
            <w:r w:rsidR="00476F13">
              <w:rPr>
                <w:rFonts w:ascii="Times New Roman" w:hAnsi="Times New Roman"/>
                <w:sz w:val="24"/>
                <w:szCs w:val="24"/>
              </w:rPr>
              <w:t>a</w:t>
            </w:r>
            <w:r>
              <w:rPr>
                <w:rFonts w:ascii="Times New Roman" w:hAnsi="Times New Roman"/>
                <w:sz w:val="24"/>
                <w:szCs w:val="24"/>
              </w:rPr>
              <w:t>v</w:t>
            </w:r>
            <w:r w:rsidR="00476F13">
              <w:rPr>
                <w:rFonts w:ascii="Times New Roman" w:hAnsi="Times New Roman"/>
                <w:sz w:val="24"/>
                <w:szCs w:val="24"/>
              </w:rPr>
              <w:t>.</w:t>
            </w:r>
          </w:p>
        </w:tc>
      </w:tr>
      <w:tr w:rsidR="00E52AAB" w:rsidRPr="00CB7509" w14:paraId="42A00C28" w14:textId="77777777" w:rsidTr="00674235">
        <w:trPr>
          <w:trHeight w:val="132"/>
        </w:trPr>
        <w:tc>
          <w:tcPr>
            <w:tcW w:w="426" w:type="dxa"/>
          </w:tcPr>
          <w:p w14:paraId="7B9B5D3A" w14:textId="77777777"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14:paraId="12547076"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14:paraId="4C6B120B" w14:textId="7777777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10FF4468"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14:paraId="349C5311"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F01682"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5C945238"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C2B84D8"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41232302"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1"/>
      </w:tblGrid>
      <w:tr w:rsidR="00301744" w:rsidRPr="00894C55" w14:paraId="13E9C1A3" w14:textId="77777777"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02D672" w14:textId="77777777"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A26D59" w:rsidRPr="00894C55" w14:paraId="3088F40B" w14:textId="77777777" w:rsidTr="00A26D59">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14:paraId="09B64530" w14:textId="77777777" w:rsidR="00A26D59" w:rsidRPr="005C14F2" w:rsidRDefault="00A26D59" w:rsidP="00A26D59">
            <w:pPr>
              <w:tabs>
                <w:tab w:val="left" w:pos="1815"/>
                <w:tab w:val="center" w:pos="4581"/>
              </w:tabs>
              <w:spacing w:after="0" w:line="240" w:lineRule="auto"/>
              <w:jc w:val="center"/>
              <w:rPr>
                <w:rFonts w:ascii="Times New Roman" w:hAnsi="Times New Roman"/>
                <w:sz w:val="24"/>
                <w:szCs w:val="24"/>
              </w:rPr>
            </w:pPr>
            <w:r w:rsidRPr="00CB7509">
              <w:rPr>
                <w:rFonts w:ascii="Times New Roman" w:hAnsi="Times New Roman"/>
                <w:sz w:val="24"/>
                <w:szCs w:val="24"/>
              </w:rPr>
              <w:t>Projekts šo jomu neskar.</w:t>
            </w:r>
          </w:p>
        </w:tc>
      </w:tr>
    </w:tbl>
    <w:p w14:paraId="110706EA"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14:paraId="1E63041B" w14:textId="77777777"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A10C55"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14:paraId="3387AC86"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57A13083" w14:textId="77777777"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14:paraId="5DCEEDFA"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14:paraId="4F1C2592" w14:textId="539C2F6D" w:rsidR="00387FD2" w:rsidRDefault="00636C66" w:rsidP="00636C66">
            <w:pPr>
              <w:spacing w:after="120" w:line="240" w:lineRule="auto"/>
              <w:jc w:val="both"/>
              <w:rPr>
                <w:rFonts w:ascii="Times New Roman" w:hAnsi="Times New Roman"/>
                <w:sz w:val="24"/>
                <w:szCs w:val="24"/>
              </w:rPr>
            </w:pPr>
            <w:r w:rsidRPr="00695E48">
              <w:rPr>
                <w:rFonts w:ascii="Times New Roman" w:eastAsia="Times New Roman" w:hAnsi="Times New Roman"/>
                <w:sz w:val="24"/>
                <w:szCs w:val="24"/>
                <w:lang w:eastAsia="lv-LV"/>
              </w:rPr>
              <w:t xml:space="preserve">Komisijas 2020.gada 11.februāra Īstenošanas </w:t>
            </w:r>
            <w:r w:rsidR="00B8146A">
              <w:rPr>
                <w:rFonts w:ascii="Times New Roman" w:eastAsia="Times New Roman" w:hAnsi="Times New Roman"/>
                <w:sz w:val="24"/>
                <w:szCs w:val="24"/>
                <w:lang w:eastAsia="lv-LV"/>
              </w:rPr>
              <w:t>d</w:t>
            </w:r>
            <w:r w:rsidRPr="00695E48">
              <w:rPr>
                <w:rFonts w:ascii="Times New Roman" w:eastAsia="Times New Roman" w:hAnsi="Times New Roman"/>
                <w:sz w:val="24"/>
                <w:szCs w:val="24"/>
                <w:lang w:eastAsia="lv-LV"/>
              </w:rPr>
              <w:t>irektīva (ES) 2020/177</w:t>
            </w:r>
            <w:r w:rsidR="00B8146A">
              <w:rPr>
                <w:rFonts w:ascii="Times New Roman" w:eastAsia="Times New Roman" w:hAnsi="Times New Roman"/>
                <w:sz w:val="24"/>
                <w:szCs w:val="24"/>
                <w:lang w:eastAsia="lv-LV"/>
              </w:rPr>
              <w:t>,</w:t>
            </w:r>
            <w:r w:rsidRPr="00695E48">
              <w:rPr>
                <w:rFonts w:ascii="Times New Roman" w:eastAsia="Times New Roman" w:hAnsi="Times New Roman"/>
                <w:sz w:val="24"/>
                <w:szCs w:val="24"/>
                <w:lang w:eastAsia="lv-LV"/>
              </w:rPr>
              <w:t xml:space="preserve"> ar ko attiecībā uz augu kaitīgajiem organismiem sēklās un citā reproduktīvajā materiālā groza Padomes Direktīvas 66/401/EEK, 66/402/EEK, 68/193/EK, 2002/55/EK, 2002/56/EK un 2002/57/EK, Komisijas Direktīvas 93/49/EEK un 93/61/EEK </w:t>
            </w:r>
            <w:r w:rsidRPr="00695E48">
              <w:rPr>
                <w:rFonts w:ascii="Times New Roman" w:eastAsia="Times New Roman" w:hAnsi="Times New Roman"/>
                <w:sz w:val="24"/>
                <w:szCs w:val="24"/>
                <w:lang w:eastAsia="lv-LV"/>
              </w:rPr>
              <w:lastRenderedPageBreak/>
              <w:t>un Īstenošanas direktīvas 2014/21/ES un 2014/98/ES</w:t>
            </w:r>
            <w:r w:rsidRPr="00695E48">
              <w:rPr>
                <w:rFonts w:ascii="Times New Roman" w:hAnsi="Times New Roman"/>
                <w:sz w:val="24"/>
                <w:szCs w:val="24"/>
              </w:rPr>
              <w:t xml:space="preserve"> (turpmāk – </w:t>
            </w:r>
            <w:r w:rsidR="00B8146A">
              <w:rPr>
                <w:rFonts w:ascii="Times New Roman" w:hAnsi="Times New Roman"/>
                <w:sz w:val="24"/>
                <w:szCs w:val="24"/>
              </w:rPr>
              <w:t>D</w:t>
            </w:r>
            <w:r w:rsidRPr="00695E48">
              <w:rPr>
                <w:rFonts w:ascii="Times New Roman" w:hAnsi="Times New Roman"/>
                <w:sz w:val="24"/>
                <w:szCs w:val="24"/>
              </w:rPr>
              <w:t>irektīva 2020/177).</w:t>
            </w:r>
          </w:p>
          <w:p w14:paraId="2D152349" w14:textId="49DA3BB2" w:rsidR="00636C66" w:rsidRDefault="00387FD2" w:rsidP="00636C66">
            <w:pPr>
              <w:spacing w:after="120" w:line="240" w:lineRule="auto"/>
              <w:jc w:val="both"/>
              <w:rPr>
                <w:rFonts w:ascii="Times New Roman" w:hAnsi="Times New Roman"/>
                <w:sz w:val="24"/>
                <w:szCs w:val="28"/>
              </w:rPr>
            </w:pPr>
            <w:r w:rsidRPr="00405260">
              <w:rPr>
                <w:rFonts w:ascii="Times New Roman" w:hAnsi="Times New Roman"/>
                <w:sz w:val="24"/>
                <w:szCs w:val="24"/>
              </w:rPr>
              <w:t xml:space="preserve">Padomes 2008. gada 15. jūlija </w:t>
            </w:r>
            <w:r w:rsidR="00B8146A">
              <w:rPr>
                <w:rFonts w:ascii="Times New Roman" w:hAnsi="Times New Roman"/>
                <w:sz w:val="24"/>
                <w:szCs w:val="24"/>
              </w:rPr>
              <w:t>D</w:t>
            </w:r>
            <w:r w:rsidRPr="00405260">
              <w:rPr>
                <w:rFonts w:ascii="Times New Roman" w:hAnsi="Times New Roman"/>
                <w:sz w:val="24"/>
                <w:szCs w:val="24"/>
              </w:rPr>
              <w:t>irektīv</w:t>
            </w:r>
            <w:r w:rsidR="00B8146A">
              <w:rPr>
                <w:rFonts w:ascii="Times New Roman" w:hAnsi="Times New Roman"/>
                <w:sz w:val="24"/>
                <w:szCs w:val="24"/>
              </w:rPr>
              <w:t>a</w:t>
            </w:r>
            <w:r w:rsidRPr="00405260">
              <w:rPr>
                <w:rFonts w:ascii="Times New Roman" w:hAnsi="Times New Roman"/>
                <w:sz w:val="24"/>
                <w:szCs w:val="24"/>
              </w:rPr>
              <w:t xml:space="preserve"> 2008/72/EK par tādu dārzeņu pavairošanas un stādāmā materiāla tirdzniecību, kas nav sēklas (turpmāk – </w:t>
            </w:r>
            <w:r w:rsidR="00B8146A">
              <w:rPr>
                <w:rFonts w:ascii="Times New Roman" w:hAnsi="Times New Roman"/>
                <w:sz w:val="24"/>
                <w:szCs w:val="24"/>
              </w:rPr>
              <w:t>D</w:t>
            </w:r>
            <w:r w:rsidRPr="00405260">
              <w:rPr>
                <w:rFonts w:ascii="Times New Roman" w:hAnsi="Times New Roman"/>
                <w:sz w:val="24"/>
                <w:szCs w:val="24"/>
              </w:rPr>
              <w:t>irektīva 2008/72/EK)</w:t>
            </w:r>
            <w:r w:rsidR="00B8146A">
              <w:rPr>
                <w:rFonts w:ascii="Times New Roman" w:hAnsi="Times New Roman"/>
                <w:sz w:val="24"/>
                <w:szCs w:val="24"/>
              </w:rPr>
              <w:t>.</w:t>
            </w:r>
          </w:p>
          <w:p w14:paraId="777B983F" w14:textId="5430FA99" w:rsidR="00636C66" w:rsidRPr="00631D92" w:rsidRDefault="00636C66" w:rsidP="00636C66">
            <w:pPr>
              <w:spacing w:after="120" w:line="240" w:lineRule="auto"/>
              <w:jc w:val="both"/>
              <w:rPr>
                <w:rFonts w:ascii="Times New Roman" w:hAnsi="Times New Roman"/>
                <w:sz w:val="24"/>
                <w:szCs w:val="24"/>
              </w:rPr>
            </w:pPr>
            <w:r w:rsidRPr="00E40CEE">
              <w:rPr>
                <w:rFonts w:ascii="Times New Roman" w:hAnsi="Times New Roman"/>
                <w:sz w:val="24"/>
                <w:szCs w:val="24"/>
              </w:rPr>
              <w:t>Eiropas Parlamenta un Padomes 2016. gada 26. oktobra Regula (ES) 2016/2031 par aizsardzības pasākumiem pret augiem kaitīgajiem organismiem, ar ko groza Eiropas Parlamenta un Padomes R</w:t>
            </w:r>
            <w:r w:rsidRPr="00631D92">
              <w:rPr>
                <w:rFonts w:ascii="Times New Roman" w:hAnsi="Times New Roman"/>
                <w:sz w:val="24"/>
                <w:szCs w:val="24"/>
              </w:rPr>
              <w:t>egulas (ES) Nr. 228/2013, (ES) Nr. 652/2014 un (ES) Nr. 1143/2014 un atceļ Padomes Direktīvas 69/464/EEK, 74/647/EEK, 93/85/EEK, 98/57/EK, 2000/29/EK, 2006/91/EK un 2007/33/EK (</w:t>
            </w:r>
            <w:r>
              <w:rPr>
                <w:rFonts w:ascii="Times New Roman" w:hAnsi="Times New Roman"/>
                <w:sz w:val="24"/>
                <w:szCs w:val="24"/>
              </w:rPr>
              <w:t xml:space="preserve">turpmāk </w:t>
            </w:r>
            <w:r w:rsidR="00B8146A">
              <w:rPr>
                <w:rFonts w:ascii="Times New Roman" w:hAnsi="Times New Roman"/>
                <w:sz w:val="24"/>
                <w:szCs w:val="24"/>
              </w:rPr>
              <w:t>–</w:t>
            </w:r>
            <w:r>
              <w:rPr>
                <w:rFonts w:ascii="Times New Roman" w:hAnsi="Times New Roman"/>
                <w:sz w:val="24"/>
                <w:szCs w:val="24"/>
              </w:rPr>
              <w:t xml:space="preserve"> </w:t>
            </w:r>
            <w:r w:rsidRPr="00631D92">
              <w:rPr>
                <w:rFonts w:ascii="Times New Roman" w:hAnsi="Times New Roman"/>
                <w:sz w:val="24"/>
                <w:szCs w:val="24"/>
              </w:rPr>
              <w:t>Regula 2016/2031).</w:t>
            </w:r>
          </w:p>
          <w:p w14:paraId="668C683C" w14:textId="5A6FB8FA" w:rsidR="00636C66" w:rsidRPr="006946A1" w:rsidRDefault="00636C66" w:rsidP="0092728B">
            <w:pPr>
              <w:spacing w:after="120" w:line="240" w:lineRule="auto"/>
              <w:jc w:val="both"/>
              <w:rPr>
                <w:rFonts w:ascii="Times New Roman" w:hAnsi="Times New Roman"/>
                <w:sz w:val="24"/>
                <w:szCs w:val="24"/>
              </w:rPr>
            </w:pPr>
            <w:r w:rsidRPr="00631D92">
              <w:rPr>
                <w:rFonts w:ascii="Times New Roman" w:hAnsi="Times New Roman"/>
                <w:bCs/>
                <w:sz w:val="24"/>
                <w:szCs w:val="24"/>
              </w:rPr>
              <w:t xml:space="preserve">Komisijas 2019. gada 28. novembra Īstenošanas </w:t>
            </w:r>
            <w:r w:rsidR="00B8146A">
              <w:rPr>
                <w:rFonts w:ascii="Times New Roman" w:hAnsi="Times New Roman"/>
                <w:bCs/>
                <w:sz w:val="24"/>
                <w:szCs w:val="24"/>
              </w:rPr>
              <w:t>r</w:t>
            </w:r>
            <w:r w:rsidRPr="00631D92">
              <w:rPr>
                <w:rFonts w:ascii="Times New Roman" w:hAnsi="Times New Roman"/>
                <w:bCs/>
                <w:sz w:val="24"/>
                <w:szCs w:val="24"/>
              </w:rPr>
              <w:t>egula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r>
              <w:rPr>
                <w:rFonts w:ascii="Times New Roman" w:hAnsi="Times New Roman"/>
                <w:bCs/>
                <w:sz w:val="24"/>
                <w:szCs w:val="24"/>
              </w:rPr>
              <w:t>.</w:t>
            </w:r>
          </w:p>
        </w:tc>
      </w:tr>
      <w:tr w:rsidR="004E69E1" w:rsidRPr="00FA6445" w14:paraId="453BCB1C" w14:textId="77777777" w:rsidTr="00A26D59">
        <w:trPr>
          <w:trHeight w:val="565"/>
        </w:trPr>
        <w:tc>
          <w:tcPr>
            <w:tcW w:w="229" w:type="pct"/>
            <w:tcBorders>
              <w:top w:val="outset" w:sz="6" w:space="0" w:color="414142"/>
              <w:left w:val="outset" w:sz="6" w:space="0" w:color="414142"/>
              <w:bottom w:val="outset" w:sz="6" w:space="0" w:color="414142"/>
              <w:right w:val="single" w:sz="4" w:space="0" w:color="auto"/>
            </w:tcBorders>
          </w:tcPr>
          <w:p w14:paraId="76F26BA4"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lastRenderedPageBreak/>
              <w:t>2.</w:t>
            </w:r>
          </w:p>
        </w:tc>
        <w:tc>
          <w:tcPr>
            <w:tcW w:w="1369" w:type="pct"/>
            <w:tcBorders>
              <w:top w:val="outset" w:sz="6" w:space="0" w:color="414142"/>
              <w:left w:val="single" w:sz="4" w:space="0" w:color="auto"/>
              <w:bottom w:val="outset" w:sz="6" w:space="0" w:color="414142"/>
              <w:right w:val="single" w:sz="4" w:space="0" w:color="auto"/>
            </w:tcBorders>
          </w:tcPr>
          <w:p w14:paraId="4D18600C"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14:paraId="3B2994BC" w14:textId="77777777"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14:paraId="28835A25"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21EBD0B5"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14:paraId="6EB279EE"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14:paraId="4FFC98EB" w14:textId="77777777"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14:paraId="52261110" w14:textId="77777777"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44"/>
        <w:gridCol w:w="2130"/>
        <w:gridCol w:w="995"/>
        <w:gridCol w:w="1187"/>
        <w:gridCol w:w="2000"/>
        <w:gridCol w:w="2562"/>
      </w:tblGrid>
      <w:tr w:rsidR="004E69E1" w:rsidRPr="00FA6445" w14:paraId="7AD0A77A" w14:textId="77777777"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9696191" w14:textId="77777777"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14:paraId="2369EB59"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31B5EF2E" w14:textId="77777777"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619" w:type="pct"/>
            <w:gridSpan w:val="4"/>
            <w:hideMark/>
          </w:tcPr>
          <w:p w14:paraId="2BA574EE" w14:textId="7EA20418" w:rsidR="006946A1" w:rsidRDefault="0004504F">
            <w:pPr>
              <w:spacing w:after="0" w:line="312" w:lineRule="atLeast"/>
              <w:rPr>
                <w:rFonts w:ascii="Times New Roman" w:hAnsi="Times New Roman"/>
                <w:sz w:val="24"/>
                <w:szCs w:val="28"/>
              </w:rPr>
            </w:pPr>
            <w:r w:rsidRPr="00B23938">
              <w:rPr>
                <w:rFonts w:ascii="Times New Roman" w:hAnsi="Times New Roman"/>
                <w:sz w:val="24"/>
                <w:szCs w:val="28"/>
              </w:rPr>
              <w:t xml:space="preserve">Direktīva </w:t>
            </w:r>
            <w:r>
              <w:rPr>
                <w:rFonts w:ascii="Times New Roman" w:hAnsi="Times New Roman"/>
                <w:sz w:val="24"/>
                <w:szCs w:val="28"/>
              </w:rPr>
              <w:t>2020/177</w:t>
            </w:r>
            <w:r w:rsidR="0003153A">
              <w:rPr>
                <w:rFonts w:ascii="Times New Roman" w:hAnsi="Times New Roman"/>
                <w:sz w:val="24"/>
                <w:szCs w:val="28"/>
              </w:rPr>
              <w:t>;</w:t>
            </w:r>
          </w:p>
          <w:p w14:paraId="28840A73" w14:textId="402E658E" w:rsidR="00387FD2" w:rsidRPr="00387FD2" w:rsidRDefault="00387FD2">
            <w:pPr>
              <w:spacing w:after="0" w:line="312" w:lineRule="atLeast"/>
              <w:rPr>
                <w:rFonts w:ascii="Times New Roman" w:hAnsi="Times New Roman"/>
                <w:bCs/>
                <w:sz w:val="24"/>
                <w:szCs w:val="24"/>
              </w:rPr>
            </w:pPr>
            <w:r>
              <w:rPr>
                <w:rFonts w:ascii="Times New Roman" w:hAnsi="Times New Roman"/>
                <w:bCs/>
                <w:sz w:val="24"/>
                <w:szCs w:val="24"/>
              </w:rPr>
              <w:t>Direktīva 2008/72/EK;</w:t>
            </w:r>
          </w:p>
          <w:p w14:paraId="68A9B43E"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Regula 2016/203</w:t>
            </w:r>
            <w:r>
              <w:rPr>
                <w:rFonts w:ascii="Times New Roman" w:hAnsi="Times New Roman"/>
                <w:sz w:val="24"/>
                <w:szCs w:val="24"/>
              </w:rPr>
              <w:t>1;</w:t>
            </w:r>
          </w:p>
          <w:p w14:paraId="0583914D" w14:textId="0B1828F7" w:rsidR="006946A1" w:rsidRPr="00166A4C" w:rsidRDefault="00636C66">
            <w:pPr>
              <w:spacing w:after="0" w:line="312" w:lineRule="atLeast"/>
              <w:rPr>
                <w:rFonts w:ascii="Times New Roman" w:hAnsi="Times New Roman"/>
                <w:sz w:val="24"/>
                <w:szCs w:val="24"/>
              </w:rPr>
            </w:pPr>
            <w:r w:rsidRPr="00631D92">
              <w:rPr>
                <w:rFonts w:ascii="Times New Roman" w:hAnsi="Times New Roman"/>
                <w:bCs/>
                <w:sz w:val="24"/>
                <w:szCs w:val="24"/>
              </w:rPr>
              <w:t>Regula 2019/2072</w:t>
            </w:r>
            <w:r w:rsidR="00387FD2">
              <w:rPr>
                <w:rFonts w:ascii="Times New Roman" w:hAnsi="Times New Roman"/>
                <w:bCs/>
                <w:sz w:val="24"/>
                <w:szCs w:val="24"/>
              </w:rPr>
              <w:t>.</w:t>
            </w:r>
          </w:p>
        </w:tc>
      </w:tr>
      <w:tr w:rsidR="00D00C29" w:rsidRPr="00FA6445" w14:paraId="608B985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vAlign w:val="center"/>
            <w:hideMark/>
          </w:tcPr>
          <w:p w14:paraId="31768DE6"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171" w:type="pct"/>
            <w:gridSpan w:val="2"/>
            <w:vAlign w:val="center"/>
            <w:hideMark/>
          </w:tcPr>
          <w:p w14:paraId="2C2E7EDB"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73" w:type="pct"/>
            <w:vAlign w:val="center"/>
            <w:hideMark/>
          </w:tcPr>
          <w:p w14:paraId="0EC56A48"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375" w:type="pct"/>
            <w:vAlign w:val="center"/>
            <w:hideMark/>
          </w:tcPr>
          <w:p w14:paraId="468B1403"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14:paraId="732C6250"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66605F54"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Attiecīgā ES tiesību akta panta numurs (uzskaitot katru tiesību akta vienību – pantu, daļu, punktu, apakšpunktu)</w:t>
            </w:r>
          </w:p>
          <w:p w14:paraId="1A3600EB" w14:textId="77777777" w:rsidR="00A16C15" w:rsidRPr="00166A4C" w:rsidRDefault="00A16C15" w:rsidP="009B5FB9">
            <w:pPr>
              <w:rPr>
                <w:rFonts w:ascii="Times New Roman" w:hAnsi="Times New Roman"/>
                <w:sz w:val="24"/>
                <w:szCs w:val="24"/>
              </w:rPr>
            </w:pPr>
          </w:p>
        </w:tc>
        <w:tc>
          <w:tcPr>
            <w:tcW w:w="1171" w:type="pct"/>
            <w:gridSpan w:val="2"/>
            <w:hideMark/>
          </w:tcPr>
          <w:p w14:paraId="24CE0453"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0E88AC89" w14:textId="77777777" w:rsidR="00A16C15" w:rsidRPr="00166A4C" w:rsidRDefault="00A16C15" w:rsidP="009B5FB9">
            <w:pPr>
              <w:rPr>
                <w:rFonts w:ascii="Times New Roman" w:hAnsi="Times New Roman"/>
                <w:sz w:val="24"/>
                <w:szCs w:val="24"/>
              </w:rPr>
            </w:pPr>
          </w:p>
        </w:tc>
        <w:tc>
          <w:tcPr>
            <w:tcW w:w="1073" w:type="pct"/>
            <w:hideMark/>
          </w:tcPr>
          <w:p w14:paraId="2C4FC914" w14:textId="77777777"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375" w:type="pct"/>
            <w:hideMark/>
          </w:tcPr>
          <w:p w14:paraId="0BE1DEC8"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407F23" w:rsidRPr="00FA6445" w14:paraId="74DD519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1" w:type="pct"/>
            <w:gridSpan w:val="2"/>
          </w:tcPr>
          <w:p w14:paraId="08C49818" w14:textId="2A718EFA"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790B7C19" w14:textId="77777777" w:rsidR="00407F23" w:rsidRPr="000B59A6"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1.pants</w:t>
            </w:r>
          </w:p>
        </w:tc>
        <w:tc>
          <w:tcPr>
            <w:tcW w:w="1171" w:type="pct"/>
            <w:gridSpan w:val="2"/>
          </w:tcPr>
          <w:p w14:paraId="48A4D1CE" w14:textId="77777777" w:rsidR="00407F23" w:rsidRPr="000B59A6" w:rsidRDefault="00407F23" w:rsidP="00407F23">
            <w:pPr>
              <w:spacing w:line="240" w:lineRule="auto"/>
              <w:rPr>
                <w:rFonts w:ascii="Times New Roman" w:hAnsi="Times New Roman"/>
                <w:sz w:val="24"/>
                <w:szCs w:val="24"/>
              </w:rPr>
            </w:pPr>
            <w:r w:rsidRPr="000B59A6">
              <w:rPr>
                <w:rFonts w:ascii="Times New Roman" w:hAnsi="Times New Roman"/>
                <w:sz w:val="24"/>
                <w:szCs w:val="24"/>
              </w:rPr>
              <w:t>Tiks pārņemts ar grozījumiem Ministru kabineta 2009. gada 17. februāra noteikumos Nr. 152 "Lopbarības augu sēklaudzēšanas un sēklu tirdzniecības noteikumi".</w:t>
            </w:r>
          </w:p>
        </w:tc>
        <w:tc>
          <w:tcPr>
            <w:tcW w:w="1073" w:type="pct"/>
          </w:tcPr>
          <w:p w14:paraId="76119616" w14:textId="77777777" w:rsidR="00407F23" w:rsidRPr="000B59A6" w:rsidRDefault="00407F23" w:rsidP="00407F23">
            <w:pPr>
              <w:spacing w:line="240" w:lineRule="auto"/>
              <w:rPr>
                <w:rFonts w:ascii="Times New Roman" w:hAnsi="Times New Roman"/>
                <w:sz w:val="24"/>
                <w:szCs w:val="24"/>
                <w:highlight w:val="yellow"/>
              </w:rPr>
            </w:pPr>
          </w:p>
        </w:tc>
        <w:tc>
          <w:tcPr>
            <w:tcW w:w="1375" w:type="pct"/>
          </w:tcPr>
          <w:p w14:paraId="1BB7CA6C" w14:textId="77777777" w:rsidR="00407F23" w:rsidRPr="000B59A6" w:rsidRDefault="00407F23" w:rsidP="00407F23">
            <w:pPr>
              <w:spacing w:line="240" w:lineRule="auto"/>
              <w:rPr>
                <w:rFonts w:ascii="Times New Roman" w:hAnsi="Times New Roman"/>
                <w:sz w:val="24"/>
                <w:szCs w:val="24"/>
                <w:highlight w:val="yellow"/>
              </w:rPr>
            </w:pPr>
          </w:p>
        </w:tc>
      </w:tr>
      <w:tr w:rsidR="00407F23" w:rsidRPr="00FA6445" w14:paraId="57036753"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990358B" w14:textId="6186D5A7"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5C63031D" w14:textId="77777777" w:rsidR="00407F23" w:rsidRDefault="00407F23" w:rsidP="00407F23">
            <w:pPr>
              <w:spacing w:after="0" w:line="240" w:lineRule="auto"/>
              <w:rPr>
                <w:rFonts w:ascii="Times New Roman" w:hAnsi="Times New Roman"/>
                <w:sz w:val="24"/>
                <w:szCs w:val="24"/>
              </w:rPr>
            </w:pPr>
            <w:r>
              <w:rPr>
                <w:rFonts w:ascii="Times New Roman" w:hAnsi="Times New Roman"/>
                <w:sz w:val="24"/>
                <w:szCs w:val="24"/>
              </w:rPr>
              <w:t>2.pants</w:t>
            </w:r>
          </w:p>
        </w:tc>
        <w:tc>
          <w:tcPr>
            <w:tcW w:w="1171" w:type="pct"/>
            <w:gridSpan w:val="2"/>
          </w:tcPr>
          <w:p w14:paraId="5D7B65C5" w14:textId="77777777" w:rsidR="00407F23" w:rsidRDefault="00407F23" w:rsidP="00407F23">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 februāra noteikumos Nr. 120 "Labības sēklaudzēšanas un sēklu tirdzniecības noteikumi"</w:t>
            </w:r>
            <w:r>
              <w:rPr>
                <w:rFonts w:ascii="Times New Roman" w:hAnsi="Times New Roman"/>
                <w:sz w:val="24"/>
                <w:szCs w:val="24"/>
              </w:rPr>
              <w:t>.</w:t>
            </w:r>
          </w:p>
        </w:tc>
        <w:tc>
          <w:tcPr>
            <w:tcW w:w="1073" w:type="pct"/>
          </w:tcPr>
          <w:p w14:paraId="61FC2888" w14:textId="77777777" w:rsidR="00407F23" w:rsidRPr="00166A4C" w:rsidRDefault="00407F23" w:rsidP="00407F23">
            <w:pPr>
              <w:spacing w:line="240" w:lineRule="auto"/>
              <w:rPr>
                <w:rFonts w:ascii="Times New Roman" w:hAnsi="Times New Roman"/>
                <w:sz w:val="24"/>
                <w:szCs w:val="24"/>
              </w:rPr>
            </w:pPr>
          </w:p>
        </w:tc>
        <w:tc>
          <w:tcPr>
            <w:tcW w:w="1375" w:type="pct"/>
          </w:tcPr>
          <w:p w14:paraId="21ABCDD0" w14:textId="77777777" w:rsidR="00407F23" w:rsidRPr="00166A4C" w:rsidRDefault="00407F23" w:rsidP="00407F23">
            <w:pPr>
              <w:spacing w:line="240" w:lineRule="auto"/>
              <w:rPr>
                <w:rFonts w:ascii="Times New Roman" w:hAnsi="Times New Roman"/>
                <w:sz w:val="24"/>
                <w:szCs w:val="24"/>
              </w:rPr>
            </w:pPr>
          </w:p>
        </w:tc>
      </w:tr>
      <w:tr w:rsidR="00407F23" w:rsidRPr="00FA6445" w14:paraId="74DF489C"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89FAEEC" w14:textId="0CBF476E"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lastRenderedPageBreak/>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6106706B" w14:textId="77777777" w:rsidR="00407F23" w:rsidRDefault="00407F23" w:rsidP="00407F23">
            <w:pPr>
              <w:spacing w:after="0" w:line="240" w:lineRule="auto"/>
              <w:rPr>
                <w:rFonts w:ascii="Times New Roman" w:hAnsi="Times New Roman"/>
                <w:sz w:val="24"/>
                <w:szCs w:val="24"/>
              </w:rPr>
            </w:pPr>
            <w:r w:rsidRPr="000B59A6">
              <w:rPr>
                <w:rFonts w:ascii="Times New Roman" w:hAnsi="Times New Roman"/>
                <w:sz w:val="24"/>
                <w:szCs w:val="24"/>
              </w:rPr>
              <w:t>3.pants</w:t>
            </w:r>
          </w:p>
        </w:tc>
        <w:tc>
          <w:tcPr>
            <w:tcW w:w="1171" w:type="pct"/>
            <w:gridSpan w:val="2"/>
          </w:tcPr>
          <w:p w14:paraId="4F13AD29" w14:textId="38E83804" w:rsidR="00407F23" w:rsidRPr="00AF41CB" w:rsidRDefault="00407F23" w:rsidP="00407F23">
            <w:pPr>
              <w:pStyle w:val="Default"/>
            </w:pPr>
            <w:r w:rsidRPr="00AF41CB">
              <w:t xml:space="preserve">Komisijas </w:t>
            </w:r>
            <w:r w:rsidRPr="00AF41CB">
              <w:rPr>
                <w:bCs/>
              </w:rPr>
              <w:t xml:space="preserve">2017. gada 16. marta </w:t>
            </w:r>
            <w:r w:rsidRPr="00AF41CB">
              <w:t xml:space="preserve">Īstenošanas </w:t>
            </w:r>
            <w:r w:rsidR="00B8146A">
              <w:t>l</w:t>
            </w:r>
            <w:r w:rsidRPr="00AF41CB">
              <w:t>ēmums</w:t>
            </w:r>
          </w:p>
          <w:p w14:paraId="40E6D423" w14:textId="77777777" w:rsidR="00407F23" w:rsidRDefault="00407F23" w:rsidP="00407F23">
            <w:pPr>
              <w:spacing w:line="240" w:lineRule="auto"/>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atbrīvo Latviju no prasību pārņemšanas vīnogulājiem.</w:t>
            </w:r>
          </w:p>
        </w:tc>
        <w:tc>
          <w:tcPr>
            <w:tcW w:w="1073" w:type="pct"/>
          </w:tcPr>
          <w:p w14:paraId="72651F2C" w14:textId="77777777" w:rsidR="00407F23" w:rsidRPr="00166A4C" w:rsidRDefault="00407F23" w:rsidP="00407F23">
            <w:pPr>
              <w:spacing w:line="240" w:lineRule="auto"/>
              <w:rPr>
                <w:rFonts w:ascii="Times New Roman" w:hAnsi="Times New Roman"/>
                <w:sz w:val="24"/>
                <w:szCs w:val="24"/>
              </w:rPr>
            </w:pPr>
          </w:p>
        </w:tc>
        <w:tc>
          <w:tcPr>
            <w:tcW w:w="1375" w:type="pct"/>
          </w:tcPr>
          <w:p w14:paraId="2C69E0BC" w14:textId="77777777" w:rsidR="00407F23" w:rsidRPr="00166A4C" w:rsidRDefault="00407F23" w:rsidP="00407F23">
            <w:pPr>
              <w:spacing w:line="240" w:lineRule="auto"/>
              <w:rPr>
                <w:rFonts w:ascii="Times New Roman" w:hAnsi="Times New Roman"/>
                <w:sz w:val="24"/>
                <w:szCs w:val="24"/>
              </w:rPr>
            </w:pPr>
          </w:p>
        </w:tc>
      </w:tr>
      <w:tr w:rsidR="002C49B8" w:rsidRPr="00FA6445" w14:paraId="1EDFB4CF"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4F19158" w14:textId="2123FFAF" w:rsidR="0037459F" w:rsidRPr="00E87723" w:rsidRDefault="0037459F" w:rsidP="0037459F">
            <w:pPr>
              <w:spacing w:after="0" w:line="312" w:lineRule="atLeast"/>
              <w:rPr>
                <w:rFonts w:ascii="Times New Roman" w:hAnsi="Times New Roman"/>
                <w:sz w:val="24"/>
                <w:szCs w:val="24"/>
              </w:rPr>
            </w:pPr>
            <w:r w:rsidRPr="00E87723">
              <w:rPr>
                <w:rFonts w:ascii="Times New Roman" w:hAnsi="Times New Roman"/>
                <w:sz w:val="24"/>
                <w:szCs w:val="28"/>
              </w:rPr>
              <w:t>Direktīva</w:t>
            </w:r>
            <w:r w:rsidR="00E72150">
              <w:rPr>
                <w:rFonts w:ascii="Times New Roman" w:hAnsi="Times New Roman"/>
                <w:sz w:val="24"/>
                <w:szCs w:val="28"/>
              </w:rPr>
              <w:t>s</w:t>
            </w:r>
            <w:r w:rsidRPr="00E87723">
              <w:rPr>
                <w:rFonts w:ascii="Times New Roman" w:hAnsi="Times New Roman"/>
                <w:sz w:val="24"/>
                <w:szCs w:val="28"/>
              </w:rPr>
              <w:t xml:space="preserve"> 2020/177</w:t>
            </w:r>
          </w:p>
          <w:p w14:paraId="32619C6F" w14:textId="7B5D4F0D" w:rsidR="002C49B8" w:rsidRPr="00E87723" w:rsidRDefault="002C49B8" w:rsidP="002C49B8">
            <w:pPr>
              <w:spacing w:after="0" w:line="240" w:lineRule="auto"/>
              <w:rPr>
                <w:rFonts w:ascii="Times New Roman" w:hAnsi="Times New Roman"/>
                <w:sz w:val="24"/>
                <w:szCs w:val="24"/>
              </w:rPr>
            </w:pPr>
            <w:r w:rsidRPr="00E87723">
              <w:rPr>
                <w:rFonts w:ascii="Times New Roman" w:hAnsi="Times New Roman"/>
                <w:sz w:val="24"/>
                <w:szCs w:val="24"/>
              </w:rPr>
              <w:t>4.</w:t>
            </w:r>
            <w:r w:rsidR="00E72150">
              <w:rPr>
                <w:rFonts w:ascii="Times New Roman" w:hAnsi="Times New Roman"/>
                <w:sz w:val="24"/>
                <w:szCs w:val="24"/>
              </w:rPr>
              <w:t xml:space="preserve"> </w:t>
            </w:r>
            <w:r w:rsidRPr="00E87723">
              <w:rPr>
                <w:rFonts w:ascii="Times New Roman" w:hAnsi="Times New Roman"/>
                <w:sz w:val="24"/>
                <w:szCs w:val="24"/>
              </w:rPr>
              <w:t xml:space="preserve">panta </w:t>
            </w:r>
            <w:r w:rsidR="00E72150">
              <w:rPr>
                <w:rFonts w:ascii="Times New Roman" w:hAnsi="Times New Roman"/>
                <w:sz w:val="24"/>
                <w:szCs w:val="24"/>
              </w:rPr>
              <w:t xml:space="preserve">pirmās </w:t>
            </w:r>
            <w:r w:rsidRPr="00E87723">
              <w:rPr>
                <w:rFonts w:ascii="Times New Roman" w:hAnsi="Times New Roman"/>
                <w:sz w:val="24"/>
                <w:szCs w:val="24"/>
              </w:rPr>
              <w:t>daļas 1.</w:t>
            </w:r>
            <w:r w:rsidR="00E72150">
              <w:rPr>
                <w:rFonts w:ascii="Times New Roman" w:hAnsi="Times New Roman"/>
                <w:sz w:val="24"/>
                <w:szCs w:val="24"/>
              </w:rPr>
              <w:t> </w:t>
            </w:r>
            <w:r w:rsidR="002E464D" w:rsidRPr="00E87723">
              <w:rPr>
                <w:rFonts w:ascii="Times New Roman" w:hAnsi="Times New Roman"/>
                <w:sz w:val="24"/>
                <w:szCs w:val="24"/>
              </w:rPr>
              <w:t>apakš</w:t>
            </w:r>
            <w:r w:rsidRPr="00E87723">
              <w:rPr>
                <w:rFonts w:ascii="Times New Roman" w:hAnsi="Times New Roman"/>
                <w:sz w:val="24"/>
                <w:szCs w:val="24"/>
              </w:rPr>
              <w:t>punkts</w:t>
            </w:r>
          </w:p>
        </w:tc>
        <w:tc>
          <w:tcPr>
            <w:tcW w:w="1171" w:type="pct"/>
            <w:gridSpan w:val="2"/>
          </w:tcPr>
          <w:p w14:paraId="65BB2264" w14:textId="6742794E" w:rsidR="00383AAE"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Noteikumu projekta 1.</w:t>
            </w:r>
            <w:r w:rsidR="00465EC3">
              <w:rPr>
                <w:rFonts w:ascii="Times New Roman" w:hAnsi="Times New Roman"/>
                <w:sz w:val="24"/>
                <w:szCs w:val="24"/>
              </w:rPr>
              <w:t>7</w:t>
            </w:r>
            <w:r w:rsidRPr="00E87723">
              <w:rPr>
                <w:rFonts w:ascii="Times New Roman" w:hAnsi="Times New Roman"/>
                <w:sz w:val="24"/>
                <w:szCs w:val="24"/>
              </w:rPr>
              <w:t>. apakšpunkts</w:t>
            </w:r>
            <w:r w:rsidR="00383AAE">
              <w:rPr>
                <w:rFonts w:ascii="Times New Roman" w:hAnsi="Times New Roman"/>
                <w:sz w:val="24"/>
                <w:szCs w:val="24"/>
              </w:rPr>
              <w:t xml:space="preserve"> </w:t>
            </w:r>
            <w:r w:rsidR="00383AAE" w:rsidRPr="00061131">
              <w:rPr>
                <w:rFonts w:ascii="Times New Roman" w:hAnsi="Times New Roman"/>
                <w:sz w:val="24"/>
                <w:szCs w:val="24"/>
              </w:rPr>
              <w:t>(noteikumu 1</w:t>
            </w:r>
            <w:r w:rsidR="00383AAE">
              <w:rPr>
                <w:rFonts w:ascii="Times New Roman" w:hAnsi="Times New Roman"/>
                <w:sz w:val="24"/>
                <w:szCs w:val="24"/>
              </w:rPr>
              <w:t>0</w:t>
            </w:r>
            <w:r w:rsidR="00383AAE" w:rsidRPr="00061131">
              <w:rPr>
                <w:rFonts w:ascii="Times New Roman" w:hAnsi="Times New Roman"/>
                <w:sz w:val="24"/>
                <w:szCs w:val="24"/>
              </w:rPr>
              <w:t>.</w:t>
            </w:r>
            <w:r w:rsidR="00383AAE">
              <w:rPr>
                <w:rFonts w:ascii="Times New Roman" w:hAnsi="Times New Roman"/>
                <w:sz w:val="24"/>
                <w:szCs w:val="24"/>
              </w:rPr>
              <w:t>4</w:t>
            </w:r>
            <w:r w:rsidR="00383AAE" w:rsidRPr="00061131">
              <w:rPr>
                <w:rFonts w:ascii="Times New Roman" w:hAnsi="Times New Roman"/>
                <w:sz w:val="24"/>
                <w:szCs w:val="24"/>
              </w:rPr>
              <w:t>. apakšpunkts).</w:t>
            </w:r>
          </w:p>
        </w:tc>
        <w:tc>
          <w:tcPr>
            <w:tcW w:w="1073" w:type="pct"/>
          </w:tcPr>
          <w:p w14:paraId="57234EE3" w14:textId="77777777"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Pilnībā pārņemts.</w:t>
            </w:r>
          </w:p>
        </w:tc>
        <w:tc>
          <w:tcPr>
            <w:tcW w:w="1375" w:type="pct"/>
          </w:tcPr>
          <w:p w14:paraId="00963E46"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2C49B8" w:rsidRPr="00FA6445" w14:paraId="5E00D386"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283794" w14:textId="0CAD1701" w:rsidR="0037459F" w:rsidRPr="00E87723" w:rsidRDefault="0037459F" w:rsidP="0037459F">
            <w:pPr>
              <w:spacing w:after="0" w:line="312" w:lineRule="atLeast"/>
              <w:rPr>
                <w:rFonts w:ascii="Times New Roman" w:hAnsi="Times New Roman"/>
                <w:sz w:val="24"/>
                <w:szCs w:val="24"/>
              </w:rPr>
            </w:pPr>
            <w:r w:rsidRPr="00E87723">
              <w:rPr>
                <w:rFonts w:ascii="Times New Roman" w:hAnsi="Times New Roman"/>
                <w:sz w:val="24"/>
                <w:szCs w:val="28"/>
              </w:rPr>
              <w:t>Direktīva</w:t>
            </w:r>
            <w:r w:rsidR="00E72150">
              <w:rPr>
                <w:rFonts w:ascii="Times New Roman" w:hAnsi="Times New Roman"/>
                <w:sz w:val="24"/>
                <w:szCs w:val="28"/>
              </w:rPr>
              <w:t>s</w:t>
            </w:r>
            <w:r w:rsidRPr="00E87723">
              <w:rPr>
                <w:rFonts w:ascii="Times New Roman" w:hAnsi="Times New Roman"/>
                <w:sz w:val="24"/>
                <w:szCs w:val="28"/>
              </w:rPr>
              <w:t xml:space="preserve"> 2020/177</w:t>
            </w:r>
          </w:p>
          <w:p w14:paraId="2CE8E798" w14:textId="553D8828" w:rsidR="002C49B8" w:rsidRPr="00E87723" w:rsidRDefault="002C49B8" w:rsidP="002C49B8">
            <w:pPr>
              <w:spacing w:after="0" w:line="240" w:lineRule="auto"/>
              <w:rPr>
                <w:rFonts w:ascii="Times New Roman" w:hAnsi="Times New Roman"/>
                <w:sz w:val="24"/>
                <w:szCs w:val="24"/>
              </w:rPr>
            </w:pPr>
            <w:r w:rsidRPr="00E87723">
              <w:rPr>
                <w:rFonts w:ascii="Times New Roman" w:hAnsi="Times New Roman"/>
                <w:sz w:val="24"/>
                <w:szCs w:val="24"/>
              </w:rPr>
              <w:t>4.</w:t>
            </w:r>
            <w:r w:rsidR="00E72150">
              <w:rPr>
                <w:rFonts w:ascii="Times New Roman" w:hAnsi="Times New Roman"/>
                <w:sz w:val="24"/>
                <w:szCs w:val="24"/>
              </w:rPr>
              <w:t xml:space="preserve"> </w:t>
            </w:r>
            <w:r w:rsidRPr="00E87723">
              <w:rPr>
                <w:rFonts w:ascii="Times New Roman" w:hAnsi="Times New Roman"/>
                <w:sz w:val="24"/>
                <w:szCs w:val="24"/>
              </w:rPr>
              <w:t xml:space="preserve">panta </w:t>
            </w:r>
            <w:r w:rsidR="00E72150">
              <w:rPr>
                <w:rFonts w:ascii="Times New Roman" w:hAnsi="Times New Roman"/>
                <w:sz w:val="24"/>
                <w:szCs w:val="24"/>
              </w:rPr>
              <w:t xml:space="preserve">pirmās </w:t>
            </w:r>
            <w:r w:rsidRPr="00E87723">
              <w:rPr>
                <w:rFonts w:ascii="Times New Roman" w:hAnsi="Times New Roman"/>
                <w:sz w:val="24"/>
                <w:szCs w:val="24"/>
              </w:rPr>
              <w:t>daļas 2.</w:t>
            </w:r>
            <w:r w:rsidR="00E72150">
              <w:rPr>
                <w:rFonts w:ascii="Times New Roman" w:hAnsi="Times New Roman"/>
                <w:sz w:val="24"/>
                <w:szCs w:val="24"/>
              </w:rPr>
              <w:t> </w:t>
            </w:r>
            <w:r w:rsidR="002E464D" w:rsidRPr="00E87723">
              <w:rPr>
                <w:rFonts w:ascii="Times New Roman" w:hAnsi="Times New Roman"/>
                <w:sz w:val="24"/>
                <w:szCs w:val="24"/>
              </w:rPr>
              <w:t>apakš</w:t>
            </w:r>
            <w:r w:rsidRPr="00E87723">
              <w:rPr>
                <w:rFonts w:ascii="Times New Roman" w:hAnsi="Times New Roman"/>
                <w:sz w:val="24"/>
                <w:szCs w:val="24"/>
              </w:rPr>
              <w:t>punkts</w:t>
            </w:r>
          </w:p>
        </w:tc>
        <w:tc>
          <w:tcPr>
            <w:tcW w:w="1171" w:type="pct"/>
            <w:gridSpan w:val="2"/>
          </w:tcPr>
          <w:p w14:paraId="7E098499" w14:textId="07A054C3"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Noteikumu projekta 1.</w:t>
            </w:r>
            <w:r w:rsidR="00465EC3">
              <w:rPr>
                <w:rFonts w:ascii="Times New Roman" w:hAnsi="Times New Roman"/>
                <w:sz w:val="24"/>
                <w:szCs w:val="24"/>
              </w:rPr>
              <w:t>7</w:t>
            </w:r>
            <w:r w:rsidRPr="00E87723">
              <w:rPr>
                <w:rFonts w:ascii="Times New Roman" w:hAnsi="Times New Roman"/>
                <w:sz w:val="24"/>
                <w:szCs w:val="24"/>
              </w:rPr>
              <w:t>. apakšpunkts</w:t>
            </w:r>
            <w:r w:rsidR="00383AAE">
              <w:rPr>
                <w:rFonts w:ascii="Times New Roman" w:hAnsi="Times New Roman"/>
                <w:sz w:val="24"/>
                <w:szCs w:val="24"/>
              </w:rPr>
              <w:t xml:space="preserve"> </w:t>
            </w:r>
            <w:r w:rsidR="00383AAE" w:rsidRPr="00061131">
              <w:rPr>
                <w:rFonts w:ascii="Times New Roman" w:hAnsi="Times New Roman"/>
                <w:sz w:val="24"/>
                <w:szCs w:val="24"/>
              </w:rPr>
              <w:t>(noteikumu 1</w:t>
            </w:r>
            <w:r w:rsidR="00383AAE">
              <w:rPr>
                <w:rFonts w:ascii="Times New Roman" w:hAnsi="Times New Roman"/>
                <w:sz w:val="24"/>
                <w:szCs w:val="24"/>
              </w:rPr>
              <w:t>0</w:t>
            </w:r>
            <w:r w:rsidR="00383AAE" w:rsidRPr="00061131">
              <w:rPr>
                <w:rFonts w:ascii="Times New Roman" w:hAnsi="Times New Roman"/>
                <w:sz w:val="24"/>
                <w:szCs w:val="24"/>
              </w:rPr>
              <w:t>.</w:t>
            </w:r>
            <w:r w:rsidR="00383AAE">
              <w:rPr>
                <w:rFonts w:ascii="Times New Roman" w:hAnsi="Times New Roman"/>
                <w:sz w:val="24"/>
                <w:szCs w:val="24"/>
              </w:rPr>
              <w:t>5</w:t>
            </w:r>
            <w:r w:rsidR="00383AAE" w:rsidRPr="00061131">
              <w:rPr>
                <w:rFonts w:ascii="Times New Roman" w:hAnsi="Times New Roman"/>
                <w:sz w:val="24"/>
                <w:szCs w:val="24"/>
              </w:rPr>
              <w:t>. apakšpunkts)</w:t>
            </w:r>
            <w:r w:rsidRPr="00E87723">
              <w:rPr>
                <w:rFonts w:ascii="Times New Roman" w:hAnsi="Times New Roman"/>
                <w:sz w:val="24"/>
                <w:szCs w:val="24"/>
              </w:rPr>
              <w:t>.</w:t>
            </w:r>
          </w:p>
        </w:tc>
        <w:tc>
          <w:tcPr>
            <w:tcW w:w="1073" w:type="pct"/>
          </w:tcPr>
          <w:p w14:paraId="4E30E9FD" w14:textId="77777777"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Pilnībā pārņemts.</w:t>
            </w:r>
          </w:p>
        </w:tc>
        <w:tc>
          <w:tcPr>
            <w:tcW w:w="1375" w:type="pct"/>
          </w:tcPr>
          <w:p w14:paraId="458D6FA4"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2C49B8" w:rsidRPr="00FA6445" w14:paraId="4B7F2A15"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0BF9990" w14:textId="67582D7E" w:rsidR="0037459F" w:rsidRPr="00E87723" w:rsidRDefault="0037459F" w:rsidP="0037459F">
            <w:pPr>
              <w:spacing w:after="0" w:line="312" w:lineRule="atLeast"/>
              <w:rPr>
                <w:rFonts w:ascii="Times New Roman" w:hAnsi="Times New Roman"/>
                <w:sz w:val="24"/>
                <w:szCs w:val="24"/>
              </w:rPr>
            </w:pPr>
            <w:r w:rsidRPr="00E87723">
              <w:rPr>
                <w:rFonts w:ascii="Times New Roman" w:hAnsi="Times New Roman"/>
                <w:sz w:val="24"/>
                <w:szCs w:val="28"/>
              </w:rPr>
              <w:t>Direktīva</w:t>
            </w:r>
            <w:r w:rsidR="00E72150">
              <w:rPr>
                <w:rFonts w:ascii="Times New Roman" w:hAnsi="Times New Roman"/>
                <w:sz w:val="24"/>
                <w:szCs w:val="28"/>
              </w:rPr>
              <w:t>s</w:t>
            </w:r>
            <w:r w:rsidRPr="00E87723">
              <w:rPr>
                <w:rFonts w:ascii="Times New Roman" w:hAnsi="Times New Roman"/>
                <w:sz w:val="24"/>
                <w:szCs w:val="28"/>
              </w:rPr>
              <w:t xml:space="preserve"> 2020/177</w:t>
            </w:r>
          </w:p>
          <w:p w14:paraId="31731A02" w14:textId="13EC8AC3" w:rsidR="002C49B8" w:rsidRPr="00E87723" w:rsidRDefault="002C49B8" w:rsidP="002C49B8">
            <w:pPr>
              <w:spacing w:after="0" w:line="240" w:lineRule="auto"/>
              <w:rPr>
                <w:rFonts w:ascii="Times New Roman" w:hAnsi="Times New Roman"/>
                <w:sz w:val="24"/>
                <w:szCs w:val="24"/>
              </w:rPr>
            </w:pPr>
            <w:r w:rsidRPr="00E87723">
              <w:rPr>
                <w:rFonts w:ascii="Times New Roman" w:hAnsi="Times New Roman"/>
                <w:sz w:val="24"/>
                <w:szCs w:val="24"/>
              </w:rPr>
              <w:t>4.</w:t>
            </w:r>
            <w:r w:rsidR="00E72150">
              <w:rPr>
                <w:rFonts w:ascii="Times New Roman" w:hAnsi="Times New Roman"/>
                <w:sz w:val="24"/>
                <w:szCs w:val="24"/>
              </w:rPr>
              <w:t xml:space="preserve"> </w:t>
            </w:r>
            <w:r w:rsidRPr="00E87723">
              <w:rPr>
                <w:rFonts w:ascii="Times New Roman" w:hAnsi="Times New Roman"/>
                <w:sz w:val="24"/>
                <w:szCs w:val="24"/>
              </w:rPr>
              <w:t xml:space="preserve">panta </w:t>
            </w:r>
            <w:r w:rsidR="00E72150">
              <w:rPr>
                <w:rFonts w:ascii="Times New Roman" w:hAnsi="Times New Roman"/>
                <w:sz w:val="24"/>
                <w:szCs w:val="24"/>
              </w:rPr>
              <w:t xml:space="preserve">pirmās </w:t>
            </w:r>
            <w:r w:rsidRPr="00E87723">
              <w:rPr>
                <w:rFonts w:ascii="Times New Roman" w:hAnsi="Times New Roman"/>
                <w:sz w:val="24"/>
                <w:szCs w:val="24"/>
              </w:rPr>
              <w:t>daļas 3.</w:t>
            </w:r>
            <w:r w:rsidR="00E72150">
              <w:rPr>
                <w:rFonts w:ascii="Times New Roman" w:hAnsi="Times New Roman"/>
                <w:sz w:val="24"/>
                <w:szCs w:val="24"/>
              </w:rPr>
              <w:t> </w:t>
            </w:r>
            <w:r w:rsidR="002E464D" w:rsidRPr="00E87723">
              <w:rPr>
                <w:rFonts w:ascii="Times New Roman" w:hAnsi="Times New Roman"/>
                <w:sz w:val="24"/>
                <w:szCs w:val="24"/>
              </w:rPr>
              <w:t>apakš</w:t>
            </w:r>
            <w:r w:rsidRPr="00E87723">
              <w:rPr>
                <w:rFonts w:ascii="Times New Roman" w:hAnsi="Times New Roman"/>
                <w:sz w:val="24"/>
                <w:szCs w:val="24"/>
              </w:rPr>
              <w:t>punkts</w:t>
            </w:r>
          </w:p>
        </w:tc>
        <w:tc>
          <w:tcPr>
            <w:tcW w:w="1171" w:type="pct"/>
            <w:gridSpan w:val="2"/>
          </w:tcPr>
          <w:p w14:paraId="27B97966" w14:textId="38672EED"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Noteikumu projekta 1.</w:t>
            </w:r>
            <w:r w:rsidR="00465EC3">
              <w:rPr>
                <w:rFonts w:ascii="Times New Roman" w:hAnsi="Times New Roman"/>
                <w:sz w:val="24"/>
                <w:szCs w:val="24"/>
              </w:rPr>
              <w:t>7</w:t>
            </w:r>
            <w:r w:rsidRPr="00E87723">
              <w:rPr>
                <w:rFonts w:ascii="Times New Roman" w:hAnsi="Times New Roman"/>
                <w:sz w:val="24"/>
                <w:szCs w:val="24"/>
              </w:rPr>
              <w:t>. apakšpunkts</w:t>
            </w:r>
            <w:r w:rsidR="00383AAE">
              <w:rPr>
                <w:rFonts w:ascii="Times New Roman" w:hAnsi="Times New Roman"/>
                <w:sz w:val="24"/>
                <w:szCs w:val="24"/>
              </w:rPr>
              <w:t xml:space="preserve"> </w:t>
            </w:r>
            <w:r w:rsidR="00383AAE" w:rsidRPr="00061131">
              <w:rPr>
                <w:rFonts w:ascii="Times New Roman" w:hAnsi="Times New Roman"/>
                <w:sz w:val="24"/>
                <w:szCs w:val="24"/>
              </w:rPr>
              <w:t>(noteikumu 1</w:t>
            </w:r>
            <w:r w:rsidR="00383AAE">
              <w:rPr>
                <w:rFonts w:ascii="Times New Roman" w:hAnsi="Times New Roman"/>
                <w:sz w:val="24"/>
                <w:szCs w:val="24"/>
              </w:rPr>
              <w:t>0</w:t>
            </w:r>
            <w:r w:rsidR="00383AAE" w:rsidRPr="00061131">
              <w:rPr>
                <w:rFonts w:ascii="Times New Roman" w:hAnsi="Times New Roman"/>
                <w:sz w:val="24"/>
                <w:szCs w:val="24"/>
              </w:rPr>
              <w:t>.</w:t>
            </w:r>
            <w:r w:rsidR="00383AAE">
              <w:rPr>
                <w:rFonts w:ascii="Times New Roman" w:hAnsi="Times New Roman"/>
                <w:sz w:val="24"/>
                <w:szCs w:val="24"/>
              </w:rPr>
              <w:t>4</w:t>
            </w:r>
            <w:r w:rsidR="00383AAE" w:rsidRPr="00061131">
              <w:rPr>
                <w:rFonts w:ascii="Times New Roman" w:hAnsi="Times New Roman"/>
                <w:sz w:val="24"/>
                <w:szCs w:val="24"/>
              </w:rPr>
              <w:t xml:space="preserve">. </w:t>
            </w:r>
            <w:r w:rsidR="00383AAE">
              <w:rPr>
                <w:rFonts w:ascii="Times New Roman" w:hAnsi="Times New Roman"/>
                <w:sz w:val="24"/>
                <w:szCs w:val="24"/>
              </w:rPr>
              <w:t xml:space="preserve">un 10.5 </w:t>
            </w:r>
            <w:r w:rsidR="00383AAE" w:rsidRPr="00061131">
              <w:rPr>
                <w:rFonts w:ascii="Times New Roman" w:hAnsi="Times New Roman"/>
                <w:sz w:val="24"/>
                <w:szCs w:val="24"/>
              </w:rPr>
              <w:t>apakšpunkts)</w:t>
            </w:r>
            <w:r w:rsidRPr="00E87723">
              <w:rPr>
                <w:rFonts w:ascii="Times New Roman" w:hAnsi="Times New Roman"/>
                <w:sz w:val="24"/>
                <w:szCs w:val="24"/>
              </w:rPr>
              <w:t>.</w:t>
            </w:r>
          </w:p>
        </w:tc>
        <w:tc>
          <w:tcPr>
            <w:tcW w:w="1073" w:type="pct"/>
          </w:tcPr>
          <w:p w14:paraId="1172FA26" w14:textId="77777777"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Pilnībā pārņemts.</w:t>
            </w:r>
          </w:p>
        </w:tc>
        <w:tc>
          <w:tcPr>
            <w:tcW w:w="1375" w:type="pct"/>
          </w:tcPr>
          <w:p w14:paraId="02F35136"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2C49B8" w:rsidRPr="00FA6445" w14:paraId="3804EBFD"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87E3A93" w14:textId="1ACF32B8" w:rsidR="0037459F" w:rsidRPr="00E87723" w:rsidRDefault="0037459F" w:rsidP="0037459F">
            <w:pPr>
              <w:spacing w:after="0" w:line="312" w:lineRule="atLeast"/>
              <w:rPr>
                <w:rFonts w:ascii="Times New Roman" w:hAnsi="Times New Roman"/>
                <w:sz w:val="24"/>
                <w:szCs w:val="24"/>
              </w:rPr>
            </w:pPr>
            <w:r w:rsidRPr="00E87723">
              <w:rPr>
                <w:rFonts w:ascii="Times New Roman" w:hAnsi="Times New Roman"/>
                <w:sz w:val="24"/>
                <w:szCs w:val="28"/>
              </w:rPr>
              <w:lastRenderedPageBreak/>
              <w:t>Direktīva</w:t>
            </w:r>
            <w:r w:rsidR="00E72150">
              <w:rPr>
                <w:rFonts w:ascii="Times New Roman" w:hAnsi="Times New Roman"/>
                <w:sz w:val="24"/>
                <w:szCs w:val="28"/>
              </w:rPr>
              <w:t>s</w:t>
            </w:r>
            <w:r w:rsidRPr="00E87723">
              <w:rPr>
                <w:rFonts w:ascii="Times New Roman" w:hAnsi="Times New Roman"/>
                <w:sz w:val="24"/>
                <w:szCs w:val="28"/>
              </w:rPr>
              <w:t xml:space="preserve"> 2020/177</w:t>
            </w:r>
          </w:p>
          <w:p w14:paraId="4D9A0D2B" w14:textId="74942132" w:rsidR="002C49B8" w:rsidRPr="00E87723" w:rsidRDefault="002C49B8" w:rsidP="002C49B8">
            <w:pPr>
              <w:spacing w:after="0" w:line="240" w:lineRule="auto"/>
              <w:rPr>
                <w:rFonts w:ascii="Times New Roman" w:hAnsi="Times New Roman"/>
                <w:sz w:val="24"/>
                <w:szCs w:val="24"/>
              </w:rPr>
            </w:pPr>
            <w:r w:rsidRPr="00E87723">
              <w:rPr>
                <w:rFonts w:ascii="Times New Roman" w:hAnsi="Times New Roman"/>
                <w:sz w:val="24"/>
                <w:szCs w:val="24"/>
              </w:rPr>
              <w:t xml:space="preserve">4.panta </w:t>
            </w:r>
            <w:r w:rsidR="00E72150">
              <w:rPr>
                <w:rFonts w:ascii="Times New Roman" w:hAnsi="Times New Roman"/>
                <w:sz w:val="24"/>
                <w:szCs w:val="24"/>
              </w:rPr>
              <w:t xml:space="preserve">pirmās </w:t>
            </w:r>
            <w:r w:rsidRPr="00E87723">
              <w:rPr>
                <w:rFonts w:ascii="Times New Roman" w:hAnsi="Times New Roman"/>
                <w:sz w:val="24"/>
                <w:szCs w:val="24"/>
              </w:rPr>
              <w:t xml:space="preserve">daļas 4. </w:t>
            </w:r>
            <w:r w:rsidR="002E464D" w:rsidRPr="00E87723">
              <w:rPr>
                <w:rFonts w:ascii="Times New Roman" w:hAnsi="Times New Roman"/>
                <w:sz w:val="24"/>
                <w:szCs w:val="24"/>
              </w:rPr>
              <w:t>apakš</w:t>
            </w:r>
            <w:r w:rsidRPr="00E87723">
              <w:rPr>
                <w:rFonts w:ascii="Times New Roman" w:hAnsi="Times New Roman"/>
                <w:sz w:val="24"/>
                <w:szCs w:val="24"/>
              </w:rPr>
              <w:t>punkts</w:t>
            </w:r>
          </w:p>
        </w:tc>
        <w:tc>
          <w:tcPr>
            <w:tcW w:w="1171" w:type="pct"/>
            <w:gridSpan w:val="2"/>
          </w:tcPr>
          <w:p w14:paraId="29F7F673" w14:textId="7269E5C5"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Noteikumu projekta 1.</w:t>
            </w:r>
            <w:r w:rsidR="00465EC3">
              <w:rPr>
                <w:rFonts w:ascii="Times New Roman" w:hAnsi="Times New Roman"/>
                <w:sz w:val="24"/>
                <w:szCs w:val="24"/>
              </w:rPr>
              <w:t>7</w:t>
            </w:r>
            <w:r w:rsidRPr="00E87723">
              <w:rPr>
                <w:rFonts w:ascii="Times New Roman" w:hAnsi="Times New Roman"/>
                <w:sz w:val="24"/>
                <w:szCs w:val="24"/>
              </w:rPr>
              <w:t>. apakšpunkts</w:t>
            </w:r>
            <w:r w:rsidR="00383AAE">
              <w:rPr>
                <w:rFonts w:ascii="Times New Roman" w:hAnsi="Times New Roman"/>
                <w:sz w:val="24"/>
                <w:szCs w:val="24"/>
              </w:rPr>
              <w:t xml:space="preserve"> </w:t>
            </w:r>
            <w:r w:rsidR="00383AAE" w:rsidRPr="00061131">
              <w:rPr>
                <w:rFonts w:ascii="Times New Roman" w:hAnsi="Times New Roman"/>
                <w:sz w:val="24"/>
                <w:szCs w:val="24"/>
              </w:rPr>
              <w:t>(noteikumu 1</w:t>
            </w:r>
            <w:r w:rsidR="00383AAE">
              <w:rPr>
                <w:rFonts w:ascii="Times New Roman" w:hAnsi="Times New Roman"/>
                <w:sz w:val="24"/>
                <w:szCs w:val="24"/>
              </w:rPr>
              <w:t>0</w:t>
            </w:r>
            <w:r w:rsidR="00383AAE" w:rsidRPr="00061131">
              <w:rPr>
                <w:rFonts w:ascii="Times New Roman" w:hAnsi="Times New Roman"/>
                <w:sz w:val="24"/>
                <w:szCs w:val="24"/>
              </w:rPr>
              <w:t>.</w:t>
            </w:r>
            <w:r w:rsidR="00383AAE">
              <w:rPr>
                <w:rFonts w:ascii="Times New Roman" w:hAnsi="Times New Roman"/>
                <w:sz w:val="24"/>
                <w:szCs w:val="24"/>
              </w:rPr>
              <w:t>3</w:t>
            </w:r>
            <w:r w:rsidR="00383AAE" w:rsidRPr="00061131">
              <w:rPr>
                <w:rFonts w:ascii="Times New Roman" w:hAnsi="Times New Roman"/>
                <w:sz w:val="24"/>
                <w:szCs w:val="24"/>
              </w:rPr>
              <w:t>. apakšpunkts)</w:t>
            </w:r>
            <w:r w:rsidRPr="00E87723">
              <w:rPr>
                <w:rFonts w:ascii="Times New Roman" w:hAnsi="Times New Roman"/>
                <w:sz w:val="24"/>
                <w:szCs w:val="24"/>
              </w:rPr>
              <w:t>.</w:t>
            </w:r>
          </w:p>
        </w:tc>
        <w:tc>
          <w:tcPr>
            <w:tcW w:w="1073" w:type="pct"/>
          </w:tcPr>
          <w:p w14:paraId="28B66CBA" w14:textId="77777777" w:rsidR="002C49B8" w:rsidRPr="00E87723" w:rsidRDefault="002C49B8" w:rsidP="002C49B8">
            <w:pPr>
              <w:spacing w:line="240" w:lineRule="auto"/>
              <w:rPr>
                <w:rFonts w:ascii="Times New Roman" w:hAnsi="Times New Roman"/>
                <w:sz w:val="24"/>
                <w:szCs w:val="24"/>
              </w:rPr>
            </w:pPr>
            <w:r w:rsidRPr="00E87723">
              <w:rPr>
                <w:rFonts w:ascii="Times New Roman" w:hAnsi="Times New Roman"/>
                <w:sz w:val="24"/>
                <w:szCs w:val="24"/>
              </w:rPr>
              <w:t>Pilnībā pārņemts.</w:t>
            </w:r>
          </w:p>
        </w:tc>
        <w:tc>
          <w:tcPr>
            <w:tcW w:w="1375" w:type="pct"/>
          </w:tcPr>
          <w:p w14:paraId="7975D1F7"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2C49B8" w:rsidRPr="00FA6445" w14:paraId="438EE230"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FDE1B1C" w14:textId="278A8694"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76C2BE9C" w14:textId="7D64D411" w:rsidR="002C49B8" w:rsidRPr="000B59A6" w:rsidRDefault="002C49B8" w:rsidP="002C49B8">
            <w:pPr>
              <w:spacing w:after="0" w:line="240" w:lineRule="auto"/>
              <w:rPr>
                <w:rFonts w:ascii="Times New Roman" w:hAnsi="Times New Roman"/>
                <w:sz w:val="24"/>
                <w:szCs w:val="24"/>
              </w:rPr>
            </w:pPr>
            <w:r>
              <w:rPr>
                <w:rFonts w:ascii="Times New Roman" w:hAnsi="Times New Roman"/>
                <w:sz w:val="24"/>
                <w:szCs w:val="24"/>
              </w:rPr>
              <w:t>4</w:t>
            </w:r>
            <w:r w:rsidRPr="003435C8">
              <w:rPr>
                <w:rFonts w:ascii="Times New Roman" w:hAnsi="Times New Roman"/>
                <w:sz w:val="24"/>
                <w:szCs w:val="24"/>
              </w:rPr>
              <w:t xml:space="preserve">.panta </w:t>
            </w:r>
            <w:r w:rsidR="00E72150">
              <w:rPr>
                <w:rFonts w:ascii="Times New Roman" w:hAnsi="Times New Roman"/>
                <w:sz w:val="24"/>
                <w:szCs w:val="24"/>
              </w:rPr>
              <w:t xml:space="preserve">otrā </w:t>
            </w:r>
            <w:r w:rsidRPr="003435C8">
              <w:rPr>
                <w:rFonts w:ascii="Times New Roman" w:hAnsi="Times New Roman"/>
                <w:sz w:val="24"/>
                <w:szCs w:val="24"/>
              </w:rPr>
              <w:t>daļa</w:t>
            </w:r>
          </w:p>
        </w:tc>
        <w:tc>
          <w:tcPr>
            <w:tcW w:w="1171" w:type="pct"/>
            <w:gridSpan w:val="2"/>
          </w:tcPr>
          <w:p w14:paraId="281764C7" w14:textId="77777777" w:rsidR="002C49B8" w:rsidRPr="00597226" w:rsidRDefault="002C49B8" w:rsidP="002C49B8">
            <w:pPr>
              <w:spacing w:line="240" w:lineRule="auto"/>
              <w:rPr>
                <w:rFonts w:ascii="Times New Roman" w:hAnsi="Times New Roman"/>
                <w:sz w:val="24"/>
                <w:szCs w:val="24"/>
                <w:highlight w:val="green"/>
              </w:rPr>
            </w:pPr>
            <w:r>
              <w:rPr>
                <w:rFonts w:ascii="Times New Roman" w:hAnsi="Times New Roman"/>
                <w:sz w:val="24"/>
                <w:szCs w:val="24"/>
              </w:rPr>
              <w:t>Noteikumu projekta 1.</w:t>
            </w:r>
            <w:r w:rsidR="002E464D">
              <w:rPr>
                <w:rFonts w:ascii="Times New Roman" w:hAnsi="Times New Roman"/>
                <w:sz w:val="24"/>
                <w:szCs w:val="24"/>
              </w:rPr>
              <w:t>5</w:t>
            </w:r>
            <w:r>
              <w:rPr>
                <w:rFonts w:ascii="Times New Roman" w:hAnsi="Times New Roman"/>
                <w:sz w:val="24"/>
                <w:szCs w:val="24"/>
              </w:rPr>
              <w:t>. apakšpunkts.</w:t>
            </w:r>
          </w:p>
        </w:tc>
        <w:tc>
          <w:tcPr>
            <w:tcW w:w="1073" w:type="pct"/>
          </w:tcPr>
          <w:p w14:paraId="2481F4BF"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896FDAF"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2C49B8" w:rsidRPr="00FA6445" w14:paraId="46931889"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B882D71" w14:textId="4A3D55AE"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1244385F" w14:textId="4C7A4A8A" w:rsidR="002C49B8" w:rsidRPr="000B59A6" w:rsidRDefault="002C49B8" w:rsidP="002C49B8">
            <w:pPr>
              <w:spacing w:after="0" w:line="240" w:lineRule="auto"/>
              <w:rPr>
                <w:rFonts w:ascii="Times New Roman" w:hAnsi="Times New Roman"/>
                <w:sz w:val="24"/>
                <w:szCs w:val="24"/>
              </w:rPr>
            </w:pPr>
            <w:r>
              <w:rPr>
                <w:rFonts w:ascii="Times New Roman" w:hAnsi="Times New Roman"/>
                <w:sz w:val="24"/>
                <w:szCs w:val="24"/>
              </w:rPr>
              <w:t>4</w:t>
            </w:r>
            <w:r w:rsidRPr="003435C8">
              <w:rPr>
                <w:rFonts w:ascii="Times New Roman" w:hAnsi="Times New Roman"/>
                <w:sz w:val="24"/>
                <w:szCs w:val="24"/>
              </w:rPr>
              <w:t xml:space="preserve">.panta </w:t>
            </w:r>
            <w:r w:rsidR="00E72150">
              <w:rPr>
                <w:rFonts w:ascii="Times New Roman" w:hAnsi="Times New Roman"/>
                <w:sz w:val="24"/>
                <w:szCs w:val="24"/>
              </w:rPr>
              <w:t xml:space="preserve">trešā </w:t>
            </w:r>
            <w:r w:rsidRPr="003435C8">
              <w:rPr>
                <w:rFonts w:ascii="Times New Roman" w:hAnsi="Times New Roman"/>
                <w:sz w:val="24"/>
                <w:szCs w:val="24"/>
              </w:rPr>
              <w:t>daļa</w:t>
            </w:r>
          </w:p>
        </w:tc>
        <w:tc>
          <w:tcPr>
            <w:tcW w:w="1171" w:type="pct"/>
            <w:gridSpan w:val="2"/>
          </w:tcPr>
          <w:p w14:paraId="5E3352B3" w14:textId="31EA5C0B" w:rsidR="002C49B8" w:rsidRPr="00597226" w:rsidRDefault="002C49B8" w:rsidP="002C49B8">
            <w:pPr>
              <w:spacing w:line="240" w:lineRule="auto"/>
              <w:rPr>
                <w:rFonts w:ascii="Times New Roman" w:hAnsi="Times New Roman"/>
                <w:sz w:val="24"/>
                <w:szCs w:val="24"/>
                <w:highlight w:val="green"/>
              </w:rPr>
            </w:pPr>
            <w:r>
              <w:rPr>
                <w:rFonts w:ascii="Times New Roman" w:hAnsi="Times New Roman"/>
                <w:sz w:val="24"/>
                <w:szCs w:val="24"/>
              </w:rPr>
              <w:t>Noteikumu projekta 1.</w:t>
            </w:r>
            <w:r w:rsidR="00383AAE">
              <w:rPr>
                <w:rFonts w:ascii="Times New Roman" w:hAnsi="Times New Roman"/>
                <w:sz w:val="24"/>
                <w:szCs w:val="24"/>
              </w:rPr>
              <w:t>1</w:t>
            </w:r>
            <w:r w:rsidR="00740C0B">
              <w:rPr>
                <w:rFonts w:ascii="Times New Roman" w:hAnsi="Times New Roman"/>
                <w:sz w:val="24"/>
                <w:szCs w:val="24"/>
              </w:rPr>
              <w:t>7</w:t>
            </w:r>
            <w:r>
              <w:rPr>
                <w:rFonts w:ascii="Times New Roman" w:hAnsi="Times New Roman"/>
                <w:sz w:val="24"/>
                <w:szCs w:val="24"/>
              </w:rPr>
              <w:t>. apakšpunkts.</w:t>
            </w:r>
          </w:p>
        </w:tc>
        <w:tc>
          <w:tcPr>
            <w:tcW w:w="1073" w:type="pct"/>
          </w:tcPr>
          <w:p w14:paraId="71F89416"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685601E2" w14:textId="77777777" w:rsidR="002C49B8" w:rsidRPr="00166A4C" w:rsidRDefault="002C49B8" w:rsidP="002C49B8">
            <w:pPr>
              <w:spacing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2C49B8" w:rsidRPr="00FA6445" w14:paraId="124CEB33"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4212D05" w14:textId="2E0CD4B8"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57C8C5D9" w14:textId="77777777" w:rsidR="002C49B8" w:rsidRPr="000B59A6" w:rsidRDefault="002C49B8" w:rsidP="002C49B8">
            <w:pPr>
              <w:spacing w:after="0" w:line="240" w:lineRule="auto"/>
              <w:rPr>
                <w:rFonts w:ascii="Times New Roman" w:hAnsi="Times New Roman"/>
                <w:sz w:val="24"/>
                <w:szCs w:val="24"/>
              </w:rPr>
            </w:pPr>
            <w:r w:rsidRPr="003435C8">
              <w:rPr>
                <w:rFonts w:ascii="Times New Roman" w:hAnsi="Times New Roman"/>
                <w:sz w:val="24"/>
                <w:szCs w:val="24"/>
              </w:rPr>
              <w:t>5.pant</w:t>
            </w:r>
            <w:r>
              <w:rPr>
                <w:rFonts w:ascii="Times New Roman" w:hAnsi="Times New Roman"/>
                <w:sz w:val="24"/>
                <w:szCs w:val="24"/>
              </w:rPr>
              <w:t>s</w:t>
            </w:r>
          </w:p>
        </w:tc>
        <w:tc>
          <w:tcPr>
            <w:tcW w:w="1171" w:type="pct"/>
            <w:gridSpan w:val="2"/>
          </w:tcPr>
          <w:p w14:paraId="4C5AF60A" w14:textId="0A8A7896" w:rsidR="002C49B8" w:rsidRPr="00597226" w:rsidRDefault="002C49B8" w:rsidP="002C49B8">
            <w:pPr>
              <w:spacing w:line="240" w:lineRule="auto"/>
              <w:rPr>
                <w:rFonts w:ascii="Times New Roman" w:hAnsi="Times New Roman"/>
                <w:sz w:val="24"/>
                <w:szCs w:val="24"/>
                <w:highlight w:val="green"/>
              </w:rPr>
            </w:pPr>
            <w:r w:rsidRPr="002C49B8">
              <w:rPr>
                <w:rFonts w:ascii="Times New Roman" w:hAnsi="Times New Roman"/>
                <w:sz w:val="24"/>
                <w:szCs w:val="24"/>
              </w:rPr>
              <w:t>Tiks pārņemts ar grozījumiem Ministru kabineta 2010. gada 9.februāra noteikumos Nr. 124 "Dārzeņu pavairojamā materiāla atbilstības kritēriji un aprites kārtība".</w:t>
            </w:r>
          </w:p>
        </w:tc>
        <w:tc>
          <w:tcPr>
            <w:tcW w:w="1073" w:type="pct"/>
          </w:tcPr>
          <w:p w14:paraId="589DC02A" w14:textId="77777777" w:rsidR="002C49B8" w:rsidRPr="00166A4C" w:rsidRDefault="002C49B8" w:rsidP="002C49B8">
            <w:pPr>
              <w:spacing w:line="240" w:lineRule="auto"/>
              <w:rPr>
                <w:rFonts w:ascii="Times New Roman" w:hAnsi="Times New Roman"/>
                <w:sz w:val="24"/>
                <w:szCs w:val="24"/>
              </w:rPr>
            </w:pPr>
          </w:p>
        </w:tc>
        <w:tc>
          <w:tcPr>
            <w:tcW w:w="1375" w:type="pct"/>
          </w:tcPr>
          <w:p w14:paraId="36E1DFA1" w14:textId="77777777" w:rsidR="002C49B8" w:rsidRPr="00166A4C" w:rsidRDefault="002C49B8" w:rsidP="002C49B8">
            <w:pPr>
              <w:spacing w:line="240" w:lineRule="auto"/>
              <w:rPr>
                <w:rFonts w:ascii="Times New Roman" w:hAnsi="Times New Roman"/>
                <w:sz w:val="24"/>
                <w:szCs w:val="24"/>
              </w:rPr>
            </w:pPr>
          </w:p>
        </w:tc>
      </w:tr>
      <w:tr w:rsidR="002C49B8" w:rsidRPr="00FA6445" w14:paraId="12C213CD"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BE7B07C" w14:textId="3D496EE3"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726A5E49" w14:textId="77777777" w:rsidR="002C49B8" w:rsidRDefault="002C49B8" w:rsidP="002C49B8">
            <w:pPr>
              <w:spacing w:after="0" w:line="240" w:lineRule="auto"/>
              <w:rPr>
                <w:rFonts w:ascii="Times New Roman" w:hAnsi="Times New Roman"/>
                <w:sz w:val="24"/>
                <w:szCs w:val="24"/>
              </w:rPr>
            </w:pPr>
            <w:r>
              <w:rPr>
                <w:rFonts w:ascii="Times New Roman" w:hAnsi="Times New Roman"/>
                <w:sz w:val="24"/>
                <w:szCs w:val="24"/>
              </w:rPr>
              <w:t>6.pants</w:t>
            </w:r>
          </w:p>
        </w:tc>
        <w:tc>
          <w:tcPr>
            <w:tcW w:w="1171" w:type="pct"/>
            <w:gridSpan w:val="2"/>
          </w:tcPr>
          <w:p w14:paraId="75AFFD2B" w14:textId="77777777" w:rsidR="002C49B8" w:rsidRDefault="002C49B8" w:rsidP="002C49B8">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3" w:type="pct"/>
          </w:tcPr>
          <w:p w14:paraId="7B905520" w14:textId="77777777" w:rsidR="002C49B8" w:rsidRPr="00166A4C" w:rsidRDefault="002C49B8" w:rsidP="002C49B8">
            <w:pPr>
              <w:spacing w:line="240" w:lineRule="auto"/>
              <w:rPr>
                <w:rFonts w:ascii="Times New Roman" w:hAnsi="Times New Roman"/>
                <w:sz w:val="24"/>
                <w:szCs w:val="24"/>
              </w:rPr>
            </w:pPr>
          </w:p>
        </w:tc>
        <w:tc>
          <w:tcPr>
            <w:tcW w:w="1375" w:type="pct"/>
          </w:tcPr>
          <w:p w14:paraId="6B1EAC3A" w14:textId="77777777" w:rsidR="002C49B8" w:rsidRPr="00166A4C" w:rsidRDefault="002C49B8" w:rsidP="002C49B8">
            <w:pPr>
              <w:spacing w:line="240" w:lineRule="auto"/>
              <w:rPr>
                <w:rFonts w:ascii="Times New Roman" w:hAnsi="Times New Roman"/>
                <w:sz w:val="24"/>
                <w:szCs w:val="24"/>
              </w:rPr>
            </w:pPr>
          </w:p>
        </w:tc>
      </w:tr>
      <w:tr w:rsidR="002C49B8" w:rsidRPr="00FA6445" w14:paraId="63C7627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A7E5426" w14:textId="452FBE5A"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1B6F03E2" w14:textId="77777777" w:rsidR="002C49B8" w:rsidRDefault="002C49B8" w:rsidP="002C49B8">
            <w:pPr>
              <w:spacing w:after="0" w:line="312" w:lineRule="atLeast"/>
              <w:rPr>
                <w:rFonts w:ascii="Times New Roman" w:hAnsi="Times New Roman"/>
                <w:sz w:val="24"/>
                <w:szCs w:val="24"/>
              </w:rPr>
            </w:pPr>
            <w:r>
              <w:rPr>
                <w:rFonts w:ascii="Times New Roman" w:hAnsi="Times New Roman"/>
                <w:sz w:val="24"/>
                <w:szCs w:val="24"/>
              </w:rPr>
              <w:t>7.pants</w:t>
            </w:r>
          </w:p>
        </w:tc>
        <w:tc>
          <w:tcPr>
            <w:tcW w:w="1171" w:type="pct"/>
            <w:gridSpan w:val="2"/>
          </w:tcPr>
          <w:p w14:paraId="0CF4B2EC" w14:textId="53A64BE6" w:rsidR="002C49B8" w:rsidRDefault="002C49B8" w:rsidP="002C49B8">
            <w:pPr>
              <w:rPr>
                <w:rFonts w:ascii="Times New Roman" w:hAnsi="Times New Roman"/>
                <w:sz w:val="24"/>
                <w:szCs w:val="24"/>
              </w:rPr>
            </w:pPr>
            <w:r>
              <w:rPr>
                <w:rFonts w:ascii="Times New Roman" w:hAnsi="Times New Roman"/>
                <w:sz w:val="24"/>
                <w:szCs w:val="24"/>
              </w:rPr>
              <w:t>Tiks pārņemts ar grozījumiem</w:t>
            </w:r>
            <w:r w:rsidR="00E72150">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2280B598" w14:textId="77777777" w:rsidR="002C49B8" w:rsidRPr="00166A4C" w:rsidRDefault="002C49B8" w:rsidP="002C49B8">
            <w:pPr>
              <w:rPr>
                <w:rFonts w:ascii="Times New Roman" w:hAnsi="Times New Roman"/>
                <w:sz w:val="24"/>
                <w:szCs w:val="24"/>
              </w:rPr>
            </w:pPr>
          </w:p>
        </w:tc>
        <w:tc>
          <w:tcPr>
            <w:tcW w:w="1375" w:type="pct"/>
          </w:tcPr>
          <w:p w14:paraId="3EC341FD" w14:textId="77777777" w:rsidR="002C49B8" w:rsidRPr="00166A4C" w:rsidRDefault="002C49B8" w:rsidP="002C49B8">
            <w:pPr>
              <w:rPr>
                <w:rFonts w:ascii="Times New Roman" w:hAnsi="Times New Roman"/>
                <w:sz w:val="24"/>
                <w:szCs w:val="24"/>
              </w:rPr>
            </w:pPr>
          </w:p>
        </w:tc>
      </w:tr>
      <w:tr w:rsidR="002C49B8" w:rsidRPr="00FA6445" w14:paraId="3B84BE8C"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3199472" w14:textId="2DBAA227"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lastRenderedPageBreak/>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3760C71C" w14:textId="77777777" w:rsidR="002C49B8" w:rsidRDefault="002C49B8" w:rsidP="002C49B8">
            <w:pPr>
              <w:spacing w:after="0" w:line="312" w:lineRule="atLeast"/>
              <w:rPr>
                <w:rFonts w:ascii="Times New Roman" w:hAnsi="Times New Roman"/>
                <w:sz w:val="24"/>
                <w:szCs w:val="24"/>
              </w:rPr>
            </w:pPr>
            <w:r>
              <w:rPr>
                <w:rFonts w:ascii="Times New Roman" w:hAnsi="Times New Roman"/>
                <w:sz w:val="24"/>
                <w:szCs w:val="24"/>
              </w:rPr>
              <w:t>8.pants</w:t>
            </w:r>
          </w:p>
        </w:tc>
        <w:tc>
          <w:tcPr>
            <w:tcW w:w="1171" w:type="pct"/>
            <w:gridSpan w:val="2"/>
          </w:tcPr>
          <w:p w14:paraId="16C35404" w14:textId="77777777" w:rsidR="002C49B8" w:rsidRDefault="002C49B8" w:rsidP="002C49B8">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3" w:type="pct"/>
          </w:tcPr>
          <w:p w14:paraId="5E7AE4EF" w14:textId="77777777" w:rsidR="002C49B8" w:rsidRPr="00166A4C" w:rsidRDefault="002C49B8" w:rsidP="002C49B8">
            <w:pPr>
              <w:rPr>
                <w:rFonts w:ascii="Times New Roman" w:hAnsi="Times New Roman"/>
                <w:sz w:val="24"/>
                <w:szCs w:val="24"/>
              </w:rPr>
            </w:pPr>
          </w:p>
        </w:tc>
        <w:tc>
          <w:tcPr>
            <w:tcW w:w="1375" w:type="pct"/>
          </w:tcPr>
          <w:p w14:paraId="2BAD899B" w14:textId="77777777" w:rsidR="002C49B8" w:rsidRPr="00166A4C" w:rsidRDefault="002C49B8" w:rsidP="002C49B8">
            <w:pPr>
              <w:rPr>
                <w:rFonts w:ascii="Times New Roman" w:hAnsi="Times New Roman"/>
                <w:sz w:val="24"/>
                <w:szCs w:val="24"/>
              </w:rPr>
            </w:pPr>
          </w:p>
        </w:tc>
      </w:tr>
      <w:tr w:rsidR="002C49B8" w:rsidRPr="00FA6445" w14:paraId="4C14904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E8EE662" w14:textId="6BEB85B6"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7B294285" w14:textId="77777777" w:rsidR="002C49B8" w:rsidRDefault="002C49B8" w:rsidP="002C49B8">
            <w:pPr>
              <w:spacing w:after="0" w:line="312" w:lineRule="atLeast"/>
              <w:rPr>
                <w:rFonts w:ascii="Times New Roman" w:hAnsi="Times New Roman"/>
                <w:sz w:val="24"/>
                <w:szCs w:val="24"/>
              </w:rPr>
            </w:pPr>
            <w:r>
              <w:rPr>
                <w:rFonts w:ascii="Times New Roman" w:hAnsi="Times New Roman"/>
                <w:sz w:val="24"/>
                <w:szCs w:val="24"/>
              </w:rPr>
              <w:t>9.pants</w:t>
            </w:r>
          </w:p>
        </w:tc>
        <w:tc>
          <w:tcPr>
            <w:tcW w:w="1171" w:type="pct"/>
            <w:gridSpan w:val="2"/>
          </w:tcPr>
          <w:p w14:paraId="78E9F182" w14:textId="45758543" w:rsidR="002C49B8" w:rsidRDefault="002C49B8" w:rsidP="002C49B8">
            <w:pPr>
              <w:rPr>
                <w:rFonts w:ascii="Times New Roman" w:hAnsi="Times New Roman"/>
                <w:sz w:val="24"/>
                <w:szCs w:val="24"/>
              </w:rPr>
            </w:pPr>
            <w:r>
              <w:rPr>
                <w:rFonts w:ascii="Times New Roman" w:hAnsi="Times New Roman"/>
                <w:sz w:val="24"/>
                <w:szCs w:val="24"/>
              </w:rPr>
              <w:t>Tiks pārņemts ar grozījumiem</w:t>
            </w:r>
            <w:r w:rsidR="00E72150">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41E2F88B" w14:textId="77777777" w:rsidR="002C49B8" w:rsidRPr="00166A4C" w:rsidRDefault="002C49B8" w:rsidP="002C49B8">
            <w:pPr>
              <w:rPr>
                <w:rFonts w:ascii="Times New Roman" w:hAnsi="Times New Roman"/>
                <w:sz w:val="24"/>
                <w:szCs w:val="24"/>
              </w:rPr>
            </w:pPr>
          </w:p>
        </w:tc>
        <w:tc>
          <w:tcPr>
            <w:tcW w:w="1375" w:type="pct"/>
          </w:tcPr>
          <w:p w14:paraId="3B65D120" w14:textId="77777777" w:rsidR="002C49B8" w:rsidRPr="00166A4C" w:rsidRDefault="002C49B8" w:rsidP="002C49B8">
            <w:pPr>
              <w:rPr>
                <w:rFonts w:ascii="Times New Roman" w:hAnsi="Times New Roman"/>
                <w:sz w:val="24"/>
                <w:szCs w:val="24"/>
              </w:rPr>
            </w:pPr>
          </w:p>
        </w:tc>
      </w:tr>
      <w:tr w:rsidR="002C49B8" w:rsidRPr="00FA6445" w14:paraId="4B4F4176"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4BF054A7" w14:textId="488635C7"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5DEC687A" w14:textId="77777777" w:rsidR="002C49B8" w:rsidRDefault="002C49B8" w:rsidP="002C49B8">
            <w:pPr>
              <w:spacing w:after="0" w:line="312" w:lineRule="atLeast"/>
              <w:rPr>
                <w:rFonts w:ascii="Times New Roman" w:hAnsi="Times New Roman"/>
                <w:sz w:val="24"/>
                <w:szCs w:val="24"/>
              </w:rPr>
            </w:pPr>
            <w:r>
              <w:rPr>
                <w:rFonts w:ascii="Times New Roman" w:hAnsi="Times New Roman"/>
                <w:sz w:val="24"/>
                <w:szCs w:val="24"/>
              </w:rPr>
              <w:t>10.pants</w:t>
            </w:r>
          </w:p>
        </w:tc>
        <w:tc>
          <w:tcPr>
            <w:tcW w:w="1171" w:type="pct"/>
            <w:gridSpan w:val="2"/>
          </w:tcPr>
          <w:p w14:paraId="5170FA0B" w14:textId="7D40CDE8" w:rsidR="002C49B8" w:rsidRPr="0022212B" w:rsidRDefault="002C49B8" w:rsidP="002C49B8">
            <w:pPr>
              <w:rPr>
                <w:rFonts w:ascii="Times New Roman" w:hAnsi="Times New Roman"/>
                <w:sz w:val="24"/>
                <w:szCs w:val="24"/>
              </w:rPr>
            </w:pPr>
            <w:r w:rsidRPr="0022212B">
              <w:rPr>
                <w:rFonts w:ascii="Times New Roman" w:hAnsi="Times New Roman"/>
                <w:sz w:val="24"/>
                <w:szCs w:val="24"/>
              </w:rPr>
              <w:t>Tiks pārņemts ar grozījumiem Ministru kabineta 2017. gada 7. februāra noteikumos Nr. 76 "Augļu koku un ogulāju pavairošanas materiāla atbilstības kritēriju un aprites noteikumi"</w:t>
            </w:r>
          </w:p>
        </w:tc>
        <w:tc>
          <w:tcPr>
            <w:tcW w:w="1073" w:type="pct"/>
          </w:tcPr>
          <w:p w14:paraId="76355D25" w14:textId="77777777" w:rsidR="002C49B8" w:rsidRPr="00166A4C" w:rsidRDefault="002C49B8" w:rsidP="002C49B8">
            <w:pPr>
              <w:rPr>
                <w:rFonts w:ascii="Times New Roman" w:hAnsi="Times New Roman"/>
                <w:sz w:val="24"/>
                <w:szCs w:val="24"/>
              </w:rPr>
            </w:pPr>
          </w:p>
        </w:tc>
        <w:tc>
          <w:tcPr>
            <w:tcW w:w="1375" w:type="pct"/>
          </w:tcPr>
          <w:p w14:paraId="78435CE2" w14:textId="77777777" w:rsidR="002C49B8" w:rsidRPr="00166A4C" w:rsidRDefault="002C49B8" w:rsidP="002C49B8">
            <w:pPr>
              <w:rPr>
                <w:rFonts w:ascii="Times New Roman" w:hAnsi="Times New Roman"/>
                <w:sz w:val="24"/>
                <w:szCs w:val="24"/>
              </w:rPr>
            </w:pPr>
          </w:p>
        </w:tc>
      </w:tr>
      <w:tr w:rsidR="002C49B8" w:rsidRPr="00FA6445" w14:paraId="424C5A8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A8F3358" w14:textId="5FC9F659"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22B18AE4" w14:textId="77777777" w:rsidR="002C49B8" w:rsidRDefault="002C49B8" w:rsidP="002C49B8">
            <w:pPr>
              <w:spacing w:after="0" w:line="312" w:lineRule="atLeast"/>
              <w:rPr>
                <w:rFonts w:ascii="Times New Roman" w:hAnsi="Times New Roman"/>
                <w:sz w:val="24"/>
                <w:szCs w:val="24"/>
              </w:rPr>
            </w:pPr>
            <w:r>
              <w:rPr>
                <w:rFonts w:ascii="Times New Roman" w:hAnsi="Times New Roman"/>
                <w:sz w:val="24"/>
                <w:szCs w:val="24"/>
              </w:rPr>
              <w:t>11.pants 1.punkts</w:t>
            </w:r>
          </w:p>
        </w:tc>
        <w:tc>
          <w:tcPr>
            <w:tcW w:w="1171" w:type="pct"/>
            <w:gridSpan w:val="2"/>
          </w:tcPr>
          <w:p w14:paraId="102A1117" w14:textId="77777777" w:rsidR="002C49B8" w:rsidRDefault="002C49B8" w:rsidP="002C49B8">
            <w:pPr>
              <w:rPr>
                <w:rFonts w:ascii="Times New Roman" w:hAnsi="Times New Roman"/>
                <w:sz w:val="24"/>
                <w:szCs w:val="24"/>
              </w:rPr>
            </w:pPr>
          </w:p>
        </w:tc>
        <w:tc>
          <w:tcPr>
            <w:tcW w:w="1073" w:type="pct"/>
          </w:tcPr>
          <w:p w14:paraId="38DE650A" w14:textId="77777777" w:rsidR="002C49B8" w:rsidRPr="00166A4C" w:rsidRDefault="002C49B8" w:rsidP="002C49B8">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5" w:type="pct"/>
          </w:tcPr>
          <w:p w14:paraId="46D707A0" w14:textId="77777777" w:rsidR="002C49B8" w:rsidRPr="00166A4C" w:rsidRDefault="002C49B8" w:rsidP="002C49B8">
            <w:pPr>
              <w:rPr>
                <w:rFonts w:ascii="Times New Roman" w:hAnsi="Times New Roman"/>
                <w:sz w:val="24"/>
                <w:szCs w:val="24"/>
              </w:rPr>
            </w:pPr>
          </w:p>
        </w:tc>
      </w:tr>
      <w:tr w:rsidR="002C49B8" w:rsidRPr="00FA6445" w14:paraId="7EFBB553"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63A6309" w14:textId="61FC931D"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lastRenderedPageBreak/>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08F61043" w14:textId="77777777" w:rsidR="002C49B8" w:rsidRDefault="002C49B8" w:rsidP="002C49B8">
            <w:pPr>
              <w:spacing w:after="0" w:line="240" w:lineRule="auto"/>
              <w:rPr>
                <w:rFonts w:ascii="Times New Roman" w:hAnsi="Times New Roman"/>
                <w:sz w:val="24"/>
                <w:szCs w:val="24"/>
              </w:rPr>
            </w:pPr>
            <w:r>
              <w:rPr>
                <w:rFonts w:ascii="Times New Roman" w:hAnsi="Times New Roman"/>
                <w:sz w:val="24"/>
                <w:szCs w:val="24"/>
              </w:rPr>
              <w:t>11.pants 2.punkts</w:t>
            </w:r>
          </w:p>
        </w:tc>
        <w:tc>
          <w:tcPr>
            <w:tcW w:w="1171" w:type="pct"/>
            <w:gridSpan w:val="2"/>
          </w:tcPr>
          <w:p w14:paraId="62DA9276" w14:textId="77777777" w:rsidR="002C49B8" w:rsidRDefault="002C49B8" w:rsidP="002C49B8">
            <w:pPr>
              <w:rPr>
                <w:rFonts w:ascii="Times New Roman" w:hAnsi="Times New Roman"/>
                <w:sz w:val="24"/>
                <w:szCs w:val="24"/>
              </w:rPr>
            </w:pPr>
          </w:p>
        </w:tc>
        <w:tc>
          <w:tcPr>
            <w:tcW w:w="1073" w:type="pct"/>
          </w:tcPr>
          <w:p w14:paraId="76319494" w14:textId="042D788C" w:rsidR="00482FED" w:rsidRPr="00166A4C" w:rsidRDefault="002C49B8" w:rsidP="002C49B8">
            <w:pPr>
              <w:rPr>
                <w:rFonts w:ascii="Times New Roman" w:hAnsi="Times New Roman"/>
                <w:sz w:val="24"/>
                <w:szCs w:val="24"/>
              </w:rPr>
            </w:pPr>
            <w:r>
              <w:rPr>
                <w:rFonts w:ascii="Times New Roman" w:hAnsi="Times New Roman"/>
                <w:sz w:val="24"/>
                <w:szCs w:val="24"/>
              </w:rPr>
              <w:t xml:space="preserve">Netiek pārņemts, jo tas adresēts </w:t>
            </w:r>
            <w:r w:rsidR="00B8146A">
              <w:rPr>
                <w:rFonts w:ascii="Times New Roman" w:hAnsi="Times New Roman"/>
                <w:sz w:val="24"/>
                <w:szCs w:val="24"/>
              </w:rPr>
              <w:t>d</w:t>
            </w:r>
            <w:r w:rsidR="00482FED">
              <w:rPr>
                <w:rFonts w:ascii="Times New Roman" w:hAnsi="Times New Roman"/>
                <w:sz w:val="24"/>
                <w:szCs w:val="24"/>
              </w:rPr>
              <w:t>alībvalstīm, nosakot pienākumu darīt zināmu Komisijai to</w:t>
            </w:r>
            <w:r w:rsidR="00B8146A">
              <w:rPr>
                <w:rFonts w:ascii="Times New Roman" w:hAnsi="Times New Roman"/>
                <w:sz w:val="24"/>
                <w:szCs w:val="24"/>
              </w:rPr>
              <w:t>s</w:t>
            </w:r>
            <w:r w:rsidR="00482FED">
              <w:rPr>
                <w:rFonts w:ascii="Times New Roman" w:hAnsi="Times New Roman"/>
                <w:sz w:val="24"/>
                <w:szCs w:val="24"/>
              </w:rPr>
              <w:t xml:space="preserve"> tiesību aktus</w:t>
            </w:r>
            <w:r w:rsidR="00740C0B">
              <w:rPr>
                <w:rFonts w:ascii="Times New Roman" w:hAnsi="Times New Roman"/>
                <w:sz w:val="24"/>
                <w:szCs w:val="24"/>
              </w:rPr>
              <w:t>, k</w:t>
            </w:r>
            <w:r w:rsidR="00B8146A">
              <w:rPr>
                <w:rFonts w:ascii="Times New Roman" w:hAnsi="Times New Roman"/>
                <w:sz w:val="24"/>
                <w:szCs w:val="24"/>
              </w:rPr>
              <w:t>urus</w:t>
            </w:r>
            <w:r w:rsidR="00482FED">
              <w:rPr>
                <w:rFonts w:ascii="Times New Roman" w:hAnsi="Times New Roman"/>
                <w:sz w:val="24"/>
                <w:szCs w:val="24"/>
              </w:rPr>
              <w:t xml:space="preserve"> tās pieņem jomā</w:t>
            </w:r>
            <w:r w:rsidR="00B8146A">
              <w:rPr>
                <w:rFonts w:ascii="Times New Roman" w:hAnsi="Times New Roman"/>
                <w:sz w:val="24"/>
                <w:szCs w:val="24"/>
              </w:rPr>
              <w:t>,</w:t>
            </w:r>
            <w:r w:rsidR="00482FED">
              <w:rPr>
                <w:rFonts w:ascii="Times New Roman" w:hAnsi="Times New Roman"/>
                <w:sz w:val="24"/>
                <w:szCs w:val="24"/>
              </w:rPr>
              <w:t xml:space="preserve"> uz k</w:t>
            </w:r>
            <w:r w:rsidR="00B8146A">
              <w:rPr>
                <w:rFonts w:ascii="Times New Roman" w:hAnsi="Times New Roman"/>
                <w:sz w:val="24"/>
                <w:szCs w:val="24"/>
              </w:rPr>
              <w:t>o</w:t>
            </w:r>
            <w:r w:rsidR="00482FED">
              <w:rPr>
                <w:rFonts w:ascii="Times New Roman" w:hAnsi="Times New Roman"/>
                <w:sz w:val="24"/>
                <w:szCs w:val="24"/>
              </w:rPr>
              <w:t xml:space="preserve"> attiecas direktīva.</w:t>
            </w:r>
          </w:p>
        </w:tc>
        <w:tc>
          <w:tcPr>
            <w:tcW w:w="1375" w:type="pct"/>
          </w:tcPr>
          <w:p w14:paraId="671DD831" w14:textId="77777777" w:rsidR="002C49B8" w:rsidRPr="00166A4C" w:rsidRDefault="002C49B8" w:rsidP="002C49B8">
            <w:pPr>
              <w:rPr>
                <w:rFonts w:ascii="Times New Roman" w:hAnsi="Times New Roman"/>
                <w:sz w:val="24"/>
                <w:szCs w:val="24"/>
              </w:rPr>
            </w:pPr>
          </w:p>
        </w:tc>
      </w:tr>
      <w:tr w:rsidR="002C49B8" w:rsidRPr="00FA6445" w14:paraId="6C597FF6"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9683614" w14:textId="31A4B71F"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4DEF59BB" w14:textId="77777777" w:rsidR="002C49B8" w:rsidRDefault="002C49B8" w:rsidP="002C49B8">
            <w:pPr>
              <w:spacing w:after="0" w:line="240" w:lineRule="auto"/>
              <w:rPr>
                <w:rFonts w:ascii="Times New Roman" w:hAnsi="Times New Roman"/>
                <w:sz w:val="24"/>
                <w:szCs w:val="24"/>
              </w:rPr>
            </w:pPr>
            <w:r>
              <w:rPr>
                <w:rFonts w:ascii="Times New Roman" w:hAnsi="Times New Roman"/>
                <w:sz w:val="24"/>
                <w:szCs w:val="24"/>
              </w:rPr>
              <w:t>12.pants</w:t>
            </w:r>
          </w:p>
        </w:tc>
        <w:tc>
          <w:tcPr>
            <w:tcW w:w="1171" w:type="pct"/>
            <w:gridSpan w:val="2"/>
          </w:tcPr>
          <w:p w14:paraId="72524B2C" w14:textId="77777777" w:rsidR="002C49B8" w:rsidRDefault="002C49B8" w:rsidP="002C49B8">
            <w:pPr>
              <w:rPr>
                <w:rFonts w:ascii="Times New Roman" w:hAnsi="Times New Roman"/>
                <w:sz w:val="24"/>
                <w:szCs w:val="24"/>
              </w:rPr>
            </w:pPr>
          </w:p>
        </w:tc>
        <w:tc>
          <w:tcPr>
            <w:tcW w:w="1073" w:type="pct"/>
          </w:tcPr>
          <w:p w14:paraId="5A1ADAEF" w14:textId="77777777" w:rsidR="002C49B8" w:rsidRPr="00166A4C" w:rsidRDefault="002C49B8" w:rsidP="002C49B8">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534DD7B8" w14:textId="77777777" w:rsidR="002C49B8" w:rsidRPr="00166A4C" w:rsidRDefault="002C49B8" w:rsidP="002C49B8">
            <w:pPr>
              <w:rPr>
                <w:rFonts w:ascii="Times New Roman" w:hAnsi="Times New Roman"/>
                <w:sz w:val="24"/>
                <w:szCs w:val="24"/>
              </w:rPr>
            </w:pPr>
          </w:p>
        </w:tc>
      </w:tr>
      <w:tr w:rsidR="002C49B8" w:rsidRPr="00FA6445" w14:paraId="7201FFC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408F0391" w14:textId="1711F635" w:rsidR="0037459F" w:rsidRDefault="0037459F" w:rsidP="0037459F">
            <w:pPr>
              <w:spacing w:after="0" w:line="312" w:lineRule="atLeast"/>
              <w:rPr>
                <w:rFonts w:ascii="Times New Roman" w:hAnsi="Times New Roman"/>
                <w:sz w:val="24"/>
                <w:szCs w:val="24"/>
              </w:rPr>
            </w:pPr>
            <w:r w:rsidRPr="00B23938">
              <w:rPr>
                <w:rFonts w:ascii="Times New Roman" w:hAnsi="Times New Roman"/>
                <w:sz w:val="24"/>
                <w:szCs w:val="28"/>
              </w:rPr>
              <w:t>Direktīva</w:t>
            </w:r>
            <w:r w:rsidR="00E72150">
              <w:rPr>
                <w:rFonts w:ascii="Times New Roman" w:hAnsi="Times New Roman"/>
                <w:sz w:val="24"/>
                <w:szCs w:val="28"/>
              </w:rPr>
              <w:t>s</w:t>
            </w:r>
            <w:r w:rsidRPr="00B23938">
              <w:rPr>
                <w:rFonts w:ascii="Times New Roman" w:hAnsi="Times New Roman"/>
                <w:sz w:val="24"/>
                <w:szCs w:val="28"/>
              </w:rPr>
              <w:t xml:space="preserve"> </w:t>
            </w:r>
            <w:r>
              <w:rPr>
                <w:rFonts w:ascii="Times New Roman" w:hAnsi="Times New Roman"/>
                <w:sz w:val="24"/>
                <w:szCs w:val="28"/>
              </w:rPr>
              <w:t>2020/177</w:t>
            </w:r>
          </w:p>
          <w:p w14:paraId="4988AD9D" w14:textId="77777777" w:rsidR="002C49B8" w:rsidRDefault="002C49B8" w:rsidP="002C49B8">
            <w:pPr>
              <w:spacing w:after="0" w:line="240" w:lineRule="auto"/>
              <w:rPr>
                <w:rFonts w:ascii="Times New Roman" w:hAnsi="Times New Roman"/>
                <w:sz w:val="24"/>
                <w:szCs w:val="24"/>
              </w:rPr>
            </w:pPr>
            <w:r>
              <w:rPr>
                <w:rFonts w:ascii="Times New Roman" w:hAnsi="Times New Roman"/>
                <w:sz w:val="24"/>
                <w:szCs w:val="24"/>
              </w:rPr>
              <w:t>13.pants</w:t>
            </w:r>
          </w:p>
        </w:tc>
        <w:tc>
          <w:tcPr>
            <w:tcW w:w="1171" w:type="pct"/>
            <w:gridSpan w:val="2"/>
          </w:tcPr>
          <w:p w14:paraId="1B793502" w14:textId="77777777" w:rsidR="002C49B8" w:rsidRDefault="002C49B8" w:rsidP="002C49B8">
            <w:pPr>
              <w:rPr>
                <w:rFonts w:ascii="Times New Roman" w:hAnsi="Times New Roman"/>
                <w:sz w:val="24"/>
                <w:szCs w:val="24"/>
              </w:rPr>
            </w:pPr>
          </w:p>
        </w:tc>
        <w:tc>
          <w:tcPr>
            <w:tcW w:w="1073" w:type="pct"/>
          </w:tcPr>
          <w:p w14:paraId="13F34075" w14:textId="77777777" w:rsidR="002C49B8" w:rsidRPr="00166A4C" w:rsidRDefault="002C49B8" w:rsidP="002C49B8">
            <w:pPr>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75FC7ADA" w14:textId="77777777" w:rsidR="002C49B8" w:rsidRPr="00166A4C" w:rsidRDefault="002C49B8" w:rsidP="002C49B8">
            <w:pPr>
              <w:rPr>
                <w:rFonts w:ascii="Times New Roman" w:hAnsi="Times New Roman"/>
                <w:sz w:val="24"/>
                <w:szCs w:val="24"/>
              </w:rPr>
            </w:pPr>
          </w:p>
        </w:tc>
      </w:tr>
      <w:tr w:rsidR="00387FD2" w:rsidRPr="00FA6445" w14:paraId="3E9AB192"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52E4AE1" w14:textId="77777777" w:rsidR="00387FD2" w:rsidRDefault="00387FD2" w:rsidP="0037459F">
            <w:pPr>
              <w:spacing w:after="0" w:line="312" w:lineRule="atLeast"/>
              <w:rPr>
                <w:rFonts w:ascii="Times New Roman" w:hAnsi="Times New Roman"/>
                <w:bCs/>
                <w:sz w:val="24"/>
                <w:szCs w:val="24"/>
              </w:rPr>
            </w:pPr>
            <w:r>
              <w:rPr>
                <w:rFonts w:ascii="Times New Roman" w:hAnsi="Times New Roman"/>
                <w:bCs/>
                <w:sz w:val="24"/>
                <w:szCs w:val="24"/>
              </w:rPr>
              <w:t>Direktīvas 2008/72/EK</w:t>
            </w:r>
          </w:p>
          <w:p w14:paraId="65A746E5" w14:textId="41968B1F" w:rsidR="00387FD2" w:rsidRPr="00B23938" w:rsidRDefault="00387FD2" w:rsidP="0037459F">
            <w:pPr>
              <w:spacing w:after="0" w:line="312" w:lineRule="atLeast"/>
              <w:rPr>
                <w:rFonts w:ascii="Times New Roman" w:hAnsi="Times New Roman"/>
                <w:sz w:val="24"/>
                <w:szCs w:val="28"/>
              </w:rPr>
            </w:pPr>
            <w:r>
              <w:rPr>
                <w:rFonts w:ascii="Times New Roman" w:hAnsi="Times New Roman"/>
                <w:sz w:val="24"/>
                <w:szCs w:val="28"/>
              </w:rPr>
              <w:t>11. panta 1. daļa</w:t>
            </w:r>
          </w:p>
        </w:tc>
        <w:tc>
          <w:tcPr>
            <w:tcW w:w="1171" w:type="pct"/>
            <w:gridSpan w:val="2"/>
          </w:tcPr>
          <w:p w14:paraId="5D57B9D9" w14:textId="5F764E0D" w:rsidR="00387FD2" w:rsidRDefault="00387FD2" w:rsidP="002C49B8">
            <w:pPr>
              <w:rPr>
                <w:rFonts w:ascii="Times New Roman" w:hAnsi="Times New Roman"/>
                <w:sz w:val="24"/>
                <w:szCs w:val="24"/>
              </w:rPr>
            </w:pPr>
            <w:r>
              <w:rPr>
                <w:rFonts w:ascii="Times New Roman" w:hAnsi="Times New Roman"/>
                <w:sz w:val="24"/>
                <w:szCs w:val="24"/>
              </w:rPr>
              <w:t>Noteikumu projekta 1.11. apakšpunkts (noteikumu 27. punkts)</w:t>
            </w:r>
          </w:p>
        </w:tc>
        <w:tc>
          <w:tcPr>
            <w:tcW w:w="1073" w:type="pct"/>
          </w:tcPr>
          <w:p w14:paraId="0981A0F0" w14:textId="24648827" w:rsidR="00387FD2" w:rsidRDefault="00387FD2" w:rsidP="002C49B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4D07C844" w14:textId="076B51F0" w:rsidR="00387FD2" w:rsidRPr="00166A4C" w:rsidRDefault="00387FD2" w:rsidP="002C49B8">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48ADFDF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E21D5B1"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58F09848" w14:textId="730FE135"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3. pants</w:t>
            </w:r>
          </w:p>
        </w:tc>
        <w:tc>
          <w:tcPr>
            <w:tcW w:w="1171" w:type="pct"/>
            <w:gridSpan w:val="2"/>
          </w:tcPr>
          <w:p w14:paraId="210EE151" w14:textId="221DDF23"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1.7. </w:t>
            </w:r>
            <w:r w:rsidR="00FE2400">
              <w:rPr>
                <w:rFonts w:ascii="Times New Roman" w:hAnsi="Times New Roman"/>
                <w:sz w:val="24"/>
                <w:szCs w:val="24"/>
              </w:rPr>
              <w:t>apakšp</w:t>
            </w:r>
            <w:r w:rsidR="00871320">
              <w:rPr>
                <w:rFonts w:ascii="Times New Roman" w:hAnsi="Times New Roman"/>
                <w:sz w:val="24"/>
                <w:szCs w:val="24"/>
              </w:rPr>
              <w:t>u</w:t>
            </w:r>
            <w:r w:rsidR="00FE2400">
              <w:rPr>
                <w:rFonts w:ascii="Times New Roman" w:hAnsi="Times New Roman"/>
                <w:sz w:val="24"/>
                <w:szCs w:val="24"/>
              </w:rPr>
              <w:t>nkt</w:t>
            </w:r>
            <w:r w:rsidR="00871320">
              <w:rPr>
                <w:rFonts w:ascii="Times New Roman" w:hAnsi="Times New Roman"/>
                <w:sz w:val="24"/>
                <w:szCs w:val="24"/>
              </w:rPr>
              <w:t>s</w:t>
            </w:r>
            <w:r w:rsidR="00FE2400">
              <w:rPr>
                <w:rFonts w:ascii="Times New Roman" w:hAnsi="Times New Roman"/>
                <w:sz w:val="24"/>
                <w:szCs w:val="24"/>
              </w:rPr>
              <w:t xml:space="preserve"> </w:t>
            </w:r>
            <w:r>
              <w:rPr>
                <w:rFonts w:ascii="Times New Roman" w:hAnsi="Times New Roman"/>
                <w:sz w:val="24"/>
                <w:szCs w:val="24"/>
              </w:rPr>
              <w:t>(noteikumu 10.3. apakšpunkts)</w:t>
            </w:r>
          </w:p>
        </w:tc>
        <w:tc>
          <w:tcPr>
            <w:tcW w:w="1073" w:type="pct"/>
          </w:tcPr>
          <w:p w14:paraId="52E6AE20" w14:textId="7A62AF49"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76B2E953" w14:textId="36EB81D9"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77B27DA0"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9026128"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4A83CB80" w14:textId="2B560004"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5. pants</w:t>
            </w:r>
          </w:p>
        </w:tc>
        <w:tc>
          <w:tcPr>
            <w:tcW w:w="1171" w:type="pct"/>
            <w:gridSpan w:val="2"/>
          </w:tcPr>
          <w:p w14:paraId="3D22DB0C" w14:textId="6F06102A"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1.7.</w:t>
            </w:r>
            <w:r w:rsidR="00FE2400">
              <w:rPr>
                <w:rFonts w:ascii="Times New Roman" w:hAnsi="Times New Roman"/>
                <w:sz w:val="24"/>
                <w:szCs w:val="24"/>
              </w:rPr>
              <w:t xml:space="preserve"> apakšpunkts</w:t>
            </w:r>
            <w:r>
              <w:rPr>
                <w:rFonts w:ascii="Times New Roman" w:hAnsi="Times New Roman"/>
                <w:sz w:val="24"/>
                <w:szCs w:val="24"/>
              </w:rPr>
              <w:t xml:space="preserve"> (noteikumu 10.3. apakšpunkts)</w:t>
            </w:r>
          </w:p>
        </w:tc>
        <w:tc>
          <w:tcPr>
            <w:tcW w:w="1073" w:type="pct"/>
          </w:tcPr>
          <w:p w14:paraId="7D3A2443" w14:textId="72AF949F"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A8E146D" w14:textId="54E594AB"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0C37A451"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87AD5DC"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3A867955" w14:textId="62E8E784" w:rsidR="00636C66" w:rsidRPr="00631D92" w:rsidRDefault="00107262" w:rsidP="00636C66">
            <w:pPr>
              <w:spacing w:after="0" w:line="312" w:lineRule="atLeast"/>
              <w:rPr>
                <w:rFonts w:ascii="Times New Roman" w:hAnsi="Times New Roman"/>
                <w:sz w:val="24"/>
                <w:szCs w:val="24"/>
              </w:rPr>
            </w:pPr>
            <w:r>
              <w:rPr>
                <w:rFonts w:ascii="Times New Roman" w:hAnsi="Times New Roman"/>
                <w:sz w:val="24"/>
                <w:szCs w:val="24"/>
              </w:rPr>
              <w:t>14</w:t>
            </w:r>
            <w:r w:rsidR="00636C66">
              <w:rPr>
                <w:rFonts w:ascii="Times New Roman" w:hAnsi="Times New Roman"/>
                <w:sz w:val="24"/>
                <w:szCs w:val="24"/>
              </w:rPr>
              <w:t>. pant</w:t>
            </w:r>
            <w:r w:rsidR="00600ED7">
              <w:rPr>
                <w:rFonts w:ascii="Times New Roman" w:hAnsi="Times New Roman"/>
                <w:sz w:val="24"/>
                <w:szCs w:val="24"/>
              </w:rPr>
              <w:t>a 1. apakšpunkts</w:t>
            </w:r>
          </w:p>
        </w:tc>
        <w:tc>
          <w:tcPr>
            <w:tcW w:w="1171" w:type="pct"/>
            <w:gridSpan w:val="2"/>
          </w:tcPr>
          <w:p w14:paraId="53E97949" w14:textId="6B1EBD1B" w:rsidR="00636C66" w:rsidRPr="00C43AB9"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107262">
              <w:rPr>
                <w:rFonts w:ascii="Times New Roman" w:hAnsi="Times New Roman"/>
                <w:sz w:val="24"/>
                <w:szCs w:val="24"/>
              </w:rPr>
              <w:t>7. apakšpunkts (noteikumu 9. punkts)</w:t>
            </w:r>
          </w:p>
        </w:tc>
        <w:tc>
          <w:tcPr>
            <w:tcW w:w="1073" w:type="pct"/>
          </w:tcPr>
          <w:p w14:paraId="3EDEC355" w14:textId="51AD39AD" w:rsidR="00636C66" w:rsidRPr="00166A4C"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02F8573E" w14:textId="7D8A87D2"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1D68FF1E"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685362C"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158A4FC6" w14:textId="3F7BE57D"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32. pants</w:t>
            </w:r>
          </w:p>
        </w:tc>
        <w:tc>
          <w:tcPr>
            <w:tcW w:w="1171" w:type="pct"/>
            <w:gridSpan w:val="2"/>
          </w:tcPr>
          <w:p w14:paraId="76232117" w14:textId="56A6FBEA" w:rsidR="00636C66" w:rsidRDefault="00107262"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1.7. </w:t>
            </w:r>
            <w:r w:rsidR="00FE2400">
              <w:rPr>
                <w:rFonts w:ascii="Times New Roman" w:hAnsi="Times New Roman"/>
                <w:sz w:val="24"/>
                <w:szCs w:val="24"/>
              </w:rPr>
              <w:t xml:space="preserve">apakšpunkts </w:t>
            </w:r>
            <w:r>
              <w:rPr>
                <w:rFonts w:ascii="Times New Roman" w:hAnsi="Times New Roman"/>
                <w:sz w:val="24"/>
                <w:szCs w:val="24"/>
              </w:rPr>
              <w:t>(noteikumu 10.3. apakšpunkts)</w:t>
            </w:r>
          </w:p>
        </w:tc>
        <w:tc>
          <w:tcPr>
            <w:tcW w:w="1073" w:type="pct"/>
          </w:tcPr>
          <w:p w14:paraId="3CB9581B" w14:textId="51F10C51"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D75DB40" w14:textId="27726029"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2B560831"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9DFCB7A"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lastRenderedPageBreak/>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6D1288A9" w14:textId="498DE535"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36. pants</w:t>
            </w:r>
          </w:p>
        </w:tc>
        <w:tc>
          <w:tcPr>
            <w:tcW w:w="1171" w:type="pct"/>
            <w:gridSpan w:val="2"/>
          </w:tcPr>
          <w:p w14:paraId="7B11B839" w14:textId="5F1B2622" w:rsidR="00636C66" w:rsidRDefault="00107262"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1.5. (noteikumu 5. punkts)</w:t>
            </w:r>
            <w:r w:rsidR="00FE2400">
              <w:rPr>
                <w:rFonts w:ascii="Times New Roman" w:hAnsi="Times New Roman"/>
                <w:sz w:val="24"/>
                <w:szCs w:val="24"/>
              </w:rPr>
              <w:t xml:space="preserve"> un</w:t>
            </w:r>
            <w:r>
              <w:rPr>
                <w:rFonts w:ascii="Times New Roman" w:hAnsi="Times New Roman"/>
                <w:sz w:val="24"/>
                <w:szCs w:val="24"/>
              </w:rPr>
              <w:t xml:space="preserve"> 1.7. </w:t>
            </w:r>
            <w:r w:rsidR="00FE2400">
              <w:rPr>
                <w:rFonts w:ascii="Times New Roman" w:hAnsi="Times New Roman"/>
                <w:sz w:val="24"/>
                <w:szCs w:val="24"/>
              </w:rPr>
              <w:t xml:space="preserve">apakšpunkts </w:t>
            </w:r>
            <w:r>
              <w:rPr>
                <w:rFonts w:ascii="Times New Roman" w:hAnsi="Times New Roman"/>
                <w:sz w:val="24"/>
                <w:szCs w:val="24"/>
              </w:rPr>
              <w:t>(noteikumu 10.3. apakšpunkts)</w:t>
            </w:r>
          </w:p>
        </w:tc>
        <w:tc>
          <w:tcPr>
            <w:tcW w:w="1073" w:type="pct"/>
          </w:tcPr>
          <w:p w14:paraId="71D55438" w14:textId="62E6F129"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00CEFBE" w14:textId="50BE945A"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1AF1CFBB"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A4E0E19"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1E85142C" w14:textId="5F7FA0E8"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37. pants</w:t>
            </w:r>
          </w:p>
        </w:tc>
        <w:tc>
          <w:tcPr>
            <w:tcW w:w="1171" w:type="pct"/>
            <w:gridSpan w:val="2"/>
          </w:tcPr>
          <w:p w14:paraId="7263A3B0" w14:textId="2F92D64C"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107262">
              <w:rPr>
                <w:rFonts w:ascii="Times New Roman" w:hAnsi="Times New Roman"/>
                <w:sz w:val="24"/>
                <w:szCs w:val="24"/>
              </w:rPr>
              <w:t>7</w:t>
            </w:r>
            <w:r>
              <w:rPr>
                <w:rFonts w:ascii="Times New Roman" w:hAnsi="Times New Roman"/>
                <w:sz w:val="24"/>
                <w:szCs w:val="24"/>
              </w:rPr>
              <w:t>. apakšpunkts (noteikumu 1</w:t>
            </w:r>
            <w:r w:rsidR="00107262">
              <w:rPr>
                <w:rFonts w:ascii="Times New Roman" w:hAnsi="Times New Roman"/>
                <w:sz w:val="24"/>
                <w:szCs w:val="24"/>
              </w:rPr>
              <w:t>0</w:t>
            </w:r>
            <w:r>
              <w:rPr>
                <w:rFonts w:ascii="Times New Roman" w:hAnsi="Times New Roman"/>
                <w:sz w:val="24"/>
                <w:szCs w:val="24"/>
              </w:rPr>
              <w:t>.4. apakšpunkts)</w:t>
            </w:r>
          </w:p>
        </w:tc>
        <w:tc>
          <w:tcPr>
            <w:tcW w:w="1073" w:type="pct"/>
          </w:tcPr>
          <w:p w14:paraId="738B909E" w14:textId="25DDC69E"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4C37FD00" w14:textId="4819704B"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041A2DF6"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2F5BF5F" w14:textId="7777777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49BAED88" w14:textId="78BB55FB"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65. pants</w:t>
            </w:r>
          </w:p>
        </w:tc>
        <w:tc>
          <w:tcPr>
            <w:tcW w:w="1171" w:type="pct"/>
            <w:gridSpan w:val="2"/>
          </w:tcPr>
          <w:p w14:paraId="233767E1" w14:textId="2F33E353"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 xml:space="preserve">a 1.3. apakšpunkts (noteikumu </w:t>
            </w:r>
            <w:r w:rsidR="00107262">
              <w:rPr>
                <w:rFonts w:ascii="Times New Roman" w:hAnsi="Times New Roman"/>
                <w:sz w:val="24"/>
                <w:szCs w:val="24"/>
              </w:rPr>
              <w:t>4</w:t>
            </w:r>
            <w:r>
              <w:rPr>
                <w:rFonts w:ascii="Times New Roman" w:hAnsi="Times New Roman"/>
                <w:sz w:val="24"/>
                <w:szCs w:val="24"/>
              </w:rPr>
              <w:t>. punkts)</w:t>
            </w:r>
          </w:p>
        </w:tc>
        <w:tc>
          <w:tcPr>
            <w:tcW w:w="1073" w:type="pct"/>
          </w:tcPr>
          <w:p w14:paraId="1F98E4AD" w14:textId="03F10A4C"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478994B1" w14:textId="5124CA65"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p>
        </w:tc>
      </w:tr>
      <w:tr w:rsidR="00636C66" w:rsidRPr="00FA6445" w14:paraId="5BCC93D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B81D5C3" w14:textId="74A4A617" w:rsidR="00636C66" w:rsidRDefault="00636C66" w:rsidP="00636C66">
            <w:pPr>
              <w:spacing w:after="0" w:line="312" w:lineRule="atLeast"/>
              <w:rPr>
                <w:rFonts w:ascii="Times New Roman" w:hAnsi="Times New Roman"/>
                <w:sz w:val="24"/>
                <w:szCs w:val="24"/>
              </w:rPr>
            </w:pPr>
            <w:r w:rsidRPr="00631D92">
              <w:rPr>
                <w:rFonts w:ascii="Times New Roman" w:hAnsi="Times New Roman"/>
                <w:sz w:val="24"/>
                <w:szCs w:val="24"/>
              </w:rPr>
              <w:t>Regul</w:t>
            </w:r>
            <w:r>
              <w:rPr>
                <w:rFonts w:ascii="Times New Roman" w:hAnsi="Times New Roman"/>
                <w:sz w:val="24"/>
                <w:szCs w:val="24"/>
              </w:rPr>
              <w:t>as</w:t>
            </w:r>
            <w:r w:rsidRPr="00631D92">
              <w:rPr>
                <w:rFonts w:ascii="Times New Roman" w:hAnsi="Times New Roman"/>
                <w:sz w:val="24"/>
                <w:szCs w:val="24"/>
              </w:rPr>
              <w:t xml:space="preserve"> 2016/203</w:t>
            </w:r>
            <w:r>
              <w:rPr>
                <w:rFonts w:ascii="Times New Roman" w:hAnsi="Times New Roman"/>
                <w:sz w:val="24"/>
                <w:szCs w:val="24"/>
              </w:rPr>
              <w:t xml:space="preserve">1 </w:t>
            </w:r>
          </w:p>
          <w:p w14:paraId="2EF25F13" w14:textId="77777777" w:rsidR="00636C66" w:rsidRDefault="00636C66" w:rsidP="00636C66">
            <w:pPr>
              <w:spacing w:after="0" w:line="312" w:lineRule="atLeast"/>
              <w:rPr>
                <w:rFonts w:ascii="Times New Roman" w:hAnsi="Times New Roman"/>
                <w:sz w:val="24"/>
                <w:szCs w:val="24"/>
              </w:rPr>
            </w:pPr>
            <w:r>
              <w:rPr>
                <w:rFonts w:ascii="Times New Roman" w:hAnsi="Times New Roman"/>
                <w:sz w:val="24"/>
                <w:szCs w:val="24"/>
              </w:rPr>
              <w:t>83. pants</w:t>
            </w:r>
          </w:p>
          <w:p w14:paraId="53DF6650" w14:textId="77777777" w:rsidR="00636C66" w:rsidRPr="00B23938" w:rsidRDefault="00636C66" w:rsidP="00636C66">
            <w:pPr>
              <w:spacing w:after="0" w:line="312" w:lineRule="atLeast"/>
              <w:rPr>
                <w:rFonts w:ascii="Times New Roman" w:hAnsi="Times New Roman"/>
                <w:sz w:val="24"/>
                <w:szCs w:val="28"/>
              </w:rPr>
            </w:pPr>
          </w:p>
        </w:tc>
        <w:tc>
          <w:tcPr>
            <w:tcW w:w="1171" w:type="pct"/>
            <w:gridSpan w:val="2"/>
          </w:tcPr>
          <w:p w14:paraId="3C64F397" w14:textId="5C6F1BA1"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1.1</w:t>
            </w:r>
            <w:r w:rsidR="00107262">
              <w:rPr>
                <w:rFonts w:ascii="Times New Roman" w:hAnsi="Times New Roman"/>
                <w:sz w:val="24"/>
                <w:szCs w:val="24"/>
              </w:rPr>
              <w:t>2</w:t>
            </w:r>
            <w:r>
              <w:rPr>
                <w:rFonts w:ascii="Times New Roman" w:hAnsi="Times New Roman"/>
                <w:sz w:val="24"/>
                <w:szCs w:val="24"/>
              </w:rPr>
              <w:t xml:space="preserve">. apakšpunkts </w:t>
            </w:r>
            <w:r w:rsidRPr="00E42AA8">
              <w:rPr>
                <w:rFonts w:ascii="Times New Roman" w:hAnsi="Times New Roman"/>
                <w:sz w:val="24"/>
                <w:szCs w:val="24"/>
              </w:rPr>
              <w:t>(noteikumu 3</w:t>
            </w:r>
            <w:r w:rsidR="00107262">
              <w:rPr>
                <w:rFonts w:ascii="Times New Roman" w:hAnsi="Times New Roman"/>
                <w:sz w:val="24"/>
                <w:szCs w:val="24"/>
              </w:rPr>
              <w:t>1</w:t>
            </w:r>
            <w:r>
              <w:rPr>
                <w:rFonts w:ascii="Times New Roman" w:hAnsi="Times New Roman"/>
                <w:sz w:val="24"/>
                <w:szCs w:val="24"/>
              </w:rPr>
              <w:t>.</w:t>
            </w:r>
            <w:r w:rsidRPr="00E42AA8">
              <w:rPr>
                <w:rFonts w:ascii="Times New Roman" w:hAnsi="Times New Roman"/>
                <w:sz w:val="24"/>
                <w:szCs w:val="24"/>
              </w:rPr>
              <w:t xml:space="preserve"> punkts)</w:t>
            </w:r>
            <w:r w:rsidR="00871320">
              <w:rPr>
                <w:rFonts w:ascii="Times New Roman" w:hAnsi="Times New Roman"/>
                <w:sz w:val="24"/>
                <w:szCs w:val="24"/>
              </w:rPr>
              <w:t xml:space="preserve"> un 1.13. apakšpunkts (noteikumu 32, punkts)</w:t>
            </w:r>
          </w:p>
        </w:tc>
        <w:tc>
          <w:tcPr>
            <w:tcW w:w="1073" w:type="pct"/>
          </w:tcPr>
          <w:p w14:paraId="07E1AA3F" w14:textId="70C7168E"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774CE3D0" w14:textId="20B9463D"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636C66" w:rsidRPr="00FA6445" w14:paraId="3F109214"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EC8675A" w14:textId="2D83D7B7" w:rsidR="00636C66" w:rsidRDefault="00636C66" w:rsidP="00636C66">
            <w:pPr>
              <w:spacing w:after="0" w:line="240" w:lineRule="auto"/>
              <w:rPr>
                <w:rFonts w:ascii="Times New Roman" w:hAnsi="Times New Roman"/>
                <w:bCs/>
                <w:sz w:val="24"/>
                <w:szCs w:val="24"/>
              </w:rPr>
            </w:pPr>
            <w:r w:rsidRPr="00631D92">
              <w:rPr>
                <w:rFonts w:ascii="Times New Roman" w:hAnsi="Times New Roman"/>
                <w:bCs/>
                <w:sz w:val="24"/>
                <w:szCs w:val="24"/>
              </w:rPr>
              <w:t>Regula</w:t>
            </w:r>
            <w:r w:rsidR="00B8146A">
              <w:rPr>
                <w:rFonts w:ascii="Times New Roman" w:hAnsi="Times New Roman"/>
                <w:bCs/>
                <w:sz w:val="24"/>
                <w:szCs w:val="24"/>
              </w:rPr>
              <w:t xml:space="preserve">s </w:t>
            </w:r>
            <w:r w:rsidRPr="00631D92">
              <w:rPr>
                <w:rFonts w:ascii="Times New Roman" w:hAnsi="Times New Roman"/>
                <w:bCs/>
                <w:sz w:val="24"/>
                <w:szCs w:val="24"/>
              </w:rPr>
              <w:t>2019/2072</w:t>
            </w:r>
          </w:p>
          <w:p w14:paraId="5251049C" w14:textId="6931D5B0"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3. pants</w:t>
            </w:r>
          </w:p>
        </w:tc>
        <w:tc>
          <w:tcPr>
            <w:tcW w:w="1171" w:type="pct"/>
            <w:gridSpan w:val="2"/>
          </w:tcPr>
          <w:p w14:paraId="092ABC87" w14:textId="0881F12D"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107262">
              <w:rPr>
                <w:rFonts w:ascii="Times New Roman" w:hAnsi="Times New Roman"/>
                <w:sz w:val="24"/>
                <w:szCs w:val="24"/>
              </w:rPr>
              <w:t>7</w:t>
            </w:r>
            <w:r>
              <w:rPr>
                <w:rFonts w:ascii="Times New Roman" w:hAnsi="Times New Roman"/>
                <w:sz w:val="24"/>
                <w:szCs w:val="24"/>
              </w:rPr>
              <w:t xml:space="preserve">. apakšpunkts </w:t>
            </w:r>
            <w:r w:rsidRPr="00E42AA8">
              <w:rPr>
                <w:rFonts w:ascii="Times New Roman" w:hAnsi="Times New Roman"/>
                <w:sz w:val="24"/>
                <w:szCs w:val="24"/>
              </w:rPr>
              <w:t xml:space="preserve">(noteikumu </w:t>
            </w:r>
            <w:r>
              <w:rPr>
                <w:rFonts w:ascii="Times New Roman" w:hAnsi="Times New Roman"/>
                <w:sz w:val="24"/>
                <w:szCs w:val="24"/>
              </w:rPr>
              <w:t>1</w:t>
            </w:r>
            <w:r w:rsidR="00107262">
              <w:rPr>
                <w:rFonts w:ascii="Times New Roman" w:hAnsi="Times New Roman"/>
                <w:sz w:val="24"/>
                <w:szCs w:val="24"/>
              </w:rPr>
              <w:t>0.3</w:t>
            </w:r>
            <w:r w:rsidRPr="00E42AA8">
              <w:rPr>
                <w:rFonts w:ascii="Times New Roman" w:hAnsi="Times New Roman"/>
                <w:sz w:val="24"/>
                <w:szCs w:val="24"/>
              </w:rPr>
              <w:t xml:space="preserve">. </w:t>
            </w:r>
            <w:r>
              <w:rPr>
                <w:rFonts w:ascii="Times New Roman" w:hAnsi="Times New Roman"/>
                <w:sz w:val="24"/>
                <w:szCs w:val="24"/>
              </w:rPr>
              <w:t>apakš</w:t>
            </w:r>
            <w:r w:rsidRPr="00E42AA8">
              <w:rPr>
                <w:rFonts w:ascii="Times New Roman" w:hAnsi="Times New Roman"/>
                <w:sz w:val="24"/>
                <w:szCs w:val="24"/>
              </w:rPr>
              <w:t>punkts)</w:t>
            </w:r>
          </w:p>
        </w:tc>
        <w:tc>
          <w:tcPr>
            <w:tcW w:w="1073" w:type="pct"/>
          </w:tcPr>
          <w:p w14:paraId="478F3114" w14:textId="1BFBEB08"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5B5AA248" w14:textId="2A7451D2"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636C66" w:rsidRPr="00FA6445" w14:paraId="77D132C3"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4B73BCCE" w14:textId="7A9FB15E" w:rsidR="00636C66" w:rsidRDefault="00636C66" w:rsidP="00636C66">
            <w:pPr>
              <w:spacing w:after="0" w:line="240" w:lineRule="auto"/>
              <w:rPr>
                <w:rFonts w:ascii="Times New Roman" w:hAnsi="Times New Roman"/>
                <w:bCs/>
                <w:sz w:val="24"/>
                <w:szCs w:val="24"/>
              </w:rPr>
            </w:pPr>
            <w:r w:rsidRPr="00631D92">
              <w:rPr>
                <w:rFonts w:ascii="Times New Roman" w:hAnsi="Times New Roman"/>
                <w:bCs/>
                <w:sz w:val="24"/>
                <w:szCs w:val="24"/>
              </w:rPr>
              <w:t>Regula</w:t>
            </w:r>
            <w:r w:rsidR="00B8146A">
              <w:rPr>
                <w:rFonts w:ascii="Times New Roman" w:hAnsi="Times New Roman"/>
                <w:bCs/>
                <w:sz w:val="24"/>
                <w:szCs w:val="24"/>
              </w:rPr>
              <w:t>s</w:t>
            </w:r>
            <w:r w:rsidRPr="00631D92">
              <w:rPr>
                <w:rFonts w:ascii="Times New Roman" w:hAnsi="Times New Roman"/>
                <w:bCs/>
                <w:sz w:val="24"/>
                <w:szCs w:val="24"/>
              </w:rPr>
              <w:t xml:space="preserve"> 2019/2072</w:t>
            </w:r>
          </w:p>
          <w:p w14:paraId="79C0CEA5" w14:textId="321F0AAC"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4. pants</w:t>
            </w:r>
          </w:p>
        </w:tc>
        <w:tc>
          <w:tcPr>
            <w:tcW w:w="1171" w:type="pct"/>
            <w:gridSpan w:val="2"/>
          </w:tcPr>
          <w:p w14:paraId="74C497C9" w14:textId="400135CF"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107262">
              <w:rPr>
                <w:rFonts w:ascii="Times New Roman" w:hAnsi="Times New Roman"/>
                <w:sz w:val="24"/>
                <w:szCs w:val="24"/>
              </w:rPr>
              <w:t>7</w:t>
            </w:r>
            <w:r>
              <w:rPr>
                <w:rFonts w:ascii="Times New Roman" w:hAnsi="Times New Roman"/>
                <w:sz w:val="24"/>
                <w:szCs w:val="24"/>
              </w:rPr>
              <w:t xml:space="preserve">. apakšpunkts </w:t>
            </w:r>
            <w:r w:rsidRPr="00E42AA8">
              <w:rPr>
                <w:rFonts w:ascii="Times New Roman" w:hAnsi="Times New Roman"/>
                <w:sz w:val="24"/>
                <w:szCs w:val="24"/>
              </w:rPr>
              <w:t xml:space="preserve">(noteikumu </w:t>
            </w:r>
            <w:r>
              <w:rPr>
                <w:rFonts w:ascii="Times New Roman" w:hAnsi="Times New Roman"/>
                <w:sz w:val="24"/>
                <w:szCs w:val="24"/>
              </w:rPr>
              <w:t>1</w:t>
            </w:r>
            <w:r w:rsidR="00107262">
              <w:rPr>
                <w:rFonts w:ascii="Times New Roman" w:hAnsi="Times New Roman"/>
                <w:sz w:val="24"/>
                <w:szCs w:val="24"/>
              </w:rPr>
              <w:t>0.3</w:t>
            </w:r>
            <w:r w:rsidRPr="00E42AA8">
              <w:rPr>
                <w:rFonts w:ascii="Times New Roman" w:hAnsi="Times New Roman"/>
                <w:sz w:val="24"/>
                <w:szCs w:val="24"/>
              </w:rPr>
              <w:t xml:space="preserve">. </w:t>
            </w:r>
            <w:r>
              <w:rPr>
                <w:rFonts w:ascii="Times New Roman" w:hAnsi="Times New Roman"/>
                <w:sz w:val="24"/>
                <w:szCs w:val="24"/>
              </w:rPr>
              <w:t>apakš</w:t>
            </w:r>
            <w:r w:rsidRPr="00E42AA8">
              <w:rPr>
                <w:rFonts w:ascii="Times New Roman" w:hAnsi="Times New Roman"/>
                <w:sz w:val="24"/>
                <w:szCs w:val="24"/>
              </w:rPr>
              <w:t>punkts)</w:t>
            </w:r>
          </w:p>
        </w:tc>
        <w:tc>
          <w:tcPr>
            <w:tcW w:w="1073" w:type="pct"/>
          </w:tcPr>
          <w:p w14:paraId="34FFDFFF" w14:textId="6AB708F5"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57411BB7" w14:textId="0ADF8B47"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636C66" w:rsidRPr="00FA6445" w14:paraId="4D99F05A"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CEEE854" w14:textId="5B644A2C" w:rsidR="00636C66" w:rsidRDefault="00636C66" w:rsidP="00636C66">
            <w:pPr>
              <w:spacing w:after="0" w:line="240" w:lineRule="auto"/>
              <w:rPr>
                <w:rFonts w:ascii="Times New Roman" w:hAnsi="Times New Roman"/>
                <w:bCs/>
                <w:sz w:val="24"/>
                <w:szCs w:val="24"/>
              </w:rPr>
            </w:pPr>
            <w:r w:rsidRPr="00631D92">
              <w:rPr>
                <w:rFonts w:ascii="Times New Roman" w:hAnsi="Times New Roman"/>
                <w:bCs/>
                <w:sz w:val="24"/>
                <w:szCs w:val="24"/>
              </w:rPr>
              <w:t>Regula</w:t>
            </w:r>
            <w:r w:rsidR="00B8146A">
              <w:rPr>
                <w:rFonts w:ascii="Times New Roman" w:hAnsi="Times New Roman"/>
                <w:bCs/>
                <w:sz w:val="24"/>
                <w:szCs w:val="24"/>
              </w:rPr>
              <w:t>s</w:t>
            </w:r>
            <w:r w:rsidRPr="00631D92">
              <w:rPr>
                <w:rFonts w:ascii="Times New Roman" w:hAnsi="Times New Roman"/>
                <w:bCs/>
                <w:sz w:val="24"/>
                <w:szCs w:val="24"/>
              </w:rPr>
              <w:t xml:space="preserve"> 2019/2072</w:t>
            </w:r>
          </w:p>
          <w:p w14:paraId="2F9569A3" w14:textId="3453A792" w:rsidR="00636C66" w:rsidRPr="00B23938" w:rsidRDefault="00636C66" w:rsidP="00636C66">
            <w:pPr>
              <w:spacing w:after="0" w:line="312" w:lineRule="atLeast"/>
              <w:rPr>
                <w:rFonts w:ascii="Times New Roman" w:hAnsi="Times New Roman"/>
                <w:sz w:val="24"/>
                <w:szCs w:val="28"/>
              </w:rPr>
            </w:pPr>
            <w:r>
              <w:rPr>
                <w:rFonts w:ascii="Times New Roman" w:hAnsi="Times New Roman"/>
                <w:sz w:val="24"/>
                <w:szCs w:val="24"/>
              </w:rPr>
              <w:t>6. pants</w:t>
            </w:r>
          </w:p>
        </w:tc>
        <w:tc>
          <w:tcPr>
            <w:tcW w:w="1171" w:type="pct"/>
            <w:gridSpan w:val="2"/>
          </w:tcPr>
          <w:p w14:paraId="1202635E" w14:textId="2AA80E46"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107262">
              <w:rPr>
                <w:rFonts w:ascii="Times New Roman" w:hAnsi="Times New Roman"/>
                <w:sz w:val="24"/>
                <w:szCs w:val="24"/>
              </w:rPr>
              <w:t>7</w:t>
            </w:r>
            <w:r>
              <w:rPr>
                <w:rFonts w:ascii="Times New Roman" w:hAnsi="Times New Roman"/>
                <w:sz w:val="24"/>
                <w:szCs w:val="24"/>
              </w:rPr>
              <w:t xml:space="preserve">. </w:t>
            </w:r>
            <w:r w:rsidR="00107262">
              <w:rPr>
                <w:rFonts w:ascii="Times New Roman" w:hAnsi="Times New Roman"/>
                <w:sz w:val="24"/>
                <w:szCs w:val="24"/>
              </w:rPr>
              <w:t xml:space="preserve">apakšpunkts </w:t>
            </w:r>
            <w:r w:rsidRPr="00E42AA8">
              <w:rPr>
                <w:rFonts w:ascii="Times New Roman" w:hAnsi="Times New Roman"/>
                <w:sz w:val="24"/>
                <w:szCs w:val="24"/>
              </w:rPr>
              <w:t xml:space="preserve">(noteikumu </w:t>
            </w:r>
            <w:r>
              <w:rPr>
                <w:rFonts w:ascii="Times New Roman" w:hAnsi="Times New Roman"/>
                <w:sz w:val="24"/>
                <w:szCs w:val="24"/>
              </w:rPr>
              <w:t>1</w:t>
            </w:r>
            <w:r w:rsidR="00107262">
              <w:rPr>
                <w:rFonts w:ascii="Times New Roman" w:hAnsi="Times New Roman"/>
                <w:sz w:val="24"/>
                <w:szCs w:val="24"/>
              </w:rPr>
              <w:t>0.3</w:t>
            </w:r>
            <w:r w:rsidRPr="00E42AA8">
              <w:rPr>
                <w:rFonts w:ascii="Times New Roman" w:hAnsi="Times New Roman"/>
                <w:sz w:val="24"/>
                <w:szCs w:val="24"/>
              </w:rPr>
              <w:t xml:space="preserve">. </w:t>
            </w:r>
            <w:r>
              <w:rPr>
                <w:rFonts w:ascii="Times New Roman" w:hAnsi="Times New Roman"/>
                <w:sz w:val="24"/>
                <w:szCs w:val="24"/>
              </w:rPr>
              <w:t>apakš</w:t>
            </w:r>
            <w:r w:rsidRPr="00E42AA8">
              <w:rPr>
                <w:rFonts w:ascii="Times New Roman" w:hAnsi="Times New Roman"/>
                <w:sz w:val="24"/>
                <w:szCs w:val="24"/>
              </w:rPr>
              <w:t>punkts)</w:t>
            </w:r>
          </w:p>
        </w:tc>
        <w:tc>
          <w:tcPr>
            <w:tcW w:w="1073" w:type="pct"/>
          </w:tcPr>
          <w:p w14:paraId="00AAB5C4" w14:textId="0FF3D3D1"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00BBE8D" w14:textId="1811BFF6"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636C66" w:rsidRPr="00FA6445" w14:paraId="180EEFE8" w14:textId="77777777" w:rsidTr="0040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9E41707" w14:textId="317E70E6" w:rsidR="00636C66" w:rsidRDefault="00636C66" w:rsidP="00636C66">
            <w:pPr>
              <w:spacing w:after="0" w:line="240" w:lineRule="auto"/>
              <w:rPr>
                <w:rFonts w:ascii="Times New Roman" w:hAnsi="Times New Roman"/>
                <w:bCs/>
                <w:sz w:val="24"/>
                <w:szCs w:val="24"/>
              </w:rPr>
            </w:pPr>
            <w:r w:rsidRPr="00631D92">
              <w:rPr>
                <w:rFonts w:ascii="Times New Roman" w:hAnsi="Times New Roman"/>
                <w:bCs/>
                <w:sz w:val="24"/>
                <w:szCs w:val="24"/>
              </w:rPr>
              <w:t>Regula</w:t>
            </w:r>
            <w:r w:rsidR="00B8146A">
              <w:rPr>
                <w:rFonts w:ascii="Times New Roman" w:hAnsi="Times New Roman"/>
                <w:bCs/>
                <w:sz w:val="24"/>
                <w:szCs w:val="24"/>
              </w:rPr>
              <w:t>s</w:t>
            </w:r>
            <w:r w:rsidRPr="00631D92">
              <w:rPr>
                <w:rFonts w:ascii="Times New Roman" w:hAnsi="Times New Roman"/>
                <w:bCs/>
                <w:sz w:val="24"/>
                <w:szCs w:val="24"/>
              </w:rPr>
              <w:t xml:space="preserve"> 2019/2072</w:t>
            </w:r>
          </w:p>
          <w:p w14:paraId="63984A2F" w14:textId="3B29B7D6" w:rsidR="00636C66" w:rsidRPr="00B23938" w:rsidRDefault="002C174A" w:rsidP="00636C66">
            <w:pPr>
              <w:spacing w:after="0" w:line="312" w:lineRule="atLeast"/>
              <w:rPr>
                <w:rFonts w:ascii="Times New Roman" w:hAnsi="Times New Roman"/>
                <w:sz w:val="24"/>
                <w:szCs w:val="28"/>
              </w:rPr>
            </w:pPr>
            <w:r>
              <w:rPr>
                <w:rFonts w:ascii="Times New Roman" w:hAnsi="Times New Roman"/>
                <w:bCs/>
                <w:sz w:val="24"/>
                <w:szCs w:val="24"/>
              </w:rPr>
              <w:t>I</w:t>
            </w:r>
            <w:r w:rsidR="00636C66">
              <w:rPr>
                <w:rFonts w:ascii="Times New Roman" w:hAnsi="Times New Roman"/>
                <w:bCs/>
                <w:sz w:val="24"/>
                <w:szCs w:val="24"/>
              </w:rPr>
              <w:t xml:space="preserve">V pielikuma </w:t>
            </w:r>
            <w:r>
              <w:rPr>
                <w:rFonts w:ascii="Times New Roman" w:hAnsi="Times New Roman"/>
                <w:bCs/>
                <w:sz w:val="24"/>
                <w:szCs w:val="24"/>
              </w:rPr>
              <w:t>D</w:t>
            </w:r>
            <w:r w:rsidR="00636C66">
              <w:rPr>
                <w:rFonts w:ascii="Times New Roman" w:hAnsi="Times New Roman"/>
                <w:bCs/>
                <w:sz w:val="24"/>
                <w:szCs w:val="24"/>
              </w:rPr>
              <w:t xml:space="preserve"> daļa</w:t>
            </w:r>
          </w:p>
        </w:tc>
        <w:tc>
          <w:tcPr>
            <w:tcW w:w="1171" w:type="pct"/>
            <w:gridSpan w:val="2"/>
          </w:tcPr>
          <w:p w14:paraId="6462EB07" w14:textId="6C0F7E60" w:rsidR="00636C66" w:rsidRDefault="00636C66" w:rsidP="00636C66">
            <w:pPr>
              <w:rPr>
                <w:rFonts w:ascii="Times New Roman" w:hAnsi="Times New Roman"/>
                <w:sz w:val="24"/>
                <w:szCs w:val="24"/>
              </w:rPr>
            </w:pPr>
            <w:r w:rsidRPr="00C43AB9">
              <w:rPr>
                <w:rFonts w:ascii="Times New Roman" w:hAnsi="Times New Roman"/>
                <w:sz w:val="24"/>
                <w:szCs w:val="24"/>
              </w:rPr>
              <w:t>Noteikumu projekt</w:t>
            </w:r>
            <w:r>
              <w:rPr>
                <w:rFonts w:ascii="Times New Roman" w:hAnsi="Times New Roman"/>
                <w:sz w:val="24"/>
                <w:szCs w:val="24"/>
              </w:rPr>
              <w:t>a 1.</w:t>
            </w:r>
            <w:r w:rsidR="002C174A">
              <w:rPr>
                <w:rFonts w:ascii="Times New Roman" w:hAnsi="Times New Roman"/>
                <w:sz w:val="24"/>
                <w:szCs w:val="24"/>
              </w:rPr>
              <w:t>5</w:t>
            </w:r>
            <w:r>
              <w:rPr>
                <w:rFonts w:ascii="Times New Roman" w:hAnsi="Times New Roman"/>
                <w:sz w:val="24"/>
                <w:szCs w:val="24"/>
              </w:rPr>
              <w:t xml:space="preserve">. apakšpunkts </w:t>
            </w:r>
            <w:r w:rsidRPr="00E42AA8">
              <w:rPr>
                <w:rFonts w:ascii="Times New Roman" w:hAnsi="Times New Roman"/>
                <w:sz w:val="24"/>
                <w:szCs w:val="24"/>
              </w:rPr>
              <w:t xml:space="preserve">(noteikumu </w:t>
            </w:r>
            <w:r w:rsidR="002C174A">
              <w:rPr>
                <w:rFonts w:ascii="Times New Roman" w:hAnsi="Times New Roman"/>
                <w:sz w:val="24"/>
                <w:szCs w:val="24"/>
              </w:rPr>
              <w:t>5</w:t>
            </w:r>
            <w:r>
              <w:rPr>
                <w:rFonts w:ascii="Times New Roman" w:hAnsi="Times New Roman"/>
                <w:sz w:val="24"/>
                <w:szCs w:val="24"/>
              </w:rPr>
              <w:t>.</w:t>
            </w:r>
            <w:r w:rsidR="002C174A">
              <w:rPr>
                <w:rFonts w:ascii="Times New Roman" w:hAnsi="Times New Roman"/>
                <w:sz w:val="24"/>
                <w:szCs w:val="24"/>
              </w:rPr>
              <w:t xml:space="preserve"> </w:t>
            </w:r>
            <w:r w:rsidRPr="00E42AA8">
              <w:rPr>
                <w:rFonts w:ascii="Times New Roman" w:hAnsi="Times New Roman"/>
                <w:sz w:val="24"/>
                <w:szCs w:val="24"/>
              </w:rPr>
              <w:t>punkts)</w:t>
            </w:r>
          </w:p>
        </w:tc>
        <w:tc>
          <w:tcPr>
            <w:tcW w:w="1073" w:type="pct"/>
          </w:tcPr>
          <w:p w14:paraId="41DF5258" w14:textId="170AA35D" w:rsidR="00636C66" w:rsidRDefault="00636C66" w:rsidP="00636C66">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F66DBE7" w14:textId="0E29DE89" w:rsidR="00636C66" w:rsidRPr="00166A4C" w:rsidRDefault="00636C66" w:rsidP="00636C66">
            <w:pPr>
              <w:rPr>
                <w:rFonts w:ascii="Times New Roman" w:hAnsi="Times New Roman"/>
                <w:sz w:val="24"/>
                <w:szCs w:val="24"/>
              </w:rPr>
            </w:pPr>
            <w:r w:rsidRPr="00166A4C">
              <w:rPr>
                <w:rFonts w:ascii="Times New Roman" w:hAnsi="Times New Roman"/>
                <w:sz w:val="24"/>
                <w:szCs w:val="24"/>
              </w:rPr>
              <w:t xml:space="preserve">Neparedz stingrākas prasības, kā noteikts </w:t>
            </w:r>
            <w:r>
              <w:rPr>
                <w:rFonts w:ascii="Times New Roman" w:hAnsi="Times New Roman"/>
                <w:sz w:val="24"/>
                <w:szCs w:val="24"/>
              </w:rPr>
              <w:t>regulā</w:t>
            </w:r>
            <w:r w:rsidRPr="00166A4C">
              <w:rPr>
                <w:rFonts w:ascii="Times New Roman" w:hAnsi="Times New Roman"/>
                <w:sz w:val="24"/>
                <w:szCs w:val="24"/>
              </w:rPr>
              <w:t>.</w:t>
            </w:r>
          </w:p>
        </w:tc>
      </w:tr>
      <w:tr w:rsidR="00636C66" w:rsidRPr="00FA6445" w14:paraId="19142ED8"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51BEFFAA" w14:textId="77777777" w:rsidR="00636C66" w:rsidRPr="00CE3FD3" w:rsidRDefault="00636C66" w:rsidP="00636C66">
            <w:pPr>
              <w:rPr>
                <w:rFonts w:ascii="Times New Roman" w:hAnsi="Times New Roman"/>
                <w:sz w:val="24"/>
                <w:szCs w:val="24"/>
                <w:highlight w:val="yellow"/>
              </w:rPr>
            </w:pPr>
            <w:r w:rsidRPr="003435C8">
              <w:rPr>
                <w:rFonts w:ascii="Times New Roman" w:hAnsi="Times New Roman"/>
                <w:sz w:val="24"/>
                <w:szCs w:val="24"/>
              </w:rPr>
              <w:lastRenderedPageBreak/>
              <w:t>Kā ir izmantota ES tiesību aktā paredzētā rīcības brīvība dalībvalstij pārņemt vai ieviest noteiktas ES tiesību akta normas? Kādēļ?</w:t>
            </w:r>
          </w:p>
        </w:tc>
        <w:tc>
          <w:tcPr>
            <w:tcW w:w="3619" w:type="pct"/>
            <w:gridSpan w:val="4"/>
            <w:hideMark/>
          </w:tcPr>
          <w:p w14:paraId="2762EC69" w14:textId="4744E084" w:rsidR="00636C66" w:rsidRPr="001720AB" w:rsidRDefault="0020588A" w:rsidP="00636C66">
            <w:pPr>
              <w:spacing w:after="120" w:line="240" w:lineRule="auto"/>
              <w:jc w:val="both"/>
              <w:rPr>
                <w:rFonts w:ascii="Times New Roman" w:hAnsi="Times New Roman"/>
                <w:sz w:val="24"/>
                <w:szCs w:val="24"/>
              </w:rPr>
            </w:pPr>
            <w:r>
              <w:rPr>
                <w:rFonts w:ascii="Times New Roman" w:hAnsi="Times New Roman"/>
                <w:sz w:val="24"/>
                <w:szCs w:val="24"/>
              </w:rPr>
              <w:t>Nav.</w:t>
            </w:r>
          </w:p>
        </w:tc>
      </w:tr>
      <w:tr w:rsidR="00636C66" w:rsidRPr="00FA6445" w14:paraId="0B84C66E"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3655DEE0" w14:textId="77777777" w:rsidR="00636C66" w:rsidRPr="00166A4C" w:rsidRDefault="00636C66" w:rsidP="00636C66">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9" w:type="pct"/>
            <w:gridSpan w:val="4"/>
            <w:hideMark/>
          </w:tcPr>
          <w:p w14:paraId="1753F904" w14:textId="77777777" w:rsidR="00636C66" w:rsidRPr="00166A4C" w:rsidRDefault="00636C66" w:rsidP="00636C66">
            <w:pPr>
              <w:jc w:val="both"/>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636C66" w:rsidRPr="00FA6445" w14:paraId="0C53C17E"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7FBD115F" w14:textId="77777777" w:rsidR="00636C66" w:rsidRPr="00166A4C" w:rsidRDefault="00636C66" w:rsidP="00636C66">
            <w:pPr>
              <w:rPr>
                <w:rFonts w:ascii="Times New Roman" w:hAnsi="Times New Roman"/>
                <w:sz w:val="24"/>
                <w:szCs w:val="24"/>
              </w:rPr>
            </w:pPr>
            <w:r w:rsidRPr="00166A4C">
              <w:rPr>
                <w:rFonts w:ascii="Times New Roman" w:hAnsi="Times New Roman"/>
                <w:sz w:val="24"/>
                <w:szCs w:val="24"/>
              </w:rPr>
              <w:t>Cita informācija</w:t>
            </w:r>
          </w:p>
        </w:tc>
        <w:tc>
          <w:tcPr>
            <w:tcW w:w="3619" w:type="pct"/>
            <w:gridSpan w:val="4"/>
            <w:hideMark/>
          </w:tcPr>
          <w:p w14:paraId="1350582F" w14:textId="77777777" w:rsidR="00636C66" w:rsidRPr="00166A4C" w:rsidRDefault="00636C66" w:rsidP="00636C66">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636C66" w:rsidRPr="00FA6445" w14:paraId="29B05E9F"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14:paraId="0432BE04" w14:textId="77777777" w:rsidR="00636C66" w:rsidRPr="004408A6" w:rsidRDefault="00636C66" w:rsidP="00636C66">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636C66" w:rsidRPr="00FA6445" w14:paraId="4B469FF1"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tcPr>
          <w:p w14:paraId="7CBBCA23" w14:textId="53A3B97C" w:rsidR="00636C66" w:rsidRPr="004408A6" w:rsidRDefault="00636C66" w:rsidP="00636C66">
            <w:pPr>
              <w:jc w:val="center"/>
              <w:rPr>
                <w:rFonts w:ascii="Times New Roman" w:hAnsi="Times New Roman"/>
                <w:sz w:val="24"/>
                <w:szCs w:val="24"/>
              </w:rPr>
            </w:pPr>
            <w:r w:rsidRPr="004408A6">
              <w:rPr>
                <w:rFonts w:ascii="Times New Roman" w:hAnsi="Times New Roman"/>
                <w:sz w:val="24"/>
                <w:szCs w:val="24"/>
              </w:rPr>
              <w:t>Projekts šo jomu neskar.</w:t>
            </w:r>
          </w:p>
        </w:tc>
      </w:tr>
      <w:tr w:rsidR="00636C66" w:rsidRPr="00FA6445" w14:paraId="6F0440DE" w14:textId="77777777"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14:paraId="592EAF34" w14:textId="77777777" w:rsidR="00636C66" w:rsidRDefault="00636C66" w:rsidP="00636C66">
            <w:pPr>
              <w:rPr>
                <w:rFonts w:ascii="Times New Roman" w:hAnsi="Times New Roman"/>
                <w:sz w:val="24"/>
                <w:szCs w:val="24"/>
              </w:rPr>
            </w:pPr>
          </w:p>
        </w:tc>
      </w:tr>
      <w:tr w:rsidR="00636C66" w:rsidRPr="000D51A1" w14:paraId="124BA2FE" w14:textId="77777777" w:rsidTr="00166A4C">
        <w:trPr>
          <w:trHeight w:val="420"/>
        </w:trPr>
        <w:tc>
          <w:tcPr>
            <w:tcW w:w="5000" w:type="pct"/>
            <w:gridSpan w:val="6"/>
            <w:tcBorders>
              <w:top w:val="outset" w:sz="6" w:space="0" w:color="414142"/>
              <w:bottom w:val="outset" w:sz="6" w:space="0" w:color="414142"/>
            </w:tcBorders>
            <w:vAlign w:val="center"/>
          </w:tcPr>
          <w:p w14:paraId="113982D5" w14:textId="77777777" w:rsidR="00636C66" w:rsidRDefault="00636C66" w:rsidP="00636C66">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665CD45B" w14:textId="77777777" w:rsidR="00636C66" w:rsidRPr="006A3891" w:rsidRDefault="00636C66" w:rsidP="00636C66">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636C66" w:rsidRPr="000D51A1" w14:paraId="70001C5D" w14:textId="77777777" w:rsidTr="009977C9">
        <w:trPr>
          <w:trHeight w:val="540"/>
        </w:trPr>
        <w:tc>
          <w:tcPr>
            <w:tcW w:w="238" w:type="pct"/>
            <w:tcBorders>
              <w:top w:val="outset" w:sz="6" w:space="0" w:color="414142"/>
              <w:bottom w:val="outset" w:sz="6" w:space="0" w:color="414142"/>
              <w:right w:val="outset" w:sz="6" w:space="0" w:color="414142"/>
            </w:tcBorders>
          </w:tcPr>
          <w:p w14:paraId="7AB8AE61"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1A06C3B7" w14:textId="77777777" w:rsidR="00636C66" w:rsidRPr="00EA4635" w:rsidRDefault="00636C66" w:rsidP="00636C66">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5" w:type="pct"/>
            <w:gridSpan w:val="3"/>
            <w:tcBorders>
              <w:top w:val="outset" w:sz="6" w:space="0" w:color="414142"/>
              <w:left w:val="outset" w:sz="6" w:space="0" w:color="414142"/>
              <w:bottom w:val="outset" w:sz="6" w:space="0" w:color="414142"/>
            </w:tcBorders>
          </w:tcPr>
          <w:p w14:paraId="5873DD5D" w14:textId="3A283F0F" w:rsidR="00636C66" w:rsidRPr="00EA4635" w:rsidRDefault="00636C66" w:rsidP="00636C66">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636C66" w:rsidRPr="0051010D" w14:paraId="27C8ACF8" w14:textId="77777777" w:rsidTr="009977C9">
        <w:trPr>
          <w:trHeight w:val="330"/>
        </w:trPr>
        <w:tc>
          <w:tcPr>
            <w:tcW w:w="238" w:type="pct"/>
            <w:tcBorders>
              <w:top w:val="outset" w:sz="6" w:space="0" w:color="414142"/>
              <w:bottom w:val="outset" w:sz="6" w:space="0" w:color="414142"/>
              <w:right w:val="outset" w:sz="6" w:space="0" w:color="414142"/>
            </w:tcBorders>
          </w:tcPr>
          <w:p w14:paraId="4F4D04FC"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58C51249"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5" w:type="pct"/>
            <w:gridSpan w:val="3"/>
            <w:tcBorders>
              <w:top w:val="outset" w:sz="6" w:space="0" w:color="414142"/>
              <w:left w:val="outset" w:sz="6" w:space="0" w:color="414142"/>
              <w:bottom w:val="outset" w:sz="6" w:space="0" w:color="414142"/>
            </w:tcBorders>
          </w:tcPr>
          <w:p w14:paraId="1B5B5316" w14:textId="4A446B4B" w:rsidR="00636C66" w:rsidRDefault="00636C66" w:rsidP="00636C66">
            <w:pPr>
              <w:pStyle w:val="Bezatstarpm"/>
              <w:jc w:val="both"/>
              <w:rPr>
                <w:rFonts w:ascii="Times New Roman" w:hAnsi="Times New Roman"/>
                <w:sz w:val="24"/>
                <w:szCs w:val="24"/>
              </w:rPr>
            </w:pPr>
            <w:r w:rsidRPr="00006D5F">
              <w:rPr>
                <w:rFonts w:ascii="Times New Roman" w:hAnsi="Times New Roman"/>
                <w:sz w:val="24"/>
                <w:szCs w:val="24"/>
                <w:lang w:eastAsia="lv-LV"/>
              </w:rPr>
              <w:t>Inform</w:t>
            </w:r>
            <w:r>
              <w:rPr>
                <w:rFonts w:ascii="Times New Roman" w:hAnsi="Times New Roman"/>
                <w:sz w:val="24"/>
                <w:szCs w:val="24"/>
                <w:lang w:eastAsia="lv-LV"/>
              </w:rPr>
              <w:t>ācija par noteikumu projektu no 12.  līdz 26. martam tika</w:t>
            </w:r>
            <w:r w:rsidRPr="00006D5F">
              <w:rPr>
                <w:rFonts w:ascii="Times New Roman" w:hAnsi="Times New Roman"/>
                <w:sz w:val="24"/>
                <w:szCs w:val="24"/>
                <w:lang w:eastAsia="lv-LV"/>
              </w:rPr>
              <w:t xml:space="preserve"> ievietota Zemkopības ministrijas tīmekļvietnes www.zm.gov.lv sadaļā „Sabiedr</w:t>
            </w:r>
            <w:r>
              <w:rPr>
                <w:rFonts w:ascii="Times New Roman" w:hAnsi="Times New Roman"/>
                <w:sz w:val="24"/>
                <w:szCs w:val="24"/>
                <w:lang w:eastAsia="lv-LV"/>
              </w:rPr>
              <w:t>ības līdzdalība</w:t>
            </w:r>
            <w:r w:rsidRPr="00006D5F">
              <w:rPr>
                <w:rFonts w:ascii="Times New Roman" w:hAnsi="Times New Roman"/>
                <w:sz w:val="24"/>
                <w:szCs w:val="24"/>
                <w:lang w:eastAsia="lv-LV"/>
              </w:rPr>
              <w:t>”</w:t>
            </w:r>
            <w:r>
              <w:rPr>
                <w:rFonts w:ascii="Times New Roman" w:hAnsi="Times New Roman"/>
                <w:sz w:val="24"/>
                <w:szCs w:val="24"/>
                <w:lang w:eastAsia="lv-LV"/>
              </w:rPr>
              <w:t xml:space="preserve"> </w:t>
            </w:r>
            <w:hyperlink r:id="rId8" w:tgtFrame="_blank" w:history="1">
              <w:r w:rsidRPr="00D74B0F">
                <w:rPr>
                  <w:rFonts w:ascii="Times New Roman" w:hAnsi="Times New Roman"/>
                  <w:sz w:val="24"/>
                  <w:szCs w:val="24"/>
                  <w:lang w:eastAsia="lv-LV"/>
                </w:rPr>
                <w:t>https://www.zm.gov.lv/zemkopibas-ministrija/apspriesanas/ministru-kabineta-noteikumu-projekts-grozijumi-ministru-kabineta-2009-?id=897</w:t>
              </w:r>
            </w:hyperlink>
            <w:r>
              <w:rPr>
                <w:rFonts w:ascii="Times New Roman" w:hAnsi="Times New Roman"/>
                <w:sz w:val="24"/>
                <w:szCs w:val="24"/>
                <w:lang w:eastAsia="lv-LV"/>
              </w:rPr>
              <w:t xml:space="preserve"> un </w:t>
            </w:r>
            <w:r w:rsidRPr="00D01422">
              <w:rPr>
                <w:rFonts w:ascii="Times New Roman" w:hAnsi="Times New Roman"/>
                <w:sz w:val="24"/>
                <w:szCs w:val="24"/>
              </w:rPr>
              <w:t>Ministru kabineta tīmekļvietn</w:t>
            </w:r>
            <w:r>
              <w:rPr>
                <w:rFonts w:ascii="Times New Roman" w:hAnsi="Times New Roman"/>
                <w:sz w:val="24"/>
                <w:szCs w:val="24"/>
              </w:rPr>
              <w:t xml:space="preserve">es </w:t>
            </w:r>
            <w:r w:rsidRPr="00D01422">
              <w:rPr>
                <w:rFonts w:ascii="Times New Roman" w:hAnsi="Times New Roman"/>
                <w:sz w:val="24"/>
                <w:szCs w:val="24"/>
              </w:rPr>
              <w:t>sadaļā “Valsts kanceleja” – “Sabiedrības līdzdalība”</w:t>
            </w:r>
            <w:r>
              <w:rPr>
                <w:rFonts w:ascii="Times New Roman" w:hAnsi="Times New Roman"/>
                <w:sz w:val="24"/>
                <w:szCs w:val="24"/>
              </w:rPr>
              <w:t>.</w:t>
            </w:r>
          </w:p>
          <w:p w14:paraId="198F414C" w14:textId="19491B96" w:rsidR="00636C66" w:rsidRPr="0051010D" w:rsidRDefault="00636C66" w:rsidP="00636C66">
            <w:pPr>
              <w:pStyle w:val="Bezatstarpm"/>
              <w:jc w:val="both"/>
              <w:rPr>
                <w:rFonts w:ascii="Times New Roman" w:hAnsi="Times New Roman"/>
                <w:sz w:val="24"/>
                <w:szCs w:val="24"/>
              </w:rPr>
            </w:pPr>
            <w:r w:rsidRPr="00006D5F">
              <w:rPr>
                <w:rFonts w:ascii="Times New Roman" w:hAnsi="Times New Roman"/>
                <w:sz w:val="24"/>
                <w:szCs w:val="24"/>
              </w:rPr>
              <w:lastRenderedPageBreak/>
              <w:t>Not</w:t>
            </w:r>
            <w:r>
              <w:rPr>
                <w:rFonts w:ascii="Times New Roman" w:hAnsi="Times New Roman"/>
                <w:sz w:val="24"/>
                <w:szCs w:val="24"/>
              </w:rPr>
              <w:t xml:space="preserve">eikumu projekts elektroniski tika </w:t>
            </w:r>
            <w:r w:rsidRPr="00006D5F">
              <w:rPr>
                <w:rFonts w:ascii="Times New Roman" w:hAnsi="Times New Roman"/>
                <w:sz w:val="24"/>
                <w:szCs w:val="24"/>
              </w:rPr>
              <w:t>nosūtīts saskaņošanai</w:t>
            </w:r>
            <w:r>
              <w:rPr>
                <w:rFonts w:ascii="Times New Roman" w:hAnsi="Times New Roman"/>
                <w:sz w:val="24"/>
                <w:szCs w:val="24"/>
              </w:rPr>
              <w:t xml:space="preserve"> </w:t>
            </w:r>
            <w:proofErr w:type="spellStart"/>
            <w:r>
              <w:rPr>
                <w:rFonts w:ascii="Times New Roman" w:hAnsi="Times New Roman"/>
                <w:sz w:val="24"/>
                <w:szCs w:val="24"/>
              </w:rPr>
              <w:t>Stādaudzētāju</w:t>
            </w:r>
            <w:proofErr w:type="spellEnd"/>
            <w:r>
              <w:rPr>
                <w:rFonts w:ascii="Times New Roman" w:hAnsi="Times New Roman"/>
                <w:sz w:val="24"/>
                <w:szCs w:val="24"/>
              </w:rPr>
              <w:t xml:space="preserve"> biedrībai,</w:t>
            </w:r>
            <w:r w:rsidRPr="00006D5F">
              <w:rPr>
                <w:rFonts w:ascii="Times New Roman" w:hAnsi="Times New Roman"/>
                <w:sz w:val="24"/>
                <w:szCs w:val="24"/>
              </w:rPr>
              <w:t xml:space="preserve"> Lauksaimnieku organizāciju sadarbības padomei</w:t>
            </w:r>
            <w:r>
              <w:rPr>
                <w:rFonts w:ascii="Times New Roman" w:hAnsi="Times New Roman"/>
                <w:sz w:val="24"/>
                <w:szCs w:val="24"/>
              </w:rPr>
              <w:t xml:space="preserve"> </w:t>
            </w:r>
            <w:r w:rsidRPr="00006D5F">
              <w:rPr>
                <w:rFonts w:ascii="Times New Roman" w:hAnsi="Times New Roman"/>
                <w:sz w:val="24"/>
                <w:szCs w:val="24"/>
              </w:rPr>
              <w:t>un Zemnieku saeimai.</w:t>
            </w:r>
          </w:p>
        </w:tc>
      </w:tr>
      <w:tr w:rsidR="00636C66" w:rsidRPr="000D51A1" w14:paraId="03B4429C" w14:textId="77777777" w:rsidTr="009977C9">
        <w:trPr>
          <w:trHeight w:val="465"/>
        </w:trPr>
        <w:tc>
          <w:tcPr>
            <w:tcW w:w="238" w:type="pct"/>
            <w:tcBorders>
              <w:top w:val="outset" w:sz="6" w:space="0" w:color="414142"/>
              <w:bottom w:val="outset" w:sz="6" w:space="0" w:color="414142"/>
              <w:right w:val="outset" w:sz="6" w:space="0" w:color="414142"/>
            </w:tcBorders>
          </w:tcPr>
          <w:p w14:paraId="58A06DF3"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3.</w:t>
            </w:r>
          </w:p>
        </w:tc>
        <w:tc>
          <w:tcPr>
            <w:tcW w:w="1677" w:type="pct"/>
            <w:gridSpan w:val="2"/>
            <w:tcBorders>
              <w:top w:val="outset" w:sz="6" w:space="0" w:color="414142"/>
              <w:left w:val="outset" w:sz="6" w:space="0" w:color="414142"/>
              <w:bottom w:val="outset" w:sz="6" w:space="0" w:color="414142"/>
              <w:right w:val="outset" w:sz="6" w:space="0" w:color="414142"/>
            </w:tcBorders>
          </w:tcPr>
          <w:p w14:paraId="1DA6E489"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5" w:type="pct"/>
            <w:gridSpan w:val="3"/>
            <w:tcBorders>
              <w:top w:val="outset" w:sz="6" w:space="0" w:color="414142"/>
              <w:left w:val="outset" w:sz="6" w:space="0" w:color="414142"/>
              <w:bottom w:val="outset" w:sz="6" w:space="0" w:color="414142"/>
            </w:tcBorders>
          </w:tcPr>
          <w:p w14:paraId="269A2CC5" w14:textId="3865F727" w:rsidR="00636C66" w:rsidRPr="00413735" w:rsidRDefault="00636C66" w:rsidP="00636C66">
            <w:pPr>
              <w:pStyle w:val="Bezatstarpm"/>
              <w:spacing w:line="300" w:lineRule="atLeast"/>
              <w:jc w:val="both"/>
              <w:rPr>
                <w:rFonts w:ascii="Times New Roman" w:hAnsi="Times New Roman"/>
                <w:sz w:val="24"/>
                <w:szCs w:val="24"/>
                <w:highlight w:val="yellow"/>
                <w:lang w:eastAsia="lv-LV"/>
              </w:rPr>
            </w:pPr>
            <w:r w:rsidRPr="00413735">
              <w:rPr>
                <w:rFonts w:ascii="Times New Roman" w:hAnsi="Times New Roman"/>
                <w:sz w:val="24"/>
                <w:szCs w:val="24"/>
                <w:lang w:eastAsia="lv-LV"/>
              </w:rPr>
              <w:t>Iebildumi un priekšlikumi par noteikumu projektu nav saņemti.</w:t>
            </w:r>
          </w:p>
        </w:tc>
      </w:tr>
      <w:tr w:rsidR="00636C66" w:rsidRPr="000D51A1" w14:paraId="06634F78" w14:textId="77777777" w:rsidTr="009977C9">
        <w:trPr>
          <w:trHeight w:val="152"/>
        </w:trPr>
        <w:tc>
          <w:tcPr>
            <w:tcW w:w="238" w:type="pct"/>
            <w:tcBorders>
              <w:top w:val="outset" w:sz="6" w:space="0" w:color="414142"/>
              <w:bottom w:val="outset" w:sz="6" w:space="0" w:color="414142"/>
              <w:right w:val="outset" w:sz="6" w:space="0" w:color="414142"/>
            </w:tcBorders>
          </w:tcPr>
          <w:p w14:paraId="356C0143"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77" w:type="pct"/>
            <w:gridSpan w:val="2"/>
            <w:tcBorders>
              <w:top w:val="outset" w:sz="6" w:space="0" w:color="414142"/>
              <w:left w:val="outset" w:sz="6" w:space="0" w:color="414142"/>
              <w:bottom w:val="outset" w:sz="6" w:space="0" w:color="414142"/>
              <w:right w:val="outset" w:sz="6" w:space="0" w:color="414142"/>
            </w:tcBorders>
          </w:tcPr>
          <w:p w14:paraId="0B792FB9"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43289184"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636C66" w:rsidRPr="000D51A1" w14:paraId="1EAC2F64" w14:textId="77777777" w:rsidTr="00166A4C">
        <w:trPr>
          <w:trHeight w:val="375"/>
        </w:trPr>
        <w:tc>
          <w:tcPr>
            <w:tcW w:w="5000" w:type="pct"/>
            <w:gridSpan w:val="6"/>
            <w:tcBorders>
              <w:top w:val="outset" w:sz="6" w:space="0" w:color="414142"/>
              <w:bottom w:val="outset" w:sz="6" w:space="0" w:color="414142"/>
            </w:tcBorders>
            <w:vAlign w:val="center"/>
          </w:tcPr>
          <w:p w14:paraId="2AEC7241" w14:textId="77777777" w:rsidR="00636C66" w:rsidRDefault="00636C66" w:rsidP="00636C66">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BE80247" w14:textId="77777777" w:rsidR="00636C66" w:rsidRPr="006A3891" w:rsidRDefault="00636C66" w:rsidP="00636C66">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636C66" w:rsidRPr="000D51A1" w14:paraId="11735D5F" w14:textId="77777777" w:rsidTr="009977C9">
        <w:trPr>
          <w:trHeight w:val="420"/>
        </w:trPr>
        <w:tc>
          <w:tcPr>
            <w:tcW w:w="238" w:type="pct"/>
            <w:tcBorders>
              <w:top w:val="outset" w:sz="6" w:space="0" w:color="414142"/>
              <w:bottom w:val="outset" w:sz="6" w:space="0" w:color="414142"/>
              <w:right w:val="outset" w:sz="6" w:space="0" w:color="414142"/>
            </w:tcBorders>
            <w:vAlign w:val="center"/>
          </w:tcPr>
          <w:p w14:paraId="4EA2E1C0"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59BB5518"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5" w:type="pct"/>
            <w:gridSpan w:val="3"/>
            <w:tcBorders>
              <w:top w:val="outset" w:sz="6" w:space="0" w:color="414142"/>
              <w:left w:val="outset" w:sz="6" w:space="0" w:color="414142"/>
              <w:bottom w:val="outset" w:sz="6" w:space="0" w:color="414142"/>
            </w:tcBorders>
          </w:tcPr>
          <w:p w14:paraId="02BC6B77" w14:textId="232E93FD" w:rsidR="00636C66" w:rsidRPr="006A3891" w:rsidRDefault="00636C66" w:rsidP="00636C66">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Valsts augu aizsardzības dienests</w:t>
            </w:r>
          </w:p>
        </w:tc>
      </w:tr>
      <w:tr w:rsidR="00636C66" w:rsidRPr="000D51A1" w14:paraId="5B16E9E3" w14:textId="77777777" w:rsidTr="009977C9">
        <w:trPr>
          <w:trHeight w:val="450"/>
        </w:trPr>
        <w:tc>
          <w:tcPr>
            <w:tcW w:w="238" w:type="pct"/>
            <w:tcBorders>
              <w:top w:val="outset" w:sz="6" w:space="0" w:color="414142"/>
              <w:bottom w:val="outset" w:sz="6" w:space="0" w:color="414142"/>
              <w:right w:val="outset" w:sz="6" w:space="0" w:color="414142"/>
            </w:tcBorders>
            <w:vAlign w:val="center"/>
          </w:tcPr>
          <w:p w14:paraId="11D1AE47"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34179D14"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08F1E674" w14:textId="77777777" w:rsidR="00636C66" w:rsidRPr="000D51A1" w:rsidRDefault="00636C66" w:rsidP="00636C66">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5" w:type="pct"/>
            <w:gridSpan w:val="3"/>
            <w:tcBorders>
              <w:top w:val="outset" w:sz="6" w:space="0" w:color="414142"/>
              <w:left w:val="outset" w:sz="6" w:space="0" w:color="414142"/>
              <w:bottom w:val="outset" w:sz="6" w:space="0" w:color="414142"/>
            </w:tcBorders>
          </w:tcPr>
          <w:p w14:paraId="4322AFFB" w14:textId="77777777" w:rsidR="00636C66" w:rsidRPr="00516B79" w:rsidRDefault="00636C66" w:rsidP="00636C66">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24C600BC" w14:textId="77777777" w:rsidR="00636C66" w:rsidRPr="006A3891" w:rsidRDefault="00636C66" w:rsidP="00636C66">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636C66" w:rsidRPr="000D51A1" w14:paraId="1C9B3C2A" w14:textId="77777777" w:rsidTr="009977C9">
        <w:trPr>
          <w:trHeight w:val="168"/>
        </w:trPr>
        <w:tc>
          <w:tcPr>
            <w:tcW w:w="238" w:type="pct"/>
            <w:tcBorders>
              <w:top w:val="outset" w:sz="6" w:space="0" w:color="414142"/>
              <w:bottom w:val="outset" w:sz="6" w:space="0" w:color="414142"/>
              <w:right w:val="outset" w:sz="6" w:space="0" w:color="414142"/>
            </w:tcBorders>
            <w:vAlign w:val="center"/>
          </w:tcPr>
          <w:p w14:paraId="19178F25" w14:textId="77777777" w:rsidR="00636C66" w:rsidRPr="006A3891" w:rsidRDefault="00636C66" w:rsidP="00636C66">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tcPr>
          <w:p w14:paraId="37DB4493"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71E295D7" w14:textId="77777777" w:rsidR="00636C66" w:rsidRPr="006A3891" w:rsidRDefault="00636C66" w:rsidP="00636C66">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14:paraId="0A5FCFD5" w14:textId="77777777" w:rsidR="008A274A" w:rsidRDefault="008A274A" w:rsidP="008A274A">
      <w:pPr>
        <w:spacing w:after="0" w:line="240" w:lineRule="auto"/>
        <w:rPr>
          <w:rFonts w:ascii="Times New Roman" w:hAnsi="Times New Roman"/>
          <w:sz w:val="24"/>
          <w:szCs w:val="24"/>
        </w:rPr>
      </w:pPr>
    </w:p>
    <w:p w14:paraId="18B4D72D" w14:textId="77777777" w:rsidR="008A274A" w:rsidRDefault="008A274A" w:rsidP="008A274A">
      <w:pPr>
        <w:spacing w:after="0" w:line="240" w:lineRule="auto"/>
        <w:rPr>
          <w:rFonts w:ascii="Times New Roman" w:hAnsi="Times New Roman"/>
          <w:sz w:val="24"/>
          <w:szCs w:val="24"/>
        </w:rPr>
      </w:pPr>
    </w:p>
    <w:p w14:paraId="6CAFA70C" w14:textId="77777777" w:rsidR="000301CA" w:rsidRDefault="000301CA" w:rsidP="008A274A">
      <w:pPr>
        <w:spacing w:after="0" w:line="240" w:lineRule="auto"/>
        <w:rPr>
          <w:rFonts w:ascii="Times New Roman" w:hAnsi="Times New Roman"/>
          <w:sz w:val="24"/>
          <w:szCs w:val="24"/>
        </w:rPr>
      </w:pPr>
    </w:p>
    <w:p w14:paraId="29A85F10" w14:textId="77777777"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763C91">
        <w:rPr>
          <w:rFonts w:ascii="Times New Roman" w:hAnsi="Times New Roman"/>
          <w:sz w:val="28"/>
          <w:szCs w:val="28"/>
        </w:rPr>
        <w:t>K. Gerhards</w:t>
      </w:r>
    </w:p>
    <w:p w14:paraId="3B53AB46" w14:textId="77777777" w:rsidR="008A274A" w:rsidRDefault="008A274A" w:rsidP="00760C77">
      <w:pPr>
        <w:pStyle w:val="Bezatstarpm"/>
        <w:rPr>
          <w:rFonts w:ascii="Times New Roman" w:hAnsi="Times New Roman"/>
          <w:sz w:val="28"/>
          <w:szCs w:val="28"/>
        </w:rPr>
      </w:pPr>
    </w:p>
    <w:p w14:paraId="13DE7AB1" w14:textId="77777777" w:rsidR="00BF7B80" w:rsidRPr="00BF7B80" w:rsidRDefault="00BF7B80" w:rsidP="00760C77">
      <w:pPr>
        <w:pStyle w:val="Bezatstarpm"/>
        <w:rPr>
          <w:rFonts w:ascii="Times New Roman" w:hAnsi="Times New Roman"/>
          <w:sz w:val="28"/>
          <w:szCs w:val="28"/>
        </w:rPr>
      </w:pPr>
    </w:p>
    <w:p w14:paraId="2D85C19A" w14:textId="77777777" w:rsidR="009C68A8" w:rsidRDefault="009C68A8" w:rsidP="00760C77">
      <w:pPr>
        <w:pStyle w:val="Bezatstarpm"/>
        <w:rPr>
          <w:rFonts w:ascii="Times New Roman" w:hAnsi="Times New Roman"/>
          <w:sz w:val="18"/>
          <w:szCs w:val="18"/>
        </w:rPr>
      </w:pPr>
    </w:p>
    <w:p w14:paraId="7F60EEE8" w14:textId="77777777" w:rsidR="009C68A8" w:rsidRDefault="009C68A8" w:rsidP="00760C77">
      <w:pPr>
        <w:pStyle w:val="Bezatstarpm"/>
        <w:rPr>
          <w:rFonts w:ascii="Times New Roman" w:hAnsi="Times New Roman"/>
          <w:sz w:val="18"/>
          <w:szCs w:val="18"/>
        </w:rPr>
      </w:pPr>
    </w:p>
    <w:p w14:paraId="44BA42CD" w14:textId="5E1854BA" w:rsidR="009C68A8" w:rsidRDefault="009C68A8" w:rsidP="00760C77">
      <w:pPr>
        <w:pStyle w:val="Bezatstarpm"/>
        <w:rPr>
          <w:rFonts w:ascii="Times New Roman" w:hAnsi="Times New Roman"/>
          <w:sz w:val="18"/>
          <w:szCs w:val="18"/>
        </w:rPr>
      </w:pPr>
    </w:p>
    <w:p w14:paraId="667751F0" w14:textId="0A8F5362" w:rsidR="009F63C2" w:rsidRDefault="009F63C2" w:rsidP="00760C77">
      <w:pPr>
        <w:pStyle w:val="Bezatstarpm"/>
        <w:rPr>
          <w:rFonts w:ascii="Times New Roman" w:hAnsi="Times New Roman"/>
          <w:sz w:val="18"/>
          <w:szCs w:val="18"/>
        </w:rPr>
      </w:pPr>
    </w:p>
    <w:p w14:paraId="377E9F5C" w14:textId="0FB44E36" w:rsidR="009F63C2" w:rsidRDefault="009F63C2" w:rsidP="00760C77">
      <w:pPr>
        <w:pStyle w:val="Bezatstarpm"/>
        <w:rPr>
          <w:rFonts w:ascii="Times New Roman" w:hAnsi="Times New Roman"/>
          <w:sz w:val="18"/>
          <w:szCs w:val="18"/>
        </w:rPr>
      </w:pPr>
    </w:p>
    <w:p w14:paraId="13293387" w14:textId="2EAA8794" w:rsidR="009F63C2" w:rsidRDefault="009F63C2" w:rsidP="00760C77">
      <w:pPr>
        <w:pStyle w:val="Bezatstarpm"/>
        <w:rPr>
          <w:rFonts w:ascii="Times New Roman" w:hAnsi="Times New Roman"/>
          <w:sz w:val="18"/>
          <w:szCs w:val="18"/>
        </w:rPr>
      </w:pPr>
    </w:p>
    <w:p w14:paraId="5F2001D2" w14:textId="69F2B2F2" w:rsidR="009F63C2" w:rsidRDefault="009F63C2" w:rsidP="00760C77">
      <w:pPr>
        <w:pStyle w:val="Bezatstarpm"/>
        <w:rPr>
          <w:rFonts w:ascii="Times New Roman" w:hAnsi="Times New Roman"/>
          <w:sz w:val="18"/>
          <w:szCs w:val="18"/>
        </w:rPr>
      </w:pPr>
    </w:p>
    <w:p w14:paraId="1EC7F011" w14:textId="77518334" w:rsidR="009F63C2" w:rsidRDefault="009F63C2" w:rsidP="00760C77">
      <w:pPr>
        <w:pStyle w:val="Bezatstarpm"/>
        <w:rPr>
          <w:rFonts w:ascii="Times New Roman" w:hAnsi="Times New Roman"/>
          <w:sz w:val="18"/>
          <w:szCs w:val="18"/>
        </w:rPr>
      </w:pPr>
    </w:p>
    <w:p w14:paraId="0D236997" w14:textId="22967789" w:rsidR="009F63C2" w:rsidRDefault="009F63C2" w:rsidP="00760C77">
      <w:pPr>
        <w:pStyle w:val="Bezatstarpm"/>
        <w:rPr>
          <w:rFonts w:ascii="Times New Roman" w:hAnsi="Times New Roman"/>
          <w:sz w:val="18"/>
          <w:szCs w:val="18"/>
        </w:rPr>
      </w:pPr>
    </w:p>
    <w:p w14:paraId="017486A9" w14:textId="6E5EA43C" w:rsidR="009F63C2" w:rsidRDefault="009F63C2" w:rsidP="00760C77">
      <w:pPr>
        <w:pStyle w:val="Bezatstarpm"/>
        <w:rPr>
          <w:rFonts w:ascii="Times New Roman" w:hAnsi="Times New Roman"/>
          <w:sz w:val="18"/>
          <w:szCs w:val="18"/>
        </w:rPr>
      </w:pPr>
    </w:p>
    <w:p w14:paraId="3FCF7D65" w14:textId="160A6AC7" w:rsidR="009F63C2" w:rsidRDefault="009F63C2" w:rsidP="00760C77">
      <w:pPr>
        <w:pStyle w:val="Bezatstarpm"/>
        <w:rPr>
          <w:rFonts w:ascii="Times New Roman" w:hAnsi="Times New Roman"/>
          <w:sz w:val="18"/>
          <w:szCs w:val="18"/>
        </w:rPr>
      </w:pPr>
    </w:p>
    <w:p w14:paraId="28AF1B07" w14:textId="60ACA100" w:rsidR="009F63C2" w:rsidRDefault="009F63C2" w:rsidP="00760C77">
      <w:pPr>
        <w:pStyle w:val="Bezatstarpm"/>
        <w:rPr>
          <w:rFonts w:ascii="Times New Roman" w:hAnsi="Times New Roman"/>
          <w:sz w:val="18"/>
          <w:szCs w:val="18"/>
        </w:rPr>
      </w:pPr>
    </w:p>
    <w:p w14:paraId="59A96573" w14:textId="52A5CE8F" w:rsidR="009F63C2" w:rsidRDefault="009F63C2" w:rsidP="00760C77">
      <w:pPr>
        <w:pStyle w:val="Bezatstarpm"/>
        <w:rPr>
          <w:rFonts w:ascii="Times New Roman" w:hAnsi="Times New Roman"/>
          <w:sz w:val="18"/>
          <w:szCs w:val="18"/>
        </w:rPr>
      </w:pPr>
    </w:p>
    <w:p w14:paraId="3DF21F5D" w14:textId="0CA9FD58" w:rsidR="009F63C2" w:rsidRDefault="009F63C2" w:rsidP="00760C77">
      <w:pPr>
        <w:pStyle w:val="Bezatstarpm"/>
        <w:rPr>
          <w:rFonts w:ascii="Times New Roman" w:hAnsi="Times New Roman"/>
          <w:sz w:val="18"/>
          <w:szCs w:val="18"/>
        </w:rPr>
      </w:pPr>
    </w:p>
    <w:p w14:paraId="7068C22D" w14:textId="7DEE34CD" w:rsidR="009F63C2" w:rsidRDefault="009F63C2" w:rsidP="00760C77">
      <w:pPr>
        <w:pStyle w:val="Bezatstarpm"/>
        <w:rPr>
          <w:rFonts w:ascii="Times New Roman" w:hAnsi="Times New Roman"/>
          <w:sz w:val="18"/>
          <w:szCs w:val="18"/>
        </w:rPr>
      </w:pPr>
    </w:p>
    <w:p w14:paraId="366C9170" w14:textId="7E143DFD" w:rsidR="009F63C2" w:rsidRDefault="009F63C2" w:rsidP="00760C77">
      <w:pPr>
        <w:pStyle w:val="Bezatstarpm"/>
        <w:rPr>
          <w:rFonts w:ascii="Times New Roman" w:hAnsi="Times New Roman"/>
          <w:sz w:val="18"/>
          <w:szCs w:val="18"/>
        </w:rPr>
      </w:pPr>
    </w:p>
    <w:p w14:paraId="699B1DFA" w14:textId="7ED9DE74" w:rsidR="009F63C2" w:rsidRDefault="009F63C2" w:rsidP="00760C77">
      <w:pPr>
        <w:pStyle w:val="Bezatstarpm"/>
        <w:rPr>
          <w:rFonts w:ascii="Times New Roman" w:hAnsi="Times New Roman"/>
          <w:sz w:val="18"/>
          <w:szCs w:val="18"/>
        </w:rPr>
      </w:pPr>
    </w:p>
    <w:p w14:paraId="0737F1CB" w14:textId="0843B0B9" w:rsidR="009F63C2" w:rsidRDefault="009F63C2" w:rsidP="00760C77">
      <w:pPr>
        <w:pStyle w:val="Bezatstarpm"/>
        <w:rPr>
          <w:rFonts w:ascii="Times New Roman" w:hAnsi="Times New Roman"/>
          <w:sz w:val="18"/>
          <w:szCs w:val="18"/>
        </w:rPr>
      </w:pPr>
    </w:p>
    <w:p w14:paraId="27DF509F" w14:textId="3D24AC11" w:rsidR="009F63C2" w:rsidRDefault="009F63C2" w:rsidP="00760C77">
      <w:pPr>
        <w:pStyle w:val="Bezatstarpm"/>
        <w:rPr>
          <w:rFonts w:ascii="Times New Roman" w:hAnsi="Times New Roman"/>
          <w:sz w:val="18"/>
          <w:szCs w:val="18"/>
        </w:rPr>
      </w:pPr>
    </w:p>
    <w:p w14:paraId="42E9ECE1" w14:textId="23315260" w:rsidR="009F63C2" w:rsidRDefault="009F63C2" w:rsidP="00760C77">
      <w:pPr>
        <w:pStyle w:val="Bezatstarpm"/>
        <w:rPr>
          <w:rFonts w:ascii="Times New Roman" w:hAnsi="Times New Roman"/>
          <w:sz w:val="18"/>
          <w:szCs w:val="18"/>
        </w:rPr>
      </w:pPr>
    </w:p>
    <w:p w14:paraId="3631F029" w14:textId="77777777" w:rsidR="009F63C2" w:rsidRDefault="009F63C2" w:rsidP="00760C77">
      <w:pPr>
        <w:pStyle w:val="Bezatstarpm"/>
        <w:rPr>
          <w:rFonts w:ascii="Times New Roman" w:hAnsi="Times New Roman"/>
          <w:sz w:val="18"/>
          <w:szCs w:val="18"/>
        </w:rPr>
      </w:pPr>
      <w:bookmarkStart w:id="0" w:name="_GoBack"/>
      <w:bookmarkEnd w:id="0"/>
    </w:p>
    <w:p w14:paraId="38A18A84" w14:textId="77777777" w:rsidR="00BF7B80" w:rsidRDefault="00BF7B80" w:rsidP="00760C77">
      <w:pPr>
        <w:pStyle w:val="Bezatstarpm"/>
        <w:rPr>
          <w:rFonts w:ascii="Times New Roman" w:hAnsi="Times New Roman"/>
          <w:sz w:val="18"/>
          <w:szCs w:val="18"/>
        </w:rPr>
      </w:pPr>
    </w:p>
    <w:p w14:paraId="284BADD7" w14:textId="77777777" w:rsidR="00BF7B80" w:rsidRDefault="00BF7B80" w:rsidP="00760C77">
      <w:pPr>
        <w:pStyle w:val="Bezatstarpm"/>
        <w:rPr>
          <w:rFonts w:ascii="Times New Roman" w:hAnsi="Times New Roman"/>
          <w:sz w:val="18"/>
          <w:szCs w:val="18"/>
        </w:rPr>
      </w:pPr>
    </w:p>
    <w:p w14:paraId="7A58DA4F" w14:textId="77777777" w:rsidR="008A274A" w:rsidRDefault="008A274A" w:rsidP="00760C77">
      <w:pPr>
        <w:pStyle w:val="Bezatstarpm"/>
        <w:rPr>
          <w:rFonts w:ascii="Times New Roman" w:hAnsi="Times New Roman"/>
          <w:sz w:val="18"/>
          <w:szCs w:val="18"/>
        </w:rPr>
      </w:pPr>
    </w:p>
    <w:p w14:paraId="3DBBF44C" w14:textId="77777777" w:rsidR="006F4C89" w:rsidRDefault="006F4C89" w:rsidP="00760C77">
      <w:pPr>
        <w:pStyle w:val="Bezatstarpm"/>
        <w:rPr>
          <w:rFonts w:ascii="Times New Roman" w:hAnsi="Times New Roman"/>
          <w:sz w:val="18"/>
          <w:szCs w:val="18"/>
        </w:rPr>
      </w:pPr>
    </w:p>
    <w:p w14:paraId="6E97DB27" w14:textId="77777777" w:rsidR="00AF2BB4" w:rsidRPr="0008220B" w:rsidRDefault="006F4C89" w:rsidP="00D86D4D">
      <w:pPr>
        <w:pStyle w:val="Bezatstarpm"/>
        <w:rPr>
          <w:rFonts w:ascii="Times New Roman" w:hAnsi="Times New Roman"/>
          <w:sz w:val="24"/>
          <w:szCs w:val="24"/>
        </w:rPr>
      </w:pPr>
      <w:r w:rsidRPr="0008220B">
        <w:rPr>
          <w:rFonts w:ascii="Times New Roman" w:hAnsi="Times New Roman"/>
          <w:sz w:val="24"/>
          <w:szCs w:val="24"/>
        </w:rPr>
        <w:t>Bajale</w:t>
      </w:r>
      <w:r w:rsidR="00573D46" w:rsidRPr="0008220B">
        <w:rPr>
          <w:rFonts w:ascii="Times New Roman" w:hAnsi="Times New Roman"/>
          <w:sz w:val="24"/>
          <w:szCs w:val="24"/>
        </w:rPr>
        <w:t xml:space="preserve"> 670273</w:t>
      </w:r>
      <w:r w:rsidRPr="0008220B">
        <w:rPr>
          <w:rFonts w:ascii="Times New Roman" w:hAnsi="Times New Roman"/>
          <w:sz w:val="24"/>
          <w:szCs w:val="24"/>
        </w:rPr>
        <w:t>13</w:t>
      </w:r>
    </w:p>
    <w:p w14:paraId="52BF5550" w14:textId="77777777" w:rsidR="00763C91" w:rsidRPr="0008220B" w:rsidRDefault="009F63C2" w:rsidP="00763C91">
      <w:pPr>
        <w:pStyle w:val="Bezatstarpm"/>
        <w:rPr>
          <w:rFonts w:ascii="Times New Roman" w:hAnsi="Times New Roman"/>
          <w:sz w:val="24"/>
          <w:szCs w:val="24"/>
        </w:rPr>
      </w:pPr>
      <w:hyperlink r:id="rId9" w:history="1">
        <w:r w:rsidR="006F4C89" w:rsidRPr="0008220B">
          <w:rPr>
            <w:rStyle w:val="Hipersaite"/>
            <w:rFonts w:ascii="Times New Roman" w:hAnsi="Times New Roman"/>
            <w:sz w:val="24"/>
            <w:szCs w:val="24"/>
          </w:rPr>
          <w:t>daiga.bajale@zm.gov.lv</w:t>
        </w:r>
      </w:hyperlink>
    </w:p>
    <w:p w14:paraId="1138B881" w14:textId="77777777" w:rsidR="00763C91" w:rsidRPr="00BF7B80" w:rsidRDefault="00763C91" w:rsidP="00D86D4D">
      <w:pPr>
        <w:pStyle w:val="Bezatstarpm"/>
        <w:rPr>
          <w:rFonts w:ascii="Times New Roman" w:hAnsi="Times New Roman"/>
          <w:sz w:val="24"/>
          <w:szCs w:val="24"/>
        </w:rPr>
      </w:pPr>
    </w:p>
    <w:sectPr w:rsidR="00763C91" w:rsidRPr="00BF7B80" w:rsidSect="0008220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E03B" w14:textId="77777777" w:rsidR="008B48AD" w:rsidRDefault="008B48AD" w:rsidP="00EE11D3">
      <w:pPr>
        <w:spacing w:after="0" w:line="240" w:lineRule="auto"/>
      </w:pPr>
      <w:r>
        <w:separator/>
      </w:r>
    </w:p>
  </w:endnote>
  <w:endnote w:type="continuationSeparator" w:id="0">
    <w:p w14:paraId="7EE9420C" w14:textId="77777777" w:rsidR="008B48AD" w:rsidRDefault="008B48AD"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CD09" w14:textId="6EF59314" w:rsidR="00AF6B7C" w:rsidRPr="009F63C2" w:rsidRDefault="009F63C2" w:rsidP="009F63C2">
    <w:pPr>
      <w:pStyle w:val="Kjene"/>
    </w:pPr>
    <w:r w:rsidRPr="009F63C2">
      <w:rPr>
        <w:rFonts w:ascii="Times New Roman" w:hAnsi="Times New Roman"/>
        <w:sz w:val="20"/>
        <w:szCs w:val="20"/>
      </w:rPr>
      <w:t>ZManot_130520_dekorat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3943" w14:textId="7206A3B7" w:rsidR="00AF6B7C" w:rsidRPr="009F63C2" w:rsidRDefault="009F63C2" w:rsidP="009F63C2">
    <w:pPr>
      <w:pStyle w:val="Kjene"/>
    </w:pPr>
    <w:r w:rsidRPr="009F63C2">
      <w:rPr>
        <w:rFonts w:ascii="Times New Roman" w:hAnsi="Times New Roman"/>
        <w:sz w:val="20"/>
        <w:szCs w:val="20"/>
      </w:rPr>
      <w:t>ZManot_130520_dekorat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BC1C" w14:textId="77777777" w:rsidR="008B48AD" w:rsidRDefault="008B48AD" w:rsidP="00EE11D3">
      <w:pPr>
        <w:spacing w:after="0" w:line="240" w:lineRule="auto"/>
      </w:pPr>
      <w:r>
        <w:separator/>
      </w:r>
    </w:p>
  </w:footnote>
  <w:footnote w:type="continuationSeparator" w:id="0">
    <w:p w14:paraId="165B855B" w14:textId="77777777" w:rsidR="008B48AD" w:rsidRDefault="008B48AD"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FFEA" w14:textId="77777777" w:rsidR="00AF6B7C" w:rsidRPr="008A274A" w:rsidRDefault="00AF6B7C"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8146A">
      <w:rPr>
        <w:rFonts w:ascii="Times New Roman" w:hAnsi="Times New Roman"/>
        <w:noProof/>
        <w:sz w:val="24"/>
        <w:szCs w:val="24"/>
      </w:rPr>
      <w:t>13</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3E69"/>
    <w:multiLevelType w:val="multilevel"/>
    <w:tmpl w:val="151ACE0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71417DA"/>
    <w:multiLevelType w:val="hybridMultilevel"/>
    <w:tmpl w:val="545CD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1835F8"/>
    <w:multiLevelType w:val="hybridMultilevel"/>
    <w:tmpl w:val="BEEAA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 w15:restartNumberingAfterBreak="0">
    <w:nsid w:val="7EE908D6"/>
    <w:multiLevelType w:val="hybridMultilevel"/>
    <w:tmpl w:val="661A6A96"/>
    <w:lvl w:ilvl="0" w:tplc="5FDAC8B0">
      <w:start w:val="1"/>
      <w:numFmt w:val="bullet"/>
      <w:lvlText w:val="•"/>
      <w:lvlJc w:val="left"/>
      <w:pPr>
        <w:tabs>
          <w:tab w:val="num" w:pos="720"/>
        </w:tabs>
        <w:ind w:left="720" w:hanging="360"/>
      </w:pPr>
      <w:rPr>
        <w:rFonts w:ascii="Arial" w:hAnsi="Arial" w:hint="default"/>
      </w:rPr>
    </w:lvl>
    <w:lvl w:ilvl="1" w:tplc="AA7AB426" w:tentative="1">
      <w:start w:val="1"/>
      <w:numFmt w:val="bullet"/>
      <w:lvlText w:val="•"/>
      <w:lvlJc w:val="left"/>
      <w:pPr>
        <w:tabs>
          <w:tab w:val="num" w:pos="1440"/>
        </w:tabs>
        <w:ind w:left="1440" w:hanging="360"/>
      </w:pPr>
      <w:rPr>
        <w:rFonts w:ascii="Arial" w:hAnsi="Arial" w:hint="default"/>
      </w:rPr>
    </w:lvl>
    <w:lvl w:ilvl="2" w:tplc="CDE45822" w:tentative="1">
      <w:start w:val="1"/>
      <w:numFmt w:val="bullet"/>
      <w:lvlText w:val="•"/>
      <w:lvlJc w:val="left"/>
      <w:pPr>
        <w:tabs>
          <w:tab w:val="num" w:pos="2160"/>
        </w:tabs>
        <w:ind w:left="2160" w:hanging="360"/>
      </w:pPr>
      <w:rPr>
        <w:rFonts w:ascii="Arial" w:hAnsi="Arial" w:hint="default"/>
      </w:rPr>
    </w:lvl>
    <w:lvl w:ilvl="3" w:tplc="8C8C67B0" w:tentative="1">
      <w:start w:val="1"/>
      <w:numFmt w:val="bullet"/>
      <w:lvlText w:val="•"/>
      <w:lvlJc w:val="left"/>
      <w:pPr>
        <w:tabs>
          <w:tab w:val="num" w:pos="2880"/>
        </w:tabs>
        <w:ind w:left="2880" w:hanging="360"/>
      </w:pPr>
      <w:rPr>
        <w:rFonts w:ascii="Arial" w:hAnsi="Arial" w:hint="default"/>
      </w:rPr>
    </w:lvl>
    <w:lvl w:ilvl="4" w:tplc="494C4EF2" w:tentative="1">
      <w:start w:val="1"/>
      <w:numFmt w:val="bullet"/>
      <w:lvlText w:val="•"/>
      <w:lvlJc w:val="left"/>
      <w:pPr>
        <w:tabs>
          <w:tab w:val="num" w:pos="3600"/>
        </w:tabs>
        <w:ind w:left="3600" w:hanging="360"/>
      </w:pPr>
      <w:rPr>
        <w:rFonts w:ascii="Arial" w:hAnsi="Arial" w:hint="default"/>
      </w:rPr>
    </w:lvl>
    <w:lvl w:ilvl="5" w:tplc="F9FAA814" w:tentative="1">
      <w:start w:val="1"/>
      <w:numFmt w:val="bullet"/>
      <w:lvlText w:val="•"/>
      <w:lvlJc w:val="left"/>
      <w:pPr>
        <w:tabs>
          <w:tab w:val="num" w:pos="4320"/>
        </w:tabs>
        <w:ind w:left="4320" w:hanging="360"/>
      </w:pPr>
      <w:rPr>
        <w:rFonts w:ascii="Arial" w:hAnsi="Arial" w:hint="default"/>
      </w:rPr>
    </w:lvl>
    <w:lvl w:ilvl="6" w:tplc="78C0C2B8" w:tentative="1">
      <w:start w:val="1"/>
      <w:numFmt w:val="bullet"/>
      <w:lvlText w:val="•"/>
      <w:lvlJc w:val="left"/>
      <w:pPr>
        <w:tabs>
          <w:tab w:val="num" w:pos="5040"/>
        </w:tabs>
        <w:ind w:left="5040" w:hanging="360"/>
      </w:pPr>
      <w:rPr>
        <w:rFonts w:ascii="Arial" w:hAnsi="Arial" w:hint="default"/>
      </w:rPr>
    </w:lvl>
    <w:lvl w:ilvl="7" w:tplc="A43AB8D0" w:tentative="1">
      <w:start w:val="1"/>
      <w:numFmt w:val="bullet"/>
      <w:lvlText w:val="•"/>
      <w:lvlJc w:val="left"/>
      <w:pPr>
        <w:tabs>
          <w:tab w:val="num" w:pos="5760"/>
        </w:tabs>
        <w:ind w:left="5760" w:hanging="360"/>
      </w:pPr>
      <w:rPr>
        <w:rFonts w:ascii="Arial" w:hAnsi="Arial" w:hint="default"/>
      </w:rPr>
    </w:lvl>
    <w:lvl w:ilvl="8" w:tplc="7D5CD1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6"/>
    <w:lvlOverride w:ilvl="0">
      <w:startOverride w:val="1"/>
    </w:lvlOverride>
  </w:num>
  <w:num w:numId="6">
    <w:abstractNumId w:val="6"/>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5"/>
    <w:rsid w:val="0000062A"/>
    <w:rsid w:val="0000272B"/>
    <w:rsid w:val="0000522E"/>
    <w:rsid w:val="00007EC3"/>
    <w:rsid w:val="00010392"/>
    <w:rsid w:val="000106BB"/>
    <w:rsid w:val="00011CF2"/>
    <w:rsid w:val="00012742"/>
    <w:rsid w:val="00014EE9"/>
    <w:rsid w:val="00015579"/>
    <w:rsid w:val="0001586A"/>
    <w:rsid w:val="00016CEC"/>
    <w:rsid w:val="00016CF9"/>
    <w:rsid w:val="000174B6"/>
    <w:rsid w:val="00017DA2"/>
    <w:rsid w:val="00020785"/>
    <w:rsid w:val="00024111"/>
    <w:rsid w:val="00026DDD"/>
    <w:rsid w:val="000301CA"/>
    <w:rsid w:val="0003153A"/>
    <w:rsid w:val="0003167B"/>
    <w:rsid w:val="00033B21"/>
    <w:rsid w:val="00033C1C"/>
    <w:rsid w:val="000345D2"/>
    <w:rsid w:val="00034718"/>
    <w:rsid w:val="00040852"/>
    <w:rsid w:val="0004498B"/>
    <w:rsid w:val="00044FFF"/>
    <w:rsid w:val="0004504F"/>
    <w:rsid w:val="000463E5"/>
    <w:rsid w:val="00050CC4"/>
    <w:rsid w:val="000512E5"/>
    <w:rsid w:val="0005409C"/>
    <w:rsid w:val="000550AD"/>
    <w:rsid w:val="00055D53"/>
    <w:rsid w:val="00060A56"/>
    <w:rsid w:val="0006121C"/>
    <w:rsid w:val="00063719"/>
    <w:rsid w:val="00066BE7"/>
    <w:rsid w:val="00066E1A"/>
    <w:rsid w:val="00067E02"/>
    <w:rsid w:val="000732A4"/>
    <w:rsid w:val="000742BB"/>
    <w:rsid w:val="000747B5"/>
    <w:rsid w:val="0007495B"/>
    <w:rsid w:val="00074FA3"/>
    <w:rsid w:val="000813E6"/>
    <w:rsid w:val="000815E6"/>
    <w:rsid w:val="0008220B"/>
    <w:rsid w:val="000823E2"/>
    <w:rsid w:val="00084DAB"/>
    <w:rsid w:val="0008694A"/>
    <w:rsid w:val="00086CC5"/>
    <w:rsid w:val="0008770F"/>
    <w:rsid w:val="00087C31"/>
    <w:rsid w:val="000906D0"/>
    <w:rsid w:val="00091C07"/>
    <w:rsid w:val="00097C26"/>
    <w:rsid w:val="000A5345"/>
    <w:rsid w:val="000A59C3"/>
    <w:rsid w:val="000A6BDB"/>
    <w:rsid w:val="000A7602"/>
    <w:rsid w:val="000B0DDD"/>
    <w:rsid w:val="000B1FB6"/>
    <w:rsid w:val="000B32D5"/>
    <w:rsid w:val="000B3951"/>
    <w:rsid w:val="000B3CB7"/>
    <w:rsid w:val="000B3E1D"/>
    <w:rsid w:val="000B59A6"/>
    <w:rsid w:val="000C42E1"/>
    <w:rsid w:val="000C55D6"/>
    <w:rsid w:val="000C55F3"/>
    <w:rsid w:val="000C60EC"/>
    <w:rsid w:val="000D306C"/>
    <w:rsid w:val="000D3F86"/>
    <w:rsid w:val="000D5162"/>
    <w:rsid w:val="000D51A1"/>
    <w:rsid w:val="000D6140"/>
    <w:rsid w:val="000E0832"/>
    <w:rsid w:val="000E268A"/>
    <w:rsid w:val="000E40B5"/>
    <w:rsid w:val="000E4DAC"/>
    <w:rsid w:val="000E7EAF"/>
    <w:rsid w:val="000F07FE"/>
    <w:rsid w:val="000F0CA1"/>
    <w:rsid w:val="000F333B"/>
    <w:rsid w:val="000F3F36"/>
    <w:rsid w:val="000F45F9"/>
    <w:rsid w:val="000F461E"/>
    <w:rsid w:val="000F57BF"/>
    <w:rsid w:val="000F5E5F"/>
    <w:rsid w:val="001007F6"/>
    <w:rsid w:val="001012A6"/>
    <w:rsid w:val="001016F3"/>
    <w:rsid w:val="00104241"/>
    <w:rsid w:val="001053E6"/>
    <w:rsid w:val="00107262"/>
    <w:rsid w:val="00110664"/>
    <w:rsid w:val="00110BE7"/>
    <w:rsid w:val="00112280"/>
    <w:rsid w:val="00112D15"/>
    <w:rsid w:val="001161A3"/>
    <w:rsid w:val="00120DA1"/>
    <w:rsid w:val="001215C7"/>
    <w:rsid w:val="00122D6E"/>
    <w:rsid w:val="00123511"/>
    <w:rsid w:val="00124C4D"/>
    <w:rsid w:val="001251FB"/>
    <w:rsid w:val="001270B4"/>
    <w:rsid w:val="00130430"/>
    <w:rsid w:val="00130EFE"/>
    <w:rsid w:val="00130FE6"/>
    <w:rsid w:val="00132D77"/>
    <w:rsid w:val="00136291"/>
    <w:rsid w:val="00136416"/>
    <w:rsid w:val="00136C43"/>
    <w:rsid w:val="001428C6"/>
    <w:rsid w:val="00142D5D"/>
    <w:rsid w:val="00143494"/>
    <w:rsid w:val="001452DA"/>
    <w:rsid w:val="00146858"/>
    <w:rsid w:val="0014794B"/>
    <w:rsid w:val="00150A00"/>
    <w:rsid w:val="00152CB0"/>
    <w:rsid w:val="00153611"/>
    <w:rsid w:val="0015415A"/>
    <w:rsid w:val="00157719"/>
    <w:rsid w:val="001618E1"/>
    <w:rsid w:val="00161F51"/>
    <w:rsid w:val="0016208A"/>
    <w:rsid w:val="00163985"/>
    <w:rsid w:val="00164CAB"/>
    <w:rsid w:val="00165858"/>
    <w:rsid w:val="00166A4C"/>
    <w:rsid w:val="00167423"/>
    <w:rsid w:val="00171519"/>
    <w:rsid w:val="001719F6"/>
    <w:rsid w:val="00172095"/>
    <w:rsid w:val="001720AB"/>
    <w:rsid w:val="00174B91"/>
    <w:rsid w:val="00176F47"/>
    <w:rsid w:val="00180892"/>
    <w:rsid w:val="0018090A"/>
    <w:rsid w:val="00180ADF"/>
    <w:rsid w:val="00180F33"/>
    <w:rsid w:val="001817C3"/>
    <w:rsid w:val="001836B5"/>
    <w:rsid w:val="001841F4"/>
    <w:rsid w:val="00184475"/>
    <w:rsid w:val="00192A77"/>
    <w:rsid w:val="001936E4"/>
    <w:rsid w:val="00193CFA"/>
    <w:rsid w:val="001946CA"/>
    <w:rsid w:val="00195374"/>
    <w:rsid w:val="001A0000"/>
    <w:rsid w:val="001A1F06"/>
    <w:rsid w:val="001A2461"/>
    <w:rsid w:val="001A4393"/>
    <w:rsid w:val="001A64E2"/>
    <w:rsid w:val="001A6649"/>
    <w:rsid w:val="001A69CB"/>
    <w:rsid w:val="001A751E"/>
    <w:rsid w:val="001B0CA9"/>
    <w:rsid w:val="001B1839"/>
    <w:rsid w:val="001B33B8"/>
    <w:rsid w:val="001B4AF1"/>
    <w:rsid w:val="001B6BE8"/>
    <w:rsid w:val="001B6FEB"/>
    <w:rsid w:val="001C0363"/>
    <w:rsid w:val="001C14B3"/>
    <w:rsid w:val="001C2E8D"/>
    <w:rsid w:val="001C3534"/>
    <w:rsid w:val="001C39D9"/>
    <w:rsid w:val="001C3C3D"/>
    <w:rsid w:val="001C3CC4"/>
    <w:rsid w:val="001C43BD"/>
    <w:rsid w:val="001C4ED6"/>
    <w:rsid w:val="001C4F50"/>
    <w:rsid w:val="001C55E6"/>
    <w:rsid w:val="001C57FF"/>
    <w:rsid w:val="001C7378"/>
    <w:rsid w:val="001D00BF"/>
    <w:rsid w:val="001D0573"/>
    <w:rsid w:val="001D1097"/>
    <w:rsid w:val="001D32EF"/>
    <w:rsid w:val="001D6889"/>
    <w:rsid w:val="001D75E8"/>
    <w:rsid w:val="001D7C16"/>
    <w:rsid w:val="001E2729"/>
    <w:rsid w:val="001E4E47"/>
    <w:rsid w:val="001F2A56"/>
    <w:rsid w:val="001F3A94"/>
    <w:rsid w:val="001F4A37"/>
    <w:rsid w:val="001F5007"/>
    <w:rsid w:val="001F51C8"/>
    <w:rsid w:val="001F5478"/>
    <w:rsid w:val="001F6597"/>
    <w:rsid w:val="001F6A39"/>
    <w:rsid w:val="002002E1"/>
    <w:rsid w:val="00203E57"/>
    <w:rsid w:val="002041C8"/>
    <w:rsid w:val="002041D3"/>
    <w:rsid w:val="0020588A"/>
    <w:rsid w:val="00205E99"/>
    <w:rsid w:val="00211548"/>
    <w:rsid w:val="00213873"/>
    <w:rsid w:val="00213CA6"/>
    <w:rsid w:val="002149AB"/>
    <w:rsid w:val="0022005A"/>
    <w:rsid w:val="0022094C"/>
    <w:rsid w:val="0022212B"/>
    <w:rsid w:val="002248C9"/>
    <w:rsid w:val="00225A2F"/>
    <w:rsid w:val="00226DE8"/>
    <w:rsid w:val="002272F4"/>
    <w:rsid w:val="00232B75"/>
    <w:rsid w:val="00232EBD"/>
    <w:rsid w:val="0023329C"/>
    <w:rsid w:val="00233A86"/>
    <w:rsid w:val="00234042"/>
    <w:rsid w:val="002344D2"/>
    <w:rsid w:val="002346B3"/>
    <w:rsid w:val="0023762B"/>
    <w:rsid w:val="00237B9E"/>
    <w:rsid w:val="00237DEB"/>
    <w:rsid w:val="002440A0"/>
    <w:rsid w:val="0024497B"/>
    <w:rsid w:val="002500C9"/>
    <w:rsid w:val="00251968"/>
    <w:rsid w:val="00254A1F"/>
    <w:rsid w:val="00256126"/>
    <w:rsid w:val="00256178"/>
    <w:rsid w:val="00256478"/>
    <w:rsid w:val="00260A08"/>
    <w:rsid w:val="00262C7B"/>
    <w:rsid w:val="00263B6B"/>
    <w:rsid w:val="00264428"/>
    <w:rsid w:val="002662E6"/>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7DF"/>
    <w:rsid w:val="00293DB8"/>
    <w:rsid w:val="00294FD9"/>
    <w:rsid w:val="0029731A"/>
    <w:rsid w:val="00297664"/>
    <w:rsid w:val="002A1310"/>
    <w:rsid w:val="002A3222"/>
    <w:rsid w:val="002A32F1"/>
    <w:rsid w:val="002A5467"/>
    <w:rsid w:val="002A57C1"/>
    <w:rsid w:val="002A7078"/>
    <w:rsid w:val="002B2A2C"/>
    <w:rsid w:val="002B3503"/>
    <w:rsid w:val="002B4344"/>
    <w:rsid w:val="002B4AD1"/>
    <w:rsid w:val="002B4D14"/>
    <w:rsid w:val="002B6443"/>
    <w:rsid w:val="002C0139"/>
    <w:rsid w:val="002C1446"/>
    <w:rsid w:val="002C174A"/>
    <w:rsid w:val="002C49B8"/>
    <w:rsid w:val="002C4DFE"/>
    <w:rsid w:val="002C5FC0"/>
    <w:rsid w:val="002C747B"/>
    <w:rsid w:val="002C7A37"/>
    <w:rsid w:val="002C7AB6"/>
    <w:rsid w:val="002D12B9"/>
    <w:rsid w:val="002D3236"/>
    <w:rsid w:val="002D4019"/>
    <w:rsid w:val="002D59BA"/>
    <w:rsid w:val="002D63AA"/>
    <w:rsid w:val="002D680D"/>
    <w:rsid w:val="002D7956"/>
    <w:rsid w:val="002E464D"/>
    <w:rsid w:val="002E5206"/>
    <w:rsid w:val="002E5E2F"/>
    <w:rsid w:val="002E7CAE"/>
    <w:rsid w:val="002E7FAF"/>
    <w:rsid w:val="002F04AF"/>
    <w:rsid w:val="002F1630"/>
    <w:rsid w:val="002F2EE8"/>
    <w:rsid w:val="002F2F9B"/>
    <w:rsid w:val="002F5050"/>
    <w:rsid w:val="002F6974"/>
    <w:rsid w:val="002F6F42"/>
    <w:rsid w:val="002F714E"/>
    <w:rsid w:val="00301744"/>
    <w:rsid w:val="00304A61"/>
    <w:rsid w:val="003057F8"/>
    <w:rsid w:val="00311A3A"/>
    <w:rsid w:val="00312715"/>
    <w:rsid w:val="00313252"/>
    <w:rsid w:val="00314239"/>
    <w:rsid w:val="003156E4"/>
    <w:rsid w:val="00316A42"/>
    <w:rsid w:val="003205B4"/>
    <w:rsid w:val="0032196C"/>
    <w:rsid w:val="003241EC"/>
    <w:rsid w:val="003257FE"/>
    <w:rsid w:val="003274E6"/>
    <w:rsid w:val="00330EC7"/>
    <w:rsid w:val="00331312"/>
    <w:rsid w:val="0033359D"/>
    <w:rsid w:val="0033661C"/>
    <w:rsid w:val="00337FB9"/>
    <w:rsid w:val="00342C88"/>
    <w:rsid w:val="003435C8"/>
    <w:rsid w:val="00347A8E"/>
    <w:rsid w:val="00347BFF"/>
    <w:rsid w:val="003509BB"/>
    <w:rsid w:val="00351312"/>
    <w:rsid w:val="00357A9A"/>
    <w:rsid w:val="00362675"/>
    <w:rsid w:val="003635A1"/>
    <w:rsid w:val="00370063"/>
    <w:rsid w:val="0037067D"/>
    <w:rsid w:val="00370C7B"/>
    <w:rsid w:val="00371C50"/>
    <w:rsid w:val="00372726"/>
    <w:rsid w:val="003737A1"/>
    <w:rsid w:val="0037459F"/>
    <w:rsid w:val="003757DB"/>
    <w:rsid w:val="00375CF0"/>
    <w:rsid w:val="003832C9"/>
    <w:rsid w:val="00383AAE"/>
    <w:rsid w:val="00387F0D"/>
    <w:rsid w:val="00387FD2"/>
    <w:rsid w:val="00390028"/>
    <w:rsid w:val="0039405D"/>
    <w:rsid w:val="00394CD2"/>
    <w:rsid w:val="003961C0"/>
    <w:rsid w:val="003A0AEC"/>
    <w:rsid w:val="003A19FC"/>
    <w:rsid w:val="003A3C01"/>
    <w:rsid w:val="003A3F12"/>
    <w:rsid w:val="003A5DDE"/>
    <w:rsid w:val="003B0AAE"/>
    <w:rsid w:val="003B284D"/>
    <w:rsid w:val="003B2D5D"/>
    <w:rsid w:val="003B5806"/>
    <w:rsid w:val="003B5964"/>
    <w:rsid w:val="003B6662"/>
    <w:rsid w:val="003B7105"/>
    <w:rsid w:val="003C014C"/>
    <w:rsid w:val="003C0AE3"/>
    <w:rsid w:val="003C1E78"/>
    <w:rsid w:val="003C4C0C"/>
    <w:rsid w:val="003C51E2"/>
    <w:rsid w:val="003C608A"/>
    <w:rsid w:val="003C65D8"/>
    <w:rsid w:val="003C7D27"/>
    <w:rsid w:val="003D12B5"/>
    <w:rsid w:val="003D2EEC"/>
    <w:rsid w:val="003D43E8"/>
    <w:rsid w:val="003D679F"/>
    <w:rsid w:val="003D7FAD"/>
    <w:rsid w:val="003E02C5"/>
    <w:rsid w:val="003E0368"/>
    <w:rsid w:val="003E052A"/>
    <w:rsid w:val="003E059A"/>
    <w:rsid w:val="003E0EB3"/>
    <w:rsid w:val="003E1727"/>
    <w:rsid w:val="003E3A74"/>
    <w:rsid w:val="003E57F6"/>
    <w:rsid w:val="003E6906"/>
    <w:rsid w:val="003F0D3B"/>
    <w:rsid w:val="003F32E2"/>
    <w:rsid w:val="003F4557"/>
    <w:rsid w:val="003F5A15"/>
    <w:rsid w:val="003F789F"/>
    <w:rsid w:val="004000C3"/>
    <w:rsid w:val="00405260"/>
    <w:rsid w:val="00405F39"/>
    <w:rsid w:val="00406E78"/>
    <w:rsid w:val="00407F23"/>
    <w:rsid w:val="004103CC"/>
    <w:rsid w:val="00412C44"/>
    <w:rsid w:val="00413735"/>
    <w:rsid w:val="00414C46"/>
    <w:rsid w:val="00415C29"/>
    <w:rsid w:val="00416B89"/>
    <w:rsid w:val="004208E8"/>
    <w:rsid w:val="00424254"/>
    <w:rsid w:val="00424EA1"/>
    <w:rsid w:val="00426EF9"/>
    <w:rsid w:val="0043149D"/>
    <w:rsid w:val="00431AB4"/>
    <w:rsid w:val="00436707"/>
    <w:rsid w:val="004377E4"/>
    <w:rsid w:val="004378E1"/>
    <w:rsid w:val="004408A6"/>
    <w:rsid w:val="00441780"/>
    <w:rsid w:val="004426AF"/>
    <w:rsid w:val="00442FEC"/>
    <w:rsid w:val="00443ADA"/>
    <w:rsid w:val="00444CC3"/>
    <w:rsid w:val="004464C6"/>
    <w:rsid w:val="00447BBF"/>
    <w:rsid w:val="0045106A"/>
    <w:rsid w:val="004513D5"/>
    <w:rsid w:val="004539B9"/>
    <w:rsid w:val="004540D4"/>
    <w:rsid w:val="00456159"/>
    <w:rsid w:val="0046067F"/>
    <w:rsid w:val="00463865"/>
    <w:rsid w:val="00465304"/>
    <w:rsid w:val="00465D58"/>
    <w:rsid w:val="00465EC3"/>
    <w:rsid w:val="00466C1E"/>
    <w:rsid w:val="004675CA"/>
    <w:rsid w:val="00470ECF"/>
    <w:rsid w:val="0047191C"/>
    <w:rsid w:val="004723DF"/>
    <w:rsid w:val="0047242C"/>
    <w:rsid w:val="00476105"/>
    <w:rsid w:val="00476F13"/>
    <w:rsid w:val="004806A8"/>
    <w:rsid w:val="00480FD6"/>
    <w:rsid w:val="004818DC"/>
    <w:rsid w:val="00482664"/>
    <w:rsid w:val="00482FED"/>
    <w:rsid w:val="004832E9"/>
    <w:rsid w:val="00484D68"/>
    <w:rsid w:val="00486749"/>
    <w:rsid w:val="00491479"/>
    <w:rsid w:val="00492664"/>
    <w:rsid w:val="004938E0"/>
    <w:rsid w:val="004A1872"/>
    <w:rsid w:val="004A18A6"/>
    <w:rsid w:val="004A1A90"/>
    <w:rsid w:val="004A336D"/>
    <w:rsid w:val="004A787C"/>
    <w:rsid w:val="004B08D5"/>
    <w:rsid w:val="004B1106"/>
    <w:rsid w:val="004B1637"/>
    <w:rsid w:val="004B28CB"/>
    <w:rsid w:val="004B43B0"/>
    <w:rsid w:val="004B68EC"/>
    <w:rsid w:val="004B698B"/>
    <w:rsid w:val="004B75F8"/>
    <w:rsid w:val="004C2705"/>
    <w:rsid w:val="004C3FB5"/>
    <w:rsid w:val="004C6EFF"/>
    <w:rsid w:val="004D2208"/>
    <w:rsid w:val="004D3575"/>
    <w:rsid w:val="004D3F14"/>
    <w:rsid w:val="004D3FA1"/>
    <w:rsid w:val="004D625B"/>
    <w:rsid w:val="004E081D"/>
    <w:rsid w:val="004E274B"/>
    <w:rsid w:val="004E3624"/>
    <w:rsid w:val="004E69E1"/>
    <w:rsid w:val="004E6CDF"/>
    <w:rsid w:val="004E75CE"/>
    <w:rsid w:val="004F096D"/>
    <w:rsid w:val="004F32DC"/>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480"/>
    <w:rsid w:val="00536C1B"/>
    <w:rsid w:val="005370FF"/>
    <w:rsid w:val="00541051"/>
    <w:rsid w:val="005425C9"/>
    <w:rsid w:val="005426D2"/>
    <w:rsid w:val="00542B29"/>
    <w:rsid w:val="00543F71"/>
    <w:rsid w:val="00544864"/>
    <w:rsid w:val="00545CCB"/>
    <w:rsid w:val="00545FE3"/>
    <w:rsid w:val="0054754F"/>
    <w:rsid w:val="00547DD0"/>
    <w:rsid w:val="00552ECD"/>
    <w:rsid w:val="00553332"/>
    <w:rsid w:val="00553628"/>
    <w:rsid w:val="00553905"/>
    <w:rsid w:val="00553E3C"/>
    <w:rsid w:val="00555E52"/>
    <w:rsid w:val="0056066D"/>
    <w:rsid w:val="00560674"/>
    <w:rsid w:val="00561EE4"/>
    <w:rsid w:val="00562B81"/>
    <w:rsid w:val="00570BF6"/>
    <w:rsid w:val="00573D46"/>
    <w:rsid w:val="00576A3C"/>
    <w:rsid w:val="00577334"/>
    <w:rsid w:val="00577954"/>
    <w:rsid w:val="00577DC0"/>
    <w:rsid w:val="00580AD8"/>
    <w:rsid w:val="00580FF7"/>
    <w:rsid w:val="00585730"/>
    <w:rsid w:val="005919A8"/>
    <w:rsid w:val="00593CBB"/>
    <w:rsid w:val="00594F2D"/>
    <w:rsid w:val="00596BF6"/>
    <w:rsid w:val="00597226"/>
    <w:rsid w:val="0059757B"/>
    <w:rsid w:val="005A3D27"/>
    <w:rsid w:val="005A49A4"/>
    <w:rsid w:val="005A59C9"/>
    <w:rsid w:val="005A7B38"/>
    <w:rsid w:val="005B122D"/>
    <w:rsid w:val="005B3DE1"/>
    <w:rsid w:val="005B54CD"/>
    <w:rsid w:val="005B65FC"/>
    <w:rsid w:val="005B7A43"/>
    <w:rsid w:val="005B7CC3"/>
    <w:rsid w:val="005C043D"/>
    <w:rsid w:val="005C14F2"/>
    <w:rsid w:val="005C26F7"/>
    <w:rsid w:val="005C2754"/>
    <w:rsid w:val="005C2DDC"/>
    <w:rsid w:val="005C54C7"/>
    <w:rsid w:val="005C71BB"/>
    <w:rsid w:val="005C740E"/>
    <w:rsid w:val="005D0465"/>
    <w:rsid w:val="005D0ABC"/>
    <w:rsid w:val="005D1016"/>
    <w:rsid w:val="005E33F9"/>
    <w:rsid w:val="005E574C"/>
    <w:rsid w:val="005E65D4"/>
    <w:rsid w:val="005F065A"/>
    <w:rsid w:val="005F0E66"/>
    <w:rsid w:val="005F2B6B"/>
    <w:rsid w:val="005F438D"/>
    <w:rsid w:val="005F6EB8"/>
    <w:rsid w:val="006005A4"/>
    <w:rsid w:val="00600ED7"/>
    <w:rsid w:val="0060107E"/>
    <w:rsid w:val="0060497C"/>
    <w:rsid w:val="00605F08"/>
    <w:rsid w:val="006101C1"/>
    <w:rsid w:val="00612269"/>
    <w:rsid w:val="00614500"/>
    <w:rsid w:val="006158A2"/>
    <w:rsid w:val="006160F7"/>
    <w:rsid w:val="0061619C"/>
    <w:rsid w:val="00616D5E"/>
    <w:rsid w:val="00621764"/>
    <w:rsid w:val="00623F07"/>
    <w:rsid w:val="006246B8"/>
    <w:rsid w:val="00625BEB"/>
    <w:rsid w:val="00626E87"/>
    <w:rsid w:val="006271B5"/>
    <w:rsid w:val="006273DB"/>
    <w:rsid w:val="00627AAE"/>
    <w:rsid w:val="006320E5"/>
    <w:rsid w:val="0063643E"/>
    <w:rsid w:val="00636C66"/>
    <w:rsid w:val="00636EF7"/>
    <w:rsid w:val="00637AB9"/>
    <w:rsid w:val="006406C0"/>
    <w:rsid w:val="0064098F"/>
    <w:rsid w:val="00641098"/>
    <w:rsid w:val="006432DF"/>
    <w:rsid w:val="0065081B"/>
    <w:rsid w:val="00650C4D"/>
    <w:rsid w:val="006510BB"/>
    <w:rsid w:val="006515F3"/>
    <w:rsid w:val="0065218B"/>
    <w:rsid w:val="0065414B"/>
    <w:rsid w:val="006544C9"/>
    <w:rsid w:val="006558A6"/>
    <w:rsid w:val="006606EE"/>
    <w:rsid w:val="00662DA3"/>
    <w:rsid w:val="00663C44"/>
    <w:rsid w:val="00663CFE"/>
    <w:rsid w:val="006651F4"/>
    <w:rsid w:val="00665DF5"/>
    <w:rsid w:val="00667D9E"/>
    <w:rsid w:val="00670A19"/>
    <w:rsid w:val="00674235"/>
    <w:rsid w:val="0067547E"/>
    <w:rsid w:val="00675E63"/>
    <w:rsid w:val="0067671E"/>
    <w:rsid w:val="00676A80"/>
    <w:rsid w:val="00680A03"/>
    <w:rsid w:val="00680D3B"/>
    <w:rsid w:val="00684151"/>
    <w:rsid w:val="00686519"/>
    <w:rsid w:val="006868B4"/>
    <w:rsid w:val="00690D2E"/>
    <w:rsid w:val="00690F98"/>
    <w:rsid w:val="00691E3B"/>
    <w:rsid w:val="0069254C"/>
    <w:rsid w:val="006946A1"/>
    <w:rsid w:val="00697995"/>
    <w:rsid w:val="006A07B1"/>
    <w:rsid w:val="006A2745"/>
    <w:rsid w:val="006A3891"/>
    <w:rsid w:val="006A396F"/>
    <w:rsid w:val="006A5ED1"/>
    <w:rsid w:val="006A6205"/>
    <w:rsid w:val="006B14F9"/>
    <w:rsid w:val="006B2140"/>
    <w:rsid w:val="006B2276"/>
    <w:rsid w:val="006B37C2"/>
    <w:rsid w:val="006B3DDB"/>
    <w:rsid w:val="006B42F5"/>
    <w:rsid w:val="006B53D5"/>
    <w:rsid w:val="006C0001"/>
    <w:rsid w:val="006C19C1"/>
    <w:rsid w:val="006C5659"/>
    <w:rsid w:val="006D668C"/>
    <w:rsid w:val="006E02D9"/>
    <w:rsid w:val="006E07AF"/>
    <w:rsid w:val="006E1D1F"/>
    <w:rsid w:val="006E1FD4"/>
    <w:rsid w:val="006E26B1"/>
    <w:rsid w:val="006E2B86"/>
    <w:rsid w:val="006E2E0C"/>
    <w:rsid w:val="006E3B87"/>
    <w:rsid w:val="006E3DA2"/>
    <w:rsid w:val="006E511E"/>
    <w:rsid w:val="006E663C"/>
    <w:rsid w:val="006E6FB0"/>
    <w:rsid w:val="006E7817"/>
    <w:rsid w:val="006F4341"/>
    <w:rsid w:val="006F4C89"/>
    <w:rsid w:val="006F5B74"/>
    <w:rsid w:val="006F5DAF"/>
    <w:rsid w:val="006F605F"/>
    <w:rsid w:val="0070068F"/>
    <w:rsid w:val="00700AB0"/>
    <w:rsid w:val="007010FE"/>
    <w:rsid w:val="0070231B"/>
    <w:rsid w:val="00702377"/>
    <w:rsid w:val="0070306C"/>
    <w:rsid w:val="007034B4"/>
    <w:rsid w:val="007057A0"/>
    <w:rsid w:val="007069A9"/>
    <w:rsid w:val="00711C18"/>
    <w:rsid w:val="00713DB0"/>
    <w:rsid w:val="0071576A"/>
    <w:rsid w:val="00716F13"/>
    <w:rsid w:val="007219A6"/>
    <w:rsid w:val="007219CF"/>
    <w:rsid w:val="00722A9F"/>
    <w:rsid w:val="00726630"/>
    <w:rsid w:val="007273CA"/>
    <w:rsid w:val="00731F6B"/>
    <w:rsid w:val="00733B7A"/>
    <w:rsid w:val="00733B7F"/>
    <w:rsid w:val="00734C62"/>
    <w:rsid w:val="00735585"/>
    <w:rsid w:val="00740168"/>
    <w:rsid w:val="00740B81"/>
    <w:rsid w:val="00740C0B"/>
    <w:rsid w:val="00740F0A"/>
    <w:rsid w:val="00743ED6"/>
    <w:rsid w:val="00743F87"/>
    <w:rsid w:val="0074533F"/>
    <w:rsid w:val="00755182"/>
    <w:rsid w:val="0075558B"/>
    <w:rsid w:val="0075693B"/>
    <w:rsid w:val="00760C77"/>
    <w:rsid w:val="0076276E"/>
    <w:rsid w:val="0076348D"/>
    <w:rsid w:val="00763C91"/>
    <w:rsid w:val="007650B9"/>
    <w:rsid w:val="00765723"/>
    <w:rsid w:val="00767272"/>
    <w:rsid w:val="007723A2"/>
    <w:rsid w:val="0077344E"/>
    <w:rsid w:val="00773583"/>
    <w:rsid w:val="0077593D"/>
    <w:rsid w:val="00776668"/>
    <w:rsid w:val="00780BE3"/>
    <w:rsid w:val="00782791"/>
    <w:rsid w:val="00784B25"/>
    <w:rsid w:val="007856A0"/>
    <w:rsid w:val="007923DB"/>
    <w:rsid w:val="00792F28"/>
    <w:rsid w:val="00793289"/>
    <w:rsid w:val="0079559D"/>
    <w:rsid w:val="00795D9A"/>
    <w:rsid w:val="00795DBE"/>
    <w:rsid w:val="00796236"/>
    <w:rsid w:val="007976ED"/>
    <w:rsid w:val="007A404B"/>
    <w:rsid w:val="007A6DCE"/>
    <w:rsid w:val="007B08D0"/>
    <w:rsid w:val="007B09CA"/>
    <w:rsid w:val="007B6FED"/>
    <w:rsid w:val="007C1AAC"/>
    <w:rsid w:val="007C1EC3"/>
    <w:rsid w:val="007C4556"/>
    <w:rsid w:val="007C7061"/>
    <w:rsid w:val="007C7F6E"/>
    <w:rsid w:val="007D1314"/>
    <w:rsid w:val="007D146C"/>
    <w:rsid w:val="007D63DF"/>
    <w:rsid w:val="007D6445"/>
    <w:rsid w:val="007D759E"/>
    <w:rsid w:val="007D767C"/>
    <w:rsid w:val="007D7782"/>
    <w:rsid w:val="007E1632"/>
    <w:rsid w:val="007E2CAE"/>
    <w:rsid w:val="007E4A44"/>
    <w:rsid w:val="007E5BB3"/>
    <w:rsid w:val="007E68F8"/>
    <w:rsid w:val="007E6A2D"/>
    <w:rsid w:val="007E7490"/>
    <w:rsid w:val="007F049A"/>
    <w:rsid w:val="007F09E4"/>
    <w:rsid w:val="007F1762"/>
    <w:rsid w:val="007F2C7F"/>
    <w:rsid w:val="007F4DEE"/>
    <w:rsid w:val="007F505C"/>
    <w:rsid w:val="007F776F"/>
    <w:rsid w:val="007F77E8"/>
    <w:rsid w:val="00801143"/>
    <w:rsid w:val="00801738"/>
    <w:rsid w:val="008021B0"/>
    <w:rsid w:val="0080480F"/>
    <w:rsid w:val="00805CAE"/>
    <w:rsid w:val="00806825"/>
    <w:rsid w:val="00810CB7"/>
    <w:rsid w:val="00813CA7"/>
    <w:rsid w:val="00817956"/>
    <w:rsid w:val="0082175C"/>
    <w:rsid w:val="00830852"/>
    <w:rsid w:val="00830C64"/>
    <w:rsid w:val="008334BA"/>
    <w:rsid w:val="0083359D"/>
    <w:rsid w:val="00834C65"/>
    <w:rsid w:val="00836D19"/>
    <w:rsid w:val="00841B56"/>
    <w:rsid w:val="00845AC2"/>
    <w:rsid w:val="0084743A"/>
    <w:rsid w:val="00850A4E"/>
    <w:rsid w:val="00850CC8"/>
    <w:rsid w:val="00850D98"/>
    <w:rsid w:val="0085318A"/>
    <w:rsid w:val="00853F40"/>
    <w:rsid w:val="0085483E"/>
    <w:rsid w:val="00857F46"/>
    <w:rsid w:val="0086221D"/>
    <w:rsid w:val="0086371E"/>
    <w:rsid w:val="00865795"/>
    <w:rsid w:val="00866DC4"/>
    <w:rsid w:val="00871320"/>
    <w:rsid w:val="008715A3"/>
    <w:rsid w:val="00872EC6"/>
    <w:rsid w:val="00876626"/>
    <w:rsid w:val="00880971"/>
    <w:rsid w:val="00880EBF"/>
    <w:rsid w:val="00884924"/>
    <w:rsid w:val="00885F39"/>
    <w:rsid w:val="008922A9"/>
    <w:rsid w:val="00893F2B"/>
    <w:rsid w:val="008A1525"/>
    <w:rsid w:val="008A274A"/>
    <w:rsid w:val="008A4C89"/>
    <w:rsid w:val="008A4FB4"/>
    <w:rsid w:val="008A7F39"/>
    <w:rsid w:val="008B1179"/>
    <w:rsid w:val="008B4541"/>
    <w:rsid w:val="008B48AD"/>
    <w:rsid w:val="008B6EA8"/>
    <w:rsid w:val="008C0D9D"/>
    <w:rsid w:val="008C53F8"/>
    <w:rsid w:val="008C6712"/>
    <w:rsid w:val="008C6765"/>
    <w:rsid w:val="008C6800"/>
    <w:rsid w:val="008C6812"/>
    <w:rsid w:val="008C7714"/>
    <w:rsid w:val="008C7C01"/>
    <w:rsid w:val="008C7D02"/>
    <w:rsid w:val="008D2192"/>
    <w:rsid w:val="008D253B"/>
    <w:rsid w:val="008D5008"/>
    <w:rsid w:val="008D5213"/>
    <w:rsid w:val="008D5E57"/>
    <w:rsid w:val="008D64DA"/>
    <w:rsid w:val="008D671B"/>
    <w:rsid w:val="008D6EEF"/>
    <w:rsid w:val="008E028E"/>
    <w:rsid w:val="008E0CB4"/>
    <w:rsid w:val="008E153C"/>
    <w:rsid w:val="008E330B"/>
    <w:rsid w:val="008E5283"/>
    <w:rsid w:val="008E5382"/>
    <w:rsid w:val="008E5F66"/>
    <w:rsid w:val="008F0C2B"/>
    <w:rsid w:val="008F444C"/>
    <w:rsid w:val="008F48AC"/>
    <w:rsid w:val="009001DA"/>
    <w:rsid w:val="009007AF"/>
    <w:rsid w:val="00905D80"/>
    <w:rsid w:val="00907673"/>
    <w:rsid w:val="00907970"/>
    <w:rsid w:val="00907A16"/>
    <w:rsid w:val="00911CEB"/>
    <w:rsid w:val="009135D8"/>
    <w:rsid w:val="00913F0D"/>
    <w:rsid w:val="00917C7F"/>
    <w:rsid w:val="009203E0"/>
    <w:rsid w:val="009216B5"/>
    <w:rsid w:val="009224A6"/>
    <w:rsid w:val="00923BF2"/>
    <w:rsid w:val="00923E94"/>
    <w:rsid w:val="00923F5D"/>
    <w:rsid w:val="00924758"/>
    <w:rsid w:val="0092617B"/>
    <w:rsid w:val="0092728B"/>
    <w:rsid w:val="00931ECA"/>
    <w:rsid w:val="0093364C"/>
    <w:rsid w:val="0093406D"/>
    <w:rsid w:val="00934436"/>
    <w:rsid w:val="00936B5F"/>
    <w:rsid w:val="00937771"/>
    <w:rsid w:val="0094055B"/>
    <w:rsid w:val="009409B2"/>
    <w:rsid w:val="00941754"/>
    <w:rsid w:val="00941996"/>
    <w:rsid w:val="00941AEB"/>
    <w:rsid w:val="009432B7"/>
    <w:rsid w:val="00945F38"/>
    <w:rsid w:val="009523E7"/>
    <w:rsid w:val="009541A8"/>
    <w:rsid w:val="00956357"/>
    <w:rsid w:val="009566BC"/>
    <w:rsid w:val="009622DB"/>
    <w:rsid w:val="009625D8"/>
    <w:rsid w:val="00962D9F"/>
    <w:rsid w:val="0096307C"/>
    <w:rsid w:val="00963454"/>
    <w:rsid w:val="0096483A"/>
    <w:rsid w:val="0097079E"/>
    <w:rsid w:val="009710C7"/>
    <w:rsid w:val="00974185"/>
    <w:rsid w:val="00975D49"/>
    <w:rsid w:val="00975F55"/>
    <w:rsid w:val="009769D6"/>
    <w:rsid w:val="009805CD"/>
    <w:rsid w:val="00981A7A"/>
    <w:rsid w:val="009827C6"/>
    <w:rsid w:val="0098472B"/>
    <w:rsid w:val="00985512"/>
    <w:rsid w:val="00985C2F"/>
    <w:rsid w:val="00986F8C"/>
    <w:rsid w:val="009870E4"/>
    <w:rsid w:val="009873BA"/>
    <w:rsid w:val="00987EC9"/>
    <w:rsid w:val="00990550"/>
    <w:rsid w:val="00992DF4"/>
    <w:rsid w:val="00995297"/>
    <w:rsid w:val="00996F73"/>
    <w:rsid w:val="00997725"/>
    <w:rsid w:val="00997778"/>
    <w:rsid w:val="009977C9"/>
    <w:rsid w:val="009A17DB"/>
    <w:rsid w:val="009A1893"/>
    <w:rsid w:val="009A1F6C"/>
    <w:rsid w:val="009A2237"/>
    <w:rsid w:val="009A226A"/>
    <w:rsid w:val="009A364D"/>
    <w:rsid w:val="009A3CA8"/>
    <w:rsid w:val="009A4F43"/>
    <w:rsid w:val="009A50F2"/>
    <w:rsid w:val="009A7D86"/>
    <w:rsid w:val="009B09B7"/>
    <w:rsid w:val="009B2121"/>
    <w:rsid w:val="009B34D5"/>
    <w:rsid w:val="009B5631"/>
    <w:rsid w:val="009B5FB9"/>
    <w:rsid w:val="009B6350"/>
    <w:rsid w:val="009B751C"/>
    <w:rsid w:val="009C007F"/>
    <w:rsid w:val="009C4085"/>
    <w:rsid w:val="009C68A8"/>
    <w:rsid w:val="009D399D"/>
    <w:rsid w:val="009D60A9"/>
    <w:rsid w:val="009E0A96"/>
    <w:rsid w:val="009E7343"/>
    <w:rsid w:val="009F0642"/>
    <w:rsid w:val="009F0762"/>
    <w:rsid w:val="009F4562"/>
    <w:rsid w:val="009F63C2"/>
    <w:rsid w:val="009F6FD8"/>
    <w:rsid w:val="009F71B3"/>
    <w:rsid w:val="009F74D5"/>
    <w:rsid w:val="00A00F65"/>
    <w:rsid w:val="00A04B8A"/>
    <w:rsid w:val="00A12B2D"/>
    <w:rsid w:val="00A12FD1"/>
    <w:rsid w:val="00A15866"/>
    <w:rsid w:val="00A16C15"/>
    <w:rsid w:val="00A17740"/>
    <w:rsid w:val="00A20D01"/>
    <w:rsid w:val="00A215B7"/>
    <w:rsid w:val="00A2251E"/>
    <w:rsid w:val="00A22B3F"/>
    <w:rsid w:val="00A22D0A"/>
    <w:rsid w:val="00A26D59"/>
    <w:rsid w:val="00A275E2"/>
    <w:rsid w:val="00A303A6"/>
    <w:rsid w:val="00A308D3"/>
    <w:rsid w:val="00A30F27"/>
    <w:rsid w:val="00A33CE7"/>
    <w:rsid w:val="00A343F1"/>
    <w:rsid w:val="00A358B8"/>
    <w:rsid w:val="00A376DD"/>
    <w:rsid w:val="00A401CB"/>
    <w:rsid w:val="00A41086"/>
    <w:rsid w:val="00A4501C"/>
    <w:rsid w:val="00A46515"/>
    <w:rsid w:val="00A51194"/>
    <w:rsid w:val="00A51C3F"/>
    <w:rsid w:val="00A51E42"/>
    <w:rsid w:val="00A544E8"/>
    <w:rsid w:val="00A5477A"/>
    <w:rsid w:val="00A54E12"/>
    <w:rsid w:val="00A556A4"/>
    <w:rsid w:val="00A55C3F"/>
    <w:rsid w:val="00A56F9C"/>
    <w:rsid w:val="00A57151"/>
    <w:rsid w:val="00A60BA7"/>
    <w:rsid w:val="00A62A03"/>
    <w:rsid w:val="00A6496F"/>
    <w:rsid w:val="00A67E5F"/>
    <w:rsid w:val="00A721AB"/>
    <w:rsid w:val="00A724CB"/>
    <w:rsid w:val="00A729A9"/>
    <w:rsid w:val="00A74489"/>
    <w:rsid w:val="00A76449"/>
    <w:rsid w:val="00A80370"/>
    <w:rsid w:val="00A80581"/>
    <w:rsid w:val="00A819EF"/>
    <w:rsid w:val="00A82594"/>
    <w:rsid w:val="00A852FB"/>
    <w:rsid w:val="00A85EE4"/>
    <w:rsid w:val="00A91F05"/>
    <w:rsid w:val="00A939F1"/>
    <w:rsid w:val="00A964AB"/>
    <w:rsid w:val="00A96724"/>
    <w:rsid w:val="00A96F65"/>
    <w:rsid w:val="00A97814"/>
    <w:rsid w:val="00A97D01"/>
    <w:rsid w:val="00AA0CB9"/>
    <w:rsid w:val="00AA32C2"/>
    <w:rsid w:val="00AA5351"/>
    <w:rsid w:val="00AA63A2"/>
    <w:rsid w:val="00AA7110"/>
    <w:rsid w:val="00AA7E1E"/>
    <w:rsid w:val="00AB0732"/>
    <w:rsid w:val="00AB44D5"/>
    <w:rsid w:val="00AB5CBE"/>
    <w:rsid w:val="00AB60BF"/>
    <w:rsid w:val="00AB7D71"/>
    <w:rsid w:val="00AC2CD0"/>
    <w:rsid w:val="00AC382A"/>
    <w:rsid w:val="00AC543D"/>
    <w:rsid w:val="00AC5F9F"/>
    <w:rsid w:val="00AD40CF"/>
    <w:rsid w:val="00AD5B26"/>
    <w:rsid w:val="00AD7777"/>
    <w:rsid w:val="00AD7F02"/>
    <w:rsid w:val="00AE128A"/>
    <w:rsid w:val="00AE23A6"/>
    <w:rsid w:val="00AE444D"/>
    <w:rsid w:val="00AE617B"/>
    <w:rsid w:val="00AE78F5"/>
    <w:rsid w:val="00AE7909"/>
    <w:rsid w:val="00AF0CC9"/>
    <w:rsid w:val="00AF19FD"/>
    <w:rsid w:val="00AF2BB4"/>
    <w:rsid w:val="00AF42D7"/>
    <w:rsid w:val="00AF68B6"/>
    <w:rsid w:val="00AF6B7C"/>
    <w:rsid w:val="00AF7F7F"/>
    <w:rsid w:val="00B00A31"/>
    <w:rsid w:val="00B02AF6"/>
    <w:rsid w:val="00B032C9"/>
    <w:rsid w:val="00B0422D"/>
    <w:rsid w:val="00B057A2"/>
    <w:rsid w:val="00B05969"/>
    <w:rsid w:val="00B130FE"/>
    <w:rsid w:val="00B13DCF"/>
    <w:rsid w:val="00B204E2"/>
    <w:rsid w:val="00B22218"/>
    <w:rsid w:val="00B22601"/>
    <w:rsid w:val="00B228DA"/>
    <w:rsid w:val="00B22EEF"/>
    <w:rsid w:val="00B23334"/>
    <w:rsid w:val="00B23AA0"/>
    <w:rsid w:val="00B26C42"/>
    <w:rsid w:val="00B26E56"/>
    <w:rsid w:val="00B30065"/>
    <w:rsid w:val="00B30D11"/>
    <w:rsid w:val="00B3123E"/>
    <w:rsid w:val="00B31743"/>
    <w:rsid w:val="00B32393"/>
    <w:rsid w:val="00B32ADA"/>
    <w:rsid w:val="00B341C5"/>
    <w:rsid w:val="00B34CE2"/>
    <w:rsid w:val="00B36274"/>
    <w:rsid w:val="00B37038"/>
    <w:rsid w:val="00B37BBF"/>
    <w:rsid w:val="00B42D5A"/>
    <w:rsid w:val="00B5270C"/>
    <w:rsid w:val="00B54002"/>
    <w:rsid w:val="00B54E5E"/>
    <w:rsid w:val="00B55649"/>
    <w:rsid w:val="00B55EC9"/>
    <w:rsid w:val="00B64252"/>
    <w:rsid w:val="00B653A4"/>
    <w:rsid w:val="00B67478"/>
    <w:rsid w:val="00B67BA2"/>
    <w:rsid w:val="00B72337"/>
    <w:rsid w:val="00B808EE"/>
    <w:rsid w:val="00B8146A"/>
    <w:rsid w:val="00B8240C"/>
    <w:rsid w:val="00B82FFE"/>
    <w:rsid w:val="00B83F4C"/>
    <w:rsid w:val="00B84CA9"/>
    <w:rsid w:val="00B8679A"/>
    <w:rsid w:val="00B86B61"/>
    <w:rsid w:val="00B8787F"/>
    <w:rsid w:val="00B91915"/>
    <w:rsid w:val="00B92683"/>
    <w:rsid w:val="00B92DAB"/>
    <w:rsid w:val="00B942F7"/>
    <w:rsid w:val="00B9529F"/>
    <w:rsid w:val="00B96E2B"/>
    <w:rsid w:val="00B9700B"/>
    <w:rsid w:val="00B978B8"/>
    <w:rsid w:val="00BA0D2E"/>
    <w:rsid w:val="00BA1F84"/>
    <w:rsid w:val="00BA4DB0"/>
    <w:rsid w:val="00BA7A0C"/>
    <w:rsid w:val="00BB1043"/>
    <w:rsid w:val="00BB6433"/>
    <w:rsid w:val="00BC1C8D"/>
    <w:rsid w:val="00BC1FDD"/>
    <w:rsid w:val="00BC38FE"/>
    <w:rsid w:val="00BC4374"/>
    <w:rsid w:val="00BC6D43"/>
    <w:rsid w:val="00BD1CC3"/>
    <w:rsid w:val="00BD2BCB"/>
    <w:rsid w:val="00BD3C1D"/>
    <w:rsid w:val="00BD5A4A"/>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EC"/>
    <w:rsid w:val="00C07023"/>
    <w:rsid w:val="00C074F6"/>
    <w:rsid w:val="00C10918"/>
    <w:rsid w:val="00C11877"/>
    <w:rsid w:val="00C141E9"/>
    <w:rsid w:val="00C15BAA"/>
    <w:rsid w:val="00C17230"/>
    <w:rsid w:val="00C20E4F"/>
    <w:rsid w:val="00C21DD9"/>
    <w:rsid w:val="00C22684"/>
    <w:rsid w:val="00C23F36"/>
    <w:rsid w:val="00C2417D"/>
    <w:rsid w:val="00C26BE4"/>
    <w:rsid w:val="00C27558"/>
    <w:rsid w:val="00C30B6C"/>
    <w:rsid w:val="00C31717"/>
    <w:rsid w:val="00C31AAB"/>
    <w:rsid w:val="00C338C9"/>
    <w:rsid w:val="00C34D8A"/>
    <w:rsid w:val="00C351DA"/>
    <w:rsid w:val="00C37F31"/>
    <w:rsid w:val="00C40E43"/>
    <w:rsid w:val="00C40FD4"/>
    <w:rsid w:val="00C42A2C"/>
    <w:rsid w:val="00C438AF"/>
    <w:rsid w:val="00C43AB9"/>
    <w:rsid w:val="00C44137"/>
    <w:rsid w:val="00C45B4E"/>
    <w:rsid w:val="00C4604F"/>
    <w:rsid w:val="00C462EA"/>
    <w:rsid w:val="00C50A01"/>
    <w:rsid w:val="00C50E70"/>
    <w:rsid w:val="00C5386E"/>
    <w:rsid w:val="00C56DE9"/>
    <w:rsid w:val="00C57045"/>
    <w:rsid w:val="00C575AC"/>
    <w:rsid w:val="00C57825"/>
    <w:rsid w:val="00C5785A"/>
    <w:rsid w:val="00C65901"/>
    <w:rsid w:val="00C70B28"/>
    <w:rsid w:val="00C73E61"/>
    <w:rsid w:val="00C75283"/>
    <w:rsid w:val="00C77F59"/>
    <w:rsid w:val="00C81973"/>
    <w:rsid w:val="00C81A0F"/>
    <w:rsid w:val="00C83131"/>
    <w:rsid w:val="00C87C9B"/>
    <w:rsid w:val="00C91D4A"/>
    <w:rsid w:val="00CA37D0"/>
    <w:rsid w:val="00CA44AF"/>
    <w:rsid w:val="00CA4761"/>
    <w:rsid w:val="00CA5224"/>
    <w:rsid w:val="00CB006E"/>
    <w:rsid w:val="00CB5313"/>
    <w:rsid w:val="00CB7509"/>
    <w:rsid w:val="00CB786B"/>
    <w:rsid w:val="00CB7E68"/>
    <w:rsid w:val="00CC2DC5"/>
    <w:rsid w:val="00CC6D3B"/>
    <w:rsid w:val="00CC788E"/>
    <w:rsid w:val="00CD5203"/>
    <w:rsid w:val="00CD799C"/>
    <w:rsid w:val="00CE0516"/>
    <w:rsid w:val="00CE2C17"/>
    <w:rsid w:val="00CE3784"/>
    <w:rsid w:val="00CE3FD3"/>
    <w:rsid w:val="00CE58BD"/>
    <w:rsid w:val="00CE67CA"/>
    <w:rsid w:val="00CF1EAD"/>
    <w:rsid w:val="00CF2F8D"/>
    <w:rsid w:val="00CF39AA"/>
    <w:rsid w:val="00CF49D8"/>
    <w:rsid w:val="00D005BA"/>
    <w:rsid w:val="00D00C29"/>
    <w:rsid w:val="00D0275B"/>
    <w:rsid w:val="00D02B52"/>
    <w:rsid w:val="00D03D1A"/>
    <w:rsid w:val="00D11CE2"/>
    <w:rsid w:val="00D12D76"/>
    <w:rsid w:val="00D12FA3"/>
    <w:rsid w:val="00D1433D"/>
    <w:rsid w:val="00D1619D"/>
    <w:rsid w:val="00D1703E"/>
    <w:rsid w:val="00D20948"/>
    <w:rsid w:val="00D22074"/>
    <w:rsid w:val="00D23495"/>
    <w:rsid w:val="00D2588B"/>
    <w:rsid w:val="00D27CC6"/>
    <w:rsid w:val="00D30BF6"/>
    <w:rsid w:val="00D3111B"/>
    <w:rsid w:val="00D3138D"/>
    <w:rsid w:val="00D330AD"/>
    <w:rsid w:val="00D334B7"/>
    <w:rsid w:val="00D34BFB"/>
    <w:rsid w:val="00D3527C"/>
    <w:rsid w:val="00D4195A"/>
    <w:rsid w:val="00D43306"/>
    <w:rsid w:val="00D433D0"/>
    <w:rsid w:val="00D43A48"/>
    <w:rsid w:val="00D44AD3"/>
    <w:rsid w:val="00D45949"/>
    <w:rsid w:val="00D46FFF"/>
    <w:rsid w:val="00D47D09"/>
    <w:rsid w:val="00D50142"/>
    <w:rsid w:val="00D51970"/>
    <w:rsid w:val="00D53808"/>
    <w:rsid w:val="00D546EE"/>
    <w:rsid w:val="00D56602"/>
    <w:rsid w:val="00D608C5"/>
    <w:rsid w:val="00D62D4C"/>
    <w:rsid w:val="00D65224"/>
    <w:rsid w:val="00D65FDC"/>
    <w:rsid w:val="00D67FFC"/>
    <w:rsid w:val="00D7070B"/>
    <w:rsid w:val="00D70729"/>
    <w:rsid w:val="00D715D9"/>
    <w:rsid w:val="00D73305"/>
    <w:rsid w:val="00D74B0F"/>
    <w:rsid w:val="00D77036"/>
    <w:rsid w:val="00D8056E"/>
    <w:rsid w:val="00D84D34"/>
    <w:rsid w:val="00D86D4D"/>
    <w:rsid w:val="00D90091"/>
    <w:rsid w:val="00D92501"/>
    <w:rsid w:val="00D92713"/>
    <w:rsid w:val="00D92A0D"/>
    <w:rsid w:val="00D9450A"/>
    <w:rsid w:val="00D95147"/>
    <w:rsid w:val="00D958C4"/>
    <w:rsid w:val="00D96983"/>
    <w:rsid w:val="00D96DB9"/>
    <w:rsid w:val="00D9738F"/>
    <w:rsid w:val="00D97A51"/>
    <w:rsid w:val="00DA1C87"/>
    <w:rsid w:val="00DA5545"/>
    <w:rsid w:val="00DA5973"/>
    <w:rsid w:val="00DA6AC5"/>
    <w:rsid w:val="00DB3025"/>
    <w:rsid w:val="00DB3F91"/>
    <w:rsid w:val="00DB421D"/>
    <w:rsid w:val="00DB44D8"/>
    <w:rsid w:val="00DB59C0"/>
    <w:rsid w:val="00DC0593"/>
    <w:rsid w:val="00DC0A0B"/>
    <w:rsid w:val="00DC3B6B"/>
    <w:rsid w:val="00DC43B1"/>
    <w:rsid w:val="00DC5DCD"/>
    <w:rsid w:val="00DC689E"/>
    <w:rsid w:val="00DD5C8A"/>
    <w:rsid w:val="00DD5CED"/>
    <w:rsid w:val="00DD6330"/>
    <w:rsid w:val="00DD7802"/>
    <w:rsid w:val="00DD78BD"/>
    <w:rsid w:val="00DD7CCB"/>
    <w:rsid w:val="00DE1678"/>
    <w:rsid w:val="00DE44CF"/>
    <w:rsid w:val="00DE4732"/>
    <w:rsid w:val="00DE65BB"/>
    <w:rsid w:val="00DE6675"/>
    <w:rsid w:val="00DE671F"/>
    <w:rsid w:val="00DE69F6"/>
    <w:rsid w:val="00DE70DB"/>
    <w:rsid w:val="00DF0094"/>
    <w:rsid w:val="00DF0958"/>
    <w:rsid w:val="00DF545A"/>
    <w:rsid w:val="00DF548E"/>
    <w:rsid w:val="00DF66E6"/>
    <w:rsid w:val="00DF7931"/>
    <w:rsid w:val="00DF7ADF"/>
    <w:rsid w:val="00E02083"/>
    <w:rsid w:val="00E038F0"/>
    <w:rsid w:val="00E03DC0"/>
    <w:rsid w:val="00E04C8E"/>
    <w:rsid w:val="00E07759"/>
    <w:rsid w:val="00E10987"/>
    <w:rsid w:val="00E110DF"/>
    <w:rsid w:val="00E131EA"/>
    <w:rsid w:val="00E1399E"/>
    <w:rsid w:val="00E16A02"/>
    <w:rsid w:val="00E177DD"/>
    <w:rsid w:val="00E21248"/>
    <w:rsid w:val="00E21B8D"/>
    <w:rsid w:val="00E25265"/>
    <w:rsid w:val="00E27F96"/>
    <w:rsid w:val="00E31787"/>
    <w:rsid w:val="00E34272"/>
    <w:rsid w:val="00E34AF5"/>
    <w:rsid w:val="00E35240"/>
    <w:rsid w:val="00E3599A"/>
    <w:rsid w:val="00E4022D"/>
    <w:rsid w:val="00E418F4"/>
    <w:rsid w:val="00E4287D"/>
    <w:rsid w:val="00E4666F"/>
    <w:rsid w:val="00E52AAB"/>
    <w:rsid w:val="00E541FD"/>
    <w:rsid w:val="00E54581"/>
    <w:rsid w:val="00E55FDA"/>
    <w:rsid w:val="00E56B1A"/>
    <w:rsid w:val="00E63F2A"/>
    <w:rsid w:val="00E6580C"/>
    <w:rsid w:val="00E65ADC"/>
    <w:rsid w:val="00E71242"/>
    <w:rsid w:val="00E71AB8"/>
    <w:rsid w:val="00E72150"/>
    <w:rsid w:val="00E73C09"/>
    <w:rsid w:val="00E7464F"/>
    <w:rsid w:val="00E76C02"/>
    <w:rsid w:val="00E77DBD"/>
    <w:rsid w:val="00E804C7"/>
    <w:rsid w:val="00E82727"/>
    <w:rsid w:val="00E82A97"/>
    <w:rsid w:val="00E83486"/>
    <w:rsid w:val="00E84543"/>
    <w:rsid w:val="00E85486"/>
    <w:rsid w:val="00E87723"/>
    <w:rsid w:val="00E91255"/>
    <w:rsid w:val="00E9458F"/>
    <w:rsid w:val="00E9463B"/>
    <w:rsid w:val="00E97354"/>
    <w:rsid w:val="00E977A2"/>
    <w:rsid w:val="00EA4635"/>
    <w:rsid w:val="00EA5831"/>
    <w:rsid w:val="00EA70D3"/>
    <w:rsid w:val="00EA72E0"/>
    <w:rsid w:val="00EB2656"/>
    <w:rsid w:val="00EB2791"/>
    <w:rsid w:val="00EC0C13"/>
    <w:rsid w:val="00ED0633"/>
    <w:rsid w:val="00ED1A61"/>
    <w:rsid w:val="00ED2DE2"/>
    <w:rsid w:val="00ED37BB"/>
    <w:rsid w:val="00ED4A91"/>
    <w:rsid w:val="00ED52F7"/>
    <w:rsid w:val="00ED5E49"/>
    <w:rsid w:val="00ED78E4"/>
    <w:rsid w:val="00ED7D0D"/>
    <w:rsid w:val="00EE04DE"/>
    <w:rsid w:val="00EE07C8"/>
    <w:rsid w:val="00EE080A"/>
    <w:rsid w:val="00EE11D3"/>
    <w:rsid w:val="00EE317D"/>
    <w:rsid w:val="00EE4138"/>
    <w:rsid w:val="00EE4B60"/>
    <w:rsid w:val="00EF2859"/>
    <w:rsid w:val="00EF3389"/>
    <w:rsid w:val="00EF495E"/>
    <w:rsid w:val="00EF4E46"/>
    <w:rsid w:val="00EF65E2"/>
    <w:rsid w:val="00F01731"/>
    <w:rsid w:val="00F017E9"/>
    <w:rsid w:val="00F027E0"/>
    <w:rsid w:val="00F02F7A"/>
    <w:rsid w:val="00F03D64"/>
    <w:rsid w:val="00F04183"/>
    <w:rsid w:val="00F04CC5"/>
    <w:rsid w:val="00F05BD1"/>
    <w:rsid w:val="00F06847"/>
    <w:rsid w:val="00F06B39"/>
    <w:rsid w:val="00F07882"/>
    <w:rsid w:val="00F10EE3"/>
    <w:rsid w:val="00F11651"/>
    <w:rsid w:val="00F12AD7"/>
    <w:rsid w:val="00F14996"/>
    <w:rsid w:val="00F1540A"/>
    <w:rsid w:val="00F179DA"/>
    <w:rsid w:val="00F226A5"/>
    <w:rsid w:val="00F228AA"/>
    <w:rsid w:val="00F268D0"/>
    <w:rsid w:val="00F26CC9"/>
    <w:rsid w:val="00F27846"/>
    <w:rsid w:val="00F328D4"/>
    <w:rsid w:val="00F338B7"/>
    <w:rsid w:val="00F347B8"/>
    <w:rsid w:val="00F351D4"/>
    <w:rsid w:val="00F36092"/>
    <w:rsid w:val="00F364EC"/>
    <w:rsid w:val="00F373DD"/>
    <w:rsid w:val="00F37DDB"/>
    <w:rsid w:val="00F4009E"/>
    <w:rsid w:val="00F41C39"/>
    <w:rsid w:val="00F434D7"/>
    <w:rsid w:val="00F43C2C"/>
    <w:rsid w:val="00F45727"/>
    <w:rsid w:val="00F47330"/>
    <w:rsid w:val="00F4733E"/>
    <w:rsid w:val="00F500EC"/>
    <w:rsid w:val="00F509F6"/>
    <w:rsid w:val="00F5431A"/>
    <w:rsid w:val="00F547E6"/>
    <w:rsid w:val="00F551D6"/>
    <w:rsid w:val="00F56770"/>
    <w:rsid w:val="00F56FB4"/>
    <w:rsid w:val="00F60443"/>
    <w:rsid w:val="00F604AE"/>
    <w:rsid w:val="00F60964"/>
    <w:rsid w:val="00F62169"/>
    <w:rsid w:val="00F63C6B"/>
    <w:rsid w:val="00F65501"/>
    <w:rsid w:val="00F66BE0"/>
    <w:rsid w:val="00F7057B"/>
    <w:rsid w:val="00F70D92"/>
    <w:rsid w:val="00F724B8"/>
    <w:rsid w:val="00F73ADE"/>
    <w:rsid w:val="00F77A00"/>
    <w:rsid w:val="00F832B7"/>
    <w:rsid w:val="00F836E2"/>
    <w:rsid w:val="00F8492A"/>
    <w:rsid w:val="00F854B4"/>
    <w:rsid w:val="00F903A8"/>
    <w:rsid w:val="00F91EB5"/>
    <w:rsid w:val="00F93936"/>
    <w:rsid w:val="00FA001C"/>
    <w:rsid w:val="00FA0E4A"/>
    <w:rsid w:val="00FA1065"/>
    <w:rsid w:val="00FA1C99"/>
    <w:rsid w:val="00FA3546"/>
    <w:rsid w:val="00FA527D"/>
    <w:rsid w:val="00FA57FD"/>
    <w:rsid w:val="00FB0A8B"/>
    <w:rsid w:val="00FB0FB0"/>
    <w:rsid w:val="00FB3720"/>
    <w:rsid w:val="00FB4C35"/>
    <w:rsid w:val="00FB54D5"/>
    <w:rsid w:val="00FB671F"/>
    <w:rsid w:val="00FC40BC"/>
    <w:rsid w:val="00FC4705"/>
    <w:rsid w:val="00FC65D9"/>
    <w:rsid w:val="00FC6E1D"/>
    <w:rsid w:val="00FC71E1"/>
    <w:rsid w:val="00FC7CDC"/>
    <w:rsid w:val="00FD2ECC"/>
    <w:rsid w:val="00FD3740"/>
    <w:rsid w:val="00FD3F82"/>
    <w:rsid w:val="00FD59E0"/>
    <w:rsid w:val="00FD6E02"/>
    <w:rsid w:val="00FE2400"/>
    <w:rsid w:val="00FE27B0"/>
    <w:rsid w:val="00FE33CB"/>
    <w:rsid w:val="00FE455B"/>
    <w:rsid w:val="00FE7561"/>
    <w:rsid w:val="00FF1972"/>
    <w:rsid w:val="00FF77B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33A5C"/>
  <w15:docId w15:val="{0699FB87-EC88-430D-A263-C180C4F5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sid w:val="00AF7F7F"/>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AF7F7F"/>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F7F7F"/>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paragraph" w:styleId="Vresteksts">
    <w:name w:val="footnote text"/>
    <w:basedOn w:val="Parasts"/>
    <w:link w:val="VrestekstsRakstz"/>
    <w:uiPriority w:val="99"/>
    <w:semiHidden/>
    <w:unhideWhenUsed/>
    <w:rsid w:val="00E4022D"/>
    <w:pPr>
      <w:spacing w:after="0" w:line="240" w:lineRule="auto"/>
      <w:ind w:left="720" w:hanging="720"/>
      <w:jc w:val="both"/>
    </w:pPr>
    <w:rPr>
      <w:rFonts w:ascii="Times New Roman" w:eastAsiaTheme="minorHAnsi" w:hAnsi="Times New Roman"/>
      <w:sz w:val="20"/>
      <w:szCs w:val="20"/>
      <w:lang w:val="en-GB"/>
    </w:rPr>
  </w:style>
  <w:style w:type="character" w:customStyle="1" w:styleId="VrestekstsRakstz">
    <w:name w:val="Vēres teksts Rakstz."/>
    <w:basedOn w:val="Noklusjumarindkopasfonts"/>
    <w:link w:val="Vresteksts"/>
    <w:uiPriority w:val="99"/>
    <w:semiHidden/>
    <w:rsid w:val="00E4022D"/>
    <w:rPr>
      <w:rFonts w:ascii="Times New Roman" w:eastAsiaTheme="minorHAnsi" w:hAnsi="Times New Roman"/>
      <w:sz w:val="20"/>
      <w:szCs w:val="20"/>
      <w:lang w:val="en-GB" w:eastAsia="en-US"/>
    </w:rPr>
  </w:style>
  <w:style w:type="character" w:styleId="Vresatsauce">
    <w:name w:val="footnote reference"/>
    <w:basedOn w:val="Noklusjumarindkopasfonts"/>
    <w:uiPriority w:val="99"/>
    <w:semiHidden/>
    <w:unhideWhenUsed/>
    <w:rsid w:val="00E4022D"/>
    <w:rPr>
      <w:shd w:val="clear" w:color="auto" w:fill="auto"/>
      <w:vertAlign w:val="superscript"/>
    </w:rPr>
  </w:style>
  <w:style w:type="paragraph" w:customStyle="1" w:styleId="Considrant">
    <w:name w:val="Considérant"/>
    <w:basedOn w:val="Parasts"/>
    <w:rsid w:val="00E4022D"/>
    <w:pPr>
      <w:numPr>
        <w:numId w:val="5"/>
      </w:numPr>
      <w:spacing w:before="120" w:after="120" w:line="240" w:lineRule="auto"/>
      <w:jc w:val="both"/>
    </w:pPr>
    <w:rPr>
      <w:rFonts w:ascii="Times New Roman" w:eastAsiaTheme="minorHAnsi" w:hAnsi="Times New Roman"/>
      <w:sz w:val="24"/>
      <w:lang w:val="en-GB"/>
    </w:rPr>
  </w:style>
  <w:style w:type="character" w:customStyle="1" w:styleId="Marker2">
    <w:name w:val="Marker2"/>
    <w:basedOn w:val="Noklusjumarindkopasfonts"/>
    <w:rsid w:val="009F71B3"/>
    <w:rPr>
      <w:color w:val="FF0000"/>
      <w:shd w:val="clear" w:color="auto" w:fill="auto"/>
    </w:rPr>
  </w:style>
  <w:style w:type="paragraph" w:customStyle="1" w:styleId="doc-ti">
    <w:name w:val="doc-ti"/>
    <w:basedOn w:val="Parasts"/>
    <w:rsid w:val="009F45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Noklusjumarindkopasfonts"/>
    <w:uiPriority w:val="99"/>
    <w:semiHidden/>
    <w:unhideWhenUsed/>
    <w:rsid w:val="006F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919171089">
      <w:bodyDiv w:val="1"/>
      <w:marLeft w:val="0"/>
      <w:marRight w:val="0"/>
      <w:marTop w:val="0"/>
      <w:marBottom w:val="0"/>
      <w:divBdr>
        <w:top w:val="none" w:sz="0" w:space="0" w:color="auto"/>
        <w:left w:val="none" w:sz="0" w:space="0" w:color="auto"/>
        <w:bottom w:val="none" w:sz="0" w:space="0" w:color="auto"/>
        <w:right w:val="none" w:sz="0" w:space="0" w:color="auto"/>
      </w:divBdr>
    </w:div>
    <w:div w:id="1029452434">
      <w:bodyDiv w:val="1"/>
      <w:marLeft w:val="0"/>
      <w:marRight w:val="0"/>
      <w:marTop w:val="0"/>
      <w:marBottom w:val="0"/>
      <w:divBdr>
        <w:top w:val="none" w:sz="0" w:space="0" w:color="auto"/>
        <w:left w:val="none" w:sz="0" w:space="0" w:color="auto"/>
        <w:bottom w:val="none" w:sz="0" w:space="0" w:color="auto"/>
        <w:right w:val="none" w:sz="0" w:space="0" w:color="auto"/>
      </w:divBdr>
    </w:div>
    <w:div w:id="1119109867">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4752">
      <w:bodyDiv w:val="1"/>
      <w:marLeft w:val="0"/>
      <w:marRight w:val="0"/>
      <w:marTop w:val="0"/>
      <w:marBottom w:val="0"/>
      <w:divBdr>
        <w:top w:val="none" w:sz="0" w:space="0" w:color="auto"/>
        <w:left w:val="none" w:sz="0" w:space="0" w:color="auto"/>
        <w:bottom w:val="none" w:sz="0" w:space="0" w:color="auto"/>
        <w:right w:val="none" w:sz="0" w:space="0" w:color="auto"/>
      </w:divBdr>
      <w:divsChild>
        <w:div w:id="581791158">
          <w:marLeft w:val="547"/>
          <w:marRight w:val="0"/>
          <w:marTop w:val="96"/>
          <w:marBottom w:val="0"/>
          <w:divBdr>
            <w:top w:val="none" w:sz="0" w:space="0" w:color="auto"/>
            <w:left w:val="none" w:sz="0" w:space="0" w:color="auto"/>
            <w:bottom w:val="none" w:sz="0" w:space="0" w:color="auto"/>
            <w:right w:val="none" w:sz="0" w:space="0" w:color="auto"/>
          </w:divBdr>
        </w:div>
        <w:div w:id="1501233673">
          <w:marLeft w:val="547"/>
          <w:marRight w:val="0"/>
          <w:marTop w:val="96"/>
          <w:marBottom w:val="0"/>
          <w:divBdr>
            <w:top w:val="none" w:sz="0" w:space="0" w:color="auto"/>
            <w:left w:val="none" w:sz="0" w:space="0" w:color="auto"/>
            <w:bottom w:val="none" w:sz="0" w:space="0" w:color="auto"/>
            <w:right w:val="none" w:sz="0" w:space="0" w:color="auto"/>
          </w:divBdr>
        </w:div>
        <w:div w:id="1753772949">
          <w:marLeft w:val="547"/>
          <w:marRight w:val="0"/>
          <w:marTop w:val="96"/>
          <w:marBottom w:val="0"/>
          <w:divBdr>
            <w:top w:val="none" w:sz="0" w:space="0" w:color="auto"/>
            <w:left w:val="none" w:sz="0" w:space="0" w:color="auto"/>
            <w:bottom w:val="none" w:sz="0" w:space="0" w:color="auto"/>
            <w:right w:val="none" w:sz="0" w:space="0" w:color="auto"/>
          </w:divBdr>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98581">
      <w:bodyDiv w:val="1"/>
      <w:marLeft w:val="0"/>
      <w:marRight w:val="0"/>
      <w:marTop w:val="0"/>
      <w:marBottom w:val="0"/>
      <w:divBdr>
        <w:top w:val="none" w:sz="0" w:space="0" w:color="auto"/>
        <w:left w:val="none" w:sz="0" w:space="0" w:color="auto"/>
        <w:bottom w:val="none" w:sz="0" w:space="0" w:color="auto"/>
        <w:right w:val="none" w:sz="0" w:space="0" w:color="auto"/>
      </w:divBdr>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grozijumi-ministru-kabineta-2009-?id=8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bajal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2222-F6A9-4C26-AB07-E1C5414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2682</Words>
  <Characters>19346</Characters>
  <Application>Microsoft Office Word</Application>
  <DocSecurity>0</DocSecurity>
  <Lines>161</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“Grozījumi Ministru kabineta 2017. gada 7. februāra noteikumos Nr. 76 "Augļu koku un ogulāju pavairošanas materiāla atbilstības kritēriju un aprites noteikumi"”</vt:lpstr>
      <vt:lpstr>Ministru kabineta noteikumu projektu “Grozījumi Ministru kabineta 2017. gada 7. februāra noteikumos Nr. 76 "Augļu koku un ogulāju pavairošanas materiāla atbilstības kritēriju un aprites noteikumi"”</vt:lpstr>
    </vt:vector>
  </TitlesOfParts>
  <Company>Zemkopības Ministrija</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dc:title>
  <dc:subject>Anotācija</dc:subject>
  <dc:creator>Daiga Bajale</dc:creator>
  <dc:description>Bajale 67027313_x000d_
daiga.bajale@zm.gov.lv</dc:description>
  <cp:lastModifiedBy>Kristiāna Sebre</cp:lastModifiedBy>
  <cp:revision>3</cp:revision>
  <cp:lastPrinted>2018-04-12T11:27:00Z</cp:lastPrinted>
  <dcterms:created xsi:type="dcterms:W3CDTF">2020-05-13T09:49:00Z</dcterms:created>
  <dcterms:modified xsi:type="dcterms:W3CDTF">2020-05-13T11:03:00Z</dcterms:modified>
</cp:coreProperties>
</file>