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979E" w14:textId="77777777" w:rsidR="007116C7" w:rsidRPr="00BC4F92" w:rsidRDefault="007116C7" w:rsidP="00DB7395">
      <w:pPr>
        <w:pStyle w:val="naisnod"/>
        <w:spacing w:before="0" w:after="0"/>
        <w:ind w:firstLine="720"/>
        <w:rPr>
          <w:sz w:val="28"/>
          <w:szCs w:val="28"/>
        </w:rPr>
      </w:pPr>
      <w:r w:rsidRPr="00BC4F92">
        <w:rPr>
          <w:sz w:val="28"/>
          <w:szCs w:val="28"/>
        </w:rPr>
        <w:t>Izziņa par atzinumos sniegtajiem iebild</w:t>
      </w:r>
      <w:bookmarkStart w:id="0" w:name="_GoBack"/>
      <w:bookmarkEnd w:id="0"/>
      <w:r w:rsidRPr="00BC4F92">
        <w:rPr>
          <w:sz w:val="28"/>
          <w:szCs w:val="28"/>
        </w:rPr>
        <w:t>umiem</w:t>
      </w:r>
    </w:p>
    <w:p w14:paraId="5F0551E7" w14:textId="77777777" w:rsidR="007116C7" w:rsidRPr="00BC4F92"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BC4F92" w14:paraId="7F228B9A" w14:textId="77777777">
        <w:trPr>
          <w:jc w:val="center"/>
        </w:trPr>
        <w:tc>
          <w:tcPr>
            <w:tcW w:w="10188" w:type="dxa"/>
            <w:tcBorders>
              <w:bottom w:val="single" w:sz="6" w:space="0" w:color="000000"/>
            </w:tcBorders>
          </w:tcPr>
          <w:p w14:paraId="1312373D" w14:textId="029AFE80" w:rsidR="003E6A55" w:rsidRPr="00BC4F92" w:rsidRDefault="002202AC" w:rsidP="003E6A55">
            <w:pPr>
              <w:jc w:val="center"/>
              <w:rPr>
                <w:b/>
                <w:bCs/>
                <w:sz w:val="28"/>
                <w:szCs w:val="28"/>
              </w:rPr>
            </w:pPr>
            <w:r w:rsidRPr="00BC4F92">
              <w:rPr>
                <w:sz w:val="28"/>
                <w:szCs w:val="28"/>
              </w:rPr>
              <w:t>Minis</w:t>
            </w:r>
            <w:r w:rsidR="00170DBC" w:rsidRPr="00BC4F92">
              <w:rPr>
                <w:sz w:val="28"/>
                <w:szCs w:val="28"/>
              </w:rPr>
              <w:t>tru kabineta noteikumu projekt</w:t>
            </w:r>
            <w:r w:rsidR="002A61C9" w:rsidRPr="00BC4F92">
              <w:rPr>
                <w:sz w:val="28"/>
                <w:szCs w:val="28"/>
              </w:rPr>
              <w:t>am</w:t>
            </w:r>
            <w:r w:rsidR="00936650" w:rsidRPr="00BC4F92">
              <w:rPr>
                <w:sz w:val="28"/>
                <w:szCs w:val="28"/>
              </w:rPr>
              <w:t xml:space="preserve"> </w:t>
            </w:r>
            <w:r w:rsidR="003E6A55" w:rsidRPr="00BC4F92">
              <w:rPr>
                <w:b/>
                <w:bCs/>
                <w:sz w:val="28"/>
                <w:szCs w:val="28"/>
              </w:rPr>
              <w:t>"Grozījumi Ministru kabineta 2009. gada 20. janvāra noteikumos Nr. 54 "Dekoratīvo augu pavairojamā materiāla atbilstības kritēriji un aprites kārtība""</w:t>
            </w:r>
          </w:p>
          <w:p w14:paraId="6A23EC06" w14:textId="3CDDCD3E" w:rsidR="007116C7" w:rsidRPr="00BC4F92" w:rsidRDefault="007116C7" w:rsidP="006F3A5C">
            <w:pPr>
              <w:pStyle w:val="Paraststmeklis"/>
              <w:spacing w:before="0" w:after="0"/>
              <w:jc w:val="center"/>
              <w:rPr>
                <w:b/>
                <w:bCs/>
                <w:sz w:val="28"/>
                <w:szCs w:val="28"/>
              </w:rPr>
            </w:pPr>
          </w:p>
        </w:tc>
      </w:tr>
    </w:tbl>
    <w:p w14:paraId="6B528296" w14:textId="77777777" w:rsidR="007116C7" w:rsidRPr="00BC4F92" w:rsidRDefault="007116C7" w:rsidP="009623BC">
      <w:pPr>
        <w:pStyle w:val="naisc"/>
        <w:spacing w:before="0" w:after="0"/>
        <w:ind w:firstLine="1080"/>
      </w:pPr>
      <w:r w:rsidRPr="00BC4F92">
        <w:t>(dokumenta veids un nosaukums)</w:t>
      </w:r>
    </w:p>
    <w:p w14:paraId="5768A735" w14:textId="77777777" w:rsidR="007B4C0F" w:rsidRPr="00BC4F92" w:rsidRDefault="007B4C0F" w:rsidP="00184479">
      <w:pPr>
        <w:pStyle w:val="naisf"/>
        <w:spacing w:before="0" w:after="0"/>
        <w:ind w:firstLine="0"/>
        <w:jc w:val="center"/>
        <w:rPr>
          <w:b/>
        </w:rPr>
      </w:pPr>
      <w:r w:rsidRPr="00BC4F92">
        <w:rPr>
          <w:b/>
        </w:rPr>
        <w:t xml:space="preserve">I. Jautājumi, par kuriem saskaņošanā </w:t>
      </w:r>
      <w:r w:rsidR="00134188" w:rsidRPr="00BC4F92">
        <w:rPr>
          <w:b/>
        </w:rPr>
        <w:t xml:space="preserve">vienošanās </w:t>
      </w:r>
      <w:r w:rsidRPr="00BC4F92">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C4F92" w14:paraId="6459180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4E379B0" w14:textId="77777777" w:rsidR="005F4BFD" w:rsidRPr="00BC4F92" w:rsidRDefault="005F4BFD" w:rsidP="0036160E">
            <w:pPr>
              <w:pStyle w:val="naisc"/>
              <w:spacing w:before="0" w:after="0"/>
            </w:pPr>
            <w:r w:rsidRPr="00BC4F92">
              <w:t>Nr. p.</w:t>
            </w:r>
            <w:r w:rsidR="00D64FB0" w:rsidRPr="00BC4F92">
              <w:t> </w:t>
            </w:r>
            <w:r w:rsidRPr="00BC4F92">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5C04230" w14:textId="77777777" w:rsidR="005F4BFD" w:rsidRPr="00BC4F92" w:rsidRDefault="005F4BFD" w:rsidP="00364BB6">
            <w:pPr>
              <w:pStyle w:val="naisc"/>
              <w:spacing w:before="0" w:after="0"/>
              <w:ind w:firstLine="12"/>
            </w:pPr>
            <w:r w:rsidRPr="00BC4F9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BB7D878" w14:textId="77777777" w:rsidR="005F4BFD" w:rsidRPr="00BC4F92" w:rsidRDefault="005F4BFD" w:rsidP="00364BB6">
            <w:pPr>
              <w:pStyle w:val="naisc"/>
              <w:spacing w:before="0" w:after="0"/>
              <w:ind w:right="3"/>
            </w:pPr>
            <w:r w:rsidRPr="00BC4F92">
              <w:t>Atzinumā norādītais ministrijas (citas institūcijas) iebildums</w:t>
            </w:r>
            <w:r w:rsidR="00184479" w:rsidRPr="00BC4F92">
              <w:t>,</w:t>
            </w:r>
            <w:r w:rsidR="000E5509" w:rsidRPr="00BC4F92">
              <w:t xml:space="preserve"> kā arī saskaņošanā papildus izteiktais iebildums</w:t>
            </w:r>
            <w:r w:rsidRPr="00BC4F9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6F853CE" w14:textId="77777777" w:rsidR="005F4BFD" w:rsidRPr="00BC4F92" w:rsidRDefault="005F4BFD" w:rsidP="00364BB6">
            <w:pPr>
              <w:pStyle w:val="naisc"/>
              <w:spacing w:before="0" w:after="0"/>
              <w:ind w:firstLine="21"/>
            </w:pPr>
            <w:r w:rsidRPr="00BC4F92">
              <w:t>Atbildīgās ministrijas pamatojums</w:t>
            </w:r>
            <w:r w:rsidR="009307F2" w:rsidRPr="00BC4F9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FB3C201" w14:textId="77777777" w:rsidR="005F4BFD" w:rsidRPr="00BC4F92" w:rsidRDefault="005F4BFD" w:rsidP="00364BB6">
            <w:pPr>
              <w:jc w:val="center"/>
            </w:pPr>
            <w:r w:rsidRPr="00BC4F9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E2674BC" w14:textId="77777777" w:rsidR="005F4BFD" w:rsidRPr="00BC4F92" w:rsidRDefault="005F4BFD" w:rsidP="00364BB6">
            <w:pPr>
              <w:jc w:val="center"/>
            </w:pPr>
            <w:r w:rsidRPr="00BC4F92">
              <w:t>Projekta attiecīgā punkta (panta) galīgā redakcija</w:t>
            </w:r>
          </w:p>
        </w:tc>
      </w:tr>
      <w:tr w:rsidR="005F4BFD" w:rsidRPr="00BC4F92" w14:paraId="50EFF7E3" w14:textId="77777777">
        <w:tc>
          <w:tcPr>
            <w:tcW w:w="708" w:type="dxa"/>
            <w:tcBorders>
              <w:top w:val="single" w:sz="6" w:space="0" w:color="000000"/>
              <w:left w:val="single" w:sz="6" w:space="0" w:color="000000"/>
              <w:bottom w:val="single" w:sz="6" w:space="0" w:color="000000"/>
              <w:right w:val="single" w:sz="6" w:space="0" w:color="000000"/>
            </w:tcBorders>
          </w:tcPr>
          <w:p w14:paraId="48FAB1AF" w14:textId="77777777" w:rsidR="005F4BFD" w:rsidRPr="00BC4F92" w:rsidRDefault="008A36C9" w:rsidP="008A36C9">
            <w:pPr>
              <w:pStyle w:val="naisc"/>
              <w:spacing w:before="0" w:after="0"/>
              <w:rPr>
                <w:sz w:val="20"/>
                <w:szCs w:val="20"/>
              </w:rPr>
            </w:pPr>
            <w:r w:rsidRPr="00BC4F9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47F5FD0" w14:textId="77777777" w:rsidR="005F4BFD" w:rsidRPr="00BC4F92" w:rsidRDefault="008A36C9" w:rsidP="008A36C9">
            <w:pPr>
              <w:pStyle w:val="naisc"/>
              <w:spacing w:before="0" w:after="0"/>
              <w:ind w:firstLine="720"/>
              <w:rPr>
                <w:sz w:val="20"/>
                <w:szCs w:val="20"/>
              </w:rPr>
            </w:pPr>
            <w:r w:rsidRPr="00BC4F9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58B9537" w14:textId="77777777" w:rsidR="005F4BFD" w:rsidRPr="00BC4F92" w:rsidRDefault="008A36C9" w:rsidP="008A36C9">
            <w:pPr>
              <w:pStyle w:val="naisc"/>
              <w:spacing w:before="0" w:after="0"/>
              <w:ind w:firstLine="720"/>
              <w:rPr>
                <w:sz w:val="20"/>
                <w:szCs w:val="20"/>
              </w:rPr>
            </w:pPr>
            <w:r w:rsidRPr="00BC4F9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6E832FA" w14:textId="77777777" w:rsidR="005F4BFD" w:rsidRPr="00BC4F92" w:rsidRDefault="008A36C9" w:rsidP="008A36C9">
            <w:pPr>
              <w:pStyle w:val="naisc"/>
              <w:spacing w:before="0" w:after="0"/>
              <w:ind w:firstLine="720"/>
              <w:rPr>
                <w:sz w:val="20"/>
                <w:szCs w:val="20"/>
              </w:rPr>
            </w:pPr>
            <w:r w:rsidRPr="00BC4F9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4F86C0C" w14:textId="77777777" w:rsidR="005F4BFD" w:rsidRPr="00BC4F92" w:rsidRDefault="008A36C9" w:rsidP="008A36C9">
            <w:pPr>
              <w:jc w:val="center"/>
              <w:rPr>
                <w:sz w:val="20"/>
                <w:szCs w:val="20"/>
              </w:rPr>
            </w:pPr>
            <w:r w:rsidRPr="00BC4F92">
              <w:rPr>
                <w:sz w:val="20"/>
                <w:szCs w:val="20"/>
              </w:rPr>
              <w:t>5</w:t>
            </w:r>
          </w:p>
        </w:tc>
        <w:tc>
          <w:tcPr>
            <w:tcW w:w="1920" w:type="dxa"/>
            <w:tcBorders>
              <w:top w:val="single" w:sz="4" w:space="0" w:color="auto"/>
              <w:left w:val="single" w:sz="4" w:space="0" w:color="auto"/>
              <w:bottom w:val="single" w:sz="4" w:space="0" w:color="auto"/>
            </w:tcBorders>
          </w:tcPr>
          <w:p w14:paraId="5955F049" w14:textId="77777777" w:rsidR="005F4BFD" w:rsidRPr="00BC4F92" w:rsidRDefault="008A36C9" w:rsidP="008A36C9">
            <w:pPr>
              <w:jc w:val="center"/>
              <w:rPr>
                <w:sz w:val="20"/>
                <w:szCs w:val="20"/>
              </w:rPr>
            </w:pPr>
            <w:r w:rsidRPr="00BC4F92">
              <w:rPr>
                <w:sz w:val="20"/>
                <w:szCs w:val="20"/>
              </w:rPr>
              <w:t>6</w:t>
            </w:r>
          </w:p>
        </w:tc>
      </w:tr>
      <w:tr w:rsidR="005F4BFD" w:rsidRPr="00BC4F92" w14:paraId="4C292C28" w14:textId="77777777">
        <w:tc>
          <w:tcPr>
            <w:tcW w:w="708" w:type="dxa"/>
            <w:tcBorders>
              <w:left w:val="single" w:sz="6" w:space="0" w:color="000000"/>
              <w:bottom w:val="single" w:sz="4" w:space="0" w:color="auto"/>
              <w:right w:val="single" w:sz="6" w:space="0" w:color="000000"/>
            </w:tcBorders>
          </w:tcPr>
          <w:p w14:paraId="2105915D" w14:textId="77777777" w:rsidR="005F4BFD" w:rsidRPr="00BC4F92"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DA664B7" w14:textId="77777777" w:rsidR="005F4BFD" w:rsidRPr="00BC4F92"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372A8B5" w14:textId="77777777" w:rsidR="005F4BFD" w:rsidRPr="00BC4F92"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0BEF4B6" w14:textId="77777777" w:rsidR="005F4BFD" w:rsidRPr="00BC4F92"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8BE8C23" w14:textId="77777777" w:rsidR="005F4BFD" w:rsidRPr="00BC4F92" w:rsidRDefault="005F4BFD" w:rsidP="0036160E"/>
        </w:tc>
        <w:tc>
          <w:tcPr>
            <w:tcW w:w="1920" w:type="dxa"/>
            <w:tcBorders>
              <w:top w:val="single" w:sz="4" w:space="0" w:color="auto"/>
              <w:left w:val="single" w:sz="4" w:space="0" w:color="auto"/>
              <w:bottom w:val="single" w:sz="4" w:space="0" w:color="auto"/>
            </w:tcBorders>
          </w:tcPr>
          <w:p w14:paraId="0112E007" w14:textId="77777777" w:rsidR="005F4BFD" w:rsidRPr="00BC4F92" w:rsidRDefault="005F4BFD" w:rsidP="0036160E"/>
        </w:tc>
      </w:tr>
      <w:tr w:rsidR="008A36C9" w:rsidRPr="00BC4F92" w14:paraId="5EBDA2EA" w14:textId="77777777">
        <w:tc>
          <w:tcPr>
            <w:tcW w:w="708" w:type="dxa"/>
            <w:tcBorders>
              <w:left w:val="single" w:sz="6" w:space="0" w:color="000000"/>
              <w:bottom w:val="single" w:sz="4" w:space="0" w:color="auto"/>
              <w:right w:val="single" w:sz="6" w:space="0" w:color="000000"/>
            </w:tcBorders>
          </w:tcPr>
          <w:p w14:paraId="628FDC89" w14:textId="77777777" w:rsidR="008A36C9" w:rsidRPr="00BC4F92"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40C6F8D" w14:textId="77777777" w:rsidR="008A36C9" w:rsidRPr="00BC4F92"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C2050C3" w14:textId="77777777" w:rsidR="008A36C9" w:rsidRPr="00BC4F92"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C708D3" w14:textId="77777777" w:rsidR="008A36C9" w:rsidRPr="00BC4F92"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4AA8B80" w14:textId="77777777" w:rsidR="008A36C9" w:rsidRPr="00BC4F92"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DB68949" w14:textId="77777777" w:rsidR="008A36C9" w:rsidRPr="00BC4F92" w:rsidRDefault="008A36C9" w:rsidP="008A36C9"/>
        </w:tc>
      </w:tr>
    </w:tbl>
    <w:p w14:paraId="2C1FCC57" w14:textId="77777777" w:rsidR="007B4C0F" w:rsidRPr="00BC4F92" w:rsidRDefault="007B4C0F" w:rsidP="007B4C0F">
      <w:pPr>
        <w:pStyle w:val="naisf"/>
        <w:spacing w:before="0" w:after="0"/>
        <w:ind w:firstLine="0"/>
      </w:pPr>
    </w:p>
    <w:p w14:paraId="5AEEFD92" w14:textId="77777777" w:rsidR="005D67F7" w:rsidRPr="00BC4F92" w:rsidRDefault="005D67F7" w:rsidP="005D67F7">
      <w:pPr>
        <w:pStyle w:val="naisf"/>
        <w:spacing w:before="0" w:after="0"/>
        <w:ind w:firstLine="0"/>
        <w:rPr>
          <w:b/>
        </w:rPr>
      </w:pPr>
      <w:r w:rsidRPr="00BC4F92">
        <w:rPr>
          <w:b/>
        </w:rPr>
        <w:t>Informācija par starpministriju (starpinstitūciju) sanāksmi vai elektronisko saskaņošanu</w:t>
      </w:r>
    </w:p>
    <w:p w14:paraId="1D82AD52" w14:textId="77777777" w:rsidR="005D67F7" w:rsidRPr="00BC4F92"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BC4F92" w14:paraId="0FB5A0E3" w14:textId="77777777" w:rsidTr="009D2864">
        <w:tc>
          <w:tcPr>
            <w:tcW w:w="6345" w:type="dxa"/>
          </w:tcPr>
          <w:p w14:paraId="393FF01E" w14:textId="77777777" w:rsidR="002B1446" w:rsidRPr="00BC4F92" w:rsidRDefault="005D67F7" w:rsidP="005D67F7">
            <w:pPr>
              <w:pStyle w:val="naisf"/>
              <w:spacing w:before="0" w:after="0"/>
              <w:ind w:firstLine="0"/>
            </w:pPr>
            <w:r w:rsidRPr="00BC4F92">
              <w:t>D</w:t>
            </w:r>
            <w:r w:rsidR="007B4C0F" w:rsidRPr="00BC4F92">
              <w:t>atums</w:t>
            </w:r>
            <w:r w:rsidR="00595E0C" w:rsidRPr="00BC4F92">
              <w:t xml:space="preserve">: </w:t>
            </w:r>
          </w:p>
          <w:p w14:paraId="2B833441" w14:textId="6F86A45A" w:rsidR="00B0076F" w:rsidRPr="00BC4F92" w:rsidRDefault="005D521F" w:rsidP="005D67F7">
            <w:pPr>
              <w:pStyle w:val="naisf"/>
              <w:spacing w:before="0" w:after="0"/>
              <w:ind w:firstLine="0"/>
            </w:pPr>
            <w:r w:rsidRPr="00BC4F92">
              <w:t>2</w:t>
            </w:r>
            <w:r w:rsidR="00783CE4" w:rsidRPr="00BC4F92">
              <w:t>8</w:t>
            </w:r>
            <w:r w:rsidR="00B0076F" w:rsidRPr="00BC4F92">
              <w:t>.0</w:t>
            </w:r>
            <w:r w:rsidR="00DD3DCD" w:rsidRPr="00BC4F92">
              <w:t>4</w:t>
            </w:r>
            <w:r w:rsidR="00B0076F" w:rsidRPr="00BC4F92">
              <w:t>.20</w:t>
            </w:r>
            <w:r w:rsidR="00A0776C" w:rsidRPr="00BC4F92">
              <w:t>20</w:t>
            </w:r>
            <w:r w:rsidR="00B0076F" w:rsidRPr="00BC4F92">
              <w:t>.</w:t>
            </w:r>
            <w:r w:rsidR="00CE3FB3">
              <w:t>–</w:t>
            </w:r>
            <w:r w:rsidR="003E6A55" w:rsidRPr="00BC4F92">
              <w:t>0</w:t>
            </w:r>
            <w:r w:rsidR="00783CE4" w:rsidRPr="00BC4F92">
              <w:t>7</w:t>
            </w:r>
            <w:r w:rsidR="00B0076F" w:rsidRPr="00BC4F92">
              <w:t>.0</w:t>
            </w:r>
            <w:r w:rsidR="003E6A55" w:rsidRPr="00BC4F92">
              <w:t>5</w:t>
            </w:r>
            <w:r w:rsidR="00B0076F" w:rsidRPr="00BC4F92">
              <w:t>.20</w:t>
            </w:r>
            <w:r w:rsidR="00A0776C" w:rsidRPr="00BC4F92">
              <w:t>20</w:t>
            </w:r>
            <w:r w:rsidR="00B0076F" w:rsidRPr="00BC4F92">
              <w:t>.</w:t>
            </w:r>
            <w:r w:rsidR="00A0776C" w:rsidRPr="00BC4F92">
              <w:t xml:space="preserve"> </w:t>
            </w:r>
            <w:r w:rsidR="00CE3FB3">
              <w:t>–</w:t>
            </w:r>
            <w:r w:rsidR="00B0076F" w:rsidRPr="00BC4F92">
              <w:t xml:space="preserve"> </w:t>
            </w:r>
            <w:r w:rsidR="00CE3FB3">
              <w:t>e</w:t>
            </w:r>
            <w:r w:rsidR="00B0076F" w:rsidRPr="00BC4F92">
              <w:t>lektroniskā saskaņošana</w:t>
            </w:r>
          </w:p>
          <w:p w14:paraId="64EB73C1" w14:textId="3343B8DC" w:rsidR="005B2723" w:rsidRPr="00BC4F92" w:rsidRDefault="005B2723" w:rsidP="005D67F7">
            <w:pPr>
              <w:pStyle w:val="naisf"/>
              <w:spacing w:before="0" w:after="0"/>
              <w:ind w:firstLine="0"/>
            </w:pPr>
            <w:r w:rsidRPr="00BC4F92">
              <w:t>08.05.2020.</w:t>
            </w:r>
            <w:r w:rsidR="00CE3FB3">
              <w:t>–</w:t>
            </w:r>
            <w:r w:rsidRPr="00BC4F92">
              <w:t>1</w:t>
            </w:r>
            <w:r w:rsidR="00BC4F92" w:rsidRPr="00BC4F92">
              <w:t>2</w:t>
            </w:r>
            <w:r w:rsidRPr="00BC4F92">
              <w:t xml:space="preserve">.05.2020. </w:t>
            </w:r>
            <w:r w:rsidR="00CE3FB3">
              <w:t>– e</w:t>
            </w:r>
            <w:r w:rsidRPr="00BC4F92">
              <w:t>lektroniskā saskaņošana</w:t>
            </w:r>
          </w:p>
        </w:tc>
        <w:tc>
          <w:tcPr>
            <w:tcW w:w="6237" w:type="dxa"/>
            <w:gridSpan w:val="2"/>
          </w:tcPr>
          <w:p w14:paraId="37C4B08B" w14:textId="77777777" w:rsidR="007B4C0F" w:rsidRPr="00BC4F92" w:rsidRDefault="007B4C0F" w:rsidP="0036160E">
            <w:pPr>
              <w:pStyle w:val="Paraststmeklis"/>
              <w:spacing w:before="0" w:beforeAutospacing="0" w:after="0" w:afterAutospacing="0"/>
              <w:ind w:firstLine="720"/>
            </w:pPr>
          </w:p>
        </w:tc>
      </w:tr>
      <w:tr w:rsidR="003C27A2" w:rsidRPr="00BC4F92" w14:paraId="01712A2E" w14:textId="77777777" w:rsidTr="00BF4242">
        <w:tc>
          <w:tcPr>
            <w:tcW w:w="6345" w:type="dxa"/>
          </w:tcPr>
          <w:p w14:paraId="45E9D684" w14:textId="77777777" w:rsidR="003C27A2" w:rsidRPr="00BC4F92" w:rsidRDefault="003C27A2" w:rsidP="007B4C0F">
            <w:pPr>
              <w:pStyle w:val="naisf"/>
              <w:spacing w:before="0" w:after="0"/>
              <w:ind w:firstLine="0"/>
              <w:rPr>
                <w:highlight w:val="yellow"/>
              </w:rPr>
            </w:pPr>
          </w:p>
        </w:tc>
        <w:tc>
          <w:tcPr>
            <w:tcW w:w="6237" w:type="dxa"/>
            <w:gridSpan w:val="2"/>
          </w:tcPr>
          <w:p w14:paraId="36D76CAE" w14:textId="77777777" w:rsidR="003C27A2" w:rsidRPr="00BC4F92" w:rsidRDefault="003C27A2" w:rsidP="0036160E">
            <w:pPr>
              <w:pStyle w:val="Paraststmeklis"/>
              <w:spacing w:before="0" w:beforeAutospacing="0" w:after="0" w:afterAutospacing="0"/>
              <w:ind w:firstLine="720"/>
              <w:rPr>
                <w:highlight w:val="yellow"/>
              </w:rPr>
            </w:pPr>
          </w:p>
        </w:tc>
      </w:tr>
      <w:tr w:rsidR="007B4C0F" w:rsidRPr="00BC4F92" w14:paraId="68A4EF6F" w14:textId="77777777" w:rsidTr="00BF4242">
        <w:tc>
          <w:tcPr>
            <w:tcW w:w="6345" w:type="dxa"/>
          </w:tcPr>
          <w:p w14:paraId="6D6BC774" w14:textId="77777777" w:rsidR="007B4C0F" w:rsidRPr="00BC4F92" w:rsidRDefault="00365CC0" w:rsidP="003C27A2">
            <w:pPr>
              <w:pStyle w:val="naiskr"/>
              <w:spacing w:before="0" w:after="0"/>
            </w:pPr>
            <w:r w:rsidRPr="00BC4F92">
              <w:t>Saskaņošanas d</w:t>
            </w:r>
            <w:r w:rsidR="006E137D" w:rsidRPr="00BC4F92">
              <w:t>alībnieki:</w:t>
            </w:r>
          </w:p>
        </w:tc>
        <w:tc>
          <w:tcPr>
            <w:tcW w:w="6237" w:type="dxa"/>
            <w:gridSpan w:val="2"/>
            <w:tcBorders>
              <w:bottom w:val="single" w:sz="4" w:space="0" w:color="auto"/>
            </w:tcBorders>
          </w:tcPr>
          <w:p w14:paraId="5ACF9571" w14:textId="73D1809B" w:rsidR="007B4C0F" w:rsidRPr="00BC4F92" w:rsidRDefault="006E137D" w:rsidP="006E137D">
            <w:pPr>
              <w:pStyle w:val="Paraststmeklis"/>
              <w:spacing w:before="0" w:beforeAutospacing="0" w:after="0" w:afterAutospacing="0"/>
            </w:pPr>
            <w:r w:rsidRPr="00BC4F92">
              <w:t>Tieslietu m</w:t>
            </w:r>
            <w:r w:rsidR="009F3B65" w:rsidRPr="00BC4F92">
              <w:t>inistrija, Finanšu ministrija</w:t>
            </w:r>
            <w:r w:rsidR="00B94576" w:rsidRPr="00BC4F92">
              <w:t xml:space="preserve">, </w:t>
            </w:r>
            <w:r w:rsidR="003E6A55" w:rsidRPr="00BC4F92">
              <w:t>Ekonomikas ministrija</w:t>
            </w:r>
          </w:p>
        </w:tc>
      </w:tr>
      <w:tr w:rsidR="00BF4242" w:rsidRPr="00BC4F92" w14:paraId="62103F24" w14:textId="77777777" w:rsidTr="00BF4242">
        <w:trPr>
          <w:trHeight w:val="570"/>
        </w:trPr>
        <w:tc>
          <w:tcPr>
            <w:tcW w:w="6345" w:type="dxa"/>
            <w:vMerge w:val="restart"/>
          </w:tcPr>
          <w:p w14:paraId="1A8257EF" w14:textId="77777777" w:rsidR="00BF4242" w:rsidRPr="00BC4F92" w:rsidRDefault="00BF4242" w:rsidP="00BF4242">
            <w:pPr>
              <w:pStyle w:val="naiskr"/>
            </w:pPr>
            <w:r w:rsidRPr="00BC4F92">
              <w:t>Saskaņošanas dalībnieki izskatīja šādu ministriju (citu institūciju) iebildumus:  </w:t>
            </w:r>
          </w:p>
        </w:tc>
        <w:tc>
          <w:tcPr>
            <w:tcW w:w="6237" w:type="dxa"/>
            <w:gridSpan w:val="2"/>
            <w:tcBorders>
              <w:top w:val="single" w:sz="4" w:space="0" w:color="auto"/>
              <w:bottom w:val="single" w:sz="4" w:space="0" w:color="auto"/>
            </w:tcBorders>
          </w:tcPr>
          <w:p w14:paraId="157420CD" w14:textId="77777777" w:rsidR="00BF4242" w:rsidRPr="00BC4F92" w:rsidRDefault="00BF4242" w:rsidP="00BF4242"/>
          <w:p w14:paraId="231B1C0F" w14:textId="634983DA" w:rsidR="00BF4242" w:rsidRPr="00BC4F92" w:rsidRDefault="00BF4242" w:rsidP="00BF4242">
            <w:r w:rsidRPr="00BC4F92">
              <w:t>Tieslietu ministrija</w:t>
            </w:r>
            <w:r w:rsidR="003E6A55" w:rsidRPr="00BC4F92">
              <w:t>s</w:t>
            </w:r>
          </w:p>
        </w:tc>
      </w:tr>
      <w:tr w:rsidR="00BF4242" w:rsidRPr="00BC4F92" w14:paraId="7C2CB56A" w14:textId="77777777" w:rsidTr="00BF4242">
        <w:trPr>
          <w:trHeight w:val="525"/>
        </w:trPr>
        <w:tc>
          <w:tcPr>
            <w:tcW w:w="6345" w:type="dxa"/>
            <w:vMerge/>
          </w:tcPr>
          <w:p w14:paraId="24534429" w14:textId="77777777" w:rsidR="00BF4242" w:rsidRPr="00BC4F92" w:rsidRDefault="00BF4242" w:rsidP="00BF4242">
            <w:pPr>
              <w:pStyle w:val="naiskr"/>
              <w:rPr>
                <w:highlight w:val="yellow"/>
              </w:rPr>
            </w:pPr>
          </w:p>
        </w:tc>
        <w:tc>
          <w:tcPr>
            <w:tcW w:w="6237" w:type="dxa"/>
            <w:gridSpan w:val="2"/>
            <w:tcBorders>
              <w:top w:val="single" w:sz="4" w:space="0" w:color="auto"/>
            </w:tcBorders>
          </w:tcPr>
          <w:p w14:paraId="296AAAF1" w14:textId="77777777" w:rsidR="00BF4242" w:rsidRPr="00BC4F92" w:rsidRDefault="00BF4242" w:rsidP="00BF4242">
            <w:pPr>
              <w:rPr>
                <w:highlight w:val="yellow"/>
              </w:rPr>
            </w:pPr>
          </w:p>
        </w:tc>
      </w:tr>
      <w:tr w:rsidR="000D0AED" w:rsidRPr="00BC4F92" w14:paraId="4CE8B8AC" w14:textId="77777777" w:rsidTr="00BF4242">
        <w:trPr>
          <w:trHeight w:val="285"/>
        </w:trPr>
        <w:tc>
          <w:tcPr>
            <w:tcW w:w="6345" w:type="dxa"/>
          </w:tcPr>
          <w:p w14:paraId="5A38A9DA" w14:textId="77777777" w:rsidR="000D0AED" w:rsidRPr="00BC4F92" w:rsidRDefault="00181E6C" w:rsidP="00181E6C">
            <w:pPr>
              <w:pStyle w:val="naiskr"/>
              <w:spacing w:before="0" w:after="0"/>
            </w:pPr>
            <w:r w:rsidRPr="00BC4F92">
              <w:lastRenderedPageBreak/>
              <w:t>Ministrijas (citas institūcijas), kuras nav ieradušās uz sanāksmi vai kuras nav atbildējušas uz uzaicinājumu piedalīties elektroniskajā saskaņošanā</w:t>
            </w:r>
          </w:p>
        </w:tc>
        <w:tc>
          <w:tcPr>
            <w:tcW w:w="1203" w:type="dxa"/>
          </w:tcPr>
          <w:p w14:paraId="4AD90442" w14:textId="77777777" w:rsidR="000D0AED" w:rsidRPr="00BC4F92" w:rsidRDefault="000D0AED" w:rsidP="0036160E">
            <w:pPr>
              <w:pStyle w:val="naiskr"/>
              <w:spacing w:before="0" w:after="0"/>
              <w:ind w:firstLine="720"/>
            </w:pPr>
          </w:p>
        </w:tc>
        <w:tc>
          <w:tcPr>
            <w:tcW w:w="5034" w:type="dxa"/>
          </w:tcPr>
          <w:p w14:paraId="02853FAE" w14:textId="77777777" w:rsidR="000D0AED" w:rsidRPr="00BC4F92" w:rsidRDefault="000D0AED" w:rsidP="0036160E">
            <w:pPr>
              <w:pStyle w:val="naiskr"/>
              <w:spacing w:before="0" w:after="0"/>
              <w:ind w:firstLine="12"/>
            </w:pPr>
          </w:p>
        </w:tc>
      </w:tr>
    </w:tbl>
    <w:p w14:paraId="17017CC0" w14:textId="77777777" w:rsidR="00683081" w:rsidRPr="00BC4F92" w:rsidRDefault="00683081" w:rsidP="0083557D"/>
    <w:p w14:paraId="2F1B8933" w14:textId="77777777" w:rsidR="007B4C0F" w:rsidRPr="00BC4F92" w:rsidRDefault="007B4C0F" w:rsidP="00936650">
      <w:pPr>
        <w:pStyle w:val="naisf"/>
        <w:spacing w:before="0" w:after="0"/>
        <w:ind w:firstLine="0"/>
        <w:jc w:val="center"/>
        <w:rPr>
          <w:b/>
        </w:rPr>
      </w:pPr>
      <w:r w:rsidRPr="00BC4F92">
        <w:rPr>
          <w:b/>
        </w:rPr>
        <w:t>II. </w:t>
      </w:r>
      <w:r w:rsidR="00134188" w:rsidRPr="00BC4F92">
        <w:rPr>
          <w:b/>
        </w:rPr>
        <w:t>Jautājumi, par kuriem saskaņošanā vienošan</w:t>
      </w:r>
      <w:r w:rsidR="00144622" w:rsidRPr="00BC4F92">
        <w:rPr>
          <w:b/>
        </w:rPr>
        <w:t>ā</w:t>
      </w:r>
      <w:r w:rsidR="00134188" w:rsidRPr="00BC4F92">
        <w:rPr>
          <w:b/>
        </w:rPr>
        <w:t>s ir panākta</w:t>
      </w:r>
    </w:p>
    <w:p w14:paraId="4E6B2CE3" w14:textId="77777777" w:rsidR="00936650" w:rsidRPr="00BC4F92" w:rsidRDefault="00936650" w:rsidP="00936650">
      <w:pPr>
        <w:pStyle w:val="naisf"/>
        <w:spacing w:before="0" w:after="0"/>
        <w:ind w:firstLine="0"/>
        <w:jc w:val="center"/>
        <w:rPr>
          <w:b/>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6"/>
        <w:gridCol w:w="2399"/>
        <w:gridCol w:w="1398"/>
        <w:gridCol w:w="3685"/>
        <w:gridCol w:w="1093"/>
        <w:gridCol w:w="1742"/>
        <w:gridCol w:w="3827"/>
      </w:tblGrid>
      <w:tr w:rsidR="00134188" w:rsidRPr="00BC4F92" w14:paraId="7CE9813F" w14:textId="77777777" w:rsidTr="008B47FD">
        <w:tc>
          <w:tcPr>
            <w:tcW w:w="706" w:type="dxa"/>
            <w:tcBorders>
              <w:top w:val="single" w:sz="6" w:space="0" w:color="000000"/>
              <w:left w:val="single" w:sz="6" w:space="0" w:color="000000"/>
              <w:bottom w:val="single" w:sz="6" w:space="0" w:color="000000"/>
              <w:right w:val="single" w:sz="6" w:space="0" w:color="000000"/>
            </w:tcBorders>
            <w:vAlign w:val="center"/>
          </w:tcPr>
          <w:p w14:paraId="00A5E59F" w14:textId="77777777" w:rsidR="00134188" w:rsidRPr="00BC4F92" w:rsidRDefault="00134188" w:rsidP="009623BC">
            <w:pPr>
              <w:pStyle w:val="naisc"/>
              <w:spacing w:before="0" w:after="0"/>
            </w:pPr>
            <w:r w:rsidRPr="00BC4F92">
              <w:t>Nr. p.</w:t>
            </w:r>
            <w:r w:rsidR="00D64FB0" w:rsidRPr="00BC4F92">
              <w:t> </w:t>
            </w:r>
            <w:r w:rsidRPr="00BC4F92">
              <w:t>k.</w:t>
            </w:r>
          </w:p>
        </w:tc>
        <w:tc>
          <w:tcPr>
            <w:tcW w:w="3797" w:type="dxa"/>
            <w:gridSpan w:val="2"/>
            <w:tcBorders>
              <w:top w:val="single" w:sz="6" w:space="0" w:color="000000"/>
              <w:left w:val="single" w:sz="6" w:space="0" w:color="000000"/>
              <w:bottom w:val="single" w:sz="6" w:space="0" w:color="000000"/>
              <w:right w:val="single" w:sz="6" w:space="0" w:color="000000"/>
            </w:tcBorders>
            <w:vAlign w:val="center"/>
          </w:tcPr>
          <w:p w14:paraId="7766C07A" w14:textId="77777777" w:rsidR="00134188" w:rsidRPr="00BC4F92" w:rsidRDefault="00134188" w:rsidP="009623BC">
            <w:pPr>
              <w:pStyle w:val="naisc"/>
              <w:spacing w:before="0" w:after="0"/>
              <w:ind w:firstLine="12"/>
            </w:pPr>
            <w:r w:rsidRPr="00BC4F92">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BF2FF9C" w14:textId="77777777" w:rsidR="00134188" w:rsidRPr="00BC4F92" w:rsidRDefault="00134188" w:rsidP="009623BC">
            <w:pPr>
              <w:pStyle w:val="naisc"/>
              <w:spacing w:before="0" w:after="0"/>
              <w:ind w:right="3"/>
            </w:pPr>
            <w:r w:rsidRPr="00BC4F92">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444C947" w14:textId="77777777" w:rsidR="00134188" w:rsidRPr="00BC4F92" w:rsidRDefault="00134188" w:rsidP="009623BC">
            <w:pPr>
              <w:pStyle w:val="naisc"/>
              <w:spacing w:before="0" w:after="0"/>
              <w:ind w:firstLine="21"/>
            </w:pPr>
            <w:r w:rsidRPr="00BC4F92">
              <w:t>Atbildīgās ministrijas norāde</w:t>
            </w:r>
            <w:r w:rsidR="006C1C48" w:rsidRPr="00BC4F92">
              <w:t xml:space="preserve"> par to, </w:t>
            </w:r>
            <w:r w:rsidR="00A27B2E" w:rsidRPr="00BC4F92">
              <w:t>ka iebildums ir</w:t>
            </w:r>
            <w:r w:rsidRPr="00BC4F92">
              <w:t xml:space="preserve"> ņemts vērā</w:t>
            </w:r>
            <w:r w:rsidR="006455E7" w:rsidRPr="00BC4F92">
              <w:t>,</w:t>
            </w:r>
            <w:r w:rsidRPr="00BC4F92">
              <w:t xml:space="preserve"> vai </w:t>
            </w:r>
            <w:r w:rsidR="006C1C48" w:rsidRPr="00BC4F92">
              <w:t xml:space="preserve">informācija par saskaņošanā </w:t>
            </w:r>
            <w:r w:rsidR="00022B0F" w:rsidRPr="00BC4F92">
              <w:t>panākto alternatīvo risinājumu</w:t>
            </w:r>
          </w:p>
        </w:tc>
        <w:tc>
          <w:tcPr>
            <w:tcW w:w="3827" w:type="dxa"/>
            <w:tcBorders>
              <w:top w:val="single" w:sz="4" w:space="0" w:color="auto"/>
              <w:left w:val="single" w:sz="4" w:space="0" w:color="auto"/>
              <w:bottom w:val="single" w:sz="4" w:space="0" w:color="auto"/>
            </w:tcBorders>
            <w:vAlign w:val="center"/>
          </w:tcPr>
          <w:p w14:paraId="0DEA9F2F" w14:textId="77777777" w:rsidR="00134188" w:rsidRPr="00BC4F92" w:rsidRDefault="00134188" w:rsidP="009623BC">
            <w:pPr>
              <w:jc w:val="center"/>
            </w:pPr>
            <w:r w:rsidRPr="00BC4F92">
              <w:t>Projekta attiecīgā punkta (panta) galīgā redakcija</w:t>
            </w:r>
          </w:p>
        </w:tc>
      </w:tr>
      <w:tr w:rsidR="00134188" w:rsidRPr="00BC4F92" w14:paraId="3F9FC0EB" w14:textId="77777777" w:rsidTr="008B47FD">
        <w:tc>
          <w:tcPr>
            <w:tcW w:w="706" w:type="dxa"/>
            <w:tcBorders>
              <w:top w:val="single" w:sz="6" w:space="0" w:color="000000"/>
              <w:left w:val="single" w:sz="6" w:space="0" w:color="000000"/>
              <w:bottom w:val="single" w:sz="6" w:space="0" w:color="000000"/>
              <w:right w:val="single" w:sz="6" w:space="0" w:color="000000"/>
            </w:tcBorders>
          </w:tcPr>
          <w:p w14:paraId="2510506A" w14:textId="77777777" w:rsidR="00134188" w:rsidRPr="00BC4F92" w:rsidRDefault="003B71E0" w:rsidP="003B71E0">
            <w:pPr>
              <w:pStyle w:val="naisc"/>
              <w:spacing w:before="0" w:after="0"/>
              <w:rPr>
                <w:sz w:val="20"/>
                <w:szCs w:val="20"/>
              </w:rPr>
            </w:pPr>
            <w:r w:rsidRPr="00BC4F92">
              <w:rPr>
                <w:sz w:val="20"/>
                <w:szCs w:val="20"/>
              </w:rPr>
              <w:t>1</w:t>
            </w:r>
          </w:p>
        </w:tc>
        <w:tc>
          <w:tcPr>
            <w:tcW w:w="3797" w:type="dxa"/>
            <w:gridSpan w:val="2"/>
            <w:tcBorders>
              <w:top w:val="single" w:sz="6" w:space="0" w:color="000000"/>
              <w:left w:val="single" w:sz="6" w:space="0" w:color="000000"/>
              <w:bottom w:val="single" w:sz="6" w:space="0" w:color="000000"/>
              <w:right w:val="single" w:sz="6" w:space="0" w:color="000000"/>
            </w:tcBorders>
          </w:tcPr>
          <w:p w14:paraId="7DE9B62A" w14:textId="77777777" w:rsidR="00134188" w:rsidRPr="00BC4F92" w:rsidRDefault="00F34AAB" w:rsidP="003B71E0">
            <w:pPr>
              <w:pStyle w:val="naisc"/>
              <w:spacing w:before="0" w:after="0"/>
              <w:ind w:firstLine="720"/>
              <w:rPr>
                <w:sz w:val="20"/>
                <w:szCs w:val="20"/>
              </w:rPr>
            </w:pPr>
            <w:r w:rsidRPr="00BC4F92">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09FE6A4A" w14:textId="77777777" w:rsidR="00134188" w:rsidRPr="00BC4F92" w:rsidRDefault="003B71E0" w:rsidP="003B71E0">
            <w:pPr>
              <w:pStyle w:val="naisc"/>
              <w:spacing w:before="0" w:after="0"/>
              <w:ind w:firstLine="720"/>
            </w:pPr>
            <w:r w:rsidRPr="00BC4F92">
              <w:t>3</w:t>
            </w:r>
          </w:p>
        </w:tc>
        <w:tc>
          <w:tcPr>
            <w:tcW w:w="2835" w:type="dxa"/>
            <w:gridSpan w:val="2"/>
            <w:tcBorders>
              <w:top w:val="single" w:sz="6" w:space="0" w:color="000000"/>
              <w:left w:val="single" w:sz="6" w:space="0" w:color="000000"/>
              <w:bottom w:val="single" w:sz="6" w:space="0" w:color="000000"/>
              <w:right w:val="single" w:sz="6" w:space="0" w:color="000000"/>
            </w:tcBorders>
          </w:tcPr>
          <w:p w14:paraId="00404445" w14:textId="77777777" w:rsidR="00134188" w:rsidRPr="00BC4F92" w:rsidRDefault="003B71E0" w:rsidP="003B71E0">
            <w:pPr>
              <w:pStyle w:val="naisc"/>
              <w:spacing w:before="0" w:after="0"/>
              <w:ind w:firstLine="720"/>
              <w:rPr>
                <w:sz w:val="20"/>
                <w:szCs w:val="20"/>
              </w:rPr>
            </w:pPr>
            <w:r w:rsidRPr="00BC4F92">
              <w:rPr>
                <w:sz w:val="20"/>
                <w:szCs w:val="20"/>
              </w:rPr>
              <w:t>4</w:t>
            </w:r>
          </w:p>
        </w:tc>
        <w:tc>
          <w:tcPr>
            <w:tcW w:w="3827" w:type="dxa"/>
            <w:tcBorders>
              <w:top w:val="single" w:sz="4" w:space="0" w:color="auto"/>
              <w:left w:val="single" w:sz="4" w:space="0" w:color="auto"/>
              <w:bottom w:val="single" w:sz="4" w:space="0" w:color="auto"/>
            </w:tcBorders>
          </w:tcPr>
          <w:p w14:paraId="3C87C510" w14:textId="77777777" w:rsidR="00134188" w:rsidRPr="00BC4F92" w:rsidRDefault="003B71E0" w:rsidP="003B71E0">
            <w:pPr>
              <w:jc w:val="center"/>
              <w:rPr>
                <w:sz w:val="20"/>
                <w:szCs w:val="20"/>
              </w:rPr>
            </w:pPr>
            <w:r w:rsidRPr="00BC4F92">
              <w:rPr>
                <w:sz w:val="20"/>
                <w:szCs w:val="20"/>
              </w:rPr>
              <w:t>5</w:t>
            </w:r>
          </w:p>
        </w:tc>
      </w:tr>
      <w:tr w:rsidR="009D2864" w:rsidRPr="00BC4F92" w14:paraId="3D29675D" w14:textId="77777777" w:rsidTr="008B47FD">
        <w:tc>
          <w:tcPr>
            <w:tcW w:w="706" w:type="dxa"/>
            <w:tcBorders>
              <w:top w:val="single" w:sz="6" w:space="0" w:color="000000"/>
              <w:left w:val="single" w:sz="6" w:space="0" w:color="000000"/>
              <w:bottom w:val="single" w:sz="6" w:space="0" w:color="000000"/>
              <w:right w:val="single" w:sz="6" w:space="0" w:color="000000"/>
            </w:tcBorders>
          </w:tcPr>
          <w:p w14:paraId="6EB8D1E2" w14:textId="77777777" w:rsidR="009D2864" w:rsidRPr="00BC4F92" w:rsidRDefault="009D2864" w:rsidP="003B71E0">
            <w:pPr>
              <w:pStyle w:val="naisc"/>
              <w:spacing w:before="0" w:after="0"/>
              <w:rPr>
                <w:sz w:val="20"/>
                <w:szCs w:val="20"/>
              </w:rPr>
            </w:pPr>
          </w:p>
        </w:tc>
        <w:tc>
          <w:tcPr>
            <w:tcW w:w="14144" w:type="dxa"/>
            <w:gridSpan w:val="6"/>
            <w:tcBorders>
              <w:top w:val="single" w:sz="6" w:space="0" w:color="000000"/>
              <w:left w:val="single" w:sz="6" w:space="0" w:color="000000"/>
              <w:bottom w:val="single" w:sz="6" w:space="0" w:color="000000"/>
            </w:tcBorders>
          </w:tcPr>
          <w:p w14:paraId="4358B520" w14:textId="002E9DF7" w:rsidR="009D2864" w:rsidRPr="00BC4F92" w:rsidRDefault="009D2864" w:rsidP="003B71E0">
            <w:pPr>
              <w:jc w:val="center"/>
              <w:rPr>
                <w:b/>
              </w:rPr>
            </w:pPr>
            <w:r w:rsidRPr="00BC4F92">
              <w:rPr>
                <w:b/>
              </w:rPr>
              <w:t>Tieslietu ministrija</w:t>
            </w:r>
            <w:r w:rsidR="005B2723" w:rsidRPr="00BC4F92">
              <w:rPr>
                <w:b/>
              </w:rPr>
              <w:t xml:space="preserve"> (20.04.2020.)</w:t>
            </w:r>
          </w:p>
        </w:tc>
      </w:tr>
      <w:tr w:rsidR="00B94576" w:rsidRPr="00BC4F92" w14:paraId="0D65C21A" w14:textId="77777777" w:rsidTr="008B47FD">
        <w:tc>
          <w:tcPr>
            <w:tcW w:w="706" w:type="dxa"/>
            <w:tcBorders>
              <w:left w:val="single" w:sz="6" w:space="0" w:color="000000"/>
              <w:bottom w:val="single" w:sz="4" w:space="0" w:color="auto"/>
              <w:right w:val="single" w:sz="6" w:space="0" w:color="000000"/>
            </w:tcBorders>
          </w:tcPr>
          <w:p w14:paraId="786F3359" w14:textId="77777777" w:rsidR="00B94576" w:rsidRPr="00BC4F92" w:rsidRDefault="00B94576" w:rsidP="002D6669">
            <w:pPr>
              <w:pStyle w:val="naisc"/>
              <w:spacing w:before="0" w:after="0"/>
              <w:ind w:firstLine="720"/>
            </w:pPr>
            <w:r w:rsidRPr="00BC4F92">
              <w:t>11.</w:t>
            </w:r>
          </w:p>
        </w:tc>
        <w:tc>
          <w:tcPr>
            <w:tcW w:w="3797" w:type="dxa"/>
            <w:gridSpan w:val="2"/>
            <w:tcBorders>
              <w:left w:val="single" w:sz="6" w:space="0" w:color="000000"/>
              <w:bottom w:val="single" w:sz="4" w:space="0" w:color="auto"/>
              <w:right w:val="single" w:sz="6" w:space="0" w:color="000000"/>
            </w:tcBorders>
          </w:tcPr>
          <w:p w14:paraId="7BF3A919" w14:textId="709E8598" w:rsidR="000E4B84" w:rsidRPr="00BC4F92" w:rsidRDefault="000E4B84" w:rsidP="000E4B84">
            <w:pPr>
              <w:pStyle w:val="Sarakstarindkopa"/>
              <w:spacing w:after="0" w:line="360" w:lineRule="atLeast"/>
              <w:ind w:left="0"/>
              <w:jc w:val="both"/>
              <w:rPr>
                <w:rFonts w:ascii="Times New Roman" w:hAnsi="Times New Roman"/>
                <w:sz w:val="28"/>
                <w:szCs w:val="28"/>
              </w:rPr>
            </w:pPr>
            <w:r w:rsidRPr="00BC4F92">
              <w:rPr>
                <w:rFonts w:ascii="Times New Roman" w:hAnsi="Times New Roman"/>
                <w:sz w:val="28"/>
                <w:szCs w:val="28"/>
              </w:rPr>
              <w:t>1.3. izteikt 4. punktu šādā redakcijā:</w:t>
            </w:r>
          </w:p>
          <w:p w14:paraId="264C441B" w14:textId="7477538D" w:rsidR="00B64822" w:rsidRPr="00BC4F92" w:rsidRDefault="000E4B84" w:rsidP="00BC4F92">
            <w:pPr>
              <w:pStyle w:val="Sarakstarindkopa"/>
              <w:spacing w:line="360" w:lineRule="atLeast"/>
              <w:ind w:left="0"/>
              <w:jc w:val="both"/>
              <w:rPr>
                <w:rFonts w:ascii="Times New Roman" w:hAnsi="Times New Roman"/>
                <w:sz w:val="28"/>
                <w:szCs w:val="28"/>
              </w:rPr>
            </w:pPr>
            <w:r w:rsidRPr="00BC4F92">
              <w:rPr>
                <w:rFonts w:ascii="Times New Roman" w:hAnsi="Times New Roman"/>
                <w:sz w:val="28"/>
                <w:szCs w:val="28"/>
              </w:rPr>
              <w:t xml:space="preserve">“4. Materiāla audzētājs vai izplatītājs ir persona, kas saskaņā ar </w:t>
            </w:r>
            <w:r w:rsidRPr="00BC4F92">
              <w:rPr>
                <w:rFonts w:ascii="Times New Roman" w:hAnsi="Times New Roman"/>
                <w:sz w:val="28"/>
              </w:rPr>
              <w:t xml:space="preserve">Eiropas Parlamenta un Padomes 2016. gada 26. oktobra Regulu (ES) 2016/2031 par aizsardzības pasākumiem pret augiem kaitīgajiem organismiem, ar ko groza Eiropas Parlamenta un Padomes Regulas (ES) Nr. 228/2013, (ES) Nr. 652/2014 un (ES) Nr. 1143/2014 un atceļ Padomes </w:t>
            </w:r>
            <w:r w:rsidRPr="00BC4F92">
              <w:rPr>
                <w:rFonts w:ascii="Times New Roman" w:hAnsi="Times New Roman"/>
                <w:sz w:val="28"/>
              </w:rPr>
              <w:lastRenderedPageBreak/>
              <w:t xml:space="preserve">Direktīvas 69/464/EEK, 74/647/EEK, 93/85/EEK, 98/57/EK, 2000/29/EK, 2006/91/EK un 2007/33/EK, (turpmāk – Augu veselības regula) </w:t>
            </w:r>
            <w:r w:rsidRPr="00BC4F92">
              <w:rPr>
                <w:rFonts w:ascii="Times New Roman" w:hAnsi="Times New Roman"/>
                <w:sz w:val="28"/>
                <w:szCs w:val="28"/>
              </w:rPr>
              <w:t xml:space="preserve">ir reģistrēts Kultūraugu uzraudzības valsts informācijas sistēmas Profesionālo operatoru oficiālajā reģistrā (turpmāk – reģistrētā persona). Reģistrētā persona ir atbildīga par materiāla atbilstību Augu veselības regulā, normatīvajos aktos par augu karantīnu, šajos noteikumos noteiktajam un – </w:t>
            </w:r>
            <w:r w:rsidRPr="00BC4F92">
              <w:rPr>
                <w:rFonts w:ascii="Times New Roman" w:hAnsi="Times New Roman"/>
                <w:color w:val="000000" w:themeColor="text1"/>
                <w:sz w:val="28"/>
                <w:szCs w:val="28"/>
              </w:rPr>
              <w:t>attiecībā uz Savienības karantīnas organismiem un aizsargājamās zonas karantīnas organismiem, kas noteikti Augu veselības regulā, –</w:t>
            </w:r>
            <w:r w:rsidRPr="00BC4F92">
              <w:rPr>
                <w:rFonts w:ascii="Times New Roman" w:hAnsi="Times New Roman"/>
                <w:bCs/>
                <w:sz w:val="28"/>
                <w:szCs w:val="28"/>
              </w:rPr>
              <w:t xml:space="preserve"> Komisijas 2019. gada 28. novembra Īstenošanas Regulas (ES) 2019/2072, ar ko paredz vienotus nosacījumus Eiropas Parlamenta un Padomes </w:t>
            </w:r>
            <w:r w:rsidRPr="00BC4F92">
              <w:rPr>
                <w:rFonts w:ascii="Times New Roman" w:hAnsi="Times New Roman"/>
                <w:bCs/>
                <w:sz w:val="28"/>
                <w:szCs w:val="28"/>
              </w:rPr>
              <w:lastRenderedPageBreak/>
              <w:t xml:space="preserve">Regulas (ES) 2016/2031 par aizsardzības pasākumiem pret augiem kaitīgajiem organismiem īstenošanai, atceļ Komisijas Regulu (EK) Nr. 690/2008 un groza Komisijas Īstenošanas regulu (ES) 2018/2019, (turpmāk – Regula 2019/2072) </w:t>
            </w:r>
            <w:r w:rsidRPr="00BC4F92">
              <w:rPr>
                <w:rFonts w:ascii="Times New Roman" w:hAnsi="Times New Roman"/>
                <w:sz w:val="28"/>
                <w:szCs w:val="28"/>
              </w:rPr>
              <w:t>atbilstības kritērijiem visos materiāla audzēšanas un izplatīšanas posmos un veic paškontroli atbilstoši šo noteikumu 7., 8. un 9. punktam.”;</w:t>
            </w:r>
          </w:p>
        </w:tc>
        <w:tc>
          <w:tcPr>
            <w:tcW w:w="3685" w:type="dxa"/>
            <w:tcBorders>
              <w:left w:val="single" w:sz="6" w:space="0" w:color="000000"/>
              <w:bottom w:val="single" w:sz="4" w:space="0" w:color="auto"/>
              <w:right w:val="single" w:sz="6" w:space="0" w:color="000000"/>
            </w:tcBorders>
          </w:tcPr>
          <w:p w14:paraId="35BA0A1B" w14:textId="1181DA06" w:rsidR="00B94576" w:rsidRPr="00BC4F92" w:rsidRDefault="003E6A55" w:rsidP="002D6669">
            <w:pPr>
              <w:pStyle w:val="Paraststmeklis"/>
              <w:spacing w:before="0" w:after="0"/>
              <w:ind w:right="13"/>
              <w:jc w:val="both"/>
              <w:rPr>
                <w:bCs/>
              </w:rPr>
            </w:pPr>
            <w:r w:rsidRPr="00BC4F92">
              <w:rPr>
                <w:szCs w:val="26"/>
              </w:rPr>
              <w:lastRenderedPageBreak/>
              <w:t xml:space="preserve">1. Vēršam uzmanību, ka no noteikumu projekta 1.3. apakšpunktā nav nepārprotami skaidrs materiāla audzētāja vai izplatītāja atbildības apjoms, t.i., kādām konkrēti prasībām un nosacījumiem jāatbilst materiālam. Vēršam uzmanību, ka šobrīd Ministru kabineta 2009. gada 20. janvāra noteikumu Nr. 54 "Dekoratīvo augu pavairojamā materiāla atbilstības kritēriji un aprites kārtība" (turpmāk – noteikumi Nr. 54) 4. punktā skaidri noteikts, ka "Materiāla audzētājs vai izplatītājs ir Kultūraugu uzraudzības valsts informācijas sistēmas fitosanitārajai kontrolei pakļauto </w:t>
            </w:r>
            <w:r w:rsidRPr="00BC4F92">
              <w:rPr>
                <w:szCs w:val="26"/>
              </w:rPr>
              <w:lastRenderedPageBreak/>
              <w:t xml:space="preserve">augu produktu apritē iesaistīto personu reģistrā iekļauta </w:t>
            </w:r>
            <w:r w:rsidRPr="00BC4F92">
              <w:rPr>
                <w:szCs w:val="26"/>
                <w:u w:val="single"/>
              </w:rPr>
              <w:t>persona</w:t>
            </w:r>
            <w:r w:rsidRPr="00BC4F92">
              <w:rPr>
                <w:szCs w:val="26"/>
              </w:rPr>
              <w:t xml:space="preserve"> (..), kas </w:t>
            </w:r>
            <w:r w:rsidRPr="00BC4F92">
              <w:rPr>
                <w:szCs w:val="26"/>
                <w:u w:val="single"/>
              </w:rPr>
              <w:t>ir atbildīga par materiāla atbilstību</w:t>
            </w:r>
            <w:r w:rsidRPr="00BC4F92">
              <w:rPr>
                <w:szCs w:val="26"/>
              </w:rPr>
              <w:t xml:space="preserve"> šajos noteikumos minētajiem </w:t>
            </w:r>
            <w:r w:rsidRPr="00BC4F92">
              <w:rPr>
                <w:szCs w:val="26"/>
                <w:u w:val="single"/>
              </w:rPr>
              <w:t>atbilstības kritērijiem</w:t>
            </w:r>
            <w:r w:rsidRPr="00BC4F92">
              <w:rPr>
                <w:szCs w:val="26"/>
              </w:rPr>
              <w:t xml:space="preserve"> visos materiāla audzēšanas un izplatīšanas posmos (..)". Attiecīgi lūdzam precizēt noteikumu projekta 1.3. apakšpunktu, skaidri un viennozīmīgi raksturojot prasību un nosacījumu ietvaru, iepretim kuriem jānodrošina materiāla atbilstība, vai attiecīgo informāciju skaidri atspoguļojot noteikumu projekta anotācijā. Norādām, ka noteikumu projektā regulējamais materiāla audzētāja vai izplatītāja atbildības apjoms nevar pārsniegt noteikumu Nr. 54 tiesiskās izdošanas pamata – Augu aizsardzības likuma 5. panta 3. punkta robežas.</w:t>
            </w:r>
          </w:p>
        </w:tc>
        <w:tc>
          <w:tcPr>
            <w:tcW w:w="2835" w:type="dxa"/>
            <w:gridSpan w:val="2"/>
            <w:tcBorders>
              <w:left w:val="single" w:sz="6" w:space="0" w:color="000000"/>
              <w:bottom w:val="single" w:sz="4" w:space="0" w:color="auto"/>
              <w:right w:val="single" w:sz="6" w:space="0" w:color="000000"/>
            </w:tcBorders>
          </w:tcPr>
          <w:p w14:paraId="3D228819" w14:textId="5196C56B" w:rsidR="000675BD" w:rsidRPr="00BC4F92" w:rsidRDefault="000675BD" w:rsidP="000675BD">
            <w:pPr>
              <w:pStyle w:val="naisc"/>
              <w:spacing w:before="0" w:after="0"/>
              <w:rPr>
                <w:b/>
                <w:lang w:eastAsia="en-US"/>
              </w:rPr>
            </w:pPr>
            <w:r w:rsidRPr="00BC4F92">
              <w:rPr>
                <w:b/>
                <w:lang w:eastAsia="en-US"/>
              </w:rPr>
              <w:lastRenderedPageBreak/>
              <w:t>Ņemts vērā.</w:t>
            </w:r>
          </w:p>
          <w:p w14:paraId="20206D32" w14:textId="1709CA0B" w:rsidR="00307A05" w:rsidRPr="00BC4F92" w:rsidRDefault="00307A05" w:rsidP="000675BD">
            <w:pPr>
              <w:pStyle w:val="naisc"/>
              <w:spacing w:before="0" w:after="0"/>
              <w:rPr>
                <w:b/>
                <w:lang w:eastAsia="en-US"/>
              </w:rPr>
            </w:pPr>
          </w:p>
          <w:p w14:paraId="6D98C848" w14:textId="3B07F4FF" w:rsidR="00307A05" w:rsidRPr="00BC4F92" w:rsidRDefault="005B5AB9" w:rsidP="000675BD">
            <w:pPr>
              <w:pStyle w:val="naisc"/>
              <w:spacing w:before="0" w:after="0"/>
              <w:rPr>
                <w:bCs/>
                <w:lang w:eastAsia="en-US"/>
              </w:rPr>
            </w:pPr>
            <w:r w:rsidRPr="00BC4F92">
              <w:t>M</w:t>
            </w:r>
            <w:r w:rsidR="00307A05" w:rsidRPr="00BC4F92">
              <w:t xml:space="preserve">ateriāla atbilstība fitosanitārajām prasībām ir materiāla atbilstības pamatprasība, lai to varētu izplatīt. </w:t>
            </w:r>
            <w:r w:rsidR="00CE3FB3">
              <w:t xml:space="preserve">Tā kā </w:t>
            </w:r>
            <w:r w:rsidR="00307A05" w:rsidRPr="00BC4F92">
              <w:t>fitosanitārās prasības ar 14.12.2019. ir noteiktas regulās, noteikumos ir nepieciešamas atsauces uz regulām, kas personai ir jāievēro.</w:t>
            </w:r>
          </w:p>
          <w:p w14:paraId="70CBFC33" w14:textId="3CAD7C0B" w:rsidR="00B94576" w:rsidRPr="00BC4F92" w:rsidRDefault="00B94576" w:rsidP="000675BD">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2FDDC561" w14:textId="77777777" w:rsidR="00BC4F92" w:rsidRPr="00BC4F92" w:rsidRDefault="00BC4F92" w:rsidP="00BC4F92">
            <w:pPr>
              <w:pStyle w:val="Sarakstarindkopa"/>
              <w:spacing w:after="0" w:line="360" w:lineRule="atLeast"/>
              <w:ind w:left="0"/>
              <w:jc w:val="both"/>
              <w:rPr>
                <w:rFonts w:ascii="Times New Roman" w:hAnsi="Times New Roman"/>
                <w:sz w:val="28"/>
                <w:szCs w:val="28"/>
              </w:rPr>
            </w:pPr>
            <w:r w:rsidRPr="00BC4F92">
              <w:rPr>
                <w:rFonts w:ascii="Times New Roman" w:hAnsi="Times New Roman"/>
                <w:sz w:val="28"/>
                <w:szCs w:val="28"/>
              </w:rPr>
              <w:t>1.3. izteikt 4. punktu šādā redakcijā:</w:t>
            </w:r>
          </w:p>
          <w:p w14:paraId="3CEF8E48" w14:textId="3AD87931" w:rsidR="00BC4F92" w:rsidRPr="00BC4F92" w:rsidRDefault="00BC4F92" w:rsidP="00BC4F92">
            <w:pPr>
              <w:pStyle w:val="Sarakstarindkopa"/>
              <w:spacing w:line="360" w:lineRule="atLeast"/>
              <w:ind w:left="0"/>
              <w:jc w:val="both"/>
              <w:rPr>
                <w:rFonts w:ascii="Times New Roman" w:hAnsi="Times New Roman"/>
                <w:sz w:val="28"/>
                <w:szCs w:val="28"/>
              </w:rPr>
            </w:pPr>
            <w:r w:rsidRPr="00BC4F92">
              <w:rPr>
                <w:rFonts w:ascii="Times New Roman" w:hAnsi="Times New Roman"/>
                <w:sz w:val="28"/>
                <w:szCs w:val="28"/>
              </w:rPr>
              <w:t xml:space="preserve"> “4. Materiāla audzētājs vai izplatītājs ir persona, kas saskaņā ar </w:t>
            </w:r>
            <w:r w:rsidRPr="00BC4F92">
              <w:rPr>
                <w:rFonts w:ascii="Times New Roman" w:hAnsi="Times New Roman"/>
                <w:sz w:val="28"/>
              </w:rPr>
              <w:t xml:space="preserve">Eiropas Parlamenta un Padomes 2016. gada 26. oktobra Regulas (ES) 2016/2031 par aizsardzības pasākumiem pret augiem kaitīgajiem organismiem, ar ko groza Eiropas Parlamenta un Padomes Regulas (ES) Nr. 228/2013, (ES) Nr. 652/2014 un (ES) Nr. 1143/2014 un atceļ </w:t>
            </w:r>
            <w:r w:rsidRPr="00BC4F92">
              <w:rPr>
                <w:rFonts w:ascii="Times New Roman" w:hAnsi="Times New Roman"/>
                <w:sz w:val="28"/>
              </w:rPr>
              <w:lastRenderedPageBreak/>
              <w:t xml:space="preserve">Padomes Direktīvas 69/464/EEK, 74/647/EEK, 93/85/EEK, 98/57/EK, 2000/29/EK, 2006/91/EK un 2007/33/EK, (turpmāk – Augu veselības regula) 65. pantu </w:t>
            </w:r>
            <w:r w:rsidRPr="00BC4F92">
              <w:rPr>
                <w:rFonts w:ascii="Times New Roman" w:hAnsi="Times New Roman"/>
                <w:sz w:val="28"/>
                <w:szCs w:val="28"/>
              </w:rPr>
              <w:t>ir reģistrēta Kultūraugu uzraudzības valsts informācijas sistēmas Profesionālo operatoru oficiālajā reģistrā (turpmāk – reģistrētā persona). Reģistrētā persona visos materiāla audzēšanas un izplatīšanas posmos ir atbildīga par materiāla atbilstību Augu veselības regulā,</w:t>
            </w:r>
            <w:r w:rsidRPr="00BC4F92">
              <w:rPr>
                <w:rFonts w:ascii="Times New Roman" w:hAnsi="Times New Roman"/>
                <w:bCs/>
                <w:sz w:val="28"/>
                <w:szCs w:val="28"/>
              </w:rPr>
              <w:t xml:space="preserve"> Komisijas 2019. gada 28. novembra Īstenošanas </w:t>
            </w:r>
            <w:r w:rsidR="00CE3FB3">
              <w:rPr>
                <w:rFonts w:ascii="Times New Roman" w:hAnsi="Times New Roman"/>
                <w:bCs/>
                <w:sz w:val="28"/>
                <w:szCs w:val="28"/>
              </w:rPr>
              <w:t>r</w:t>
            </w:r>
            <w:r w:rsidRPr="00BC4F92">
              <w:rPr>
                <w:rFonts w:ascii="Times New Roman" w:hAnsi="Times New Roman"/>
                <w:bCs/>
                <w:sz w:val="28"/>
                <w:szCs w:val="28"/>
              </w:rPr>
              <w:t xml:space="preserve">egulas (ES) 2019/2072, ar ko paredz vienotus nosacījumus Eiropas Parlamenta un Padomes Regulas (ES) 2016/2031 par aizsardzības pasākumiem pret augiem kaitīgajiem organismiem īstenošanai, atceļ Komisijas </w:t>
            </w:r>
            <w:r w:rsidRPr="00BC4F92">
              <w:rPr>
                <w:rFonts w:ascii="Times New Roman" w:hAnsi="Times New Roman"/>
                <w:bCs/>
                <w:sz w:val="28"/>
                <w:szCs w:val="28"/>
              </w:rPr>
              <w:lastRenderedPageBreak/>
              <w:t>Regulu (EK) Nr. 690/2008 un groza Komisijas Īstenošanas regulu (ES) 2018/2019, (turpmāk – Regula 2019/2072)</w:t>
            </w:r>
            <w:r w:rsidRPr="00BC4F92">
              <w:rPr>
                <w:rFonts w:ascii="Times New Roman" w:hAnsi="Times New Roman"/>
                <w:sz w:val="28"/>
                <w:szCs w:val="28"/>
              </w:rPr>
              <w:t xml:space="preserve"> normatīvajos aktos par augu karantīnu</w:t>
            </w:r>
            <w:r w:rsidR="000846E9">
              <w:rPr>
                <w:rFonts w:ascii="Times New Roman" w:hAnsi="Times New Roman"/>
                <w:sz w:val="28"/>
                <w:szCs w:val="28"/>
              </w:rPr>
              <w:t xml:space="preserve"> un</w:t>
            </w:r>
            <w:r w:rsidRPr="00BC4F92">
              <w:rPr>
                <w:rFonts w:ascii="Times New Roman" w:hAnsi="Times New Roman"/>
                <w:sz w:val="28"/>
                <w:szCs w:val="28"/>
              </w:rPr>
              <w:t xml:space="preserve"> šajos noteikumos noteiktajam un veic paškontroli atbilstoši šo noteikumu 7. un 9. punktam.”;</w:t>
            </w:r>
          </w:p>
          <w:p w14:paraId="27DE1203" w14:textId="77777777" w:rsidR="00B64822" w:rsidRPr="00BC4F92" w:rsidRDefault="00B64822" w:rsidP="00B64822">
            <w:pPr>
              <w:spacing w:line="360" w:lineRule="atLeast"/>
              <w:ind w:firstLine="709"/>
              <w:jc w:val="both"/>
              <w:rPr>
                <w:bCs/>
                <w:sz w:val="28"/>
                <w:szCs w:val="28"/>
              </w:rPr>
            </w:pPr>
          </w:p>
        </w:tc>
      </w:tr>
      <w:tr w:rsidR="00BC4F92" w:rsidRPr="00BC4F92" w14:paraId="72B30B4C" w14:textId="77777777" w:rsidTr="008B47FD">
        <w:tc>
          <w:tcPr>
            <w:tcW w:w="706" w:type="dxa"/>
            <w:tcBorders>
              <w:left w:val="single" w:sz="6" w:space="0" w:color="000000"/>
              <w:bottom w:val="single" w:sz="4" w:space="0" w:color="auto"/>
              <w:right w:val="single" w:sz="6" w:space="0" w:color="000000"/>
            </w:tcBorders>
          </w:tcPr>
          <w:p w14:paraId="13D41E17" w14:textId="77777777" w:rsidR="00BC4F92" w:rsidRPr="00BC4F92" w:rsidRDefault="00BC4F92" w:rsidP="00BC4F92">
            <w:pPr>
              <w:pStyle w:val="naisc"/>
              <w:spacing w:before="0" w:after="0"/>
              <w:ind w:firstLine="720"/>
            </w:pPr>
            <w:r w:rsidRPr="00BC4F92">
              <w:lastRenderedPageBreak/>
              <w:t>22.</w:t>
            </w:r>
          </w:p>
        </w:tc>
        <w:tc>
          <w:tcPr>
            <w:tcW w:w="3797" w:type="dxa"/>
            <w:gridSpan w:val="2"/>
            <w:tcBorders>
              <w:left w:val="single" w:sz="6" w:space="0" w:color="000000"/>
              <w:bottom w:val="single" w:sz="4" w:space="0" w:color="auto"/>
              <w:right w:val="single" w:sz="6" w:space="0" w:color="000000"/>
            </w:tcBorders>
          </w:tcPr>
          <w:p w14:paraId="5AFC1EA1" w14:textId="0751C194" w:rsidR="00BC4F92" w:rsidRPr="00BC4F92" w:rsidRDefault="00BC4F92" w:rsidP="00BC4F92">
            <w:pPr>
              <w:pStyle w:val="Sarakstarindkopa"/>
              <w:spacing w:after="0" w:line="360" w:lineRule="atLeast"/>
              <w:ind w:left="0"/>
              <w:jc w:val="both"/>
              <w:rPr>
                <w:rFonts w:ascii="Times New Roman" w:hAnsi="Times New Roman"/>
                <w:sz w:val="28"/>
                <w:szCs w:val="28"/>
              </w:rPr>
            </w:pPr>
            <w:r w:rsidRPr="00BC4F92">
              <w:rPr>
                <w:rFonts w:ascii="Times New Roman" w:hAnsi="Times New Roman"/>
                <w:sz w:val="28"/>
                <w:szCs w:val="28"/>
              </w:rPr>
              <w:t>1.3. izteikt 4. punktu šādā redakcijā:</w:t>
            </w:r>
          </w:p>
          <w:p w14:paraId="152FEFEA" w14:textId="77777777" w:rsidR="00BC4F92" w:rsidRPr="00BC4F92" w:rsidRDefault="00BC4F92" w:rsidP="00BC4F92">
            <w:pPr>
              <w:pStyle w:val="Sarakstarindkopa"/>
              <w:spacing w:line="360" w:lineRule="atLeast"/>
              <w:ind w:left="0"/>
              <w:jc w:val="both"/>
              <w:rPr>
                <w:rFonts w:ascii="Times New Roman" w:hAnsi="Times New Roman"/>
                <w:sz w:val="28"/>
                <w:szCs w:val="28"/>
              </w:rPr>
            </w:pPr>
            <w:r w:rsidRPr="00BC4F92">
              <w:rPr>
                <w:rFonts w:ascii="Times New Roman" w:hAnsi="Times New Roman"/>
                <w:sz w:val="28"/>
                <w:szCs w:val="28"/>
              </w:rPr>
              <w:t xml:space="preserve">“4. Materiāla audzētājs vai izplatītājs ir persona, kas saskaņā ar </w:t>
            </w:r>
            <w:r w:rsidRPr="00BC4F92">
              <w:rPr>
                <w:rFonts w:ascii="Times New Roman" w:hAnsi="Times New Roman"/>
                <w:sz w:val="28"/>
              </w:rPr>
              <w:t xml:space="preserve">Eiropas Parlamenta un Padomes 2016. gada 26. oktobra Regulu (ES) 2016/2031 par aizsardzības pasākumiem pret augiem kaitīgajiem organismiem, ar ko groza </w:t>
            </w:r>
            <w:r w:rsidRPr="00BC4F92">
              <w:rPr>
                <w:rFonts w:ascii="Times New Roman" w:hAnsi="Times New Roman"/>
                <w:sz w:val="28"/>
              </w:rPr>
              <w:lastRenderedPageBreak/>
              <w:t xml:space="preserve">Eiropas Parlamenta un Padomes Regulas (ES) Nr. 228/2013, (ES) Nr. 652/2014 un (ES) Nr. 1143/2014 un atceļ Padomes Direktīvas 69/464/EEK, 74/647/EEK, 93/85/EEK, 98/57/EK, 2000/29/EK, 2006/91/EK un 2007/33/EK, (turpmāk – Augu veselības regula) </w:t>
            </w:r>
            <w:r w:rsidRPr="00BC4F92">
              <w:rPr>
                <w:rFonts w:ascii="Times New Roman" w:hAnsi="Times New Roman"/>
                <w:sz w:val="28"/>
                <w:szCs w:val="28"/>
              </w:rPr>
              <w:t xml:space="preserve">ir reģistrēts Kultūraugu uzraudzības valsts informācijas sistēmas Profesionālo operatoru oficiālajā reģistrā (turpmāk – reģistrētā persona). Reģistrētā persona ir atbildīga par materiāla atbilstību Augu veselības regulā, normatīvajos aktos par augu karantīnu, šajos noteikumos noteiktajam un – </w:t>
            </w:r>
            <w:r w:rsidRPr="00BC4F92">
              <w:rPr>
                <w:rFonts w:ascii="Times New Roman" w:hAnsi="Times New Roman"/>
                <w:color w:val="000000" w:themeColor="text1"/>
                <w:sz w:val="28"/>
                <w:szCs w:val="28"/>
              </w:rPr>
              <w:t>attiecībā uz Savienības karantīnas organismiem un aizsargājamās zonas karantīnas organismiem, kas noteikti Augu veselības regulā, –</w:t>
            </w:r>
            <w:r w:rsidRPr="00BC4F92">
              <w:rPr>
                <w:rFonts w:ascii="Times New Roman" w:hAnsi="Times New Roman"/>
                <w:bCs/>
                <w:sz w:val="28"/>
                <w:szCs w:val="28"/>
              </w:rPr>
              <w:t xml:space="preserve"> Komisijas 2019. gada 28. novembra </w:t>
            </w:r>
            <w:r w:rsidRPr="00BC4F92">
              <w:rPr>
                <w:rFonts w:ascii="Times New Roman" w:hAnsi="Times New Roman"/>
                <w:bCs/>
                <w:sz w:val="28"/>
                <w:szCs w:val="28"/>
              </w:rPr>
              <w:lastRenderedPageBreak/>
              <w:t xml:space="preserve">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w:t>
            </w:r>
            <w:r w:rsidRPr="00BC4F92">
              <w:rPr>
                <w:rFonts w:ascii="Times New Roman" w:hAnsi="Times New Roman"/>
                <w:sz w:val="28"/>
                <w:szCs w:val="28"/>
              </w:rPr>
              <w:t>atbilstības kritērijiem visos materiāla audzēšanas un izplatīšanas posmos un veic paškontroli atbilstoši šo noteikumu 7., 8. un 9. punktam.”;</w:t>
            </w:r>
          </w:p>
          <w:p w14:paraId="7C08A86B" w14:textId="77777777" w:rsidR="00BC4F92" w:rsidRPr="00BC4F92" w:rsidRDefault="00BC4F92" w:rsidP="00BC4F92">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1AC5F4C4" w14:textId="0568A151" w:rsidR="00BC4F92" w:rsidRPr="00BC4F92" w:rsidRDefault="00BC4F92" w:rsidP="00BC4F92">
            <w:pPr>
              <w:pStyle w:val="Paraststmeklis"/>
              <w:spacing w:before="0" w:after="0"/>
              <w:ind w:right="13"/>
              <w:jc w:val="both"/>
              <w:rPr>
                <w:bCs/>
              </w:rPr>
            </w:pPr>
            <w:r w:rsidRPr="00BC4F92">
              <w:rPr>
                <w:szCs w:val="26"/>
              </w:rPr>
              <w:lastRenderedPageBreak/>
              <w:t>2. Vēršam uzmanību, ka nepieciešams izvērtēt un atbilstoši salāgot noteikumu projekta 1.3. apakšpunktu, kurā ietverta atsauce uz noteikumu Nr. 54 8. punktu, ar 1.6. punktu, kas paredz 8. punktu svītrot.</w:t>
            </w:r>
          </w:p>
        </w:tc>
        <w:tc>
          <w:tcPr>
            <w:tcW w:w="2835" w:type="dxa"/>
            <w:gridSpan w:val="2"/>
            <w:tcBorders>
              <w:left w:val="single" w:sz="6" w:space="0" w:color="000000"/>
              <w:bottom w:val="single" w:sz="4" w:space="0" w:color="auto"/>
              <w:right w:val="single" w:sz="6" w:space="0" w:color="000000"/>
            </w:tcBorders>
          </w:tcPr>
          <w:p w14:paraId="374BC4B1" w14:textId="77777777" w:rsidR="00BC4F92" w:rsidRPr="00BC4F92" w:rsidRDefault="00BC4F92" w:rsidP="00BC4F92">
            <w:pPr>
              <w:pStyle w:val="naisc"/>
              <w:spacing w:before="0" w:after="0"/>
              <w:rPr>
                <w:b/>
                <w:sz w:val="28"/>
                <w:szCs w:val="28"/>
                <w:lang w:eastAsia="en-US"/>
              </w:rPr>
            </w:pPr>
            <w:r w:rsidRPr="00BC4F92">
              <w:rPr>
                <w:b/>
                <w:sz w:val="28"/>
                <w:szCs w:val="28"/>
                <w:lang w:eastAsia="en-US"/>
              </w:rPr>
              <w:t>Ņemts vērā.</w:t>
            </w:r>
          </w:p>
          <w:p w14:paraId="45134786" w14:textId="77777777" w:rsidR="00BC4F92" w:rsidRPr="00BC4F92" w:rsidRDefault="00BC4F92" w:rsidP="00BC4F92">
            <w:pPr>
              <w:pStyle w:val="naisc"/>
              <w:spacing w:before="0" w:after="0"/>
              <w:rPr>
                <w:b/>
                <w:sz w:val="28"/>
                <w:szCs w:val="28"/>
                <w:lang w:eastAsia="en-US"/>
              </w:rPr>
            </w:pPr>
          </w:p>
          <w:p w14:paraId="4B4F0599" w14:textId="77777777" w:rsidR="00BC4F92" w:rsidRPr="00BC4F92" w:rsidRDefault="00BC4F92" w:rsidP="00BC4F92">
            <w:pPr>
              <w:pStyle w:val="naisc"/>
              <w:spacing w:before="0" w:after="0"/>
              <w:rPr>
                <w:b/>
                <w:sz w:val="28"/>
                <w:szCs w:val="28"/>
                <w:lang w:eastAsia="en-US"/>
              </w:rPr>
            </w:pPr>
          </w:p>
          <w:p w14:paraId="7A900B53" w14:textId="77777777" w:rsidR="00BC4F92" w:rsidRPr="00BC4F92" w:rsidRDefault="00BC4F92" w:rsidP="00BC4F92">
            <w:pPr>
              <w:pStyle w:val="naisc"/>
              <w:spacing w:before="0" w:after="0"/>
              <w:rPr>
                <w:b/>
                <w:sz w:val="28"/>
                <w:szCs w:val="28"/>
                <w:lang w:eastAsia="en-US"/>
              </w:rPr>
            </w:pPr>
          </w:p>
          <w:p w14:paraId="00837B27" w14:textId="77777777" w:rsidR="00BC4F92" w:rsidRPr="00BC4F92" w:rsidRDefault="00BC4F92" w:rsidP="00BC4F92">
            <w:pPr>
              <w:pStyle w:val="naisc"/>
              <w:spacing w:before="0" w:after="0"/>
              <w:rPr>
                <w:b/>
                <w:sz w:val="28"/>
                <w:szCs w:val="28"/>
                <w:lang w:eastAsia="en-US"/>
              </w:rPr>
            </w:pPr>
          </w:p>
          <w:p w14:paraId="719CBCF1" w14:textId="77777777" w:rsidR="00BC4F92" w:rsidRPr="00BC4F92" w:rsidRDefault="00BC4F92" w:rsidP="00BC4F92">
            <w:pPr>
              <w:pStyle w:val="naisc"/>
              <w:spacing w:before="0" w:after="0"/>
              <w:rPr>
                <w:b/>
                <w:sz w:val="28"/>
                <w:szCs w:val="28"/>
                <w:lang w:eastAsia="en-US"/>
              </w:rPr>
            </w:pPr>
          </w:p>
          <w:p w14:paraId="72D7DD8E" w14:textId="77777777" w:rsidR="00BC4F92" w:rsidRPr="00BC4F92" w:rsidRDefault="00BC4F92" w:rsidP="00BC4F92">
            <w:pPr>
              <w:pStyle w:val="naisc"/>
              <w:spacing w:before="0" w:after="0"/>
              <w:rPr>
                <w:b/>
                <w:sz w:val="28"/>
                <w:szCs w:val="28"/>
                <w:lang w:eastAsia="en-US"/>
              </w:rPr>
            </w:pPr>
          </w:p>
          <w:p w14:paraId="75593A8B" w14:textId="77777777" w:rsidR="00BC4F92" w:rsidRPr="00BC4F92" w:rsidRDefault="00BC4F92" w:rsidP="00BC4F92">
            <w:pPr>
              <w:pStyle w:val="naisc"/>
              <w:spacing w:before="0" w:after="0"/>
              <w:rPr>
                <w:b/>
                <w:sz w:val="28"/>
                <w:szCs w:val="28"/>
                <w:lang w:eastAsia="en-US"/>
              </w:rPr>
            </w:pPr>
          </w:p>
          <w:p w14:paraId="44C752FA" w14:textId="77777777" w:rsidR="00BC4F92" w:rsidRPr="00BC4F92" w:rsidRDefault="00BC4F92" w:rsidP="00BC4F92">
            <w:pPr>
              <w:pStyle w:val="naisc"/>
              <w:spacing w:before="0" w:after="0"/>
              <w:rPr>
                <w:b/>
                <w:sz w:val="28"/>
                <w:szCs w:val="28"/>
                <w:lang w:eastAsia="en-US"/>
              </w:rPr>
            </w:pPr>
          </w:p>
          <w:p w14:paraId="4CFCF88C" w14:textId="77777777" w:rsidR="00BC4F92" w:rsidRPr="00BC4F92" w:rsidRDefault="00BC4F92" w:rsidP="00BC4F92">
            <w:pPr>
              <w:pStyle w:val="naisc"/>
              <w:spacing w:before="0" w:after="0"/>
              <w:rPr>
                <w:b/>
                <w:sz w:val="28"/>
                <w:szCs w:val="28"/>
                <w:lang w:eastAsia="en-US"/>
              </w:rPr>
            </w:pPr>
          </w:p>
          <w:p w14:paraId="3789B8C1" w14:textId="77777777" w:rsidR="00BC4F92" w:rsidRPr="00BC4F92" w:rsidRDefault="00BC4F92" w:rsidP="00BC4F92">
            <w:pPr>
              <w:pStyle w:val="naisc"/>
              <w:spacing w:before="0" w:after="0"/>
              <w:rPr>
                <w:b/>
                <w:sz w:val="28"/>
                <w:szCs w:val="28"/>
                <w:lang w:eastAsia="en-US"/>
              </w:rPr>
            </w:pPr>
          </w:p>
          <w:p w14:paraId="3C676D62" w14:textId="77777777" w:rsidR="00BC4F92" w:rsidRPr="00BC4F92" w:rsidRDefault="00BC4F92" w:rsidP="00BC4F92">
            <w:pPr>
              <w:pStyle w:val="naisc"/>
              <w:spacing w:before="0" w:after="0"/>
              <w:rPr>
                <w:b/>
                <w:sz w:val="28"/>
                <w:szCs w:val="28"/>
                <w:lang w:eastAsia="en-US"/>
              </w:rPr>
            </w:pPr>
          </w:p>
          <w:p w14:paraId="2472EE20" w14:textId="77777777" w:rsidR="00BC4F92" w:rsidRPr="00BC4F92" w:rsidRDefault="00BC4F92" w:rsidP="00BC4F92">
            <w:pPr>
              <w:pStyle w:val="naisc"/>
              <w:spacing w:before="0" w:after="0"/>
              <w:rPr>
                <w:b/>
                <w:sz w:val="28"/>
                <w:szCs w:val="28"/>
                <w:lang w:eastAsia="en-US"/>
              </w:rPr>
            </w:pPr>
          </w:p>
          <w:p w14:paraId="13CE3165" w14:textId="77777777" w:rsidR="00BC4F92" w:rsidRPr="00BC4F92" w:rsidRDefault="00BC4F92" w:rsidP="00BC4F92">
            <w:pPr>
              <w:pStyle w:val="naisc"/>
              <w:spacing w:before="0" w:after="0"/>
              <w:rPr>
                <w:b/>
                <w:sz w:val="28"/>
                <w:szCs w:val="28"/>
                <w:lang w:eastAsia="en-US"/>
              </w:rPr>
            </w:pPr>
          </w:p>
          <w:p w14:paraId="6E559FA6" w14:textId="77777777" w:rsidR="00BC4F92" w:rsidRPr="00BC4F92" w:rsidRDefault="00BC4F92" w:rsidP="00BC4F92">
            <w:pPr>
              <w:pStyle w:val="naisc"/>
              <w:spacing w:before="0" w:after="0"/>
              <w:rPr>
                <w:b/>
                <w:sz w:val="28"/>
                <w:szCs w:val="28"/>
                <w:lang w:eastAsia="en-US"/>
              </w:rPr>
            </w:pPr>
          </w:p>
          <w:p w14:paraId="0EF08D4A" w14:textId="77777777" w:rsidR="00BC4F92" w:rsidRPr="00BC4F92" w:rsidRDefault="00BC4F92" w:rsidP="00BC4F92">
            <w:pPr>
              <w:pStyle w:val="naisc"/>
              <w:spacing w:before="0" w:after="0"/>
              <w:rPr>
                <w:b/>
                <w:sz w:val="28"/>
                <w:szCs w:val="28"/>
                <w:lang w:eastAsia="en-US"/>
              </w:rPr>
            </w:pPr>
          </w:p>
          <w:p w14:paraId="0025D86F" w14:textId="77777777" w:rsidR="00BC4F92" w:rsidRPr="00BC4F92" w:rsidRDefault="00BC4F92" w:rsidP="00BC4F92">
            <w:pPr>
              <w:pStyle w:val="naisc"/>
              <w:spacing w:before="0" w:after="0"/>
              <w:rPr>
                <w:b/>
                <w:sz w:val="28"/>
                <w:szCs w:val="28"/>
                <w:lang w:eastAsia="en-US"/>
              </w:rPr>
            </w:pPr>
          </w:p>
          <w:p w14:paraId="0712D277" w14:textId="77777777" w:rsidR="00BC4F92" w:rsidRPr="00BC4F92" w:rsidRDefault="00BC4F92" w:rsidP="00BC4F92">
            <w:pPr>
              <w:pStyle w:val="naisc"/>
              <w:spacing w:before="0" w:after="0"/>
              <w:rPr>
                <w:b/>
                <w:sz w:val="28"/>
                <w:szCs w:val="28"/>
                <w:lang w:eastAsia="en-US"/>
              </w:rPr>
            </w:pPr>
          </w:p>
          <w:p w14:paraId="2128B9EF" w14:textId="77777777" w:rsidR="00BC4F92" w:rsidRPr="00BC4F92" w:rsidRDefault="00BC4F92" w:rsidP="00BC4F92">
            <w:pPr>
              <w:pStyle w:val="naisc"/>
              <w:spacing w:before="0" w:after="0"/>
              <w:rPr>
                <w:b/>
                <w:sz w:val="28"/>
                <w:szCs w:val="28"/>
                <w:lang w:eastAsia="en-US"/>
              </w:rPr>
            </w:pPr>
          </w:p>
          <w:p w14:paraId="50D5C586" w14:textId="77777777" w:rsidR="00BC4F92" w:rsidRPr="00BC4F92" w:rsidRDefault="00BC4F92" w:rsidP="00BC4F92">
            <w:pPr>
              <w:pStyle w:val="naisc"/>
              <w:spacing w:before="0" w:after="0"/>
              <w:rPr>
                <w:b/>
                <w:sz w:val="28"/>
                <w:szCs w:val="28"/>
                <w:lang w:eastAsia="en-US"/>
              </w:rPr>
            </w:pPr>
          </w:p>
          <w:p w14:paraId="1D43F38B" w14:textId="77777777" w:rsidR="00BC4F92" w:rsidRPr="00BC4F92" w:rsidRDefault="00BC4F92" w:rsidP="00BC4F92">
            <w:pPr>
              <w:pStyle w:val="naisc"/>
              <w:spacing w:before="0" w:after="0"/>
              <w:rPr>
                <w:b/>
                <w:sz w:val="28"/>
                <w:szCs w:val="28"/>
                <w:lang w:eastAsia="en-US"/>
              </w:rPr>
            </w:pPr>
          </w:p>
          <w:p w14:paraId="6669873E" w14:textId="77777777" w:rsidR="00BC4F92" w:rsidRPr="00BC4F92" w:rsidRDefault="00BC4F92" w:rsidP="00BC4F92">
            <w:pPr>
              <w:pStyle w:val="naisc"/>
              <w:spacing w:before="0" w:after="0"/>
              <w:rPr>
                <w:b/>
                <w:sz w:val="28"/>
                <w:szCs w:val="28"/>
                <w:lang w:eastAsia="en-US"/>
              </w:rPr>
            </w:pPr>
          </w:p>
          <w:p w14:paraId="48373B1C" w14:textId="77777777" w:rsidR="00BC4F92" w:rsidRPr="00BC4F92" w:rsidRDefault="00BC4F92" w:rsidP="00BC4F92">
            <w:pPr>
              <w:pStyle w:val="naisc"/>
              <w:spacing w:before="0" w:after="0"/>
              <w:rPr>
                <w:b/>
                <w:sz w:val="28"/>
                <w:szCs w:val="28"/>
                <w:lang w:eastAsia="en-US"/>
              </w:rPr>
            </w:pPr>
          </w:p>
          <w:p w14:paraId="70C58AB2" w14:textId="504D2219" w:rsidR="00BC4F92" w:rsidRPr="00BC4F92" w:rsidRDefault="00BC4F92" w:rsidP="00BC4F92">
            <w:pPr>
              <w:pStyle w:val="naisc"/>
              <w:spacing w:before="0" w:after="0"/>
              <w:jc w:val="both"/>
              <w:rPr>
                <w:b/>
                <w:sz w:val="28"/>
                <w:szCs w:val="28"/>
                <w:lang w:eastAsia="en-US"/>
              </w:rPr>
            </w:pPr>
            <w:r w:rsidRPr="00BC4F92">
              <w:rPr>
                <w:bCs/>
                <w:sz w:val="28"/>
                <w:szCs w:val="28"/>
                <w:lang w:eastAsia="en-US"/>
              </w:rPr>
              <w:t xml:space="preserve"> </w:t>
            </w:r>
          </w:p>
        </w:tc>
        <w:tc>
          <w:tcPr>
            <w:tcW w:w="3827" w:type="dxa"/>
            <w:tcBorders>
              <w:top w:val="single" w:sz="4" w:space="0" w:color="auto"/>
              <w:left w:val="single" w:sz="4" w:space="0" w:color="auto"/>
              <w:bottom w:val="single" w:sz="4" w:space="0" w:color="auto"/>
            </w:tcBorders>
          </w:tcPr>
          <w:p w14:paraId="7E845D55" w14:textId="77777777" w:rsidR="00BC4F92" w:rsidRPr="00BC4F92" w:rsidRDefault="00BC4F92" w:rsidP="00BC4F92">
            <w:pPr>
              <w:pStyle w:val="Sarakstarindkopa"/>
              <w:spacing w:after="0" w:line="360" w:lineRule="atLeast"/>
              <w:ind w:left="0"/>
              <w:jc w:val="both"/>
              <w:rPr>
                <w:rFonts w:ascii="Times New Roman" w:hAnsi="Times New Roman"/>
                <w:sz w:val="28"/>
                <w:szCs w:val="28"/>
              </w:rPr>
            </w:pPr>
            <w:r w:rsidRPr="00BC4F92">
              <w:rPr>
                <w:rFonts w:ascii="Times New Roman" w:hAnsi="Times New Roman"/>
                <w:sz w:val="28"/>
                <w:szCs w:val="28"/>
              </w:rPr>
              <w:lastRenderedPageBreak/>
              <w:t>1.3. izteikt 4. punktu šādā redakcijā:</w:t>
            </w:r>
          </w:p>
          <w:p w14:paraId="36FD78F8" w14:textId="0AAECDE0" w:rsidR="00BC4F92" w:rsidRPr="00BC4F92" w:rsidRDefault="00BC4F92" w:rsidP="00BC4F92">
            <w:pPr>
              <w:pStyle w:val="Sarakstarindkopa"/>
              <w:spacing w:line="360" w:lineRule="atLeast"/>
              <w:ind w:left="0"/>
              <w:jc w:val="both"/>
              <w:rPr>
                <w:rFonts w:ascii="Times New Roman" w:hAnsi="Times New Roman"/>
                <w:sz w:val="28"/>
                <w:szCs w:val="28"/>
              </w:rPr>
            </w:pPr>
            <w:r w:rsidRPr="00BC4F92">
              <w:rPr>
                <w:rFonts w:ascii="Times New Roman" w:hAnsi="Times New Roman"/>
                <w:sz w:val="28"/>
                <w:szCs w:val="28"/>
              </w:rPr>
              <w:t xml:space="preserve"> “4. Materiāla audzētājs vai izplatītājs ir persona, kas saskaņā ar </w:t>
            </w:r>
            <w:r w:rsidRPr="00BC4F92">
              <w:rPr>
                <w:rFonts w:ascii="Times New Roman" w:hAnsi="Times New Roman"/>
                <w:sz w:val="28"/>
              </w:rPr>
              <w:t xml:space="preserve">Eiropas Parlamenta un Padomes 2016. gada 26. oktobra Regulas (ES) 2016/2031 par aizsardzības pasākumiem pret augiem kaitīgajiem organismiem, ar ko </w:t>
            </w:r>
            <w:r w:rsidRPr="00BC4F92">
              <w:rPr>
                <w:rFonts w:ascii="Times New Roman" w:hAnsi="Times New Roman"/>
                <w:sz w:val="28"/>
              </w:rPr>
              <w:lastRenderedPageBreak/>
              <w:t xml:space="preserve">groza Eiropas Parlamenta un Padomes Regulas (ES) Nr. 228/2013, (ES) Nr. 652/2014 un (ES) Nr. 1143/2014 un atceļ Padomes Direktīvas 69/464/EEK, 74/647/EEK, 93/85/EEK, 98/57/EK, 2000/29/EK, 2006/91/EK un 2007/33/EK, (turpmāk – Augu veselības regula) 65. pantu </w:t>
            </w:r>
            <w:r w:rsidRPr="00BC4F92">
              <w:rPr>
                <w:rFonts w:ascii="Times New Roman" w:hAnsi="Times New Roman"/>
                <w:sz w:val="28"/>
                <w:szCs w:val="28"/>
              </w:rPr>
              <w:t>ir reģistrēta Kultūraugu uzraudzības valsts informācijas sistēmas Profesionālo operatoru oficiālajā reģistrā (turpmāk – reģistrētā persona). Reģistrētā persona visos materiāla audzēšanas un izplatīšanas posmos ir atbildīga par materiāla atbilstību Augu veselības regulā,</w:t>
            </w:r>
            <w:r w:rsidRPr="00BC4F92">
              <w:rPr>
                <w:rFonts w:ascii="Times New Roman" w:hAnsi="Times New Roman"/>
                <w:bCs/>
                <w:sz w:val="28"/>
                <w:szCs w:val="28"/>
              </w:rPr>
              <w:t xml:space="preserve"> Komisijas 2019. gada 28. novembra Īstenošanas </w:t>
            </w:r>
            <w:r w:rsidR="00CE3FB3">
              <w:rPr>
                <w:rFonts w:ascii="Times New Roman" w:hAnsi="Times New Roman"/>
                <w:bCs/>
                <w:sz w:val="28"/>
                <w:szCs w:val="28"/>
              </w:rPr>
              <w:t>r</w:t>
            </w:r>
            <w:r w:rsidRPr="00BC4F92">
              <w:rPr>
                <w:rFonts w:ascii="Times New Roman" w:hAnsi="Times New Roman"/>
                <w:bCs/>
                <w:sz w:val="28"/>
                <w:szCs w:val="28"/>
              </w:rPr>
              <w:t xml:space="preserve">egulas (ES) 2019/2072, ar ko paredz vienotus nosacījumus Eiropas Parlamenta un Padomes Regulas </w:t>
            </w:r>
            <w:r w:rsidRPr="00BC4F92">
              <w:rPr>
                <w:rFonts w:ascii="Times New Roman" w:hAnsi="Times New Roman"/>
                <w:bCs/>
                <w:sz w:val="28"/>
                <w:szCs w:val="28"/>
              </w:rPr>
              <w:lastRenderedPageBreak/>
              <w:t>(ES) 2016/2031 par aizsardzības pasākumiem pret augiem kaitīgajiem organismiem īstenošanai, atceļ Komisijas Regulu (EK) Nr. 690/2008 un groza Komisijas Īstenošanas regulu (ES) 2018/2019, (turpmāk – Regula 2019/2072)</w:t>
            </w:r>
            <w:r w:rsidRPr="00BC4F92">
              <w:rPr>
                <w:rFonts w:ascii="Times New Roman" w:hAnsi="Times New Roman"/>
                <w:sz w:val="28"/>
                <w:szCs w:val="28"/>
              </w:rPr>
              <w:t xml:space="preserve"> normatīvajos aktos par augu karantīnu</w:t>
            </w:r>
            <w:r w:rsidR="000846E9">
              <w:rPr>
                <w:rFonts w:ascii="Times New Roman" w:hAnsi="Times New Roman"/>
                <w:sz w:val="28"/>
                <w:szCs w:val="28"/>
              </w:rPr>
              <w:t xml:space="preserve"> un</w:t>
            </w:r>
            <w:r w:rsidRPr="00BC4F92">
              <w:rPr>
                <w:rFonts w:ascii="Times New Roman" w:hAnsi="Times New Roman"/>
                <w:sz w:val="28"/>
                <w:szCs w:val="28"/>
              </w:rPr>
              <w:t xml:space="preserve"> šajos noteikumos noteiktajam un veic paškontroli atbilstoši šo noteikumu 7. un 9. punktam.”;</w:t>
            </w:r>
          </w:p>
          <w:p w14:paraId="39E3C96C" w14:textId="74017B02" w:rsidR="00BC4F92" w:rsidRPr="00BC4F92" w:rsidRDefault="00BC4F92" w:rsidP="00BC4F92">
            <w:pPr>
              <w:pStyle w:val="Sarakstarindkopa"/>
              <w:spacing w:after="0" w:line="240" w:lineRule="auto"/>
              <w:ind w:left="0"/>
              <w:jc w:val="both"/>
              <w:rPr>
                <w:rFonts w:ascii="Times New Roman" w:hAnsi="Times New Roman"/>
                <w:color w:val="000000"/>
                <w:sz w:val="24"/>
                <w:szCs w:val="24"/>
              </w:rPr>
            </w:pPr>
          </w:p>
        </w:tc>
      </w:tr>
      <w:tr w:rsidR="00B94576" w:rsidRPr="00BC4F92" w14:paraId="42ACCA6E" w14:textId="77777777" w:rsidTr="008B47FD">
        <w:tc>
          <w:tcPr>
            <w:tcW w:w="706" w:type="dxa"/>
            <w:tcBorders>
              <w:left w:val="single" w:sz="6" w:space="0" w:color="000000"/>
              <w:bottom w:val="single" w:sz="4" w:space="0" w:color="auto"/>
              <w:right w:val="single" w:sz="6" w:space="0" w:color="000000"/>
            </w:tcBorders>
          </w:tcPr>
          <w:p w14:paraId="59C5655C" w14:textId="77777777" w:rsidR="00B94576" w:rsidRPr="00BC4F92" w:rsidRDefault="00FD0929" w:rsidP="002D6669">
            <w:pPr>
              <w:pStyle w:val="naisc"/>
              <w:spacing w:before="0" w:after="0"/>
              <w:ind w:firstLine="720"/>
            </w:pPr>
            <w:r w:rsidRPr="00BC4F92">
              <w:lastRenderedPageBreak/>
              <w:t>33.</w:t>
            </w:r>
          </w:p>
        </w:tc>
        <w:tc>
          <w:tcPr>
            <w:tcW w:w="3797" w:type="dxa"/>
            <w:gridSpan w:val="2"/>
            <w:tcBorders>
              <w:left w:val="single" w:sz="6" w:space="0" w:color="000000"/>
              <w:bottom w:val="single" w:sz="4" w:space="0" w:color="auto"/>
              <w:right w:val="single" w:sz="6" w:space="0" w:color="000000"/>
            </w:tcBorders>
          </w:tcPr>
          <w:p w14:paraId="622EE746" w14:textId="79865B9F" w:rsidR="00783741" w:rsidRPr="00BC4F92" w:rsidRDefault="00783741" w:rsidP="00783741">
            <w:pPr>
              <w:spacing w:line="360" w:lineRule="atLeast"/>
              <w:jc w:val="both"/>
              <w:rPr>
                <w:sz w:val="28"/>
                <w:szCs w:val="28"/>
              </w:rPr>
            </w:pPr>
            <w:r w:rsidRPr="00BC4F92">
              <w:rPr>
                <w:sz w:val="28"/>
                <w:szCs w:val="28"/>
              </w:rPr>
              <w:t>1.7. izteikt  9., 10. un 11. punktu šādā redakcijā:</w:t>
            </w:r>
          </w:p>
          <w:p w14:paraId="3C6B5201" w14:textId="77777777" w:rsidR="00783741" w:rsidRPr="00BC4F92" w:rsidRDefault="00783741" w:rsidP="00783741">
            <w:pPr>
              <w:spacing w:line="360" w:lineRule="atLeast"/>
              <w:jc w:val="both"/>
              <w:rPr>
                <w:sz w:val="28"/>
                <w:szCs w:val="28"/>
              </w:rPr>
            </w:pPr>
            <w:r w:rsidRPr="00BC4F92">
              <w:rPr>
                <w:sz w:val="28"/>
                <w:szCs w:val="28"/>
              </w:rPr>
              <w:t xml:space="preserve">“9. Ja reģistrētā persona konstatē augu karantīnas organismu saskaņā ar Augu veselības regulu un Regulu </w:t>
            </w:r>
            <w:r w:rsidRPr="00BC4F92">
              <w:rPr>
                <w:sz w:val="28"/>
                <w:szCs w:val="28"/>
              </w:rPr>
              <w:lastRenderedPageBreak/>
              <w:t xml:space="preserve">2019/2027 vai Savienībā reglamentētu </w:t>
            </w:r>
            <w:proofErr w:type="spellStart"/>
            <w:r w:rsidRPr="00BC4F92">
              <w:rPr>
                <w:sz w:val="28"/>
                <w:szCs w:val="28"/>
              </w:rPr>
              <w:t>nekarantīnas</w:t>
            </w:r>
            <w:proofErr w:type="spellEnd"/>
            <w:r w:rsidRPr="00BC4F92">
              <w:rPr>
                <w:sz w:val="28"/>
                <w:szCs w:val="28"/>
              </w:rPr>
              <w:t xml:space="preserve"> organismu pazīmes, tā:</w:t>
            </w:r>
          </w:p>
          <w:p w14:paraId="7C35C794" w14:textId="77777777" w:rsidR="00783741" w:rsidRPr="00BC4F92" w:rsidRDefault="00783741" w:rsidP="00783741">
            <w:pPr>
              <w:spacing w:line="360" w:lineRule="atLeast"/>
              <w:ind w:firstLine="720"/>
              <w:jc w:val="both"/>
              <w:rPr>
                <w:sz w:val="28"/>
                <w:szCs w:val="28"/>
              </w:rPr>
            </w:pPr>
            <w:r w:rsidRPr="00BC4F92">
              <w:rPr>
                <w:sz w:val="28"/>
                <w:szCs w:val="28"/>
              </w:rPr>
              <w:t>9.1. nekavējoties informē dienestu;</w:t>
            </w:r>
          </w:p>
          <w:p w14:paraId="36366317" w14:textId="77777777" w:rsidR="00783741" w:rsidRPr="00BC4F92" w:rsidRDefault="00783741" w:rsidP="00783741">
            <w:pPr>
              <w:spacing w:line="360" w:lineRule="atLeast"/>
              <w:ind w:firstLine="720"/>
              <w:jc w:val="both"/>
              <w:rPr>
                <w:sz w:val="28"/>
                <w:szCs w:val="28"/>
              </w:rPr>
            </w:pPr>
            <w:r w:rsidRPr="00BC4F92">
              <w:rPr>
                <w:sz w:val="28"/>
                <w:szCs w:val="28"/>
              </w:rPr>
              <w:t xml:space="preserve">9.2. īsteno dienesta noteiktos fitosanitāros pasākumus augu karantīnas un Savienībā reglamentēto </w:t>
            </w:r>
            <w:proofErr w:type="spellStart"/>
            <w:r w:rsidRPr="00BC4F92">
              <w:rPr>
                <w:sz w:val="28"/>
                <w:szCs w:val="28"/>
              </w:rPr>
              <w:t>nekarantīnas</w:t>
            </w:r>
            <w:proofErr w:type="spellEnd"/>
            <w:r w:rsidRPr="00BC4F92">
              <w:rPr>
                <w:sz w:val="28"/>
                <w:szCs w:val="28"/>
              </w:rPr>
              <w:t xml:space="preserve"> organismu izplatīšanās riska samazināšanai.</w:t>
            </w:r>
          </w:p>
          <w:p w14:paraId="63714696" w14:textId="77777777" w:rsidR="00B94576" w:rsidRPr="00BC4F9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91611E1" w14:textId="77777777" w:rsidR="00B94576" w:rsidRPr="00BC4F92" w:rsidRDefault="00613699" w:rsidP="00613699">
            <w:pPr>
              <w:rPr>
                <w:szCs w:val="28"/>
              </w:rPr>
            </w:pPr>
            <w:r w:rsidRPr="00BC4F92">
              <w:rPr>
                <w:szCs w:val="26"/>
              </w:rPr>
              <w:lastRenderedPageBreak/>
              <w:t xml:space="preserve">3. Izsakām bažas, ka noteikumu projekta 1.7. apakšpunktā izteiktais noteikumu Nr. 54 9.1. un 9.2. apakšpunkts, iespējams, pārraksta Eiropas Parlamenta un Padomes 2016. gada 26. oktobra Regulas (ES) 2016/2031 par aizsardzības pasākumiem pret </w:t>
            </w:r>
            <w:r w:rsidRPr="00BC4F92">
              <w:rPr>
                <w:szCs w:val="26"/>
              </w:rPr>
              <w:lastRenderedPageBreak/>
              <w:t xml:space="preserve">augiem kaitīgajiem organismiem, ar ko groza Eiropas Parlamenta un Padomes Regulas (ES) Nr. 228/2013, (ES) Nr. 652/2014 un (ES) Nr. 1143/2014 un atceļ Padomes Direktīvas 69/464/EEK, 74/647/EEK, 93/85/EEK, 98/57/EK, 2000/29/EK, 2006/91/EK un 2007/33/EK (turpmāk – regula Nr. 2016/2031) 14. pantā paredzētās prasības (sk. jo īpaši 14. panta 1. punktu). Saistībā ar minēto norādām, ka </w:t>
            </w:r>
            <w:r w:rsidRPr="00BC4F92">
              <w:rPr>
                <w:szCs w:val="28"/>
              </w:rPr>
              <w:t xml:space="preserve">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w:t>
            </w:r>
            <w:r w:rsidRPr="00BC4F92">
              <w:rPr>
                <w:szCs w:val="28"/>
              </w:rPr>
              <w:lastRenderedPageBreak/>
              <w:t>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nodrošināt, ka noteikumu projekta 1.7. apakšpunktā netiek dublētas regulas Nr. 2016/2031 prasības.</w:t>
            </w:r>
          </w:p>
          <w:p w14:paraId="1EB8C639" w14:textId="77777777" w:rsidR="00613699" w:rsidRPr="00BC4F92" w:rsidRDefault="00613699" w:rsidP="00613699">
            <w:pPr>
              <w:ind w:firstLine="567"/>
              <w:rPr>
                <w:szCs w:val="26"/>
              </w:rPr>
            </w:pPr>
            <w:r w:rsidRPr="00BC4F92">
              <w:rPr>
                <w:szCs w:val="28"/>
              </w:rPr>
              <w:t xml:space="preserve">Papildus lūdzam izvērtēt un noteikumu projekta anotācijā sniegt skaidrojumu, vai ar noteikumu projekta 1.7. apakšpunktā norādītajiem Savienībā </w:t>
            </w:r>
            <w:r w:rsidRPr="00BC4F92">
              <w:rPr>
                <w:szCs w:val="28"/>
              </w:rPr>
              <w:lastRenderedPageBreak/>
              <w:t xml:space="preserve">reglamentētajiem </w:t>
            </w:r>
            <w:proofErr w:type="spellStart"/>
            <w:r w:rsidRPr="00BC4F92">
              <w:rPr>
                <w:szCs w:val="28"/>
              </w:rPr>
              <w:t>nekarantīnas</w:t>
            </w:r>
            <w:proofErr w:type="spellEnd"/>
            <w:r w:rsidRPr="00BC4F92">
              <w:rPr>
                <w:szCs w:val="28"/>
              </w:rPr>
              <w:t xml:space="preserve"> organismiem saprotami tie, kas minēti noteikumu projekta 1.18. apakšpunktā izteiktajā noteikumu Nr. 54 2. pielikumā, kā norādīts citviet noteikumu projektā. Nepieciešamības gadījumā lūdzam precizēt noteikumu projektu. Norādām, ka atbilstoši juridiskās tehnikas prasībām tiesību normai ir jābūt skaidrai, lai tās lietotājs un piemērotājs gūtu nepārprotamu priekšstatu par saviem pienākumiem un tiesībām.</w:t>
            </w:r>
          </w:p>
          <w:p w14:paraId="24752382" w14:textId="2E8ED88B" w:rsidR="00613699" w:rsidRPr="00BC4F92" w:rsidRDefault="00613699" w:rsidP="00613699">
            <w:pPr>
              <w:rPr>
                <w:szCs w:val="28"/>
              </w:rPr>
            </w:pPr>
          </w:p>
        </w:tc>
        <w:tc>
          <w:tcPr>
            <w:tcW w:w="2835" w:type="dxa"/>
            <w:gridSpan w:val="2"/>
            <w:tcBorders>
              <w:left w:val="single" w:sz="6" w:space="0" w:color="000000"/>
              <w:bottom w:val="single" w:sz="4" w:space="0" w:color="auto"/>
              <w:right w:val="single" w:sz="6" w:space="0" w:color="000000"/>
            </w:tcBorders>
          </w:tcPr>
          <w:p w14:paraId="4FB14E8B" w14:textId="4872FFB4" w:rsidR="00B94576" w:rsidRPr="00BC4F92" w:rsidRDefault="00FD0929" w:rsidP="002D6669">
            <w:pPr>
              <w:pStyle w:val="naisc"/>
              <w:spacing w:before="0" w:after="0"/>
              <w:rPr>
                <w:b/>
                <w:lang w:eastAsia="en-US"/>
              </w:rPr>
            </w:pPr>
            <w:r w:rsidRPr="00BC4F92">
              <w:rPr>
                <w:b/>
                <w:lang w:eastAsia="en-US"/>
              </w:rPr>
              <w:lastRenderedPageBreak/>
              <w:t>Ņemts vērā</w:t>
            </w:r>
            <w:r w:rsidR="00CE3FB3">
              <w:rPr>
                <w:b/>
                <w:lang w:eastAsia="en-US"/>
              </w:rPr>
              <w:t>.</w:t>
            </w:r>
          </w:p>
          <w:p w14:paraId="24EF2346" w14:textId="77777777" w:rsidR="00613699" w:rsidRPr="00BC4F92" w:rsidRDefault="00613699" w:rsidP="002D6669">
            <w:pPr>
              <w:pStyle w:val="naisc"/>
              <w:spacing w:before="0" w:after="0"/>
              <w:rPr>
                <w:b/>
                <w:lang w:eastAsia="en-US"/>
              </w:rPr>
            </w:pPr>
          </w:p>
          <w:p w14:paraId="7913A72A" w14:textId="3BA95191" w:rsidR="00613699" w:rsidRPr="00BC4F92" w:rsidRDefault="00613699" w:rsidP="00613699">
            <w:pPr>
              <w:pStyle w:val="naisc"/>
              <w:spacing w:before="0" w:after="0"/>
              <w:jc w:val="left"/>
              <w:rPr>
                <w:bCs/>
                <w:lang w:eastAsia="en-US"/>
              </w:rPr>
            </w:pPr>
          </w:p>
        </w:tc>
        <w:tc>
          <w:tcPr>
            <w:tcW w:w="3827" w:type="dxa"/>
            <w:tcBorders>
              <w:top w:val="single" w:sz="4" w:space="0" w:color="auto"/>
              <w:left w:val="single" w:sz="4" w:space="0" w:color="auto"/>
              <w:bottom w:val="single" w:sz="4" w:space="0" w:color="auto"/>
            </w:tcBorders>
          </w:tcPr>
          <w:p w14:paraId="4F13D729" w14:textId="6F1CB3F5" w:rsidR="00783741" w:rsidRPr="00BC4F92" w:rsidRDefault="00783741" w:rsidP="00783741">
            <w:pPr>
              <w:spacing w:line="360" w:lineRule="atLeast"/>
              <w:jc w:val="both"/>
              <w:rPr>
                <w:sz w:val="28"/>
                <w:szCs w:val="28"/>
              </w:rPr>
            </w:pPr>
            <w:r w:rsidRPr="00BC4F92">
              <w:rPr>
                <w:sz w:val="28"/>
                <w:szCs w:val="28"/>
              </w:rPr>
              <w:t>1.7. izteikt 9., 10. un 11. punktu šādā redakcijā:</w:t>
            </w:r>
          </w:p>
          <w:p w14:paraId="473226B2" w14:textId="3B30B6F0" w:rsidR="00783741" w:rsidRPr="00BC4F92" w:rsidRDefault="00783741" w:rsidP="004E77A3">
            <w:pPr>
              <w:spacing w:line="360" w:lineRule="atLeast"/>
              <w:jc w:val="both"/>
              <w:rPr>
                <w:sz w:val="28"/>
                <w:szCs w:val="28"/>
              </w:rPr>
            </w:pPr>
            <w:bookmarkStart w:id="1" w:name="_Hlk34743675"/>
            <w:r w:rsidRPr="00BC4F92">
              <w:rPr>
                <w:sz w:val="28"/>
                <w:szCs w:val="28"/>
              </w:rPr>
              <w:t xml:space="preserve">“9. Augu veselības regulas 14. panta 1. punktā minētajā gadījumā reģistrētā persona nekavējoties informē dienestu </w:t>
            </w:r>
            <w:r w:rsidRPr="00BC4F92">
              <w:rPr>
                <w:sz w:val="28"/>
                <w:szCs w:val="28"/>
              </w:rPr>
              <w:lastRenderedPageBreak/>
              <w:t xml:space="preserve">un īsteno dienesta noteiktos fitosanitāros pasākumus augu karantīnas organismu vai šo noteikumu 2. pielikumā minēto Savienībā reglamentēto </w:t>
            </w:r>
            <w:proofErr w:type="spellStart"/>
            <w:r w:rsidRPr="00BC4F92">
              <w:rPr>
                <w:sz w:val="28"/>
                <w:szCs w:val="28"/>
              </w:rPr>
              <w:t>nekarantīnas</w:t>
            </w:r>
            <w:proofErr w:type="spellEnd"/>
            <w:r w:rsidRPr="00BC4F92">
              <w:rPr>
                <w:sz w:val="28"/>
                <w:szCs w:val="28"/>
              </w:rPr>
              <w:t xml:space="preserve"> organismu izplatīšanās riska samazināšanai. </w:t>
            </w:r>
            <w:bookmarkEnd w:id="1"/>
          </w:p>
          <w:p w14:paraId="198FF4BE" w14:textId="3A21FEAF" w:rsidR="00B2218A" w:rsidRPr="00BC4F92" w:rsidRDefault="00B2218A" w:rsidP="00A0776C">
            <w:pPr>
              <w:pStyle w:val="Sarakstarindkopa"/>
              <w:spacing w:after="0" w:line="240" w:lineRule="auto"/>
              <w:ind w:left="0"/>
              <w:jc w:val="both"/>
              <w:rPr>
                <w:rFonts w:ascii="Times New Roman" w:hAnsi="Times New Roman"/>
                <w:color w:val="000000"/>
                <w:sz w:val="24"/>
                <w:szCs w:val="24"/>
              </w:rPr>
            </w:pPr>
          </w:p>
        </w:tc>
      </w:tr>
      <w:tr w:rsidR="00B94576" w:rsidRPr="00BC4F92" w14:paraId="7DAE56DE" w14:textId="77777777" w:rsidTr="008B47FD">
        <w:tc>
          <w:tcPr>
            <w:tcW w:w="706" w:type="dxa"/>
            <w:tcBorders>
              <w:left w:val="single" w:sz="6" w:space="0" w:color="000000"/>
              <w:bottom w:val="single" w:sz="4" w:space="0" w:color="auto"/>
              <w:right w:val="single" w:sz="6" w:space="0" w:color="000000"/>
            </w:tcBorders>
          </w:tcPr>
          <w:p w14:paraId="79DEBAA5" w14:textId="63DE788C" w:rsidR="00B94576" w:rsidRPr="00BC4F92" w:rsidRDefault="00553CBC" w:rsidP="003E6A55">
            <w:pPr>
              <w:pStyle w:val="naisc"/>
              <w:spacing w:before="0" w:after="0"/>
              <w:ind w:firstLine="720"/>
            </w:pPr>
            <w:r w:rsidRPr="00BC4F92">
              <w:lastRenderedPageBreak/>
              <w:t>4</w:t>
            </w:r>
            <w:r w:rsidR="003E6A55" w:rsidRPr="00BC4F92">
              <w:t xml:space="preserve"> 4.</w:t>
            </w:r>
          </w:p>
        </w:tc>
        <w:tc>
          <w:tcPr>
            <w:tcW w:w="3797" w:type="dxa"/>
            <w:gridSpan w:val="2"/>
            <w:tcBorders>
              <w:left w:val="single" w:sz="6" w:space="0" w:color="000000"/>
              <w:bottom w:val="single" w:sz="4" w:space="0" w:color="auto"/>
              <w:right w:val="single" w:sz="6" w:space="0" w:color="000000"/>
            </w:tcBorders>
          </w:tcPr>
          <w:p w14:paraId="2362131F" w14:textId="65914170" w:rsidR="002C64BD" w:rsidRPr="00BC4F92" w:rsidRDefault="002C64BD" w:rsidP="002C64BD">
            <w:pPr>
              <w:jc w:val="both"/>
              <w:rPr>
                <w:sz w:val="28"/>
                <w:szCs w:val="28"/>
              </w:rPr>
            </w:pPr>
            <w:r w:rsidRPr="00BC4F92">
              <w:rPr>
                <w:sz w:val="28"/>
                <w:szCs w:val="28"/>
              </w:rPr>
              <w:t>1.11. izteikt 27. punktu šādā redakcijā:</w:t>
            </w:r>
          </w:p>
          <w:p w14:paraId="04844C08" w14:textId="10884CA4" w:rsidR="002C64BD" w:rsidRPr="00BC4F92" w:rsidRDefault="002C64BD" w:rsidP="002C64BD">
            <w:pPr>
              <w:jc w:val="both"/>
              <w:rPr>
                <w:sz w:val="28"/>
                <w:szCs w:val="28"/>
              </w:rPr>
            </w:pPr>
            <w:r w:rsidRPr="00BC4F92">
              <w:rPr>
                <w:sz w:val="28"/>
                <w:szCs w:val="28"/>
              </w:rPr>
              <w:t>“27. Atļauts izplatīt materiālu ar etiķeti, ko izgatavojusi reģistrētā persona, ja tā satur šo noteikumu 3. pielikumā minēto informāciju. Ja etiķetē norāda papildinformāciju, tā ir skaidri nošķirta no pamatinformācijas.”</w:t>
            </w:r>
          </w:p>
          <w:p w14:paraId="137493CD" w14:textId="77777777" w:rsidR="00B94576" w:rsidRPr="00BC4F92" w:rsidRDefault="00B94576" w:rsidP="00C45039">
            <w:pPr>
              <w:pStyle w:val="Sarakstarindkopa"/>
              <w:spacing w:after="0" w:line="240" w:lineRule="auto"/>
              <w:ind w:left="0"/>
              <w:jc w:val="both"/>
              <w:rPr>
                <w:rFonts w:ascii="Times New Roman" w:hAnsi="Times New Roman"/>
                <w:color w:val="000000"/>
                <w:sz w:val="24"/>
                <w:szCs w:val="24"/>
              </w:rPr>
            </w:pPr>
          </w:p>
          <w:p w14:paraId="6F606C06" w14:textId="77777777" w:rsidR="00F17718" w:rsidRPr="00BC4F92" w:rsidRDefault="00F17718" w:rsidP="00C45039">
            <w:pPr>
              <w:pStyle w:val="Sarakstarindkopa"/>
              <w:spacing w:after="0" w:line="240" w:lineRule="auto"/>
              <w:ind w:left="0"/>
              <w:jc w:val="both"/>
              <w:rPr>
                <w:rFonts w:ascii="Times New Roman" w:hAnsi="Times New Roman"/>
                <w:color w:val="000000"/>
                <w:sz w:val="24"/>
                <w:szCs w:val="24"/>
              </w:rPr>
            </w:pPr>
          </w:p>
          <w:p w14:paraId="35F658C3" w14:textId="77777777" w:rsidR="00F17718" w:rsidRPr="00BC4F92" w:rsidRDefault="00F17718" w:rsidP="00C45039">
            <w:pPr>
              <w:pStyle w:val="Sarakstarindkopa"/>
              <w:spacing w:after="0" w:line="240" w:lineRule="auto"/>
              <w:ind w:left="0"/>
              <w:jc w:val="both"/>
              <w:rPr>
                <w:rFonts w:ascii="Times New Roman" w:hAnsi="Times New Roman"/>
                <w:color w:val="000000"/>
                <w:sz w:val="24"/>
                <w:szCs w:val="24"/>
              </w:rPr>
            </w:pPr>
          </w:p>
          <w:p w14:paraId="35E3D82B" w14:textId="7D6FA351" w:rsidR="00285BBA" w:rsidRPr="00BC4F92" w:rsidRDefault="00285BBA" w:rsidP="00285BBA">
            <w:pPr>
              <w:jc w:val="both"/>
              <w:rPr>
                <w:sz w:val="28"/>
                <w:szCs w:val="28"/>
              </w:rPr>
            </w:pPr>
            <w:r w:rsidRPr="00BC4F92">
              <w:rPr>
                <w:sz w:val="28"/>
                <w:szCs w:val="28"/>
              </w:rPr>
              <w:t>1.14. izteikt 32. un 33. punktu šādā redakcijā:</w:t>
            </w:r>
          </w:p>
          <w:p w14:paraId="00E8CA95" w14:textId="77777777" w:rsidR="00285BBA" w:rsidRPr="00BC4F92" w:rsidRDefault="00285BBA" w:rsidP="00285BBA">
            <w:pPr>
              <w:jc w:val="both"/>
              <w:rPr>
                <w:sz w:val="28"/>
              </w:rPr>
            </w:pPr>
            <w:r w:rsidRPr="00BC4F92">
              <w:rPr>
                <w:sz w:val="28"/>
                <w:szCs w:val="28"/>
              </w:rPr>
              <w:lastRenderedPageBreak/>
              <w:t>“32. Ja materiālam saskaņā ar Augu veselības regulu</w:t>
            </w:r>
            <w:r w:rsidRPr="00BC4F92">
              <w:rPr>
                <w:sz w:val="28"/>
              </w:rPr>
              <w:t xml:space="preserve"> nepieciešams pievienot augu pasi, etiķeti var apvienot ar augu pasi. Augu pases informācija ir skaidri nošķirta (nodalīta ar robežlīniju) no etiķetes informācijas.</w:t>
            </w:r>
          </w:p>
          <w:p w14:paraId="70AB403A" w14:textId="128FE8D4" w:rsidR="00F17718" w:rsidRPr="00BC4F92" w:rsidRDefault="00F17718"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73A7D541" w14:textId="77777777" w:rsidR="00D00B5C" w:rsidRPr="00BC4F92" w:rsidRDefault="00D00B5C" w:rsidP="002C64BD">
            <w:pPr>
              <w:rPr>
                <w:szCs w:val="26"/>
              </w:rPr>
            </w:pPr>
            <w:r w:rsidRPr="00BC4F92">
              <w:rPr>
                <w:szCs w:val="26"/>
              </w:rPr>
              <w:lastRenderedPageBreak/>
              <w:t>4. Lūdzam precizēt noteikumu projekta 1.11. apakšpunktu, norādot, kā izpaužas papildinformācijas skaidra nošķiršana no pamatinformācijas (nav arī saprotams, kas ir uzskatāma par pamatinformāciju – visa noteikumu Nr. 54 3. pielikumā norādītā informācija vai cita informācija), vai papildināt noteikumu projekta anotāciju ar atbilstošu skaidrojumu, pretējā gadījumā noteikumu projekta 1.11. apakšpunkts ir neskaidrs.</w:t>
            </w:r>
          </w:p>
          <w:p w14:paraId="08AD24BD" w14:textId="77777777" w:rsidR="00D00B5C" w:rsidRPr="00BC4F92" w:rsidRDefault="00D00B5C" w:rsidP="00D00B5C">
            <w:pPr>
              <w:ind w:firstLine="567"/>
              <w:rPr>
                <w:szCs w:val="26"/>
              </w:rPr>
            </w:pPr>
            <w:r w:rsidRPr="00BC4F92">
              <w:rPr>
                <w:szCs w:val="26"/>
              </w:rPr>
              <w:t xml:space="preserve">Vienlaikus lūdzam noteikumu projekta 1.14. apakšpunktā pieturzīmi iekavas aizstāt ar </w:t>
            </w:r>
            <w:r w:rsidRPr="00BC4F92">
              <w:rPr>
                <w:szCs w:val="26"/>
              </w:rPr>
              <w:lastRenderedPageBreak/>
              <w:t>pieturzīmi domuzīme. Norādām, ka iekavās lietotais teksts padara tiesību normu neskaidru un var sašaurināt vai paplašināt normas tvērumu.</w:t>
            </w:r>
          </w:p>
          <w:p w14:paraId="4E69E262" w14:textId="77777777" w:rsidR="00B94576" w:rsidRPr="00BC4F9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0E2E8968" w14:textId="2B98423C" w:rsidR="002C64BD" w:rsidRPr="00BC4F92" w:rsidRDefault="00553CBC">
            <w:pPr>
              <w:pStyle w:val="naisc"/>
              <w:spacing w:before="0" w:after="0"/>
              <w:rPr>
                <w:bCs/>
                <w:lang w:eastAsia="en-US"/>
              </w:rPr>
            </w:pPr>
            <w:r w:rsidRPr="00BC4F92">
              <w:rPr>
                <w:b/>
                <w:lang w:eastAsia="en-US"/>
              </w:rPr>
              <w:lastRenderedPageBreak/>
              <w:t>Ņemts vērā</w:t>
            </w:r>
            <w:r w:rsidR="00CE3FB3">
              <w:rPr>
                <w:b/>
                <w:lang w:eastAsia="en-US"/>
              </w:rPr>
              <w:t>.</w:t>
            </w:r>
          </w:p>
          <w:p w14:paraId="6753E1FE" w14:textId="77777777" w:rsidR="00553CBC" w:rsidRPr="00BC4F92" w:rsidRDefault="00553CBC" w:rsidP="00285BBA">
            <w:pPr>
              <w:pStyle w:val="naisc"/>
              <w:spacing w:before="0" w:after="0"/>
              <w:jc w:val="left"/>
              <w:rPr>
                <w:b/>
                <w:lang w:eastAsia="en-US"/>
              </w:rPr>
            </w:pPr>
          </w:p>
        </w:tc>
        <w:tc>
          <w:tcPr>
            <w:tcW w:w="3827" w:type="dxa"/>
            <w:tcBorders>
              <w:top w:val="single" w:sz="4" w:space="0" w:color="auto"/>
              <w:left w:val="single" w:sz="4" w:space="0" w:color="auto"/>
              <w:bottom w:val="single" w:sz="4" w:space="0" w:color="auto"/>
            </w:tcBorders>
          </w:tcPr>
          <w:p w14:paraId="2CE55493" w14:textId="5A55BFE8" w:rsidR="004E77A3" w:rsidRPr="00BC4F92" w:rsidRDefault="004E77A3" w:rsidP="004E77A3">
            <w:pPr>
              <w:jc w:val="both"/>
              <w:rPr>
                <w:sz w:val="28"/>
                <w:szCs w:val="28"/>
              </w:rPr>
            </w:pPr>
            <w:r w:rsidRPr="00BC4F92">
              <w:rPr>
                <w:sz w:val="28"/>
                <w:szCs w:val="28"/>
              </w:rPr>
              <w:t>1.11. izteikt 27. punktu šādā redakcijā:</w:t>
            </w:r>
          </w:p>
          <w:p w14:paraId="74EA5F52" w14:textId="0B31BB29" w:rsidR="004E77A3" w:rsidRPr="00BC4F92" w:rsidRDefault="004E77A3" w:rsidP="004E77A3">
            <w:pPr>
              <w:jc w:val="both"/>
              <w:rPr>
                <w:sz w:val="28"/>
                <w:szCs w:val="28"/>
              </w:rPr>
            </w:pPr>
            <w:r w:rsidRPr="00BC4F92">
              <w:rPr>
                <w:sz w:val="28"/>
                <w:szCs w:val="28"/>
              </w:rPr>
              <w:t xml:space="preserve">“27. Atļauts izplatīt materiālu ar etiķeti, ko izgatavojusi reģistrētā persona, ja </w:t>
            </w:r>
            <w:r w:rsidR="00CE3FB3">
              <w:rPr>
                <w:sz w:val="28"/>
                <w:szCs w:val="28"/>
              </w:rPr>
              <w:t>etiķete</w:t>
            </w:r>
            <w:r w:rsidRPr="00BC4F92">
              <w:rPr>
                <w:sz w:val="28"/>
                <w:szCs w:val="28"/>
              </w:rPr>
              <w:t xml:space="preserve"> satur šo noteikumu 3. pielikumā minēto informāciju. Ja etiķetē norāda papildinformāciju, tā ir skaidri nošķirta, nodalot ar robežlīniju, no šo noteikumu 3. pielikumā noteiktās pamatinformācijas.”</w:t>
            </w:r>
          </w:p>
          <w:p w14:paraId="304AD9C6" w14:textId="77777777" w:rsidR="005B5AB9" w:rsidRPr="00BC4F92" w:rsidRDefault="005B5AB9" w:rsidP="005B5AB9">
            <w:pPr>
              <w:jc w:val="both"/>
              <w:rPr>
                <w:color w:val="000000"/>
              </w:rPr>
            </w:pPr>
          </w:p>
          <w:p w14:paraId="6CF4DA6E" w14:textId="3A6ADA70" w:rsidR="005B5AB9" w:rsidRPr="00BC4F92" w:rsidRDefault="005B5AB9" w:rsidP="00285BBA">
            <w:pPr>
              <w:jc w:val="both"/>
              <w:rPr>
                <w:color w:val="000000"/>
                <w:sz w:val="28"/>
                <w:szCs w:val="28"/>
              </w:rPr>
            </w:pPr>
            <w:r w:rsidRPr="00BC4F92">
              <w:rPr>
                <w:color w:val="000000"/>
                <w:sz w:val="28"/>
                <w:szCs w:val="28"/>
              </w:rPr>
              <w:t>1.14.</w:t>
            </w:r>
            <w:r w:rsidRPr="00BC4F92">
              <w:rPr>
                <w:color w:val="000000"/>
                <w:sz w:val="28"/>
                <w:szCs w:val="28"/>
              </w:rPr>
              <w:tab/>
              <w:t>izteikt 32. un 33. punktu šādā redakcijā:</w:t>
            </w:r>
          </w:p>
          <w:p w14:paraId="1811CB3B" w14:textId="086CA673" w:rsidR="00B94576" w:rsidRPr="00BC4F92" w:rsidRDefault="005B5AB9" w:rsidP="005B5AB9">
            <w:pPr>
              <w:pStyle w:val="Sarakstarindkopa"/>
              <w:spacing w:after="0" w:line="240" w:lineRule="auto"/>
              <w:ind w:left="0"/>
              <w:jc w:val="both"/>
              <w:rPr>
                <w:rFonts w:ascii="Times New Roman" w:hAnsi="Times New Roman"/>
                <w:color w:val="000000"/>
                <w:sz w:val="24"/>
                <w:szCs w:val="24"/>
              </w:rPr>
            </w:pPr>
            <w:r w:rsidRPr="00BC4F92">
              <w:rPr>
                <w:rFonts w:ascii="Times New Roman" w:hAnsi="Times New Roman"/>
                <w:color w:val="000000"/>
                <w:sz w:val="28"/>
                <w:szCs w:val="28"/>
              </w:rPr>
              <w:lastRenderedPageBreak/>
              <w:t>“32. Ja materiālam saskaņā ar Augu veselības regulu nepieciešams pievienot augu pasi, etiķeti var apvienot ar augu pasi. Augu pases informācija ir skaidri nošķirta, nodalot ar robežlīniju, no etiķetes informācijas.</w:t>
            </w:r>
          </w:p>
        </w:tc>
      </w:tr>
      <w:tr w:rsidR="00B94576" w:rsidRPr="00BC4F92" w14:paraId="0B769E9E" w14:textId="77777777" w:rsidTr="008B47FD">
        <w:tc>
          <w:tcPr>
            <w:tcW w:w="706" w:type="dxa"/>
            <w:tcBorders>
              <w:left w:val="single" w:sz="6" w:space="0" w:color="000000"/>
              <w:bottom w:val="single" w:sz="4" w:space="0" w:color="auto"/>
              <w:right w:val="single" w:sz="6" w:space="0" w:color="000000"/>
            </w:tcBorders>
          </w:tcPr>
          <w:p w14:paraId="05F2C81B" w14:textId="77777777" w:rsidR="00B94576" w:rsidRPr="00BC4F92" w:rsidRDefault="00592C7F" w:rsidP="002D6669">
            <w:pPr>
              <w:pStyle w:val="naisc"/>
              <w:spacing w:before="0" w:after="0"/>
              <w:ind w:firstLine="720"/>
            </w:pPr>
            <w:r w:rsidRPr="00BC4F92">
              <w:lastRenderedPageBreak/>
              <w:t>15.</w:t>
            </w:r>
          </w:p>
        </w:tc>
        <w:tc>
          <w:tcPr>
            <w:tcW w:w="3797" w:type="dxa"/>
            <w:gridSpan w:val="2"/>
            <w:tcBorders>
              <w:left w:val="single" w:sz="6" w:space="0" w:color="000000"/>
              <w:bottom w:val="single" w:sz="4" w:space="0" w:color="auto"/>
              <w:right w:val="single" w:sz="6" w:space="0" w:color="000000"/>
            </w:tcBorders>
          </w:tcPr>
          <w:p w14:paraId="6D4229CB" w14:textId="142E66B4" w:rsidR="00945618" w:rsidRPr="00BC4F92" w:rsidRDefault="00945618" w:rsidP="00945618">
            <w:pPr>
              <w:spacing w:line="360" w:lineRule="atLeast"/>
              <w:jc w:val="both"/>
              <w:rPr>
                <w:sz w:val="28"/>
                <w:szCs w:val="28"/>
              </w:rPr>
            </w:pPr>
            <w:r w:rsidRPr="00BC4F92">
              <w:rPr>
                <w:sz w:val="28"/>
                <w:szCs w:val="28"/>
              </w:rPr>
              <w:t>1.7. izteikt  9., 10. un 11. punktu šādā redakcijā:</w:t>
            </w:r>
          </w:p>
          <w:p w14:paraId="3D0DDED4" w14:textId="119BCAAC" w:rsidR="00945618" w:rsidRPr="00BC4F92" w:rsidRDefault="00945618" w:rsidP="00945618">
            <w:pPr>
              <w:spacing w:line="360" w:lineRule="atLeast"/>
              <w:ind w:firstLine="567"/>
              <w:jc w:val="both"/>
              <w:rPr>
                <w:sz w:val="28"/>
                <w:szCs w:val="28"/>
              </w:rPr>
            </w:pPr>
            <w:r w:rsidRPr="00BC4F92">
              <w:rPr>
                <w:sz w:val="28"/>
                <w:szCs w:val="28"/>
              </w:rPr>
              <w:t>“10. Materiāla atbilstības kritēriji ir šādi:</w:t>
            </w:r>
          </w:p>
          <w:p w14:paraId="5A777F5C" w14:textId="77777777" w:rsidR="00945618" w:rsidRPr="00BC4F92" w:rsidRDefault="00945618" w:rsidP="00945618">
            <w:pPr>
              <w:pStyle w:val="Sarakstarindkopa"/>
              <w:spacing w:line="360" w:lineRule="atLeast"/>
              <w:ind w:left="0" w:firstLine="720"/>
              <w:jc w:val="both"/>
              <w:rPr>
                <w:rFonts w:ascii="Times New Roman" w:hAnsi="Times New Roman"/>
                <w:sz w:val="28"/>
                <w:szCs w:val="28"/>
              </w:rPr>
            </w:pPr>
            <w:r w:rsidRPr="00BC4F92">
              <w:rPr>
                <w:rFonts w:ascii="Times New Roman" w:hAnsi="Times New Roman"/>
                <w:sz w:val="28"/>
                <w:szCs w:val="28"/>
              </w:rPr>
              <w:t xml:space="preserve">10.4. veicot vismaz vizuālo pārbaudi audzēšanas vietā, materiālam nav konstatēti augu karantīnas organismi, šo noteikumu 2. pielikumā minētie Savienībā reglamentētie </w:t>
            </w:r>
            <w:proofErr w:type="spellStart"/>
            <w:r w:rsidRPr="00BC4F92">
              <w:rPr>
                <w:rFonts w:ascii="Times New Roman" w:hAnsi="Times New Roman"/>
                <w:sz w:val="28"/>
                <w:szCs w:val="28"/>
              </w:rPr>
              <w:t>nekarantīnas</w:t>
            </w:r>
            <w:proofErr w:type="spellEnd"/>
            <w:r w:rsidRPr="00BC4F92">
              <w:rPr>
                <w:rFonts w:ascii="Times New Roman" w:hAnsi="Times New Roman"/>
                <w:sz w:val="28"/>
                <w:szCs w:val="28"/>
              </w:rPr>
              <w:t xml:space="preserve"> organismi un citi kaitīgie organismi, kas samazina materiāla lietderību un pasliktina kvalitāti;</w:t>
            </w:r>
          </w:p>
          <w:p w14:paraId="355DDC11" w14:textId="77777777" w:rsidR="00945618" w:rsidRPr="00BC4F92" w:rsidRDefault="00945618" w:rsidP="00945618">
            <w:pPr>
              <w:spacing w:line="360" w:lineRule="atLeast"/>
              <w:ind w:firstLine="720"/>
              <w:jc w:val="both"/>
              <w:rPr>
                <w:sz w:val="28"/>
                <w:szCs w:val="28"/>
              </w:rPr>
            </w:pPr>
            <w:r w:rsidRPr="00BC4F92">
              <w:rPr>
                <w:sz w:val="28"/>
                <w:szCs w:val="28"/>
              </w:rPr>
              <w:t xml:space="preserve">10.5. materiāls, kas tiek tirgots, vismaz vizuālajā </w:t>
            </w:r>
            <w:r w:rsidRPr="00BC4F92">
              <w:rPr>
                <w:sz w:val="28"/>
                <w:szCs w:val="28"/>
              </w:rPr>
              <w:lastRenderedPageBreak/>
              <w:t xml:space="preserve">pārbaudē atbilst prasībām par Savienībā reglamentēto </w:t>
            </w:r>
            <w:proofErr w:type="spellStart"/>
            <w:r w:rsidRPr="00BC4F92">
              <w:rPr>
                <w:sz w:val="28"/>
                <w:szCs w:val="28"/>
              </w:rPr>
              <w:t>nekarantīnas</w:t>
            </w:r>
            <w:proofErr w:type="spellEnd"/>
            <w:r w:rsidRPr="00BC4F92">
              <w:rPr>
                <w:sz w:val="28"/>
                <w:szCs w:val="28"/>
              </w:rPr>
              <w:t xml:space="preserve"> organismu klātbūtni un to pieļaujamo līmeni, kā noteikts šo noteikumu 2. pielikumā, un tam nav konstatēti citi kaitīgie organismi, kas samazina materiāla lietderību un pasliktina kvalitāti.</w:t>
            </w:r>
          </w:p>
          <w:p w14:paraId="6CD04460" w14:textId="77777777" w:rsidR="00945618" w:rsidRPr="00BC4F92" w:rsidRDefault="00945618" w:rsidP="00945618">
            <w:pPr>
              <w:spacing w:line="360" w:lineRule="atLeast"/>
              <w:ind w:firstLine="720"/>
              <w:jc w:val="both"/>
              <w:rPr>
                <w:sz w:val="28"/>
                <w:szCs w:val="28"/>
              </w:rPr>
            </w:pPr>
          </w:p>
          <w:p w14:paraId="4DF359A6" w14:textId="77777777" w:rsidR="00B94576" w:rsidRPr="00BC4F9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460ADE08" w14:textId="77777777" w:rsidR="00D00B5C" w:rsidRPr="00BC4F92" w:rsidRDefault="00D00B5C" w:rsidP="003D227A">
            <w:pPr>
              <w:rPr>
                <w:szCs w:val="26"/>
              </w:rPr>
            </w:pPr>
            <w:r w:rsidRPr="00BC4F92">
              <w:rPr>
                <w:szCs w:val="26"/>
              </w:rPr>
              <w:lastRenderedPageBreak/>
              <w:t>5. Lūdzam izvērtēt un sniegt skaidrojumu, nepieciešamības gadījumā precizējot noteikumu projektu, vai ar noteikumu projektu ir korekti pārņemtas Komisijas 2020. gada 11. februāra Īstenošanas direktīvas (ES) 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 (turpmāk – direktīva Nr. 2020/177), prasības. Proti:</w:t>
            </w:r>
          </w:p>
          <w:p w14:paraId="29F4BF43" w14:textId="77777777" w:rsidR="00D00B5C" w:rsidRPr="00BC4F92" w:rsidRDefault="00D00B5C" w:rsidP="00D00B5C">
            <w:pPr>
              <w:ind w:firstLine="567"/>
              <w:rPr>
                <w:szCs w:val="26"/>
              </w:rPr>
            </w:pPr>
            <w:r w:rsidRPr="00BC4F92">
              <w:rPr>
                <w:szCs w:val="26"/>
              </w:rPr>
              <w:t xml:space="preserve">pirmkārt, vēršam uzmanību, ka direktīvas Nr. 2020/177 4. panta pirmās daļas 1. apakšpunkts paredz, ka dekoratīvo augu pavairošanas </w:t>
            </w:r>
            <w:r w:rsidRPr="00BC4F92">
              <w:rPr>
                <w:szCs w:val="26"/>
              </w:rPr>
              <w:lastRenderedPageBreak/>
              <w:t>materiāls vismaz vizuālā pārbaudē ražošanas vietā ir atzīts par praktiski brīvu no visiem pielikumā norādītajiem kaitīgajiem organismiem attiecībā uz konkrēto dekoratīvo augu pavairošanas materiālu. Savukārt 4. panta pirmās daļas 3. apakšpunkts paredz, ka</w:t>
            </w:r>
            <w:r w:rsidRPr="00BC4F92">
              <w:rPr>
                <w:sz w:val="22"/>
              </w:rPr>
              <w:t xml:space="preserve"> </w:t>
            </w:r>
            <w:r w:rsidRPr="00BC4F92">
              <w:rPr>
                <w:szCs w:val="26"/>
              </w:rPr>
              <w:t>dekoratīvo augu pavairošanas materiāls vismaz vizuālā pārbaudē ir praktiski brīvs no jebkādiem kaitīgajiem organismiem, kas nav kaitīgie organismi, kuri attiecībā uz šādu dekoratīvo augu pavairošanas materiālu ir norādīti pielikumā, un kuri samazina šāda materiāla lietderību un pazemina tā kvalitāti, vai jebkādām šādu organismu pazīmēm vai simptomiem. Saistībā ar minēto norādām, ka:</w:t>
            </w:r>
          </w:p>
          <w:p w14:paraId="2D5A2576" w14:textId="77777777" w:rsidR="00D00B5C" w:rsidRPr="00BC4F92" w:rsidRDefault="00D00B5C" w:rsidP="00D00B5C">
            <w:pPr>
              <w:ind w:firstLine="567"/>
              <w:rPr>
                <w:szCs w:val="26"/>
              </w:rPr>
            </w:pPr>
            <w:r w:rsidRPr="00BC4F92">
              <w:rPr>
                <w:szCs w:val="26"/>
              </w:rPr>
              <w:t xml:space="preserve">1) nav saprotams pamats noteikumu projekta 1.7. apakšpunktā izteiktajā noteikumu Nr. 54 10.4. apakšpunktā cita starpā atsevišķi izdalīt un uzskaitīt augu karantīnas organismus, jo abas minētās direktīvas normas atsevišķi šos organismus izdalīt neparedz, turklāt attiecīgā prasība nav tiešā tekstā 10.5 apakšpunktā paredzēta attiecībā uz materiālu kas tiek </w:t>
            </w:r>
            <w:r w:rsidRPr="00BC4F92">
              <w:rPr>
                <w:szCs w:val="26"/>
              </w:rPr>
              <w:lastRenderedPageBreak/>
              <w:t>tirgots (no direktīvas Nr. 2020/177 preambulas 13. ievilkuma izriet, ka direktīva paredz noteikt stingrākas prasības materiālam, kas tiek tirgots);</w:t>
            </w:r>
          </w:p>
          <w:p w14:paraId="765BFB94" w14:textId="77777777" w:rsidR="00D00B5C" w:rsidRPr="00BC4F92" w:rsidRDefault="00D00B5C" w:rsidP="00D00B5C">
            <w:pPr>
              <w:ind w:firstLine="567"/>
              <w:rPr>
                <w:szCs w:val="26"/>
              </w:rPr>
            </w:pPr>
            <w:r w:rsidRPr="00BC4F92">
              <w:rPr>
                <w:szCs w:val="26"/>
              </w:rPr>
              <w:t xml:space="preserve">2) nav viennozīmīgi skaidrs, vai direktīvā ietvertā norāde, ka materiāls ir </w:t>
            </w:r>
            <w:r w:rsidRPr="00BC4F92">
              <w:rPr>
                <w:szCs w:val="26"/>
                <w:u w:val="single"/>
              </w:rPr>
              <w:t>praktiski brīvs no kaitīgajiem organismiem</w:t>
            </w:r>
            <w:r w:rsidRPr="00BC4F92">
              <w:rPr>
                <w:szCs w:val="26"/>
              </w:rPr>
              <w:t xml:space="preserve">, ir korekti pārņemta noteikumu projekta 1.7. apakšpunktā izteiktajā noteikumu Nr. 54 10.4. apakšpunktā (minētais attiecināms arī uz 10.5. apakšpunktu, ar kuru pārņemts direktīvas Nr. 2020/177 4. panta pirmās daļas 2. apakšpunkts), jo, piemēram, 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Nr. 2019/2072) 2. panta 2. punkta "a" apakšpunkta izpratnē "praktiski brīvs no kaitīgajiem organismiem" </w:t>
            </w:r>
            <w:r w:rsidRPr="00BC4F92">
              <w:rPr>
                <w:szCs w:val="26"/>
              </w:rPr>
              <w:lastRenderedPageBreak/>
              <w:t xml:space="preserve">nozīmē to, ka </w:t>
            </w:r>
            <w:r w:rsidRPr="00BC4F92">
              <w:rPr>
                <w:szCs w:val="26"/>
                <w:u w:val="single"/>
              </w:rPr>
              <w:t>kaitīgo organismu</w:t>
            </w:r>
            <w:r w:rsidRPr="00BC4F92">
              <w:rPr>
                <w:szCs w:val="26"/>
              </w:rPr>
              <w:t xml:space="preserve">, izņemot Savienības karantīnas organismu vai aizsargājamās zonas karantīnas organismu, </w:t>
            </w:r>
            <w:r w:rsidRPr="00BC4F92">
              <w:rPr>
                <w:szCs w:val="26"/>
                <w:u w:val="single"/>
              </w:rPr>
              <w:t>klātbūtnes līmenis</w:t>
            </w:r>
            <w:r w:rsidRPr="00BC4F92">
              <w:rPr>
                <w:szCs w:val="26"/>
              </w:rPr>
              <w:t xml:space="preserve"> stādīšanai paredzētajos augos vai augļaugos </w:t>
            </w:r>
            <w:r w:rsidRPr="00BC4F92">
              <w:rPr>
                <w:szCs w:val="26"/>
                <w:u w:val="single"/>
              </w:rPr>
              <w:t>ir tik zems, ka šie augi ir pietiekami kvalitatīvi un izmantojami</w:t>
            </w:r>
            <w:r w:rsidRPr="00BC4F92">
              <w:rPr>
                <w:szCs w:val="26"/>
              </w:rPr>
              <w:t>. No minētā izriet, ka, iespējams, direktīva stingri ierobežotā apmērā tomēr pieļauj kaitīgo organismu klātbūtni.</w:t>
            </w:r>
          </w:p>
          <w:p w14:paraId="41CF4331" w14:textId="77777777" w:rsidR="00D00B5C" w:rsidRPr="00BC4F92" w:rsidRDefault="00D00B5C" w:rsidP="00D00B5C">
            <w:pPr>
              <w:ind w:firstLine="567"/>
              <w:rPr>
                <w:szCs w:val="26"/>
              </w:rPr>
            </w:pPr>
            <w:r w:rsidRPr="00BC4F92">
              <w:rPr>
                <w:szCs w:val="26"/>
              </w:rPr>
              <w:t xml:space="preserve">Otrkārt, vēršam uzmanību, ka direktīvas Nr. 2020/177 4. panta pirmās daļas 3. apakšpunkts paredz to, ka dekoratīvo augu pavairošanas materiāls ir praktiski brīvs ne vien no jebkādiem kaitīgiem organismiem, bet </w:t>
            </w:r>
            <w:r w:rsidRPr="00BC4F92">
              <w:rPr>
                <w:szCs w:val="26"/>
                <w:u w:val="single"/>
              </w:rPr>
              <w:t>arī to pazīmēm vai simptomiem</w:t>
            </w:r>
            <w:r w:rsidRPr="00BC4F92">
              <w:rPr>
                <w:szCs w:val="26"/>
              </w:rPr>
              <w:t>. Attiecīgi lūdzam sniegt skaidrojumu par to, kā tiek pārņemts attiecīgais nosacījums, jo no noteikumu projekta 1.7. apakšpunktā izteiktā noteikumu Nr. 54 10.4. un 10.5. apakšpunkta tas skaidri neizriet;</w:t>
            </w:r>
          </w:p>
          <w:p w14:paraId="0BC304BB" w14:textId="1BD08B2B" w:rsidR="00B94576" w:rsidRPr="00BC4F92" w:rsidRDefault="00B94576" w:rsidP="00592C7F">
            <w:pPr>
              <w:tabs>
                <w:tab w:val="left" w:pos="720"/>
              </w:tabs>
              <w:jc w:val="both"/>
              <w:rPr>
                <w:bCs/>
              </w:rPr>
            </w:pPr>
          </w:p>
        </w:tc>
        <w:tc>
          <w:tcPr>
            <w:tcW w:w="2835" w:type="dxa"/>
            <w:gridSpan w:val="2"/>
            <w:tcBorders>
              <w:left w:val="single" w:sz="6" w:space="0" w:color="000000"/>
              <w:bottom w:val="single" w:sz="4" w:space="0" w:color="auto"/>
              <w:right w:val="single" w:sz="6" w:space="0" w:color="000000"/>
            </w:tcBorders>
          </w:tcPr>
          <w:p w14:paraId="39894320" w14:textId="14079A17" w:rsidR="00B94576" w:rsidRPr="00BC4F92" w:rsidRDefault="00945618" w:rsidP="002D6669">
            <w:pPr>
              <w:pStyle w:val="naisc"/>
              <w:spacing w:before="0" w:after="0"/>
              <w:rPr>
                <w:b/>
                <w:lang w:eastAsia="en-US"/>
              </w:rPr>
            </w:pPr>
            <w:r w:rsidRPr="00BC4F92">
              <w:rPr>
                <w:b/>
                <w:lang w:eastAsia="en-US"/>
              </w:rPr>
              <w:lastRenderedPageBreak/>
              <w:t>Ņemts vērā</w:t>
            </w:r>
            <w:r w:rsidR="00CE3FB3">
              <w:rPr>
                <w:b/>
                <w:lang w:eastAsia="en-US"/>
              </w:rPr>
              <w:t>.</w:t>
            </w:r>
          </w:p>
        </w:tc>
        <w:tc>
          <w:tcPr>
            <w:tcW w:w="3827" w:type="dxa"/>
            <w:tcBorders>
              <w:top w:val="single" w:sz="4" w:space="0" w:color="auto"/>
              <w:left w:val="single" w:sz="4" w:space="0" w:color="auto"/>
              <w:bottom w:val="single" w:sz="4" w:space="0" w:color="auto"/>
            </w:tcBorders>
          </w:tcPr>
          <w:p w14:paraId="370D454D" w14:textId="0DE5D2B0" w:rsidR="004E77A3" w:rsidRPr="00BC4F92" w:rsidRDefault="004E77A3" w:rsidP="004E77A3">
            <w:pPr>
              <w:spacing w:line="360" w:lineRule="atLeast"/>
              <w:jc w:val="both"/>
              <w:rPr>
                <w:sz w:val="28"/>
                <w:szCs w:val="28"/>
              </w:rPr>
            </w:pPr>
            <w:r w:rsidRPr="00BC4F92">
              <w:rPr>
                <w:sz w:val="28"/>
                <w:szCs w:val="28"/>
              </w:rPr>
              <w:t>1.7. izteikt 9., 10. un 11. punktu šādā redakcijā:</w:t>
            </w:r>
          </w:p>
          <w:p w14:paraId="3737806F" w14:textId="56ED4567" w:rsidR="004E77A3" w:rsidRPr="00BC4F92" w:rsidRDefault="004E77A3" w:rsidP="004E77A3">
            <w:pPr>
              <w:spacing w:line="360" w:lineRule="atLeast"/>
              <w:ind w:firstLine="567"/>
              <w:jc w:val="both"/>
              <w:rPr>
                <w:sz w:val="28"/>
                <w:szCs w:val="28"/>
              </w:rPr>
            </w:pPr>
            <w:r w:rsidRPr="00BC4F92">
              <w:rPr>
                <w:sz w:val="28"/>
                <w:szCs w:val="28"/>
              </w:rPr>
              <w:t>“10. Materiāla atbilstības kritēriji ir šādi:</w:t>
            </w:r>
          </w:p>
          <w:p w14:paraId="30E572BD" w14:textId="586254F9" w:rsidR="00BC4F92" w:rsidRPr="00BC4F92" w:rsidRDefault="00BC4F92" w:rsidP="00BC4F92">
            <w:pPr>
              <w:pStyle w:val="Sarakstarindkopa"/>
              <w:spacing w:line="360" w:lineRule="atLeast"/>
              <w:ind w:left="0" w:firstLine="720"/>
              <w:jc w:val="both"/>
              <w:rPr>
                <w:rFonts w:ascii="Times New Roman" w:hAnsi="Times New Roman"/>
                <w:sz w:val="28"/>
                <w:szCs w:val="28"/>
              </w:rPr>
            </w:pPr>
            <w:r w:rsidRPr="00BC4F92">
              <w:rPr>
                <w:rFonts w:ascii="Times New Roman" w:hAnsi="Times New Roman"/>
                <w:sz w:val="28"/>
                <w:szCs w:val="28"/>
              </w:rPr>
              <w:t xml:space="preserve">10.4. materiāls vismaz vizuālajā pārbaudē audzēšanas vietā ir atzīts par praktiski brīvu no visiem šo noteikumu 2. pielikumā minētajiem Savienībā reglamentētajiem </w:t>
            </w:r>
            <w:proofErr w:type="spellStart"/>
            <w:r w:rsidRPr="00BC4F92">
              <w:rPr>
                <w:rFonts w:ascii="Times New Roman" w:hAnsi="Times New Roman"/>
                <w:sz w:val="28"/>
                <w:szCs w:val="28"/>
              </w:rPr>
              <w:t>nekarantīnas</w:t>
            </w:r>
            <w:proofErr w:type="spellEnd"/>
            <w:r w:rsidRPr="00BC4F92">
              <w:rPr>
                <w:rFonts w:ascii="Times New Roman" w:hAnsi="Times New Roman"/>
                <w:sz w:val="28"/>
                <w:szCs w:val="28"/>
              </w:rPr>
              <w:t xml:space="preserve"> organismiem attiecībā uz konkrēto dekoratīvo augu pavairošanas materiālu un tas ir praktiski brīvs no jebk</w:t>
            </w:r>
            <w:r w:rsidR="00CE3FB3">
              <w:rPr>
                <w:rFonts w:ascii="Times New Roman" w:hAnsi="Times New Roman"/>
                <w:sz w:val="28"/>
                <w:szCs w:val="28"/>
              </w:rPr>
              <w:t>ur</w:t>
            </w:r>
            <w:r w:rsidRPr="00BC4F92">
              <w:rPr>
                <w:rFonts w:ascii="Times New Roman" w:hAnsi="Times New Roman"/>
                <w:sz w:val="28"/>
                <w:szCs w:val="28"/>
              </w:rPr>
              <w:t xml:space="preserve">iem citiem kaitīgajiem organismiem, kas samazina materiāla lietderību un pazemina tā </w:t>
            </w:r>
            <w:r w:rsidRPr="00BC4F92">
              <w:rPr>
                <w:rFonts w:ascii="Times New Roman" w:hAnsi="Times New Roman"/>
                <w:sz w:val="28"/>
                <w:szCs w:val="28"/>
              </w:rPr>
              <w:lastRenderedPageBreak/>
              <w:t>kvalitāti, vai jebk</w:t>
            </w:r>
            <w:r w:rsidR="00CE3FB3">
              <w:rPr>
                <w:rFonts w:ascii="Times New Roman" w:hAnsi="Times New Roman"/>
                <w:sz w:val="28"/>
                <w:szCs w:val="28"/>
              </w:rPr>
              <w:t>ur</w:t>
            </w:r>
            <w:r w:rsidRPr="00BC4F92">
              <w:rPr>
                <w:rFonts w:ascii="Times New Roman" w:hAnsi="Times New Roman"/>
                <w:sz w:val="28"/>
                <w:szCs w:val="28"/>
              </w:rPr>
              <w:t>ām šādu organismu pazīmēm vai simptomiem;</w:t>
            </w:r>
          </w:p>
          <w:p w14:paraId="61E0E323" w14:textId="4BABB1D9" w:rsidR="00B94576" w:rsidRPr="00BC4F92" w:rsidRDefault="004E77A3" w:rsidP="00107779">
            <w:pPr>
              <w:pStyle w:val="Sarakstarindkopa"/>
              <w:spacing w:line="360" w:lineRule="atLeast"/>
              <w:ind w:left="0" w:firstLine="720"/>
              <w:jc w:val="both"/>
              <w:rPr>
                <w:rFonts w:ascii="Times New Roman" w:hAnsi="Times New Roman"/>
                <w:color w:val="000000"/>
                <w:sz w:val="24"/>
                <w:szCs w:val="24"/>
              </w:rPr>
            </w:pPr>
            <w:r w:rsidRPr="00BC4F92">
              <w:rPr>
                <w:rFonts w:ascii="Times New Roman" w:hAnsi="Times New Roman"/>
                <w:sz w:val="28"/>
                <w:szCs w:val="28"/>
              </w:rPr>
              <w:t xml:space="preserve">10.5. materiāls, kas tiek tirgots, vismaz vizuālajā pārbaudē atbilst prasībām par Savienībā reglamentēto </w:t>
            </w:r>
            <w:proofErr w:type="spellStart"/>
            <w:r w:rsidRPr="00BC4F92">
              <w:rPr>
                <w:rFonts w:ascii="Times New Roman" w:hAnsi="Times New Roman"/>
                <w:sz w:val="28"/>
                <w:szCs w:val="28"/>
              </w:rPr>
              <w:t>nekarantīnas</w:t>
            </w:r>
            <w:proofErr w:type="spellEnd"/>
            <w:r w:rsidRPr="00BC4F92">
              <w:rPr>
                <w:rFonts w:ascii="Times New Roman" w:hAnsi="Times New Roman"/>
                <w:sz w:val="28"/>
                <w:szCs w:val="28"/>
              </w:rPr>
              <w:t xml:space="preserve"> organismu klātbūtni un to pieļaujamo līmeni, kā noteikts šo noteikumu 2. pielikumā, un tas ir praktiski brīvs no jebk</w:t>
            </w:r>
            <w:r w:rsidR="00CE3FB3">
              <w:rPr>
                <w:rFonts w:ascii="Times New Roman" w:hAnsi="Times New Roman"/>
                <w:sz w:val="28"/>
                <w:szCs w:val="28"/>
              </w:rPr>
              <w:t>ur</w:t>
            </w:r>
            <w:r w:rsidRPr="00BC4F92">
              <w:rPr>
                <w:rFonts w:ascii="Times New Roman" w:hAnsi="Times New Roman"/>
                <w:sz w:val="28"/>
                <w:szCs w:val="28"/>
              </w:rPr>
              <w:t>iem citiem kaitīgajiem organismiem, kas samazina materiāla lietderību un pazemina tā kvalitāti, vai jebk</w:t>
            </w:r>
            <w:r w:rsidR="00CE3FB3">
              <w:rPr>
                <w:rFonts w:ascii="Times New Roman" w:hAnsi="Times New Roman"/>
                <w:sz w:val="28"/>
                <w:szCs w:val="28"/>
              </w:rPr>
              <w:t>ur</w:t>
            </w:r>
            <w:r w:rsidRPr="00BC4F92">
              <w:rPr>
                <w:rFonts w:ascii="Times New Roman" w:hAnsi="Times New Roman"/>
                <w:sz w:val="28"/>
                <w:szCs w:val="28"/>
              </w:rPr>
              <w:t>ām šādu organismu pazīmēm vai simptomiem.</w:t>
            </w:r>
            <w:r w:rsidR="00CE3FB3">
              <w:rPr>
                <w:rFonts w:ascii="Times New Roman" w:hAnsi="Times New Roman"/>
                <w:color w:val="000000"/>
                <w:sz w:val="24"/>
                <w:szCs w:val="24"/>
              </w:rPr>
              <w:t>”</w:t>
            </w:r>
          </w:p>
        </w:tc>
      </w:tr>
      <w:tr w:rsidR="00B94576" w:rsidRPr="00BC4F92" w14:paraId="564FB422" w14:textId="77777777" w:rsidTr="008B47FD">
        <w:tc>
          <w:tcPr>
            <w:tcW w:w="706" w:type="dxa"/>
            <w:tcBorders>
              <w:left w:val="single" w:sz="6" w:space="0" w:color="000000"/>
              <w:bottom w:val="single" w:sz="4" w:space="0" w:color="auto"/>
              <w:right w:val="single" w:sz="6" w:space="0" w:color="000000"/>
            </w:tcBorders>
          </w:tcPr>
          <w:p w14:paraId="60AFD243" w14:textId="77777777" w:rsidR="00B94576" w:rsidRPr="00BC4F92" w:rsidRDefault="00592C7F" w:rsidP="002D6669">
            <w:pPr>
              <w:pStyle w:val="naisc"/>
              <w:spacing w:before="0" w:after="0"/>
              <w:ind w:firstLine="720"/>
            </w:pPr>
            <w:r w:rsidRPr="00BC4F92">
              <w:lastRenderedPageBreak/>
              <w:t>66.</w:t>
            </w:r>
          </w:p>
        </w:tc>
        <w:tc>
          <w:tcPr>
            <w:tcW w:w="3797" w:type="dxa"/>
            <w:gridSpan w:val="2"/>
            <w:tcBorders>
              <w:left w:val="single" w:sz="6" w:space="0" w:color="000000"/>
              <w:bottom w:val="single" w:sz="4" w:space="0" w:color="auto"/>
              <w:right w:val="single" w:sz="6" w:space="0" w:color="000000"/>
            </w:tcBorders>
          </w:tcPr>
          <w:p w14:paraId="54223D63" w14:textId="77777777" w:rsidR="00B94576" w:rsidRPr="00BC4F9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05E1E9B" w14:textId="77777777" w:rsidR="00D00B5C" w:rsidRPr="00BC4F92" w:rsidRDefault="00D00B5C" w:rsidP="003D227A">
            <w:pPr>
              <w:rPr>
                <w:szCs w:val="26"/>
              </w:rPr>
            </w:pPr>
            <w:r w:rsidRPr="00BC4F92">
              <w:rPr>
                <w:szCs w:val="26"/>
              </w:rPr>
              <w:t xml:space="preserve">6. Vēršam uzmanību, ka noteikumu projekta 1.18. apakšpunktā izteiktais noteikumu Nr. 54 2. pielikums paredz atšķirības attiecībā uz Savienībā </w:t>
            </w:r>
            <w:r w:rsidRPr="00BC4F92">
              <w:rPr>
                <w:szCs w:val="26"/>
              </w:rPr>
              <w:lastRenderedPageBreak/>
              <w:t xml:space="preserve">reglamentētiem </w:t>
            </w:r>
            <w:proofErr w:type="spellStart"/>
            <w:r w:rsidRPr="00BC4F92">
              <w:rPr>
                <w:szCs w:val="26"/>
              </w:rPr>
              <w:t>nekarantīnas</w:t>
            </w:r>
            <w:proofErr w:type="spellEnd"/>
            <w:r w:rsidRPr="00BC4F92">
              <w:rPr>
                <w:szCs w:val="26"/>
              </w:rPr>
              <w:t xml:space="preserve"> organismiem iepretim direktīvas Nr. 2020/177 4. panta trešajai daļai:</w:t>
            </w:r>
          </w:p>
          <w:p w14:paraId="25C8EFCF" w14:textId="77777777" w:rsidR="00D00B5C" w:rsidRPr="00BC4F92" w:rsidRDefault="00D00B5C" w:rsidP="00D00B5C">
            <w:pPr>
              <w:ind w:firstLine="567"/>
              <w:rPr>
                <w:szCs w:val="26"/>
              </w:rPr>
            </w:pPr>
            <w:r w:rsidRPr="00BC4F92">
              <w:rPr>
                <w:szCs w:val="26"/>
              </w:rPr>
              <w:t>1) attiecībā uz dekoratīvajiem augiem – ābelēm (</w:t>
            </w:r>
            <w:proofErr w:type="spellStart"/>
            <w:r w:rsidRPr="00BC4F92">
              <w:rPr>
                <w:i/>
                <w:szCs w:val="26"/>
              </w:rPr>
              <w:t>malus</w:t>
            </w:r>
            <w:proofErr w:type="spellEnd"/>
            <w:r w:rsidRPr="00BC4F92">
              <w:rPr>
                <w:i/>
                <w:szCs w:val="26"/>
              </w:rPr>
              <w:t xml:space="preserve"> </w:t>
            </w:r>
            <w:proofErr w:type="spellStart"/>
            <w:r w:rsidRPr="00BC4F92">
              <w:rPr>
                <w:i/>
                <w:szCs w:val="26"/>
              </w:rPr>
              <w:t>mill</w:t>
            </w:r>
            <w:proofErr w:type="spellEnd"/>
            <w:r w:rsidRPr="00BC4F92">
              <w:rPr>
                <w:szCs w:val="26"/>
              </w:rPr>
              <w:t xml:space="preserve">) direktīvā noteikts ne vien Savienībā reglamentētais </w:t>
            </w:r>
            <w:proofErr w:type="spellStart"/>
            <w:r w:rsidRPr="00BC4F92">
              <w:rPr>
                <w:szCs w:val="26"/>
              </w:rPr>
              <w:t>nekarantīnas</w:t>
            </w:r>
            <w:proofErr w:type="spellEnd"/>
            <w:r w:rsidRPr="00BC4F92">
              <w:rPr>
                <w:szCs w:val="26"/>
              </w:rPr>
              <w:t xml:space="preserve"> organisms </w:t>
            </w:r>
            <w:proofErr w:type="spellStart"/>
            <w:r w:rsidRPr="00BC4F92">
              <w:rPr>
                <w:i/>
                <w:szCs w:val="26"/>
              </w:rPr>
              <w:t>Candidatus</w:t>
            </w:r>
            <w:proofErr w:type="spellEnd"/>
            <w:r w:rsidRPr="00BC4F92">
              <w:rPr>
                <w:szCs w:val="26"/>
              </w:rPr>
              <w:t xml:space="preserve"> </w:t>
            </w:r>
            <w:proofErr w:type="spellStart"/>
            <w:r w:rsidRPr="00BC4F92">
              <w:rPr>
                <w:szCs w:val="26"/>
              </w:rPr>
              <w:t>Phytoplasma</w:t>
            </w:r>
            <w:proofErr w:type="spellEnd"/>
            <w:r w:rsidRPr="00BC4F92">
              <w:rPr>
                <w:szCs w:val="26"/>
              </w:rPr>
              <w:t xml:space="preserve"> mali </w:t>
            </w:r>
            <w:proofErr w:type="spellStart"/>
            <w:r w:rsidRPr="00BC4F92">
              <w:rPr>
                <w:szCs w:val="26"/>
              </w:rPr>
              <w:t>Seemüller</w:t>
            </w:r>
            <w:proofErr w:type="spellEnd"/>
            <w:r w:rsidRPr="00BC4F92">
              <w:rPr>
                <w:szCs w:val="26"/>
              </w:rPr>
              <w:t xml:space="preserve"> &amp; </w:t>
            </w:r>
            <w:proofErr w:type="spellStart"/>
            <w:r w:rsidRPr="00BC4F92">
              <w:rPr>
                <w:szCs w:val="26"/>
              </w:rPr>
              <w:t>Schneider</w:t>
            </w:r>
            <w:proofErr w:type="spellEnd"/>
            <w:r w:rsidRPr="00BC4F92">
              <w:rPr>
                <w:szCs w:val="26"/>
              </w:rPr>
              <w:t xml:space="preserve"> [PHYPMA], kā izriet no noteikumu projekta, bet arī </w:t>
            </w:r>
            <w:proofErr w:type="spellStart"/>
            <w:r w:rsidRPr="00BC4F92">
              <w:rPr>
                <w:i/>
                <w:szCs w:val="26"/>
              </w:rPr>
              <w:t>Erwinia</w:t>
            </w:r>
            <w:proofErr w:type="spellEnd"/>
            <w:r w:rsidRPr="00BC4F92">
              <w:rPr>
                <w:szCs w:val="26"/>
              </w:rPr>
              <w:t xml:space="preserve"> </w:t>
            </w:r>
            <w:proofErr w:type="spellStart"/>
            <w:r w:rsidRPr="00BC4F92">
              <w:rPr>
                <w:szCs w:val="26"/>
              </w:rPr>
              <w:t>amylovora</w:t>
            </w:r>
            <w:proofErr w:type="spellEnd"/>
            <w:r w:rsidRPr="00BC4F92">
              <w:rPr>
                <w:szCs w:val="26"/>
              </w:rPr>
              <w:t xml:space="preserve"> (</w:t>
            </w:r>
            <w:proofErr w:type="spellStart"/>
            <w:r w:rsidRPr="00BC4F92">
              <w:rPr>
                <w:szCs w:val="26"/>
              </w:rPr>
              <w:t>Burrill</w:t>
            </w:r>
            <w:proofErr w:type="spellEnd"/>
            <w:r w:rsidRPr="00BC4F92">
              <w:rPr>
                <w:szCs w:val="26"/>
              </w:rPr>
              <w:t xml:space="preserve">) </w:t>
            </w:r>
            <w:proofErr w:type="spellStart"/>
            <w:r w:rsidRPr="00BC4F92">
              <w:rPr>
                <w:szCs w:val="26"/>
              </w:rPr>
              <w:t>Winslow</w:t>
            </w:r>
            <w:proofErr w:type="spellEnd"/>
            <w:r w:rsidRPr="00BC4F92">
              <w:rPr>
                <w:szCs w:val="26"/>
              </w:rPr>
              <w:t xml:space="preserve"> </w:t>
            </w:r>
            <w:proofErr w:type="spellStart"/>
            <w:r w:rsidRPr="00BC4F92">
              <w:rPr>
                <w:i/>
                <w:szCs w:val="26"/>
              </w:rPr>
              <w:t>et</w:t>
            </w:r>
            <w:proofErr w:type="spellEnd"/>
            <w:r w:rsidRPr="00BC4F92">
              <w:rPr>
                <w:i/>
                <w:szCs w:val="26"/>
              </w:rPr>
              <w:t xml:space="preserve"> </w:t>
            </w:r>
            <w:proofErr w:type="spellStart"/>
            <w:r w:rsidRPr="00BC4F92">
              <w:rPr>
                <w:i/>
                <w:szCs w:val="26"/>
              </w:rPr>
              <w:t>al</w:t>
            </w:r>
            <w:proofErr w:type="spellEnd"/>
            <w:r w:rsidRPr="00BC4F92">
              <w:rPr>
                <w:i/>
                <w:szCs w:val="26"/>
              </w:rPr>
              <w:t>.</w:t>
            </w:r>
            <w:r w:rsidRPr="00BC4F92">
              <w:rPr>
                <w:szCs w:val="26"/>
              </w:rPr>
              <w:t xml:space="preserve"> [ERWIAM] (sk. pielikuma 1. rindu), tāpat attiecībā uz dekoratīvajiem augiem – bumbierēm </w:t>
            </w:r>
            <w:proofErr w:type="spellStart"/>
            <w:r w:rsidRPr="00BC4F92">
              <w:rPr>
                <w:i/>
                <w:szCs w:val="26"/>
              </w:rPr>
              <w:t>Pyrus</w:t>
            </w:r>
            <w:proofErr w:type="spellEnd"/>
            <w:r w:rsidRPr="00BC4F92">
              <w:rPr>
                <w:i/>
                <w:szCs w:val="26"/>
              </w:rPr>
              <w:t xml:space="preserve"> L. </w:t>
            </w:r>
            <w:r w:rsidRPr="00BC4F92">
              <w:rPr>
                <w:szCs w:val="26"/>
              </w:rPr>
              <w:t xml:space="preserve">direktīvā noteikts ne vien Savienībā reglamentētais </w:t>
            </w:r>
            <w:proofErr w:type="spellStart"/>
            <w:r w:rsidRPr="00BC4F92">
              <w:rPr>
                <w:szCs w:val="26"/>
              </w:rPr>
              <w:t>nekarantīnas</w:t>
            </w:r>
            <w:proofErr w:type="spellEnd"/>
            <w:r w:rsidRPr="00BC4F92">
              <w:rPr>
                <w:szCs w:val="26"/>
              </w:rPr>
              <w:t xml:space="preserve"> organisms </w:t>
            </w:r>
            <w:proofErr w:type="spellStart"/>
            <w:r w:rsidRPr="00BC4F92">
              <w:rPr>
                <w:i/>
                <w:szCs w:val="26"/>
              </w:rPr>
              <w:t>Candidatus</w:t>
            </w:r>
            <w:proofErr w:type="spellEnd"/>
            <w:r w:rsidRPr="00BC4F92">
              <w:rPr>
                <w:szCs w:val="26"/>
              </w:rPr>
              <w:t xml:space="preserve"> </w:t>
            </w:r>
            <w:proofErr w:type="spellStart"/>
            <w:r w:rsidRPr="00BC4F92">
              <w:rPr>
                <w:szCs w:val="26"/>
              </w:rPr>
              <w:t>Phytoplasma</w:t>
            </w:r>
            <w:proofErr w:type="spellEnd"/>
            <w:r w:rsidRPr="00BC4F92">
              <w:rPr>
                <w:szCs w:val="26"/>
              </w:rPr>
              <w:t xml:space="preserve"> </w:t>
            </w:r>
            <w:proofErr w:type="spellStart"/>
            <w:r w:rsidRPr="00BC4F92">
              <w:rPr>
                <w:i/>
                <w:szCs w:val="26"/>
              </w:rPr>
              <w:t>pyri</w:t>
            </w:r>
            <w:proofErr w:type="spellEnd"/>
            <w:r w:rsidRPr="00BC4F92">
              <w:rPr>
                <w:szCs w:val="26"/>
              </w:rPr>
              <w:t xml:space="preserve"> </w:t>
            </w:r>
            <w:proofErr w:type="spellStart"/>
            <w:r w:rsidRPr="00BC4F92">
              <w:rPr>
                <w:szCs w:val="26"/>
              </w:rPr>
              <w:t>Seemüller</w:t>
            </w:r>
            <w:proofErr w:type="spellEnd"/>
            <w:r w:rsidRPr="00BC4F92">
              <w:rPr>
                <w:szCs w:val="26"/>
              </w:rPr>
              <w:t xml:space="preserve"> &amp; </w:t>
            </w:r>
            <w:proofErr w:type="spellStart"/>
            <w:r w:rsidRPr="00BC4F92">
              <w:rPr>
                <w:szCs w:val="26"/>
              </w:rPr>
              <w:t>Schneider</w:t>
            </w:r>
            <w:proofErr w:type="spellEnd"/>
            <w:r w:rsidRPr="00BC4F92">
              <w:rPr>
                <w:szCs w:val="26"/>
              </w:rPr>
              <w:t xml:space="preserve"> [PHYPPY], kā izriet no noteikumu projekta, bet arī </w:t>
            </w:r>
            <w:proofErr w:type="spellStart"/>
            <w:r w:rsidRPr="00BC4F92">
              <w:rPr>
                <w:i/>
                <w:szCs w:val="26"/>
              </w:rPr>
              <w:t>Erwinia</w:t>
            </w:r>
            <w:proofErr w:type="spellEnd"/>
            <w:r w:rsidRPr="00BC4F92">
              <w:rPr>
                <w:i/>
                <w:szCs w:val="26"/>
              </w:rPr>
              <w:t xml:space="preserve"> </w:t>
            </w:r>
            <w:proofErr w:type="spellStart"/>
            <w:r w:rsidRPr="00BC4F92">
              <w:rPr>
                <w:i/>
                <w:szCs w:val="26"/>
              </w:rPr>
              <w:t>amylovora</w:t>
            </w:r>
            <w:proofErr w:type="spellEnd"/>
            <w:r w:rsidRPr="00BC4F92">
              <w:rPr>
                <w:szCs w:val="26"/>
              </w:rPr>
              <w:t xml:space="preserve"> (</w:t>
            </w:r>
            <w:proofErr w:type="spellStart"/>
            <w:r w:rsidRPr="00BC4F92">
              <w:rPr>
                <w:szCs w:val="26"/>
              </w:rPr>
              <w:t>Burrill</w:t>
            </w:r>
            <w:proofErr w:type="spellEnd"/>
            <w:r w:rsidRPr="00BC4F92">
              <w:rPr>
                <w:szCs w:val="26"/>
              </w:rPr>
              <w:t xml:space="preserve">) </w:t>
            </w:r>
            <w:proofErr w:type="spellStart"/>
            <w:r w:rsidRPr="00BC4F92">
              <w:rPr>
                <w:szCs w:val="26"/>
              </w:rPr>
              <w:t>Winslow</w:t>
            </w:r>
            <w:proofErr w:type="spellEnd"/>
            <w:r w:rsidRPr="00BC4F92">
              <w:rPr>
                <w:szCs w:val="26"/>
              </w:rPr>
              <w:t xml:space="preserve"> </w:t>
            </w:r>
            <w:proofErr w:type="spellStart"/>
            <w:r w:rsidRPr="00BC4F92">
              <w:rPr>
                <w:i/>
                <w:szCs w:val="26"/>
              </w:rPr>
              <w:t>et</w:t>
            </w:r>
            <w:proofErr w:type="spellEnd"/>
            <w:r w:rsidRPr="00BC4F92">
              <w:rPr>
                <w:i/>
                <w:szCs w:val="26"/>
              </w:rPr>
              <w:t xml:space="preserve"> </w:t>
            </w:r>
            <w:proofErr w:type="spellStart"/>
            <w:r w:rsidRPr="00BC4F92">
              <w:rPr>
                <w:i/>
                <w:szCs w:val="26"/>
              </w:rPr>
              <w:t>al</w:t>
            </w:r>
            <w:proofErr w:type="spellEnd"/>
            <w:r w:rsidRPr="00BC4F92">
              <w:rPr>
                <w:i/>
                <w:szCs w:val="26"/>
              </w:rPr>
              <w:t>.</w:t>
            </w:r>
            <w:r w:rsidRPr="00BC4F92">
              <w:rPr>
                <w:szCs w:val="26"/>
              </w:rPr>
              <w:t xml:space="preserve"> [ERWIAM];</w:t>
            </w:r>
          </w:p>
          <w:p w14:paraId="28A4A753" w14:textId="77777777" w:rsidR="00D00B5C" w:rsidRPr="00BC4F92" w:rsidRDefault="00D00B5C" w:rsidP="00D00B5C">
            <w:pPr>
              <w:ind w:firstLine="567"/>
              <w:rPr>
                <w:szCs w:val="26"/>
              </w:rPr>
            </w:pPr>
            <w:r w:rsidRPr="00BC4F92">
              <w:rPr>
                <w:szCs w:val="26"/>
              </w:rPr>
              <w:t xml:space="preserve">2) attiecībā uz dekoratīvajiem augiem – </w:t>
            </w:r>
            <w:proofErr w:type="spellStart"/>
            <w:r w:rsidRPr="00BC4F92">
              <w:rPr>
                <w:szCs w:val="26"/>
              </w:rPr>
              <w:t>puškīnijām</w:t>
            </w:r>
            <w:proofErr w:type="spellEnd"/>
            <w:r w:rsidRPr="00BC4F92">
              <w:rPr>
                <w:szCs w:val="26"/>
              </w:rPr>
              <w:t xml:space="preserve"> </w:t>
            </w:r>
            <w:proofErr w:type="spellStart"/>
            <w:r w:rsidRPr="00BC4F92">
              <w:rPr>
                <w:i/>
                <w:szCs w:val="26"/>
              </w:rPr>
              <w:t>Puschkinia</w:t>
            </w:r>
            <w:proofErr w:type="spellEnd"/>
            <w:r w:rsidRPr="00BC4F92">
              <w:rPr>
                <w:i/>
                <w:szCs w:val="26"/>
              </w:rPr>
              <w:t xml:space="preserve"> </w:t>
            </w:r>
            <w:r w:rsidRPr="00BC4F92">
              <w:rPr>
                <w:szCs w:val="26"/>
              </w:rPr>
              <w:t>noteikumu projektā nav norādīts</w:t>
            </w:r>
            <w:r w:rsidRPr="00BC4F92">
              <w:rPr>
                <w:sz w:val="22"/>
              </w:rPr>
              <w:t xml:space="preserve"> </w:t>
            </w:r>
            <w:r w:rsidRPr="00BC4F92">
              <w:rPr>
                <w:szCs w:val="26"/>
              </w:rPr>
              <w:t xml:space="preserve">Savienībā reglamentētais </w:t>
            </w:r>
            <w:proofErr w:type="spellStart"/>
            <w:r w:rsidRPr="00BC4F92">
              <w:rPr>
                <w:szCs w:val="26"/>
              </w:rPr>
              <w:t>nekarantīnas</w:t>
            </w:r>
            <w:proofErr w:type="spellEnd"/>
            <w:r w:rsidRPr="00BC4F92">
              <w:rPr>
                <w:szCs w:val="26"/>
              </w:rPr>
              <w:t xml:space="preserve"> organisma veids;</w:t>
            </w:r>
          </w:p>
          <w:p w14:paraId="4FB3EDCC" w14:textId="77777777" w:rsidR="00D00B5C" w:rsidRPr="00BC4F92" w:rsidRDefault="00D00B5C" w:rsidP="00D00B5C">
            <w:pPr>
              <w:ind w:firstLine="567"/>
              <w:rPr>
                <w:szCs w:val="26"/>
              </w:rPr>
            </w:pPr>
            <w:r w:rsidRPr="00BC4F92">
              <w:rPr>
                <w:szCs w:val="26"/>
              </w:rPr>
              <w:t xml:space="preserve">3) attiecībā uz vairākiem dekoratīvajiem augiem un Savienībā reglamentētajiem </w:t>
            </w:r>
            <w:proofErr w:type="spellStart"/>
            <w:r w:rsidRPr="00BC4F92">
              <w:rPr>
                <w:szCs w:val="26"/>
              </w:rPr>
              <w:lastRenderedPageBreak/>
              <w:t>nekarantīnas</w:t>
            </w:r>
            <w:proofErr w:type="spellEnd"/>
            <w:r w:rsidRPr="00BC4F92">
              <w:rPr>
                <w:szCs w:val="26"/>
              </w:rPr>
              <w:t xml:space="preserve"> organismiem noteikumu projektā ir neprecizitātes to pierakstā, tai skaitā izlaisti vārdi vai vārdi nav atdalīti u.tml. (sk., piem., 42. rindā </w:t>
            </w:r>
            <w:proofErr w:type="spellStart"/>
            <w:r w:rsidRPr="00BC4F92">
              <w:rPr>
                <w:szCs w:val="26"/>
              </w:rPr>
              <w:t>nekarantīnas</w:t>
            </w:r>
            <w:proofErr w:type="spellEnd"/>
            <w:r w:rsidRPr="00BC4F92">
              <w:rPr>
                <w:szCs w:val="26"/>
              </w:rPr>
              <w:t xml:space="preserve"> organismu, 41. rindā sugu nosaukumus).</w:t>
            </w:r>
          </w:p>
          <w:p w14:paraId="6CEABCCB" w14:textId="0C40C0A5" w:rsidR="00B94576" w:rsidRPr="00BC4F92" w:rsidRDefault="00D00B5C" w:rsidP="00D00B5C">
            <w:pPr>
              <w:ind w:firstLine="567"/>
              <w:rPr>
                <w:szCs w:val="26"/>
              </w:rPr>
            </w:pPr>
            <w:r w:rsidRPr="00BC4F92">
              <w:rPr>
                <w:szCs w:val="26"/>
              </w:rPr>
              <w:t xml:space="preserve">Attiecīgi lūdzam izvērtēt un nodrošināt </w:t>
            </w:r>
            <w:proofErr w:type="spellStart"/>
            <w:r w:rsidRPr="00BC4F92">
              <w:rPr>
                <w:szCs w:val="26"/>
              </w:rPr>
              <w:t>korketu</w:t>
            </w:r>
            <w:proofErr w:type="spellEnd"/>
            <w:r w:rsidRPr="00BC4F92">
              <w:rPr>
                <w:szCs w:val="26"/>
              </w:rPr>
              <w:t xml:space="preserve"> direktīvas Nr. 2020/177 4. panta trešās daļas prasību pārņemšanu noteikumu projekta 1.18. apakšpunktā.</w:t>
            </w:r>
          </w:p>
        </w:tc>
        <w:tc>
          <w:tcPr>
            <w:tcW w:w="2835" w:type="dxa"/>
            <w:gridSpan w:val="2"/>
            <w:tcBorders>
              <w:left w:val="single" w:sz="6" w:space="0" w:color="000000"/>
              <w:bottom w:val="single" w:sz="4" w:space="0" w:color="auto"/>
              <w:right w:val="single" w:sz="6" w:space="0" w:color="000000"/>
            </w:tcBorders>
          </w:tcPr>
          <w:p w14:paraId="42E7EDFE" w14:textId="0E7754E4" w:rsidR="0097461F" w:rsidRPr="00BC4F92" w:rsidRDefault="00592C7F" w:rsidP="00866E56">
            <w:pPr>
              <w:pStyle w:val="naisc"/>
              <w:spacing w:before="0" w:after="0"/>
              <w:rPr>
                <w:b/>
                <w:lang w:eastAsia="en-US"/>
              </w:rPr>
            </w:pPr>
            <w:r w:rsidRPr="00BC4F92">
              <w:rPr>
                <w:b/>
                <w:lang w:eastAsia="en-US"/>
              </w:rPr>
              <w:lastRenderedPageBreak/>
              <w:t>Ņemts vērā</w:t>
            </w:r>
            <w:r w:rsidR="00CE3FB3">
              <w:rPr>
                <w:b/>
                <w:lang w:eastAsia="en-US"/>
              </w:rPr>
              <w:t>.</w:t>
            </w:r>
          </w:p>
          <w:p w14:paraId="4C6F1715" w14:textId="7E0476F9" w:rsidR="0097461F" w:rsidRPr="00BC4F92" w:rsidRDefault="0097461F" w:rsidP="00107779">
            <w:pPr>
              <w:pStyle w:val="naisc"/>
              <w:spacing w:before="0" w:after="0"/>
              <w:jc w:val="both"/>
              <w:rPr>
                <w:szCs w:val="26"/>
              </w:rPr>
            </w:pPr>
            <w:r w:rsidRPr="00BC4F92">
              <w:rPr>
                <w:bCs/>
                <w:lang w:eastAsia="en-US"/>
              </w:rPr>
              <w:t xml:space="preserve">Attiecībā uz </w:t>
            </w:r>
            <w:r w:rsidR="00CE3FB3">
              <w:rPr>
                <w:bCs/>
                <w:lang w:eastAsia="en-US"/>
              </w:rPr>
              <w:t>S</w:t>
            </w:r>
            <w:r w:rsidRPr="00BC4F92">
              <w:rPr>
                <w:bCs/>
                <w:lang w:eastAsia="en-US"/>
              </w:rPr>
              <w:t xml:space="preserve">avienībā reglamentēto </w:t>
            </w:r>
            <w:proofErr w:type="spellStart"/>
            <w:r w:rsidRPr="00BC4F92">
              <w:rPr>
                <w:bCs/>
                <w:lang w:eastAsia="en-US"/>
              </w:rPr>
              <w:t>nekarantīnas</w:t>
            </w:r>
            <w:proofErr w:type="spellEnd"/>
            <w:r w:rsidRPr="00BC4F92">
              <w:rPr>
                <w:bCs/>
                <w:lang w:eastAsia="en-US"/>
              </w:rPr>
              <w:t xml:space="preserve"> organismu </w:t>
            </w:r>
            <w:proofErr w:type="spellStart"/>
            <w:r w:rsidRPr="00BC4F92">
              <w:rPr>
                <w:i/>
                <w:szCs w:val="26"/>
              </w:rPr>
              <w:t>Erwinia</w:t>
            </w:r>
            <w:proofErr w:type="spellEnd"/>
            <w:r w:rsidRPr="00BC4F92">
              <w:rPr>
                <w:szCs w:val="26"/>
              </w:rPr>
              <w:t xml:space="preserve"> </w:t>
            </w:r>
            <w:proofErr w:type="spellStart"/>
            <w:r w:rsidRPr="00BC4F92">
              <w:rPr>
                <w:szCs w:val="26"/>
              </w:rPr>
              <w:t>amylovora</w:t>
            </w:r>
            <w:proofErr w:type="spellEnd"/>
            <w:r w:rsidRPr="00BC4F92">
              <w:rPr>
                <w:szCs w:val="26"/>
              </w:rPr>
              <w:t xml:space="preserve"> (</w:t>
            </w:r>
            <w:proofErr w:type="spellStart"/>
            <w:r w:rsidRPr="00BC4F92">
              <w:rPr>
                <w:szCs w:val="26"/>
              </w:rPr>
              <w:t>Burrill</w:t>
            </w:r>
            <w:proofErr w:type="spellEnd"/>
            <w:r w:rsidRPr="00BC4F92">
              <w:rPr>
                <w:szCs w:val="26"/>
              </w:rPr>
              <w:t xml:space="preserve">) </w:t>
            </w:r>
            <w:proofErr w:type="spellStart"/>
            <w:r w:rsidRPr="00BC4F92">
              <w:rPr>
                <w:szCs w:val="26"/>
              </w:rPr>
              <w:lastRenderedPageBreak/>
              <w:t>Winslow</w:t>
            </w:r>
            <w:proofErr w:type="spellEnd"/>
            <w:r w:rsidRPr="00BC4F92">
              <w:rPr>
                <w:szCs w:val="26"/>
              </w:rPr>
              <w:t xml:space="preserve"> </w:t>
            </w:r>
            <w:proofErr w:type="spellStart"/>
            <w:r w:rsidRPr="00BC4F92">
              <w:rPr>
                <w:i/>
                <w:szCs w:val="26"/>
              </w:rPr>
              <w:t>et</w:t>
            </w:r>
            <w:proofErr w:type="spellEnd"/>
            <w:r w:rsidRPr="00BC4F92">
              <w:rPr>
                <w:i/>
                <w:szCs w:val="26"/>
              </w:rPr>
              <w:t xml:space="preserve"> </w:t>
            </w:r>
            <w:proofErr w:type="spellStart"/>
            <w:r w:rsidRPr="00BC4F92">
              <w:rPr>
                <w:i/>
                <w:szCs w:val="26"/>
              </w:rPr>
              <w:t>al</w:t>
            </w:r>
            <w:proofErr w:type="spellEnd"/>
            <w:r w:rsidRPr="00BC4F92">
              <w:rPr>
                <w:i/>
                <w:szCs w:val="26"/>
              </w:rPr>
              <w:t>.</w:t>
            </w:r>
            <w:r w:rsidRPr="00BC4F92">
              <w:rPr>
                <w:szCs w:val="26"/>
              </w:rPr>
              <w:t xml:space="preserve"> [ERWIAM] </w:t>
            </w:r>
            <w:r w:rsidR="00CE3FB3" w:rsidRPr="00BC4F92">
              <w:rPr>
                <w:szCs w:val="26"/>
              </w:rPr>
              <w:t xml:space="preserve">anotācija </w:t>
            </w:r>
            <w:r w:rsidRPr="00BC4F92">
              <w:rPr>
                <w:szCs w:val="26"/>
              </w:rPr>
              <w:t xml:space="preserve">papildināta ar skaidrojumu. </w:t>
            </w:r>
          </w:p>
          <w:p w14:paraId="1553210F" w14:textId="3127FB2A" w:rsidR="0097461F" w:rsidRPr="00BC4F92" w:rsidRDefault="0097461F" w:rsidP="0097461F">
            <w:pPr>
              <w:pStyle w:val="naisc"/>
              <w:spacing w:before="0" w:after="0"/>
              <w:jc w:val="left"/>
              <w:rPr>
                <w:szCs w:val="26"/>
              </w:rPr>
            </w:pPr>
          </w:p>
          <w:p w14:paraId="65DB555E" w14:textId="2A66F28F" w:rsidR="0097461F" w:rsidRPr="00BC4F92" w:rsidRDefault="0097461F" w:rsidP="0097461F">
            <w:pPr>
              <w:pStyle w:val="naisc"/>
              <w:spacing w:before="0" w:after="0"/>
              <w:jc w:val="left"/>
              <w:rPr>
                <w:szCs w:val="26"/>
              </w:rPr>
            </w:pPr>
          </w:p>
          <w:p w14:paraId="4A7411A5" w14:textId="61D5BB89" w:rsidR="0097461F" w:rsidRPr="00BC4F92" w:rsidRDefault="0097461F" w:rsidP="0097461F">
            <w:pPr>
              <w:pStyle w:val="naisc"/>
              <w:spacing w:before="0" w:after="0"/>
              <w:jc w:val="left"/>
              <w:rPr>
                <w:szCs w:val="26"/>
              </w:rPr>
            </w:pPr>
          </w:p>
          <w:p w14:paraId="5F885361" w14:textId="0BF39D90" w:rsidR="0097461F" w:rsidRPr="00BC4F92" w:rsidRDefault="0097461F" w:rsidP="0097461F">
            <w:pPr>
              <w:pStyle w:val="naisc"/>
              <w:spacing w:before="0" w:after="0"/>
              <w:jc w:val="left"/>
              <w:rPr>
                <w:szCs w:val="26"/>
              </w:rPr>
            </w:pPr>
          </w:p>
          <w:p w14:paraId="1BF05151" w14:textId="6D6C4626" w:rsidR="0097461F" w:rsidRPr="00BC4F92" w:rsidRDefault="0097461F" w:rsidP="0097461F">
            <w:pPr>
              <w:pStyle w:val="naisc"/>
              <w:spacing w:before="0" w:after="0"/>
              <w:jc w:val="left"/>
              <w:rPr>
                <w:szCs w:val="26"/>
              </w:rPr>
            </w:pPr>
          </w:p>
          <w:p w14:paraId="6DCC02B5" w14:textId="4690D0F7" w:rsidR="0097461F" w:rsidRPr="00BC4F92" w:rsidRDefault="0097461F" w:rsidP="0097461F">
            <w:pPr>
              <w:pStyle w:val="naisc"/>
              <w:spacing w:before="0" w:after="0"/>
              <w:jc w:val="left"/>
              <w:rPr>
                <w:szCs w:val="26"/>
              </w:rPr>
            </w:pPr>
          </w:p>
          <w:p w14:paraId="3CAD6D45" w14:textId="6445CC3A" w:rsidR="0097461F" w:rsidRPr="00BC4F92" w:rsidRDefault="0097461F" w:rsidP="0097461F">
            <w:pPr>
              <w:pStyle w:val="naisc"/>
              <w:spacing w:before="0" w:after="0"/>
              <w:jc w:val="left"/>
              <w:rPr>
                <w:szCs w:val="26"/>
              </w:rPr>
            </w:pPr>
          </w:p>
          <w:p w14:paraId="64B8B6F1" w14:textId="1D4F2EA5" w:rsidR="0097461F" w:rsidRPr="00BC4F92" w:rsidRDefault="0097461F" w:rsidP="0097461F">
            <w:pPr>
              <w:pStyle w:val="naisc"/>
              <w:spacing w:before="0" w:after="0"/>
              <w:jc w:val="left"/>
              <w:rPr>
                <w:szCs w:val="26"/>
              </w:rPr>
            </w:pPr>
          </w:p>
          <w:p w14:paraId="01BD236C" w14:textId="5004918B" w:rsidR="0097461F" w:rsidRPr="00BC4F92" w:rsidRDefault="0097461F" w:rsidP="0097461F">
            <w:pPr>
              <w:pStyle w:val="naisc"/>
              <w:spacing w:before="0" w:after="0"/>
              <w:jc w:val="left"/>
              <w:rPr>
                <w:szCs w:val="26"/>
              </w:rPr>
            </w:pPr>
          </w:p>
          <w:p w14:paraId="5A505AE3" w14:textId="57BB9BB1" w:rsidR="0097461F" w:rsidRPr="00BC4F92" w:rsidRDefault="0097461F" w:rsidP="0097461F">
            <w:pPr>
              <w:pStyle w:val="naisc"/>
              <w:spacing w:before="0" w:after="0"/>
              <w:jc w:val="left"/>
              <w:rPr>
                <w:szCs w:val="26"/>
              </w:rPr>
            </w:pPr>
          </w:p>
          <w:p w14:paraId="5350BE59" w14:textId="5BA34F7F" w:rsidR="0097461F" w:rsidRPr="00BC4F92" w:rsidRDefault="0097461F" w:rsidP="0097461F">
            <w:pPr>
              <w:pStyle w:val="naisc"/>
              <w:spacing w:before="0" w:after="0"/>
              <w:jc w:val="left"/>
              <w:rPr>
                <w:szCs w:val="26"/>
              </w:rPr>
            </w:pPr>
          </w:p>
          <w:p w14:paraId="232D9BF2" w14:textId="27C46077" w:rsidR="0097461F" w:rsidRPr="00BC4F92" w:rsidRDefault="0097461F" w:rsidP="0097461F">
            <w:pPr>
              <w:pStyle w:val="naisc"/>
              <w:spacing w:before="0" w:after="0"/>
              <w:jc w:val="left"/>
              <w:rPr>
                <w:szCs w:val="26"/>
              </w:rPr>
            </w:pPr>
          </w:p>
          <w:p w14:paraId="33B58EFF" w14:textId="573B9757" w:rsidR="0097461F" w:rsidRPr="00BC4F92" w:rsidRDefault="0097461F" w:rsidP="0097461F">
            <w:pPr>
              <w:pStyle w:val="naisc"/>
              <w:spacing w:before="0" w:after="0"/>
              <w:jc w:val="left"/>
              <w:rPr>
                <w:szCs w:val="26"/>
              </w:rPr>
            </w:pPr>
          </w:p>
          <w:p w14:paraId="2429C21E" w14:textId="7108C6BF" w:rsidR="0097461F" w:rsidRPr="00BC4F92" w:rsidRDefault="0097461F" w:rsidP="0097461F">
            <w:pPr>
              <w:pStyle w:val="naisc"/>
              <w:spacing w:before="0" w:after="0"/>
              <w:jc w:val="left"/>
              <w:rPr>
                <w:szCs w:val="26"/>
              </w:rPr>
            </w:pPr>
          </w:p>
          <w:p w14:paraId="78BD8305" w14:textId="73A85B6E" w:rsidR="0097461F" w:rsidRPr="00BC4F92" w:rsidRDefault="0097461F" w:rsidP="00107779">
            <w:pPr>
              <w:pStyle w:val="naisc"/>
              <w:spacing w:before="0" w:after="0"/>
              <w:jc w:val="both"/>
              <w:rPr>
                <w:szCs w:val="26"/>
              </w:rPr>
            </w:pPr>
            <w:r w:rsidRPr="00BC4F92">
              <w:rPr>
                <w:szCs w:val="26"/>
              </w:rPr>
              <w:t>Precizēts 2.</w:t>
            </w:r>
            <w:r w:rsidR="00CE3FB3">
              <w:rPr>
                <w:szCs w:val="26"/>
              </w:rPr>
              <w:t> </w:t>
            </w:r>
            <w:r w:rsidRPr="00BC4F92">
              <w:rPr>
                <w:szCs w:val="26"/>
              </w:rPr>
              <w:t>pielikums</w:t>
            </w:r>
            <w:r w:rsidR="00CE3FB3">
              <w:rPr>
                <w:szCs w:val="26"/>
              </w:rPr>
              <w:t>,</w:t>
            </w:r>
            <w:r w:rsidRPr="00BC4F92">
              <w:rPr>
                <w:szCs w:val="26"/>
              </w:rPr>
              <w:t xml:space="preserve"> norādot Savienībā reglamentētā </w:t>
            </w:r>
            <w:proofErr w:type="spellStart"/>
            <w:r w:rsidRPr="00BC4F92">
              <w:rPr>
                <w:szCs w:val="26"/>
              </w:rPr>
              <w:t>nekarantīnas</w:t>
            </w:r>
            <w:proofErr w:type="spellEnd"/>
            <w:r w:rsidRPr="00BC4F92">
              <w:rPr>
                <w:szCs w:val="26"/>
              </w:rPr>
              <w:t xml:space="preserve"> organisma veidu.</w:t>
            </w:r>
          </w:p>
          <w:p w14:paraId="1B4CDA43" w14:textId="6E5DEC5E" w:rsidR="0097461F" w:rsidRPr="00BC4F92" w:rsidRDefault="0097461F" w:rsidP="00107779">
            <w:pPr>
              <w:pStyle w:val="naisc"/>
              <w:spacing w:before="0" w:after="0"/>
              <w:jc w:val="both"/>
              <w:rPr>
                <w:szCs w:val="26"/>
              </w:rPr>
            </w:pPr>
          </w:p>
          <w:p w14:paraId="2441BC8C" w14:textId="545BDE55" w:rsidR="0097461F" w:rsidRPr="00BC4F92" w:rsidRDefault="0097461F" w:rsidP="00107779">
            <w:pPr>
              <w:pStyle w:val="naisc"/>
              <w:spacing w:before="0" w:after="0"/>
              <w:jc w:val="both"/>
              <w:rPr>
                <w:bCs/>
                <w:lang w:eastAsia="en-US"/>
              </w:rPr>
            </w:pPr>
            <w:r w:rsidRPr="00BC4F92">
              <w:rPr>
                <w:szCs w:val="26"/>
              </w:rPr>
              <w:t>Precizēts 2.</w:t>
            </w:r>
            <w:r w:rsidR="00CE3FB3">
              <w:rPr>
                <w:szCs w:val="26"/>
              </w:rPr>
              <w:t> </w:t>
            </w:r>
            <w:r w:rsidRPr="00BC4F92">
              <w:rPr>
                <w:szCs w:val="26"/>
              </w:rPr>
              <w:t xml:space="preserve">pielikums </w:t>
            </w:r>
            <w:r w:rsidR="004E77A3" w:rsidRPr="00BC4F92">
              <w:rPr>
                <w:szCs w:val="26"/>
              </w:rPr>
              <w:t>attiecībā uz</w:t>
            </w:r>
            <w:r w:rsidRPr="00BC4F92">
              <w:rPr>
                <w:szCs w:val="26"/>
              </w:rPr>
              <w:t xml:space="preserve"> Savienībā reglamentēto </w:t>
            </w:r>
            <w:proofErr w:type="spellStart"/>
            <w:r w:rsidRPr="00BC4F92">
              <w:rPr>
                <w:szCs w:val="26"/>
              </w:rPr>
              <w:t>nekarantīnas</w:t>
            </w:r>
            <w:proofErr w:type="spellEnd"/>
            <w:r w:rsidRPr="00BC4F92">
              <w:rPr>
                <w:szCs w:val="26"/>
              </w:rPr>
              <w:t xml:space="preserve"> organismu pierakst</w:t>
            </w:r>
            <w:r w:rsidR="004E77A3" w:rsidRPr="00BC4F92">
              <w:rPr>
                <w:szCs w:val="26"/>
              </w:rPr>
              <w:t>u.</w:t>
            </w:r>
            <w:r w:rsidRPr="00BC4F92">
              <w:rPr>
                <w:szCs w:val="26"/>
              </w:rPr>
              <w:t xml:space="preserve"> </w:t>
            </w:r>
          </w:p>
          <w:p w14:paraId="7F1B4C3B" w14:textId="77777777" w:rsidR="00B94576" w:rsidRPr="00BC4F92" w:rsidRDefault="00B94576" w:rsidP="002D6669">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55486B78" w14:textId="0C5529DE" w:rsidR="00CD395E" w:rsidRPr="00BC4F92" w:rsidRDefault="0097461F" w:rsidP="00A0776C">
            <w:pPr>
              <w:pStyle w:val="Sarakstarindkopa"/>
              <w:spacing w:after="0" w:line="240" w:lineRule="auto"/>
              <w:ind w:left="0"/>
              <w:jc w:val="both"/>
              <w:rPr>
                <w:rFonts w:ascii="Times New Roman" w:hAnsi="Times New Roman"/>
                <w:color w:val="000000"/>
                <w:sz w:val="24"/>
                <w:szCs w:val="24"/>
              </w:rPr>
            </w:pPr>
            <w:r w:rsidRPr="00BC4F92">
              <w:rPr>
                <w:rFonts w:ascii="Times New Roman" w:hAnsi="Times New Roman"/>
                <w:color w:val="000000"/>
                <w:sz w:val="24"/>
                <w:szCs w:val="24"/>
              </w:rPr>
              <w:lastRenderedPageBreak/>
              <w:t>Skatīt projekta 2. pielikumu</w:t>
            </w:r>
            <w:r w:rsidR="00CD395E" w:rsidRPr="00BC4F92">
              <w:rPr>
                <w:rFonts w:ascii="Times New Roman" w:hAnsi="Times New Roman"/>
                <w:color w:val="000000"/>
                <w:sz w:val="24"/>
                <w:szCs w:val="24"/>
              </w:rPr>
              <w:t xml:space="preserve"> un anotācijas 1. sadaļas 2. punkt</w:t>
            </w:r>
            <w:r w:rsidR="00CE3FB3">
              <w:rPr>
                <w:rFonts w:ascii="Times New Roman" w:hAnsi="Times New Roman"/>
                <w:color w:val="000000"/>
                <w:sz w:val="24"/>
                <w:szCs w:val="24"/>
              </w:rPr>
              <w:t>u</w:t>
            </w:r>
            <w:r w:rsidR="00CD395E" w:rsidRPr="00BC4F92">
              <w:rPr>
                <w:rFonts w:ascii="Times New Roman" w:hAnsi="Times New Roman"/>
                <w:color w:val="000000"/>
                <w:sz w:val="24"/>
                <w:szCs w:val="24"/>
              </w:rPr>
              <w:t>.</w:t>
            </w:r>
          </w:p>
        </w:tc>
      </w:tr>
      <w:tr w:rsidR="003E6A55" w:rsidRPr="00BC4F92" w14:paraId="5316DEF6" w14:textId="77777777" w:rsidTr="008B47FD">
        <w:tc>
          <w:tcPr>
            <w:tcW w:w="706" w:type="dxa"/>
            <w:tcBorders>
              <w:left w:val="single" w:sz="6" w:space="0" w:color="000000"/>
              <w:bottom w:val="single" w:sz="4" w:space="0" w:color="auto"/>
              <w:right w:val="single" w:sz="6" w:space="0" w:color="000000"/>
            </w:tcBorders>
          </w:tcPr>
          <w:p w14:paraId="34416EC0" w14:textId="15B8E944" w:rsidR="003E6A55" w:rsidRPr="00BC4F92" w:rsidRDefault="00D00B5C" w:rsidP="003E6A55">
            <w:pPr>
              <w:pStyle w:val="naisc"/>
              <w:spacing w:before="0" w:after="0"/>
              <w:ind w:firstLine="720"/>
              <w:jc w:val="left"/>
            </w:pPr>
            <w:r w:rsidRPr="00BC4F92">
              <w:lastRenderedPageBreak/>
              <w:t xml:space="preserve">7 7. </w:t>
            </w:r>
            <w:r w:rsidR="003E6A55" w:rsidRPr="00BC4F92">
              <w:t xml:space="preserve"> </w:t>
            </w:r>
          </w:p>
        </w:tc>
        <w:tc>
          <w:tcPr>
            <w:tcW w:w="3797" w:type="dxa"/>
            <w:gridSpan w:val="2"/>
            <w:tcBorders>
              <w:left w:val="single" w:sz="6" w:space="0" w:color="000000"/>
              <w:bottom w:val="single" w:sz="4" w:space="0" w:color="auto"/>
              <w:right w:val="single" w:sz="6" w:space="0" w:color="000000"/>
            </w:tcBorders>
          </w:tcPr>
          <w:p w14:paraId="676757BC" w14:textId="15965726" w:rsidR="001E4A67" w:rsidRPr="00BC4F92" w:rsidRDefault="001E4A67" w:rsidP="001E4A67">
            <w:pPr>
              <w:pStyle w:val="naisf"/>
              <w:tabs>
                <w:tab w:val="left" w:pos="6804"/>
                <w:tab w:val="right" w:pos="8820"/>
              </w:tabs>
              <w:spacing w:before="0" w:after="0"/>
              <w:ind w:firstLine="0"/>
              <w:rPr>
                <w:sz w:val="28"/>
                <w:szCs w:val="28"/>
              </w:rPr>
            </w:pPr>
            <w:r w:rsidRPr="00BC4F92">
              <w:rPr>
                <w:sz w:val="28"/>
                <w:szCs w:val="28"/>
              </w:rPr>
              <w:t>2. Noteikumi stājas spēkā 2020. gada 1. jūnijā.</w:t>
            </w:r>
          </w:p>
          <w:p w14:paraId="4D429A75" w14:textId="77777777" w:rsidR="003E6A55" w:rsidRPr="00BC4F92" w:rsidRDefault="003E6A55"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0F2C6B20" w14:textId="0E65F895" w:rsidR="003E6A55" w:rsidRPr="00BC4F92" w:rsidRDefault="00D00B5C" w:rsidP="003D227A">
            <w:pPr>
              <w:rPr>
                <w:szCs w:val="26"/>
              </w:rPr>
            </w:pPr>
            <w:r w:rsidRPr="00BC4F92">
              <w:rPr>
                <w:szCs w:val="26"/>
              </w:rPr>
              <w:t xml:space="preserve">7. Saskaņā ar noteikumu projekta 2. punktu noteikumi </w:t>
            </w:r>
            <w:r w:rsidRPr="00BC4F92">
              <w:rPr>
                <w:szCs w:val="26"/>
                <w:u w:val="single"/>
              </w:rPr>
              <w:t>stājas spēkā 2020. gada 1. jūnijā</w:t>
            </w:r>
            <w:r w:rsidRPr="00BC4F92">
              <w:rPr>
                <w:szCs w:val="26"/>
              </w:rPr>
              <w:t xml:space="preserve">. Saistībā ar minēto vēršam uzmanību, ka atbilstoši direktīvas Nr. 2020/177 11. panta 1. punktam dalībvalstīs </w:t>
            </w:r>
            <w:r w:rsidRPr="00BC4F92">
              <w:rPr>
                <w:szCs w:val="26"/>
                <w:u w:val="single"/>
              </w:rPr>
              <w:t>stājas spēkā normatīvie</w:t>
            </w:r>
            <w:r w:rsidRPr="00BC4F92">
              <w:rPr>
                <w:szCs w:val="26"/>
              </w:rPr>
              <w:t xml:space="preserve"> un administratīvie akti, kas vajadzīgi, lai izpildītu šīs direktīvas prasības </w:t>
            </w:r>
            <w:r w:rsidRPr="00BC4F92">
              <w:rPr>
                <w:szCs w:val="26"/>
                <w:u w:val="single"/>
              </w:rPr>
              <w:t>vēlākais līdz 2020. gada 31. maijam</w:t>
            </w:r>
            <w:r w:rsidRPr="00BC4F92">
              <w:rPr>
                <w:szCs w:val="26"/>
              </w:rPr>
              <w:t>. Attiecīgi lūdzam sniegt skaidrojumu par to, vai ir pamatoti noteikts minētās direktīvas prasību pārņemšanas (noteikumu projekta spēkā stāšanās) termiņš. Nepieciešamības gadījumā lūdzam precizēt noteikumu projekta 2. punktu.</w:t>
            </w:r>
          </w:p>
        </w:tc>
        <w:tc>
          <w:tcPr>
            <w:tcW w:w="2835" w:type="dxa"/>
            <w:gridSpan w:val="2"/>
            <w:tcBorders>
              <w:left w:val="single" w:sz="6" w:space="0" w:color="000000"/>
              <w:bottom w:val="single" w:sz="4" w:space="0" w:color="auto"/>
              <w:right w:val="single" w:sz="6" w:space="0" w:color="000000"/>
            </w:tcBorders>
          </w:tcPr>
          <w:p w14:paraId="36165E54" w14:textId="715789A9" w:rsidR="00213781" w:rsidRPr="00BC4F92" w:rsidRDefault="001E4A67" w:rsidP="00107779">
            <w:pPr>
              <w:pStyle w:val="naisc"/>
              <w:spacing w:before="0" w:after="0"/>
              <w:rPr>
                <w:b/>
                <w:lang w:eastAsia="en-US"/>
              </w:rPr>
            </w:pPr>
            <w:r w:rsidRPr="00BC4F92">
              <w:rPr>
                <w:b/>
                <w:lang w:eastAsia="en-US"/>
              </w:rPr>
              <w:t>Ņemts vērā</w:t>
            </w:r>
            <w:r w:rsidR="00CE3FB3">
              <w:rPr>
                <w:b/>
                <w:lang w:eastAsia="en-US"/>
              </w:rPr>
              <w:t>.</w:t>
            </w:r>
          </w:p>
        </w:tc>
        <w:tc>
          <w:tcPr>
            <w:tcW w:w="3827" w:type="dxa"/>
            <w:tcBorders>
              <w:top w:val="single" w:sz="4" w:space="0" w:color="auto"/>
              <w:left w:val="single" w:sz="4" w:space="0" w:color="auto"/>
              <w:bottom w:val="single" w:sz="4" w:space="0" w:color="auto"/>
            </w:tcBorders>
          </w:tcPr>
          <w:p w14:paraId="132D7CBB" w14:textId="4648FD8C" w:rsidR="003E6A55" w:rsidRPr="00BC4F92" w:rsidRDefault="001E4A67" w:rsidP="00107779">
            <w:pPr>
              <w:pStyle w:val="naisf"/>
              <w:tabs>
                <w:tab w:val="left" w:pos="6804"/>
                <w:tab w:val="right" w:pos="8820"/>
              </w:tabs>
              <w:spacing w:before="0" w:after="0"/>
              <w:ind w:firstLine="0"/>
            </w:pPr>
            <w:r w:rsidRPr="00BC4F92">
              <w:rPr>
                <w:sz w:val="28"/>
                <w:szCs w:val="28"/>
              </w:rPr>
              <w:t>2. Noteikumi stājas spēkā 2020. gada 31. maijā.</w:t>
            </w:r>
          </w:p>
        </w:tc>
      </w:tr>
      <w:tr w:rsidR="003E6A55" w:rsidRPr="00BC4F92" w14:paraId="663F9216" w14:textId="77777777" w:rsidTr="008B47FD">
        <w:tc>
          <w:tcPr>
            <w:tcW w:w="706" w:type="dxa"/>
            <w:tcBorders>
              <w:left w:val="single" w:sz="6" w:space="0" w:color="000000"/>
              <w:bottom w:val="single" w:sz="4" w:space="0" w:color="auto"/>
              <w:right w:val="single" w:sz="6" w:space="0" w:color="000000"/>
            </w:tcBorders>
          </w:tcPr>
          <w:p w14:paraId="64835D04" w14:textId="478E9151" w:rsidR="003E6A55" w:rsidRPr="00BC4F92" w:rsidRDefault="00D00B5C" w:rsidP="00D00B5C">
            <w:pPr>
              <w:pStyle w:val="naisc"/>
              <w:spacing w:before="0" w:after="0"/>
              <w:ind w:firstLine="720"/>
              <w:jc w:val="left"/>
            </w:pPr>
            <w:r w:rsidRPr="00BC4F92">
              <w:t xml:space="preserve"> 8.</w:t>
            </w:r>
          </w:p>
        </w:tc>
        <w:tc>
          <w:tcPr>
            <w:tcW w:w="3797" w:type="dxa"/>
            <w:gridSpan w:val="2"/>
            <w:tcBorders>
              <w:left w:val="single" w:sz="6" w:space="0" w:color="000000"/>
              <w:bottom w:val="single" w:sz="4" w:space="0" w:color="auto"/>
              <w:right w:val="single" w:sz="6" w:space="0" w:color="000000"/>
            </w:tcBorders>
          </w:tcPr>
          <w:p w14:paraId="1E945BFD" w14:textId="77777777" w:rsidR="003E6A55" w:rsidRPr="00BC4F92" w:rsidRDefault="003E6A55"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C99C437" w14:textId="38B3A8B8" w:rsidR="003E6A55" w:rsidRPr="00BC4F92" w:rsidRDefault="00D00B5C" w:rsidP="00D00B5C">
            <w:pPr>
              <w:rPr>
                <w:szCs w:val="26"/>
              </w:rPr>
            </w:pPr>
            <w:r w:rsidRPr="00BC4F92">
              <w:rPr>
                <w:szCs w:val="26"/>
              </w:rPr>
              <w:t xml:space="preserve">8. Lūdzam papildināt anotācijas I sadaļas 2. punktu saskaņā ar </w:t>
            </w:r>
            <w:r w:rsidRPr="00BC4F92">
              <w:rPr>
                <w:szCs w:val="26"/>
              </w:rPr>
              <w:lastRenderedPageBreak/>
              <w:t xml:space="preserve">Ministru kabineta 2009. gada 15. decembra instrukcijas Nr. 19 "Tiesību akta projekta sākotnējās ietekmes izvērtēšanas kārtība" (turpmāk – instrukcija Nr. 19) 14. punktu, izvērsti </w:t>
            </w:r>
            <w:r w:rsidRPr="00BC4F92">
              <w:rPr>
                <w:szCs w:val="26"/>
                <w:u w:val="single"/>
              </w:rPr>
              <w:t>skaidrojot katra noteikumu projektā paredzētā grozījuma nepieciešamību un mērķi</w:t>
            </w:r>
            <w:r w:rsidRPr="00BC4F92">
              <w:rPr>
                <w:szCs w:val="26"/>
              </w:rPr>
              <w:t>, detalizēti analizējot konstatētās problēmas un sniedzot pamatojumu, kādēļ izraudzītie to risinājumi (ar atsaucēm uz konkrētām noteikumu projekta vienībām, kas attiecīgus risinājumus paredz) atzīstami par nepieciešamiem un efektīvākajiem. Nepieciešamības gadījumā lūdzam precizēt noteikumu projektu.</w:t>
            </w:r>
          </w:p>
        </w:tc>
        <w:tc>
          <w:tcPr>
            <w:tcW w:w="2835" w:type="dxa"/>
            <w:gridSpan w:val="2"/>
            <w:tcBorders>
              <w:left w:val="single" w:sz="6" w:space="0" w:color="000000"/>
              <w:bottom w:val="single" w:sz="4" w:space="0" w:color="auto"/>
              <w:right w:val="single" w:sz="6" w:space="0" w:color="000000"/>
            </w:tcBorders>
          </w:tcPr>
          <w:p w14:paraId="72093A82" w14:textId="2E374BE6" w:rsidR="003E6A55" w:rsidRPr="00BC4F92" w:rsidRDefault="00945618" w:rsidP="00592C7F">
            <w:pPr>
              <w:pStyle w:val="naisc"/>
              <w:spacing w:before="0" w:after="0"/>
              <w:rPr>
                <w:b/>
                <w:lang w:eastAsia="en-US"/>
              </w:rPr>
            </w:pPr>
            <w:r w:rsidRPr="00BC4F92">
              <w:rPr>
                <w:b/>
                <w:lang w:eastAsia="en-US"/>
              </w:rPr>
              <w:lastRenderedPageBreak/>
              <w:t>Ņemts vērā</w:t>
            </w:r>
            <w:r w:rsidR="00CE3FB3">
              <w:rPr>
                <w:b/>
                <w:lang w:eastAsia="en-US"/>
              </w:rPr>
              <w:t>.</w:t>
            </w:r>
          </w:p>
        </w:tc>
        <w:tc>
          <w:tcPr>
            <w:tcW w:w="3827" w:type="dxa"/>
            <w:tcBorders>
              <w:top w:val="single" w:sz="4" w:space="0" w:color="auto"/>
              <w:left w:val="single" w:sz="4" w:space="0" w:color="auto"/>
              <w:bottom w:val="single" w:sz="4" w:space="0" w:color="auto"/>
            </w:tcBorders>
          </w:tcPr>
          <w:p w14:paraId="671686D5" w14:textId="1A678768" w:rsidR="003E6A55" w:rsidRPr="00BC4F92" w:rsidRDefault="00945618" w:rsidP="00A0776C">
            <w:pPr>
              <w:pStyle w:val="Sarakstarindkopa"/>
              <w:spacing w:after="0" w:line="240" w:lineRule="auto"/>
              <w:ind w:left="0"/>
              <w:jc w:val="both"/>
              <w:rPr>
                <w:rFonts w:ascii="Times New Roman" w:hAnsi="Times New Roman"/>
                <w:color w:val="000000"/>
                <w:sz w:val="24"/>
                <w:szCs w:val="24"/>
              </w:rPr>
            </w:pPr>
            <w:r w:rsidRPr="00BC4F92">
              <w:rPr>
                <w:rFonts w:ascii="Times New Roman" w:hAnsi="Times New Roman"/>
                <w:color w:val="000000"/>
                <w:sz w:val="24"/>
                <w:szCs w:val="24"/>
              </w:rPr>
              <w:t>Skatīt anotācijas 1. sadaļas 2. punktu</w:t>
            </w:r>
            <w:r w:rsidR="00CE3FB3">
              <w:rPr>
                <w:rFonts w:ascii="Times New Roman" w:hAnsi="Times New Roman"/>
                <w:color w:val="000000"/>
                <w:sz w:val="24"/>
                <w:szCs w:val="24"/>
              </w:rPr>
              <w:t>.</w:t>
            </w:r>
          </w:p>
        </w:tc>
      </w:tr>
      <w:tr w:rsidR="003E6A55" w:rsidRPr="00BC4F92" w14:paraId="40C5A470" w14:textId="77777777" w:rsidTr="008B47FD">
        <w:tc>
          <w:tcPr>
            <w:tcW w:w="706" w:type="dxa"/>
            <w:tcBorders>
              <w:left w:val="single" w:sz="6" w:space="0" w:color="000000"/>
              <w:bottom w:val="single" w:sz="4" w:space="0" w:color="auto"/>
              <w:right w:val="single" w:sz="6" w:space="0" w:color="000000"/>
            </w:tcBorders>
          </w:tcPr>
          <w:p w14:paraId="353D930D" w14:textId="07D7BC37" w:rsidR="003E6A55" w:rsidRPr="00BC4F92" w:rsidRDefault="00D00B5C" w:rsidP="00D00B5C">
            <w:pPr>
              <w:pStyle w:val="naisc"/>
              <w:spacing w:before="0" w:after="0"/>
              <w:ind w:firstLine="720"/>
              <w:jc w:val="left"/>
            </w:pPr>
            <w:r w:rsidRPr="00BC4F92">
              <w:t xml:space="preserve"> 9. </w:t>
            </w:r>
          </w:p>
        </w:tc>
        <w:tc>
          <w:tcPr>
            <w:tcW w:w="3797" w:type="dxa"/>
            <w:gridSpan w:val="2"/>
            <w:tcBorders>
              <w:left w:val="single" w:sz="6" w:space="0" w:color="000000"/>
              <w:bottom w:val="single" w:sz="4" w:space="0" w:color="auto"/>
              <w:right w:val="single" w:sz="6" w:space="0" w:color="000000"/>
            </w:tcBorders>
          </w:tcPr>
          <w:p w14:paraId="163F301E" w14:textId="77777777" w:rsidR="003E6A55" w:rsidRPr="00BC4F92" w:rsidRDefault="003E6A55"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1125B2F0" w14:textId="4E32AC82" w:rsidR="003E6A55" w:rsidRPr="00BC4F92" w:rsidRDefault="00D00B5C" w:rsidP="00D00B5C">
            <w:pPr>
              <w:rPr>
                <w:szCs w:val="26"/>
              </w:rPr>
            </w:pPr>
            <w:r w:rsidRPr="00BC4F92">
              <w:rPr>
                <w:szCs w:val="26"/>
              </w:rPr>
              <w:t xml:space="preserve">9.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w:t>
            </w:r>
            <w:r w:rsidRPr="00BC4F92">
              <w:rPr>
                <w:szCs w:val="26"/>
              </w:rPr>
              <w:lastRenderedPageBreak/>
              <w:t xml:space="preserve">jautājumus. Norādām, ka Tieslietu ministrijai nav iespējams precīzi izvērtēt, kuras noteikumu projekta normas ir ieviestas atbilstoši noteikumu projekta 1.3., 1.4., 1.5., 1.7., 1.12. un 1.16. apakšpunktā minētajām Eiropas Savienības regulām – regulai Nr. 2016/2031 un Nr. 2019/2072. Ņemot vērā minēto, Tieslietu ministrija varēs sniegt precīzu izvērtējumu par noteikumu projekta atbilstību minētajai regulai pēc anotācijas papildināšanas, precizējot (papildinot) anotācijas V sadaļu, jo īpaši tās 1. tabulu atbilstoši instrukcijas Nr. 19 VI nodaļai. </w:t>
            </w:r>
          </w:p>
        </w:tc>
        <w:tc>
          <w:tcPr>
            <w:tcW w:w="2835" w:type="dxa"/>
            <w:gridSpan w:val="2"/>
            <w:tcBorders>
              <w:left w:val="single" w:sz="6" w:space="0" w:color="000000"/>
              <w:bottom w:val="single" w:sz="4" w:space="0" w:color="auto"/>
              <w:right w:val="single" w:sz="6" w:space="0" w:color="000000"/>
            </w:tcBorders>
          </w:tcPr>
          <w:p w14:paraId="69140473" w14:textId="10C253E3" w:rsidR="003E6A55" w:rsidRPr="00BC4F92" w:rsidRDefault="00EC4A57" w:rsidP="00592C7F">
            <w:pPr>
              <w:pStyle w:val="naisc"/>
              <w:spacing w:before="0" w:after="0"/>
              <w:rPr>
                <w:b/>
                <w:lang w:eastAsia="en-US"/>
              </w:rPr>
            </w:pPr>
            <w:r w:rsidRPr="00BC4F92">
              <w:rPr>
                <w:b/>
                <w:lang w:eastAsia="en-US"/>
              </w:rPr>
              <w:lastRenderedPageBreak/>
              <w:t>Ņemts vērā</w:t>
            </w:r>
            <w:r w:rsidR="00CE3FB3">
              <w:rPr>
                <w:b/>
                <w:lang w:eastAsia="en-US"/>
              </w:rPr>
              <w:t>.</w:t>
            </w:r>
          </w:p>
          <w:p w14:paraId="6E4E51F7" w14:textId="16598002" w:rsidR="00EC4A57" w:rsidRPr="00BC4F92" w:rsidRDefault="00EC4A57" w:rsidP="00592C7F">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4DAB5416" w14:textId="0A18DA4C" w:rsidR="003E6A55" w:rsidRPr="00BC4F92" w:rsidRDefault="00EC4A57" w:rsidP="00A0776C">
            <w:pPr>
              <w:pStyle w:val="Sarakstarindkopa"/>
              <w:spacing w:after="0" w:line="240" w:lineRule="auto"/>
              <w:ind w:left="0"/>
              <w:jc w:val="both"/>
              <w:rPr>
                <w:rFonts w:ascii="Times New Roman" w:hAnsi="Times New Roman"/>
                <w:color w:val="000000"/>
                <w:sz w:val="24"/>
                <w:szCs w:val="24"/>
              </w:rPr>
            </w:pPr>
            <w:r w:rsidRPr="00BC4F92">
              <w:rPr>
                <w:rFonts w:ascii="Times New Roman" w:hAnsi="Times New Roman"/>
                <w:color w:val="000000"/>
                <w:sz w:val="24"/>
                <w:szCs w:val="24"/>
              </w:rPr>
              <w:t>Skatīt anotācijas 5. sadaļas 1. tabulu</w:t>
            </w:r>
            <w:r w:rsidR="00CE3FB3">
              <w:rPr>
                <w:rFonts w:ascii="Times New Roman" w:hAnsi="Times New Roman"/>
                <w:color w:val="000000"/>
                <w:sz w:val="24"/>
                <w:szCs w:val="24"/>
              </w:rPr>
              <w:t>.</w:t>
            </w:r>
          </w:p>
        </w:tc>
      </w:tr>
      <w:tr w:rsidR="003E6A55" w:rsidRPr="00BC4F92" w14:paraId="158677FF" w14:textId="77777777" w:rsidTr="008B47FD">
        <w:tc>
          <w:tcPr>
            <w:tcW w:w="706" w:type="dxa"/>
            <w:tcBorders>
              <w:left w:val="single" w:sz="6" w:space="0" w:color="000000"/>
              <w:bottom w:val="single" w:sz="4" w:space="0" w:color="auto"/>
              <w:right w:val="single" w:sz="6" w:space="0" w:color="000000"/>
            </w:tcBorders>
          </w:tcPr>
          <w:p w14:paraId="77A2942B" w14:textId="32DFC0BD" w:rsidR="003E6A55" w:rsidRPr="00BC4F92" w:rsidRDefault="00D00B5C" w:rsidP="00D00B5C">
            <w:pPr>
              <w:pStyle w:val="naisc"/>
              <w:spacing w:before="0" w:after="0"/>
              <w:ind w:firstLine="720"/>
              <w:jc w:val="left"/>
            </w:pPr>
            <w:r w:rsidRPr="00BC4F92">
              <w:t xml:space="preserve">110. </w:t>
            </w:r>
          </w:p>
        </w:tc>
        <w:tc>
          <w:tcPr>
            <w:tcW w:w="3797" w:type="dxa"/>
            <w:gridSpan w:val="2"/>
            <w:tcBorders>
              <w:left w:val="single" w:sz="6" w:space="0" w:color="000000"/>
              <w:bottom w:val="single" w:sz="4" w:space="0" w:color="auto"/>
              <w:right w:val="single" w:sz="6" w:space="0" w:color="000000"/>
            </w:tcBorders>
          </w:tcPr>
          <w:p w14:paraId="331B1CCC" w14:textId="77777777" w:rsidR="003E6A55" w:rsidRPr="00BC4F92" w:rsidRDefault="003E6A55"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22C9C98" w14:textId="6FA4168F" w:rsidR="003E6A55" w:rsidRPr="00BC4F92" w:rsidRDefault="00D00B5C" w:rsidP="00D00B5C">
            <w:pPr>
              <w:rPr>
                <w:szCs w:val="26"/>
              </w:rPr>
            </w:pPr>
            <w:r w:rsidRPr="00BC4F92">
              <w:rPr>
                <w:szCs w:val="26"/>
              </w:rPr>
              <w:t xml:space="preserve">10. Lūdzam izvērtēt un papildināt noteikumu projekta V sadaļas 1. tabulu par to, kā ir izmantota Eiropas Savienības tiesību aktā paredzētā rīcības brīvība dalībvalstij pārņemt vai ieviest noteiktas Eiropas Savienības tiesību akta tiesību normas. Proti, ja, kā izriet no minētās tabulas attiecīgās sadaļas, ir izmantota direktīvas Nr. 2020/177 paredzētā rīcības brīvība </w:t>
            </w:r>
            <w:r w:rsidRPr="00BC4F92">
              <w:rPr>
                <w:szCs w:val="26"/>
                <w:u w:val="single"/>
              </w:rPr>
              <w:t>pilnībā pārņemt</w:t>
            </w:r>
            <w:r w:rsidRPr="00BC4F92">
              <w:rPr>
                <w:szCs w:val="26"/>
              </w:rPr>
              <w:t xml:space="preserve"> kādas Eiropas Savienības tiesību akta normas, tad lūdzam detalizēti skaidrot rīcības brīvības </w:t>
            </w:r>
            <w:r w:rsidRPr="00BC4F92">
              <w:rPr>
                <w:szCs w:val="26"/>
              </w:rPr>
              <w:lastRenderedPageBreak/>
              <w:t>izmantošanu atbilstoši instrukcijas Nr. 19 56.5. apakšpunktam, norādot konkrēto direktīvas Nr. 2020/177 normu, kas paredz rīcības brīvību, kādā veidā minētā rīcības brīvība ir izmantota noteikumu projektā, un to, kādēļ ir vai nav izmantota direktīvā Nr. 2020/177 paredzētā rīcības brīvība. Pretējā gadījumā lūdzam svītrot noteikumu projekta V sadaļas 1. tabulā informāciju par rīcības brīvības izmantošanu.</w:t>
            </w:r>
          </w:p>
        </w:tc>
        <w:tc>
          <w:tcPr>
            <w:tcW w:w="2835" w:type="dxa"/>
            <w:gridSpan w:val="2"/>
            <w:tcBorders>
              <w:left w:val="single" w:sz="6" w:space="0" w:color="000000"/>
              <w:bottom w:val="single" w:sz="4" w:space="0" w:color="auto"/>
              <w:right w:val="single" w:sz="6" w:space="0" w:color="000000"/>
            </w:tcBorders>
          </w:tcPr>
          <w:p w14:paraId="2BB8BDFF" w14:textId="767B5D3D" w:rsidR="004E77A3" w:rsidRPr="00BC4F92" w:rsidRDefault="004E77A3" w:rsidP="004E77A3">
            <w:pPr>
              <w:pStyle w:val="naisc"/>
              <w:spacing w:before="0" w:after="0"/>
              <w:rPr>
                <w:b/>
                <w:lang w:eastAsia="en-US"/>
              </w:rPr>
            </w:pPr>
            <w:r w:rsidRPr="00BC4F92">
              <w:rPr>
                <w:b/>
                <w:lang w:eastAsia="en-US"/>
              </w:rPr>
              <w:lastRenderedPageBreak/>
              <w:t>Ņemts vērā</w:t>
            </w:r>
            <w:r w:rsidR="00CE3FB3">
              <w:rPr>
                <w:b/>
                <w:lang w:eastAsia="en-US"/>
              </w:rPr>
              <w:t>.</w:t>
            </w:r>
          </w:p>
          <w:p w14:paraId="64028EA4" w14:textId="77777777" w:rsidR="003E6A55" w:rsidRPr="00BC4F92" w:rsidRDefault="003E6A55" w:rsidP="00592C7F">
            <w:pPr>
              <w:pStyle w:val="naisc"/>
              <w:spacing w:before="0" w:after="0"/>
              <w:rPr>
                <w:b/>
                <w:lang w:eastAsia="en-US"/>
              </w:rPr>
            </w:pPr>
          </w:p>
          <w:p w14:paraId="74804EEE" w14:textId="36CA2FEF" w:rsidR="00894D1B" w:rsidRPr="00BC4F92" w:rsidRDefault="00894D1B" w:rsidP="00592C7F">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7960E6E2" w14:textId="2670E1EA" w:rsidR="003E6A55" w:rsidRPr="00BC4F92" w:rsidRDefault="00894D1B" w:rsidP="00A0776C">
            <w:pPr>
              <w:pStyle w:val="Sarakstarindkopa"/>
              <w:spacing w:after="0" w:line="240" w:lineRule="auto"/>
              <w:ind w:left="0"/>
              <w:jc w:val="both"/>
              <w:rPr>
                <w:rFonts w:ascii="Times New Roman" w:hAnsi="Times New Roman"/>
                <w:color w:val="000000"/>
                <w:sz w:val="24"/>
                <w:szCs w:val="24"/>
              </w:rPr>
            </w:pPr>
            <w:r w:rsidRPr="00BC4F92">
              <w:rPr>
                <w:rFonts w:ascii="Times New Roman" w:hAnsi="Times New Roman"/>
                <w:color w:val="000000"/>
                <w:sz w:val="24"/>
                <w:szCs w:val="24"/>
              </w:rPr>
              <w:t>Skatīt anotācijas V sadaļas 1. tabulu – svītrota informācija par rīcības brīvības izmantošanu.</w:t>
            </w:r>
          </w:p>
        </w:tc>
      </w:tr>
      <w:tr w:rsidR="005B2723" w:rsidRPr="00BC4F92" w14:paraId="6B330C9C" w14:textId="77777777" w:rsidTr="00255DAC">
        <w:tc>
          <w:tcPr>
            <w:tcW w:w="14850" w:type="dxa"/>
            <w:gridSpan w:val="7"/>
            <w:tcBorders>
              <w:left w:val="single" w:sz="6" w:space="0" w:color="000000"/>
              <w:bottom w:val="single" w:sz="4" w:space="0" w:color="auto"/>
            </w:tcBorders>
          </w:tcPr>
          <w:p w14:paraId="6CB4B28F" w14:textId="2D708BC0" w:rsidR="005B2723" w:rsidRPr="00BC4F92" w:rsidRDefault="005B2723" w:rsidP="005B2723">
            <w:pPr>
              <w:pStyle w:val="Sarakstarindkopa"/>
              <w:spacing w:after="0" w:line="240" w:lineRule="auto"/>
              <w:ind w:left="0"/>
              <w:jc w:val="center"/>
              <w:rPr>
                <w:rFonts w:ascii="Times New Roman" w:hAnsi="Times New Roman"/>
                <w:color w:val="000000"/>
                <w:sz w:val="24"/>
                <w:szCs w:val="24"/>
              </w:rPr>
            </w:pPr>
            <w:r w:rsidRPr="00BC4F92">
              <w:rPr>
                <w:rFonts w:ascii="Times New Roman" w:hAnsi="Times New Roman"/>
                <w:b/>
              </w:rPr>
              <w:t>Tieslietu ministrija (07.05.2020.)</w:t>
            </w:r>
          </w:p>
        </w:tc>
      </w:tr>
      <w:tr w:rsidR="005B2723" w:rsidRPr="00BC4F92" w14:paraId="60AA5820" w14:textId="77777777" w:rsidTr="008B47FD">
        <w:tc>
          <w:tcPr>
            <w:tcW w:w="706" w:type="dxa"/>
            <w:tcBorders>
              <w:left w:val="single" w:sz="6" w:space="0" w:color="000000"/>
              <w:bottom w:val="single" w:sz="4" w:space="0" w:color="auto"/>
              <w:right w:val="single" w:sz="6" w:space="0" w:color="000000"/>
            </w:tcBorders>
          </w:tcPr>
          <w:p w14:paraId="0C3E968C" w14:textId="44579D85" w:rsidR="005B2723" w:rsidRPr="00BC4F92" w:rsidRDefault="005B2723" w:rsidP="00D00B5C">
            <w:pPr>
              <w:pStyle w:val="naisc"/>
              <w:spacing w:before="0" w:after="0"/>
              <w:ind w:firstLine="720"/>
              <w:jc w:val="left"/>
            </w:pPr>
            <w:r w:rsidRPr="00BC4F92">
              <w:t xml:space="preserve"> 11. </w:t>
            </w:r>
          </w:p>
        </w:tc>
        <w:tc>
          <w:tcPr>
            <w:tcW w:w="3797" w:type="dxa"/>
            <w:gridSpan w:val="2"/>
            <w:tcBorders>
              <w:left w:val="single" w:sz="6" w:space="0" w:color="000000"/>
              <w:bottom w:val="single" w:sz="4" w:space="0" w:color="auto"/>
              <w:right w:val="single" w:sz="6" w:space="0" w:color="000000"/>
            </w:tcBorders>
          </w:tcPr>
          <w:p w14:paraId="77FD7ACF" w14:textId="39FC8BCF" w:rsidR="005B2723" w:rsidRPr="00BC4F92" w:rsidRDefault="005B2723" w:rsidP="005B2723">
            <w:pPr>
              <w:spacing w:line="360" w:lineRule="atLeast"/>
              <w:jc w:val="both"/>
              <w:rPr>
                <w:sz w:val="28"/>
                <w:szCs w:val="28"/>
              </w:rPr>
            </w:pPr>
            <w:r w:rsidRPr="00BC4F92">
              <w:rPr>
                <w:sz w:val="28"/>
                <w:szCs w:val="28"/>
              </w:rPr>
              <w:t>1.5. izteikt 5. punktu šādā redakcijā:</w:t>
            </w:r>
          </w:p>
          <w:p w14:paraId="525D433F" w14:textId="77777777" w:rsidR="005B2723" w:rsidRPr="00BC4F92" w:rsidRDefault="005B2723" w:rsidP="005B2723">
            <w:pPr>
              <w:spacing w:line="360" w:lineRule="atLeast"/>
              <w:jc w:val="both"/>
              <w:rPr>
                <w:sz w:val="28"/>
                <w:szCs w:val="28"/>
              </w:rPr>
            </w:pPr>
            <w:r w:rsidRPr="00BC4F92">
              <w:rPr>
                <w:sz w:val="28"/>
                <w:szCs w:val="28"/>
              </w:rPr>
              <w:t>“5. Materiālu atļauts audzēt un pavairot, ja:</w:t>
            </w:r>
          </w:p>
          <w:p w14:paraId="5EE99F07" w14:textId="77777777" w:rsidR="005B2723" w:rsidRPr="00BC4F92" w:rsidRDefault="005B2723" w:rsidP="005B2723">
            <w:pPr>
              <w:spacing w:line="360" w:lineRule="atLeast"/>
              <w:ind w:firstLine="720"/>
              <w:jc w:val="both"/>
              <w:rPr>
                <w:bCs/>
                <w:sz w:val="28"/>
                <w:szCs w:val="28"/>
              </w:rPr>
            </w:pPr>
            <w:r w:rsidRPr="00BC4F92">
              <w:rPr>
                <w:sz w:val="28"/>
                <w:szCs w:val="28"/>
              </w:rPr>
              <w:t xml:space="preserve">5.1. materiāla audzēšanas vai glabāšanas vieta atbilst fitosanitārajām prasībām, saskaņā ar </w:t>
            </w:r>
            <w:r w:rsidRPr="00BC4F92">
              <w:rPr>
                <w:bCs/>
                <w:sz w:val="28"/>
                <w:szCs w:val="28"/>
              </w:rPr>
              <w:t xml:space="preserve">Regulas 2019/2072  VI pielikuma D daļā  un </w:t>
            </w:r>
            <w:r w:rsidRPr="00BC4F92">
              <w:rPr>
                <w:sz w:val="28"/>
                <w:szCs w:val="28"/>
              </w:rPr>
              <w:t>normatīvajos aktos augu karantīnas jomā noteiktajam;</w:t>
            </w:r>
          </w:p>
          <w:p w14:paraId="58222E95" w14:textId="77777777" w:rsidR="005B2723" w:rsidRPr="00BC4F92" w:rsidRDefault="005B2723"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261ED09" w14:textId="776EEFB4" w:rsidR="005B2723" w:rsidRPr="00BC4F92" w:rsidRDefault="005B2723" w:rsidP="008177F6">
            <w:pPr>
              <w:pStyle w:val="xmsonormal"/>
              <w:spacing w:before="0" w:beforeAutospacing="0" w:after="0" w:afterAutospacing="0"/>
              <w:rPr>
                <w:color w:val="212121"/>
                <w:sz w:val="22"/>
                <w:szCs w:val="22"/>
              </w:rPr>
            </w:pPr>
            <w:r w:rsidRPr="00BC4F92">
              <w:rPr>
                <w:color w:val="000000"/>
              </w:rPr>
              <w:t xml:space="preserve">Lūdzam precizēt noteikumu projekta 1.5. apakšpunktā izteikto Ministru kabineta 2009. gada 20. janvāra noteikumu Nr. 54 "Dekoratīvo augu pavairojamā materiāla atbilstības kritēriji un aprites kārtība" (turpmāk - noteikumi Nr. 54) 5. punktu. Proti, norādām, ka Komisijas 2019. gada 28. novembra Īstenošanas Regulā (ES) 2019/2072, ar ko paredz vienotus nosacījumus Eiropas Parlamenta un Padomes Regulas (ES) 2016/2031 par aizsardzības pasākumiem pret augiem kaitīgajiem organismiem īstenošanai, atceļ Komisijas Regulu (EK) Nr. 690/2008 un groza Komisijas Īstenošanas regulu (ES) </w:t>
            </w:r>
            <w:r w:rsidRPr="00BC4F92">
              <w:rPr>
                <w:color w:val="000000"/>
              </w:rPr>
              <w:lastRenderedPageBreak/>
              <w:t>2018/2019, (turpmāk – Regula 2019/2072), nav ietverta VI pielikuma D daļa, uz kuru minētajā noteikumu projekta punktā ietverta atsauce (iespējams, ar to domāta IV pielikuma D daļa). Kā arī aicinām izvērtēt un 1.5. apakšpunktu formulēt tā, lai nerastos priekštats, ka fitosanitārās prasības ietvertas normatīvajos aktos augu karantīnas jomā, jo, kā izriet arī no izziņas, fitosanitārās prasības ar 2019. gada 14. decembri ir noteiktas regulās, kā arī lai būtu skaidrs konkrētās atsauces uz normatīvajiem aktiem augu karantīnas jomā mērķis.</w:t>
            </w:r>
          </w:p>
        </w:tc>
        <w:tc>
          <w:tcPr>
            <w:tcW w:w="2835" w:type="dxa"/>
            <w:gridSpan w:val="2"/>
            <w:tcBorders>
              <w:left w:val="single" w:sz="6" w:space="0" w:color="000000"/>
              <w:bottom w:val="single" w:sz="4" w:space="0" w:color="auto"/>
              <w:right w:val="single" w:sz="6" w:space="0" w:color="000000"/>
            </w:tcBorders>
          </w:tcPr>
          <w:p w14:paraId="27A60E2A" w14:textId="75B4DFDF" w:rsidR="005B2723" w:rsidRPr="00BC4F92" w:rsidRDefault="005B2723" w:rsidP="005B2723">
            <w:pPr>
              <w:pStyle w:val="naisc"/>
              <w:spacing w:before="0" w:after="0"/>
              <w:rPr>
                <w:b/>
                <w:lang w:eastAsia="en-US"/>
              </w:rPr>
            </w:pPr>
            <w:r w:rsidRPr="00BC4F92">
              <w:rPr>
                <w:b/>
                <w:lang w:eastAsia="en-US"/>
              </w:rPr>
              <w:lastRenderedPageBreak/>
              <w:t>Ņemts vērā</w:t>
            </w:r>
            <w:r w:rsidR="00CE3FB3">
              <w:rPr>
                <w:b/>
                <w:lang w:eastAsia="en-US"/>
              </w:rPr>
              <w:t>.</w:t>
            </w:r>
          </w:p>
          <w:p w14:paraId="71CF431D" w14:textId="52433F37" w:rsidR="008177F6" w:rsidRPr="00CE3FB3" w:rsidRDefault="00CE3FB3" w:rsidP="008177F6">
            <w:pPr>
              <w:pStyle w:val="naisc"/>
              <w:spacing w:before="0" w:after="0"/>
              <w:jc w:val="left"/>
              <w:rPr>
                <w:bCs/>
                <w:lang w:eastAsia="en-US"/>
              </w:rPr>
            </w:pPr>
            <w:r>
              <w:rPr>
                <w:bCs/>
                <w:lang w:eastAsia="en-US"/>
              </w:rPr>
              <w:t>F</w:t>
            </w:r>
            <w:r w:rsidR="008177F6" w:rsidRPr="00CE3FB3">
              <w:rPr>
                <w:bCs/>
                <w:lang w:eastAsia="en-US"/>
              </w:rPr>
              <w:t xml:space="preserve">itosanitārās prasības ir noteiktas ne tikai </w:t>
            </w:r>
            <w:r w:rsidR="008177F6" w:rsidRPr="00107779">
              <w:rPr>
                <w:bCs/>
              </w:rPr>
              <w:t xml:space="preserve">Regulā 2019/2072, bet arī </w:t>
            </w:r>
            <w:r w:rsidR="00AB56AE" w:rsidRPr="00107779">
              <w:rPr>
                <w:bCs/>
              </w:rPr>
              <w:t>normatīvajos</w:t>
            </w:r>
            <w:r w:rsidR="008177F6" w:rsidRPr="00107779">
              <w:rPr>
                <w:bCs/>
              </w:rPr>
              <w:t xml:space="preserve"> aktos, kas regulē augu karantīnas jomu.</w:t>
            </w:r>
          </w:p>
        </w:tc>
        <w:tc>
          <w:tcPr>
            <w:tcW w:w="3827" w:type="dxa"/>
            <w:tcBorders>
              <w:top w:val="single" w:sz="4" w:space="0" w:color="auto"/>
              <w:left w:val="single" w:sz="4" w:space="0" w:color="auto"/>
              <w:bottom w:val="single" w:sz="4" w:space="0" w:color="auto"/>
            </w:tcBorders>
          </w:tcPr>
          <w:p w14:paraId="6D024F04" w14:textId="2893E659" w:rsidR="005B2723" w:rsidRPr="00BC4F92" w:rsidRDefault="005B2723" w:rsidP="005B2723">
            <w:pPr>
              <w:spacing w:line="360" w:lineRule="atLeast"/>
              <w:jc w:val="both"/>
              <w:rPr>
                <w:sz w:val="28"/>
                <w:szCs w:val="28"/>
              </w:rPr>
            </w:pPr>
            <w:r w:rsidRPr="00BC4F92">
              <w:rPr>
                <w:sz w:val="28"/>
                <w:szCs w:val="28"/>
              </w:rPr>
              <w:t>1.5. izteikt 5. punktu šādā redakcijā:</w:t>
            </w:r>
          </w:p>
          <w:p w14:paraId="0C9E2D7D" w14:textId="17A6D56E" w:rsidR="005B2723" w:rsidRPr="00BC4F92" w:rsidRDefault="005B2723" w:rsidP="005B2723">
            <w:pPr>
              <w:spacing w:line="360" w:lineRule="atLeast"/>
              <w:jc w:val="both"/>
              <w:rPr>
                <w:sz w:val="28"/>
                <w:szCs w:val="28"/>
              </w:rPr>
            </w:pPr>
            <w:r w:rsidRPr="00BC4F92">
              <w:rPr>
                <w:sz w:val="28"/>
                <w:szCs w:val="28"/>
              </w:rPr>
              <w:t>“5. Materiālu atļauts audzēt un pavairot, ja:</w:t>
            </w:r>
          </w:p>
          <w:p w14:paraId="3572E849" w14:textId="7FB04017" w:rsidR="005B2723" w:rsidRPr="00BC4F92" w:rsidRDefault="005B2723" w:rsidP="005B2723">
            <w:pPr>
              <w:spacing w:line="360" w:lineRule="atLeast"/>
              <w:ind w:firstLine="720"/>
              <w:jc w:val="both"/>
              <w:rPr>
                <w:bCs/>
                <w:sz w:val="28"/>
                <w:szCs w:val="28"/>
              </w:rPr>
            </w:pPr>
            <w:r w:rsidRPr="00BC4F92">
              <w:rPr>
                <w:sz w:val="28"/>
                <w:szCs w:val="28"/>
              </w:rPr>
              <w:t xml:space="preserve">5.1. materiāla audzēšanas vai glabāšanas vieta atbilst  </w:t>
            </w:r>
            <w:r w:rsidRPr="00BC4F92">
              <w:rPr>
                <w:bCs/>
                <w:sz w:val="28"/>
                <w:szCs w:val="28"/>
              </w:rPr>
              <w:t>Regulas 2019/2072 IV</w:t>
            </w:r>
            <w:r w:rsidR="00CE3FB3">
              <w:rPr>
                <w:bCs/>
                <w:sz w:val="28"/>
                <w:szCs w:val="28"/>
              </w:rPr>
              <w:t> </w:t>
            </w:r>
            <w:r w:rsidRPr="00BC4F92">
              <w:rPr>
                <w:bCs/>
                <w:sz w:val="28"/>
                <w:szCs w:val="28"/>
              </w:rPr>
              <w:t xml:space="preserve">pielikuma D daļā un </w:t>
            </w:r>
            <w:r w:rsidRPr="00BC4F92">
              <w:rPr>
                <w:sz w:val="28"/>
                <w:szCs w:val="28"/>
              </w:rPr>
              <w:t>normatīvajos aktos augu karantīnas jomā noteiktajām fitosanitārajām prasībām;</w:t>
            </w:r>
            <w:r w:rsidR="00CE3FB3">
              <w:rPr>
                <w:sz w:val="28"/>
                <w:szCs w:val="28"/>
              </w:rPr>
              <w:t>”</w:t>
            </w:r>
          </w:p>
          <w:p w14:paraId="76569647" w14:textId="77777777" w:rsidR="005B2723" w:rsidRPr="00BC4F92" w:rsidRDefault="005B2723" w:rsidP="005B2723">
            <w:pPr>
              <w:spacing w:line="360" w:lineRule="atLeast"/>
              <w:jc w:val="both"/>
              <w:rPr>
                <w:sz w:val="28"/>
                <w:szCs w:val="28"/>
              </w:rPr>
            </w:pPr>
          </w:p>
          <w:p w14:paraId="374EAF5D" w14:textId="77777777" w:rsidR="005B2723" w:rsidRPr="00BC4F92" w:rsidRDefault="005B2723" w:rsidP="00A0776C">
            <w:pPr>
              <w:pStyle w:val="Sarakstarindkopa"/>
              <w:spacing w:after="0" w:line="240" w:lineRule="auto"/>
              <w:ind w:left="0"/>
              <w:jc w:val="both"/>
              <w:rPr>
                <w:rFonts w:ascii="Times New Roman" w:hAnsi="Times New Roman"/>
                <w:color w:val="000000"/>
                <w:sz w:val="24"/>
                <w:szCs w:val="24"/>
              </w:rPr>
            </w:pPr>
          </w:p>
        </w:tc>
      </w:tr>
      <w:tr w:rsidR="005B2723" w:rsidRPr="00BC4F92" w14:paraId="26B4A9BE" w14:textId="77777777" w:rsidTr="008B47FD">
        <w:tc>
          <w:tcPr>
            <w:tcW w:w="706" w:type="dxa"/>
            <w:tcBorders>
              <w:left w:val="single" w:sz="6" w:space="0" w:color="000000"/>
              <w:bottom w:val="single" w:sz="4" w:space="0" w:color="auto"/>
              <w:right w:val="single" w:sz="6" w:space="0" w:color="000000"/>
            </w:tcBorders>
          </w:tcPr>
          <w:p w14:paraId="0C6C071D" w14:textId="1B0E3903" w:rsidR="005B2723" w:rsidRPr="00BC4F92" w:rsidRDefault="005B2723" w:rsidP="00D00B5C">
            <w:pPr>
              <w:pStyle w:val="naisc"/>
              <w:spacing w:before="0" w:after="0"/>
              <w:ind w:firstLine="720"/>
              <w:jc w:val="left"/>
            </w:pPr>
            <w:r w:rsidRPr="00BC4F92">
              <w:t xml:space="preserve"> 12. </w:t>
            </w:r>
          </w:p>
        </w:tc>
        <w:tc>
          <w:tcPr>
            <w:tcW w:w="3797" w:type="dxa"/>
            <w:gridSpan w:val="2"/>
            <w:tcBorders>
              <w:left w:val="single" w:sz="6" w:space="0" w:color="000000"/>
              <w:bottom w:val="single" w:sz="4" w:space="0" w:color="auto"/>
              <w:right w:val="single" w:sz="6" w:space="0" w:color="000000"/>
            </w:tcBorders>
          </w:tcPr>
          <w:p w14:paraId="72DCA50E" w14:textId="3CC427C5" w:rsidR="00272B36" w:rsidRPr="00BC4F92" w:rsidRDefault="00272B36" w:rsidP="00272B36">
            <w:pPr>
              <w:spacing w:line="360" w:lineRule="atLeast"/>
              <w:jc w:val="both"/>
              <w:rPr>
                <w:sz w:val="28"/>
                <w:szCs w:val="28"/>
              </w:rPr>
            </w:pPr>
            <w:r w:rsidRPr="00BC4F92">
              <w:rPr>
                <w:sz w:val="28"/>
                <w:szCs w:val="28"/>
              </w:rPr>
              <w:t>1.13. papildināt noteikumus ar 31.</w:t>
            </w:r>
            <w:r w:rsidRPr="00BC4F92">
              <w:rPr>
                <w:sz w:val="28"/>
                <w:szCs w:val="28"/>
                <w:vertAlign w:val="superscript"/>
              </w:rPr>
              <w:t>1</w:t>
            </w:r>
            <w:r w:rsidRPr="00BC4F92">
              <w:rPr>
                <w:sz w:val="28"/>
                <w:szCs w:val="28"/>
              </w:rPr>
              <w:t xml:space="preserve"> un 31.</w:t>
            </w:r>
            <w:r w:rsidRPr="00BC4F92">
              <w:rPr>
                <w:sz w:val="28"/>
                <w:szCs w:val="28"/>
                <w:vertAlign w:val="superscript"/>
              </w:rPr>
              <w:t xml:space="preserve">2 </w:t>
            </w:r>
            <w:r w:rsidRPr="00BC4F92">
              <w:rPr>
                <w:sz w:val="28"/>
                <w:szCs w:val="28"/>
              </w:rPr>
              <w:t>punktu šādā redakcijā:</w:t>
            </w:r>
          </w:p>
          <w:p w14:paraId="15B4F2C4" w14:textId="77777777" w:rsidR="00272B36" w:rsidRPr="00BC4F92" w:rsidRDefault="00272B36" w:rsidP="00272B36">
            <w:pPr>
              <w:jc w:val="both"/>
              <w:rPr>
                <w:sz w:val="28"/>
                <w:szCs w:val="28"/>
              </w:rPr>
            </w:pPr>
            <w:r w:rsidRPr="00BC4F92">
              <w:rPr>
                <w:sz w:val="28"/>
                <w:szCs w:val="28"/>
              </w:rPr>
              <w:t>“31.</w:t>
            </w:r>
            <w:r w:rsidRPr="00BC4F92">
              <w:rPr>
                <w:sz w:val="28"/>
                <w:szCs w:val="28"/>
                <w:vertAlign w:val="superscript"/>
              </w:rPr>
              <w:t xml:space="preserve">1 </w:t>
            </w:r>
            <w:r w:rsidRPr="00BC4F92">
              <w:rPr>
                <w:sz w:val="28"/>
                <w:szCs w:val="28"/>
              </w:rPr>
              <w:t>Augu pasi pievieno pavairošanas materiālam:</w:t>
            </w:r>
          </w:p>
          <w:p w14:paraId="59D1F33D" w14:textId="77777777" w:rsidR="00272B36" w:rsidRPr="00BC4F92" w:rsidRDefault="00272B36" w:rsidP="00272B36">
            <w:pPr>
              <w:jc w:val="both"/>
              <w:rPr>
                <w:sz w:val="28"/>
                <w:szCs w:val="28"/>
              </w:rPr>
            </w:pPr>
            <w:r w:rsidRPr="00BC4F92">
              <w:rPr>
                <w:sz w:val="28"/>
                <w:szCs w:val="28"/>
              </w:rPr>
              <w:t>31.</w:t>
            </w:r>
            <w:r w:rsidRPr="00BC4F92">
              <w:rPr>
                <w:sz w:val="28"/>
                <w:szCs w:val="28"/>
                <w:vertAlign w:val="superscript"/>
              </w:rPr>
              <w:t>1</w:t>
            </w:r>
            <w:r w:rsidRPr="00BC4F92">
              <w:rPr>
                <w:sz w:val="28"/>
                <w:szCs w:val="28"/>
              </w:rPr>
              <w:t>1. kas tiek pārdots tālākai tirdzniecībai, piemēram, tirdzniecības tīkliem, vairumtirdzniecības un mazumtirdzniecības komersantiem;</w:t>
            </w:r>
          </w:p>
          <w:p w14:paraId="666D412D" w14:textId="77777777" w:rsidR="00272B36" w:rsidRPr="00BC4F92" w:rsidRDefault="00272B36" w:rsidP="00272B36">
            <w:pPr>
              <w:jc w:val="both"/>
              <w:rPr>
                <w:sz w:val="28"/>
                <w:szCs w:val="28"/>
              </w:rPr>
            </w:pPr>
            <w:r w:rsidRPr="00BC4F92">
              <w:rPr>
                <w:sz w:val="28"/>
                <w:szCs w:val="28"/>
              </w:rPr>
              <w:t>31.</w:t>
            </w:r>
            <w:r w:rsidRPr="00BC4F92">
              <w:rPr>
                <w:sz w:val="28"/>
                <w:szCs w:val="28"/>
                <w:vertAlign w:val="superscript"/>
              </w:rPr>
              <w:t>1</w:t>
            </w:r>
            <w:r w:rsidRPr="00BC4F92">
              <w:rPr>
                <w:sz w:val="28"/>
                <w:szCs w:val="28"/>
              </w:rPr>
              <w:t>2. audzēšanai komerciālos nolūkos;</w:t>
            </w:r>
          </w:p>
          <w:p w14:paraId="086A4945" w14:textId="77777777" w:rsidR="00272B36" w:rsidRPr="00BC4F92" w:rsidRDefault="00272B36" w:rsidP="00272B36">
            <w:pPr>
              <w:jc w:val="both"/>
              <w:rPr>
                <w:sz w:val="28"/>
                <w:szCs w:val="28"/>
              </w:rPr>
            </w:pPr>
            <w:r w:rsidRPr="00BC4F92">
              <w:rPr>
                <w:sz w:val="28"/>
                <w:szCs w:val="28"/>
              </w:rPr>
              <w:lastRenderedPageBreak/>
              <w:t>31.</w:t>
            </w:r>
            <w:r w:rsidRPr="00BC4F92">
              <w:rPr>
                <w:sz w:val="28"/>
                <w:szCs w:val="28"/>
                <w:vertAlign w:val="superscript"/>
              </w:rPr>
              <w:t>1</w:t>
            </w:r>
            <w:r w:rsidRPr="00BC4F92">
              <w:rPr>
                <w:sz w:val="28"/>
                <w:szCs w:val="28"/>
              </w:rPr>
              <w:t>3. tālākai audzēšanai un pavairošanai;</w:t>
            </w:r>
          </w:p>
          <w:p w14:paraId="7089A173" w14:textId="77777777" w:rsidR="00272B36" w:rsidRPr="00BC4F92" w:rsidRDefault="00272B36" w:rsidP="00272B36">
            <w:pPr>
              <w:jc w:val="both"/>
              <w:rPr>
                <w:sz w:val="28"/>
                <w:szCs w:val="28"/>
              </w:rPr>
            </w:pPr>
            <w:r w:rsidRPr="00BC4F92">
              <w:rPr>
                <w:sz w:val="28"/>
                <w:szCs w:val="28"/>
              </w:rPr>
              <w:t>31.</w:t>
            </w:r>
            <w:r w:rsidRPr="00BC4F92">
              <w:rPr>
                <w:sz w:val="28"/>
                <w:szCs w:val="28"/>
                <w:vertAlign w:val="superscript"/>
              </w:rPr>
              <w:t>1</w:t>
            </w:r>
            <w:r w:rsidRPr="00BC4F92">
              <w:rPr>
                <w:sz w:val="28"/>
                <w:szCs w:val="28"/>
              </w:rPr>
              <w:t xml:space="preserve">4. noteiktu ģinšu un sugu pavairošanas materiālam saskaņā ar Eiropas Savienības tieši piemērojamiem normatīvajiem aktiem par aizsardzības pasākumiem pret augiem kaitīgajiem organismiem, to ievedot un pārvietojot aizsargājamā zonā. </w:t>
            </w:r>
          </w:p>
          <w:p w14:paraId="7479466D" w14:textId="77777777" w:rsidR="00272B36" w:rsidRPr="00BC4F92" w:rsidRDefault="00272B36" w:rsidP="00272B36">
            <w:pPr>
              <w:jc w:val="both"/>
              <w:rPr>
                <w:sz w:val="28"/>
                <w:szCs w:val="28"/>
              </w:rPr>
            </w:pPr>
          </w:p>
          <w:p w14:paraId="0441BBF5" w14:textId="00847496" w:rsidR="00272B36" w:rsidRPr="00BC4F92" w:rsidRDefault="00272B36" w:rsidP="00272B36">
            <w:pPr>
              <w:jc w:val="both"/>
              <w:rPr>
                <w:sz w:val="28"/>
                <w:szCs w:val="28"/>
              </w:rPr>
            </w:pPr>
            <w:r w:rsidRPr="00BC4F92">
              <w:rPr>
                <w:sz w:val="28"/>
                <w:szCs w:val="28"/>
              </w:rPr>
              <w:t>31.</w:t>
            </w:r>
            <w:r w:rsidRPr="00BC4F92">
              <w:rPr>
                <w:sz w:val="28"/>
                <w:szCs w:val="28"/>
                <w:vertAlign w:val="superscript"/>
              </w:rPr>
              <w:t>2</w:t>
            </w:r>
            <w:r w:rsidRPr="00BC4F92">
              <w:rPr>
                <w:sz w:val="28"/>
                <w:szCs w:val="28"/>
              </w:rPr>
              <w:t xml:space="preserve"> Augu pase nav nepieciešama, ja pavairošanas materiālu piegādā tieši galalietotājam, piemēram, izplata tirgū, gadatirgū, stādu parādē vai citā mazumtirdzniecības vietā, un tas nav paredzēts audzēšanai un tālākai pavairošanai, izņemot šo noteikumu 31.</w:t>
            </w:r>
            <w:r w:rsidRPr="00BC4F92">
              <w:rPr>
                <w:sz w:val="28"/>
                <w:szCs w:val="28"/>
                <w:vertAlign w:val="superscript"/>
              </w:rPr>
              <w:t>1</w:t>
            </w:r>
            <w:r w:rsidRPr="00BC4F92">
              <w:rPr>
                <w:sz w:val="28"/>
                <w:szCs w:val="28"/>
              </w:rPr>
              <w:t>4. apakšpunktā noteiktajā gadījumā.”;</w:t>
            </w:r>
          </w:p>
          <w:p w14:paraId="68D461B8" w14:textId="77777777" w:rsidR="00272B36" w:rsidRPr="00BC4F92" w:rsidRDefault="00272B36" w:rsidP="00272B36">
            <w:pPr>
              <w:jc w:val="both"/>
              <w:rPr>
                <w:sz w:val="28"/>
                <w:szCs w:val="28"/>
              </w:rPr>
            </w:pPr>
          </w:p>
          <w:p w14:paraId="36B5C721" w14:textId="046073D0" w:rsidR="00272B36" w:rsidRPr="00BC4F92" w:rsidRDefault="00272B36" w:rsidP="00272B36">
            <w:pPr>
              <w:jc w:val="both"/>
              <w:rPr>
                <w:sz w:val="28"/>
                <w:szCs w:val="28"/>
              </w:rPr>
            </w:pPr>
            <w:r w:rsidRPr="00BC4F92">
              <w:rPr>
                <w:sz w:val="28"/>
                <w:szCs w:val="28"/>
              </w:rPr>
              <w:t>1.14. izteikt 32. un 33. punktu šādā redakcijā:</w:t>
            </w:r>
          </w:p>
          <w:p w14:paraId="76A51D6B" w14:textId="77777777" w:rsidR="00272B36" w:rsidRPr="00BC4F92" w:rsidRDefault="00272B36" w:rsidP="00272B36">
            <w:pPr>
              <w:ind w:left="142"/>
              <w:jc w:val="both"/>
              <w:rPr>
                <w:sz w:val="28"/>
              </w:rPr>
            </w:pPr>
            <w:r w:rsidRPr="00BC4F92">
              <w:rPr>
                <w:sz w:val="28"/>
                <w:szCs w:val="28"/>
              </w:rPr>
              <w:t>“32. Ja materiālam saskaņā ar Augu veselības regulu</w:t>
            </w:r>
            <w:r w:rsidRPr="00BC4F92">
              <w:rPr>
                <w:sz w:val="28"/>
              </w:rPr>
              <w:t xml:space="preserve"> </w:t>
            </w:r>
            <w:r w:rsidRPr="00BC4F92">
              <w:rPr>
                <w:sz w:val="28"/>
              </w:rPr>
              <w:lastRenderedPageBreak/>
              <w:t>nepieciešams pievienot augu pasi, etiķeti var apvienot ar augu pasi. Augu pases informācija ir skaidri nošķirta, nodalot ar robežlīniju, no etiķetes informācijas.</w:t>
            </w:r>
          </w:p>
          <w:p w14:paraId="2759AD44" w14:textId="77777777" w:rsidR="005B2723" w:rsidRPr="00BC4F92" w:rsidRDefault="005B2723"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2A0420BC" w14:textId="77777777" w:rsidR="00272B36" w:rsidRPr="00BC4F92" w:rsidRDefault="00272B36" w:rsidP="00272B36">
            <w:pPr>
              <w:pStyle w:val="Paraststmeklis"/>
              <w:rPr>
                <w:color w:val="212121"/>
                <w:sz w:val="23"/>
                <w:szCs w:val="23"/>
              </w:rPr>
            </w:pPr>
            <w:r w:rsidRPr="00BC4F92">
              <w:rPr>
                <w:color w:val="000000"/>
              </w:rPr>
              <w:lastRenderedPageBreak/>
              <w:t xml:space="preserve">Atkārtoti izsakām bažas, ka ar noteikumu projektu tiek pārrakstītas regulas prasības. Proti, uzskatām, ka ar noteikumu projekta 1.13. apakšpunktu un 1.14. apakšpunktā izteikto noteikumu Nr. 54 32. punktu varētu būt pārrakstītas Eiropas Parlamenta un Padomes 2016. gada 26. oktobra Regulas (ES) 2016/2031 par aizsardzības pasākumiem pret augiem kaitīgajiem organismiem, ar ko groza Eiropas Parlamenta un Padomes Regulas (ES) Nr. 228/2013, (ES) Nr. 652/2014 un (ES) Nr. 1143/2014 un atceļ </w:t>
            </w:r>
            <w:r w:rsidRPr="00BC4F92">
              <w:rPr>
                <w:color w:val="000000"/>
              </w:rPr>
              <w:lastRenderedPageBreak/>
              <w:t>Padomes Direktīvas 69/464/EEK, 74/647/EEK, 93/85/EEK, 98/57/EK, 2000/29/EK, 2006/91/EK un 2007/33/EK prasības (sk., piem., 80., 81. pantu, 83. panta 1. punkta pirmo daļu).</w:t>
            </w:r>
          </w:p>
          <w:p w14:paraId="3658D95A" w14:textId="630A16F7" w:rsidR="005B2723" w:rsidRPr="00BC4F92" w:rsidRDefault="00272B36" w:rsidP="00272B36">
            <w:pPr>
              <w:pStyle w:val="Paraststmeklis"/>
              <w:rPr>
                <w:color w:val="212121"/>
                <w:sz w:val="23"/>
                <w:szCs w:val="23"/>
              </w:rPr>
            </w:pPr>
            <w:r w:rsidRPr="00BC4F92">
              <w:rPr>
                <w:color w:val="000000"/>
              </w:rPr>
              <w:t>Ievērojot, ka vienīgais regulu ieviešanas veids nacionālajos normatīvajos aktos ir atsauču veidošana uz tām, lūdzam izvērtēt un nodrošināt, ka noteikumu projektā netiek pārrakstītas iepriekš minētās regulas prasības.</w:t>
            </w:r>
          </w:p>
        </w:tc>
        <w:tc>
          <w:tcPr>
            <w:tcW w:w="2835" w:type="dxa"/>
            <w:gridSpan w:val="2"/>
            <w:tcBorders>
              <w:left w:val="single" w:sz="6" w:space="0" w:color="000000"/>
              <w:bottom w:val="single" w:sz="4" w:space="0" w:color="auto"/>
              <w:right w:val="single" w:sz="6" w:space="0" w:color="000000"/>
            </w:tcBorders>
          </w:tcPr>
          <w:p w14:paraId="0481A755" w14:textId="28EF203B" w:rsidR="00272B36" w:rsidRPr="00BC4F92" w:rsidRDefault="00272B36" w:rsidP="00272B36">
            <w:pPr>
              <w:pStyle w:val="naisc"/>
              <w:spacing w:before="0" w:after="0"/>
              <w:rPr>
                <w:b/>
                <w:lang w:eastAsia="en-US"/>
              </w:rPr>
            </w:pPr>
            <w:r w:rsidRPr="00BC4F92">
              <w:rPr>
                <w:b/>
                <w:lang w:eastAsia="en-US"/>
              </w:rPr>
              <w:lastRenderedPageBreak/>
              <w:t>Ņemts vērā</w:t>
            </w:r>
            <w:r w:rsidR="00CE3FB3">
              <w:rPr>
                <w:b/>
                <w:lang w:eastAsia="en-US"/>
              </w:rPr>
              <w:t>.</w:t>
            </w:r>
          </w:p>
          <w:p w14:paraId="09972EC3" w14:textId="2797AD64" w:rsidR="005B2723" w:rsidRPr="00BC4F92" w:rsidRDefault="00272B36" w:rsidP="00107779">
            <w:pPr>
              <w:pStyle w:val="naisc"/>
              <w:spacing w:before="0" w:after="0"/>
              <w:jc w:val="both"/>
              <w:rPr>
                <w:bCs/>
                <w:lang w:eastAsia="en-US"/>
              </w:rPr>
            </w:pPr>
            <w:r w:rsidRPr="00BC4F92">
              <w:rPr>
                <w:bCs/>
                <w:lang w:eastAsia="en-US"/>
              </w:rPr>
              <w:t>Svītrots projekta 1.13. apakšpunkts un precizēts projekta 1.14. apakšpunkts</w:t>
            </w:r>
            <w:r w:rsidR="00CE3FB3">
              <w:rPr>
                <w:bCs/>
                <w:lang w:eastAsia="en-US"/>
              </w:rPr>
              <w:t>,</w:t>
            </w:r>
            <w:r w:rsidRPr="00BC4F92">
              <w:rPr>
                <w:bCs/>
                <w:lang w:eastAsia="en-US"/>
              </w:rPr>
              <w:t xml:space="preserve"> norādot konkrētu atsauci uz </w:t>
            </w:r>
            <w:r w:rsidR="00CE3FB3">
              <w:rPr>
                <w:bCs/>
                <w:lang w:eastAsia="en-US"/>
              </w:rPr>
              <w:t>r</w:t>
            </w:r>
            <w:r w:rsidRPr="00BC4F92">
              <w:rPr>
                <w:bCs/>
                <w:lang w:eastAsia="en-US"/>
              </w:rPr>
              <w:t>egulas pant</w:t>
            </w:r>
            <w:r w:rsidR="00CE3FB3">
              <w:rPr>
                <w:bCs/>
                <w:lang w:eastAsia="en-US"/>
              </w:rPr>
              <w:t>u</w:t>
            </w:r>
            <w:r w:rsidRPr="00BC4F92">
              <w:rPr>
                <w:bCs/>
                <w:lang w:eastAsia="en-US"/>
              </w:rPr>
              <w:t xml:space="preserve">. </w:t>
            </w:r>
          </w:p>
        </w:tc>
        <w:tc>
          <w:tcPr>
            <w:tcW w:w="3827" w:type="dxa"/>
            <w:tcBorders>
              <w:top w:val="single" w:sz="4" w:space="0" w:color="auto"/>
              <w:left w:val="single" w:sz="4" w:space="0" w:color="auto"/>
              <w:bottom w:val="single" w:sz="4" w:space="0" w:color="auto"/>
            </w:tcBorders>
          </w:tcPr>
          <w:p w14:paraId="4D60A3E4" w14:textId="2C57BCB1" w:rsidR="00272B36" w:rsidRPr="00BC4F92" w:rsidRDefault="00272B36" w:rsidP="00272B36">
            <w:pPr>
              <w:jc w:val="both"/>
              <w:rPr>
                <w:sz w:val="28"/>
                <w:szCs w:val="28"/>
              </w:rPr>
            </w:pPr>
            <w:r w:rsidRPr="00BC4F92">
              <w:rPr>
                <w:sz w:val="28"/>
                <w:szCs w:val="28"/>
              </w:rPr>
              <w:t>1.13. izteikt 32. un 33. punktu šādā redakcijā:</w:t>
            </w:r>
          </w:p>
          <w:p w14:paraId="0F7C403E" w14:textId="057ECFD1" w:rsidR="00272B36" w:rsidRPr="00BC4F92" w:rsidRDefault="00272B36" w:rsidP="00272B36">
            <w:pPr>
              <w:ind w:left="142" w:firstLine="284"/>
              <w:jc w:val="both"/>
              <w:rPr>
                <w:sz w:val="28"/>
              </w:rPr>
            </w:pPr>
            <w:r w:rsidRPr="00BC4F92">
              <w:rPr>
                <w:sz w:val="28"/>
                <w:szCs w:val="28"/>
              </w:rPr>
              <w:t>“32. Ja materiālam saskaņā ar Augu veselības regulu</w:t>
            </w:r>
            <w:r w:rsidRPr="00BC4F92">
              <w:rPr>
                <w:sz w:val="28"/>
              </w:rPr>
              <w:t xml:space="preserve"> nepieciešams pievienot augu pasi, etiķeti var apvienot ar augu pasi. Saskaņā ar Augu veselības regulas 83. pantā noteikto augu pases informācija ir skaidri nošķirta</w:t>
            </w:r>
            <w:r w:rsidR="000C6263">
              <w:rPr>
                <w:sz w:val="28"/>
              </w:rPr>
              <w:t xml:space="preserve"> </w:t>
            </w:r>
            <w:r w:rsidRPr="00BC4F92">
              <w:rPr>
                <w:sz w:val="28"/>
              </w:rPr>
              <w:t>no etiķetes informācijas.</w:t>
            </w:r>
          </w:p>
          <w:p w14:paraId="07E992E2" w14:textId="2468113B" w:rsidR="005B2723" w:rsidRPr="00BC4F92" w:rsidRDefault="005B2723" w:rsidP="00A0776C">
            <w:pPr>
              <w:pStyle w:val="Sarakstarindkopa"/>
              <w:spacing w:after="0" w:line="240" w:lineRule="auto"/>
              <w:ind w:left="0"/>
              <w:jc w:val="both"/>
              <w:rPr>
                <w:rFonts w:ascii="Times New Roman" w:hAnsi="Times New Roman"/>
                <w:color w:val="000000"/>
                <w:sz w:val="24"/>
                <w:szCs w:val="24"/>
              </w:rPr>
            </w:pPr>
          </w:p>
        </w:tc>
      </w:tr>
      <w:tr w:rsidR="005B2723" w:rsidRPr="00BC4F92" w14:paraId="48F36130" w14:textId="77777777" w:rsidTr="008B47FD">
        <w:tc>
          <w:tcPr>
            <w:tcW w:w="706" w:type="dxa"/>
            <w:tcBorders>
              <w:left w:val="single" w:sz="6" w:space="0" w:color="000000"/>
              <w:bottom w:val="single" w:sz="4" w:space="0" w:color="auto"/>
              <w:right w:val="single" w:sz="6" w:space="0" w:color="000000"/>
            </w:tcBorders>
          </w:tcPr>
          <w:p w14:paraId="7BE095FE" w14:textId="7426113F" w:rsidR="005B2723" w:rsidRPr="00BC4F92" w:rsidRDefault="005B2723" w:rsidP="00D00B5C">
            <w:pPr>
              <w:pStyle w:val="naisc"/>
              <w:spacing w:before="0" w:after="0"/>
              <w:ind w:firstLine="720"/>
              <w:jc w:val="left"/>
            </w:pPr>
            <w:r w:rsidRPr="00BC4F92">
              <w:lastRenderedPageBreak/>
              <w:t xml:space="preserve"> 13. </w:t>
            </w:r>
          </w:p>
        </w:tc>
        <w:tc>
          <w:tcPr>
            <w:tcW w:w="3797" w:type="dxa"/>
            <w:gridSpan w:val="2"/>
            <w:tcBorders>
              <w:left w:val="single" w:sz="6" w:space="0" w:color="000000"/>
              <w:bottom w:val="single" w:sz="4" w:space="0" w:color="auto"/>
              <w:right w:val="single" w:sz="6" w:space="0" w:color="000000"/>
            </w:tcBorders>
          </w:tcPr>
          <w:p w14:paraId="59447667" w14:textId="409D5589" w:rsidR="00272B36" w:rsidRPr="00BC4F92" w:rsidRDefault="00272B36" w:rsidP="00272B36">
            <w:pPr>
              <w:spacing w:line="360" w:lineRule="atLeast"/>
              <w:jc w:val="both"/>
              <w:rPr>
                <w:sz w:val="28"/>
                <w:szCs w:val="28"/>
              </w:rPr>
            </w:pPr>
            <w:r w:rsidRPr="00BC4F92">
              <w:rPr>
                <w:sz w:val="28"/>
                <w:szCs w:val="28"/>
              </w:rPr>
              <w:t>1.7. izteikt  9., 10. un 11. punktu šādā redakcijā:</w:t>
            </w:r>
          </w:p>
          <w:p w14:paraId="18560DD3" w14:textId="77777777" w:rsidR="00272B36" w:rsidRPr="00BC4F92" w:rsidRDefault="00272B36" w:rsidP="00272B36">
            <w:pPr>
              <w:pStyle w:val="Sarakstarindkopa"/>
              <w:spacing w:line="360" w:lineRule="atLeast"/>
              <w:ind w:left="0"/>
              <w:jc w:val="both"/>
              <w:rPr>
                <w:rFonts w:ascii="Times New Roman" w:hAnsi="Times New Roman"/>
                <w:sz w:val="28"/>
                <w:szCs w:val="28"/>
              </w:rPr>
            </w:pPr>
            <w:r w:rsidRPr="00BC4F92">
              <w:rPr>
                <w:rFonts w:ascii="Times New Roman" w:hAnsi="Times New Roman"/>
                <w:sz w:val="28"/>
                <w:szCs w:val="28"/>
              </w:rPr>
              <w:t xml:space="preserve">10.4. materiāls vismaz vizuālajā pārbaudē  audzēšanas vietā ir atzīts par praktiski brīvu no visiem šo noteikumu 2. pielikumā minētajiem Savienībā reglamentētajiem  </w:t>
            </w:r>
            <w:proofErr w:type="spellStart"/>
            <w:r w:rsidRPr="00BC4F92">
              <w:rPr>
                <w:rFonts w:ascii="Times New Roman" w:hAnsi="Times New Roman"/>
                <w:sz w:val="28"/>
                <w:szCs w:val="28"/>
              </w:rPr>
              <w:t>nekarantīnas</w:t>
            </w:r>
            <w:proofErr w:type="spellEnd"/>
            <w:r w:rsidRPr="00BC4F92">
              <w:rPr>
                <w:rFonts w:ascii="Times New Roman" w:hAnsi="Times New Roman"/>
                <w:sz w:val="28"/>
                <w:szCs w:val="28"/>
              </w:rPr>
              <w:t xml:space="preserve"> organismiem attiecībā uz konkrēto dekoratīvo augu pavairošanas materiālu;</w:t>
            </w:r>
          </w:p>
          <w:p w14:paraId="6243E253" w14:textId="77777777" w:rsidR="00272B36" w:rsidRPr="00BC4F92" w:rsidRDefault="00272B36" w:rsidP="00272B36">
            <w:pPr>
              <w:spacing w:line="360" w:lineRule="atLeast"/>
              <w:jc w:val="both"/>
              <w:rPr>
                <w:sz w:val="28"/>
                <w:szCs w:val="28"/>
              </w:rPr>
            </w:pPr>
          </w:p>
          <w:p w14:paraId="71E72569" w14:textId="77777777" w:rsidR="005B2723" w:rsidRPr="00BC4F92" w:rsidRDefault="005B2723"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4B931BF7" w14:textId="77075507" w:rsidR="005B2723" w:rsidRPr="00BC4F92" w:rsidRDefault="00272B36" w:rsidP="00D00B5C">
            <w:pPr>
              <w:rPr>
                <w:szCs w:val="26"/>
              </w:rPr>
            </w:pPr>
            <w:r w:rsidRPr="00BC4F92">
              <w:rPr>
                <w:color w:val="000000"/>
                <w:shd w:val="clear" w:color="auto" w:fill="FFFFFF"/>
              </w:rPr>
              <w:t xml:space="preserve">Lūdzam izvērtēt un sniegt skaidrojumu, nepieciešamības gadījumā precizējot noteikumu projektu, vai ar noteikumu projektu ir korekti pārņemtas Komisijas 2020. gada 11. februāra Īstenošanas direktīvas (ES) 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 (turpmāk – direktīva Nr. 2020/177), prasības. Proti, vai saskaņā ar direktīvas Nr. 2020/177 4. panta pirmās daļas 3. apakšpunktu arī uz dekoratīvo augu pavairošanas materiālu vismaz vizuālā pārbaudē ražošanas vietā nebūtu attiecināma prasība, ka </w:t>
            </w:r>
            <w:r w:rsidRPr="00BC4F92">
              <w:rPr>
                <w:color w:val="000000"/>
                <w:shd w:val="clear" w:color="auto" w:fill="FFFFFF"/>
              </w:rPr>
              <w:lastRenderedPageBreak/>
              <w:t>materiāls ir praktiski brīvs no jebkādiem kaitīgajiem organismiem, kas nav kaitīgie organismi, kuri attiecībā uz šādu dekoratīvo augu pavairošanas materiālu ir norādīti pielikumā, un kuri samazina šāda materiāla lietderību un pazemina tā kvalitāti, vai jebkādām šādu organismu pazīmēm vai simptomiem.</w:t>
            </w:r>
          </w:p>
        </w:tc>
        <w:tc>
          <w:tcPr>
            <w:tcW w:w="2835" w:type="dxa"/>
            <w:gridSpan w:val="2"/>
            <w:tcBorders>
              <w:left w:val="single" w:sz="6" w:space="0" w:color="000000"/>
              <w:bottom w:val="single" w:sz="4" w:space="0" w:color="auto"/>
              <w:right w:val="single" w:sz="6" w:space="0" w:color="000000"/>
            </w:tcBorders>
          </w:tcPr>
          <w:p w14:paraId="38AA4B7F" w14:textId="5430F2C7" w:rsidR="00272B36" w:rsidRPr="00BC4F92" w:rsidRDefault="00272B36" w:rsidP="00272B36">
            <w:pPr>
              <w:pStyle w:val="naisc"/>
              <w:spacing w:before="0" w:after="0"/>
              <w:rPr>
                <w:b/>
                <w:lang w:eastAsia="en-US"/>
              </w:rPr>
            </w:pPr>
            <w:r w:rsidRPr="00BC4F92">
              <w:rPr>
                <w:b/>
                <w:lang w:eastAsia="en-US"/>
              </w:rPr>
              <w:lastRenderedPageBreak/>
              <w:t>Ņemts vērā</w:t>
            </w:r>
            <w:r w:rsidR="00CE3FB3">
              <w:rPr>
                <w:b/>
                <w:lang w:eastAsia="en-US"/>
              </w:rPr>
              <w:t>.</w:t>
            </w:r>
          </w:p>
          <w:p w14:paraId="65A49F15" w14:textId="77777777" w:rsidR="005B2723" w:rsidRPr="00BC4F92" w:rsidRDefault="005B2723" w:rsidP="004E77A3">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62702060" w14:textId="00E392B3" w:rsidR="00272B36" w:rsidRPr="00BC4F92" w:rsidRDefault="00272B36" w:rsidP="00272B36">
            <w:pPr>
              <w:spacing w:line="360" w:lineRule="atLeast"/>
              <w:jc w:val="both"/>
              <w:rPr>
                <w:sz w:val="28"/>
                <w:szCs w:val="28"/>
              </w:rPr>
            </w:pPr>
            <w:r w:rsidRPr="00BC4F92">
              <w:rPr>
                <w:sz w:val="28"/>
                <w:szCs w:val="28"/>
              </w:rPr>
              <w:t>1.7. izteikt 9., 10. un 11. punktu šādā redakcijā:</w:t>
            </w:r>
          </w:p>
          <w:p w14:paraId="7777C5FD" w14:textId="3F0EEF87" w:rsidR="005B2723" w:rsidRPr="00BC4F92" w:rsidRDefault="00CE3FB3" w:rsidP="00107779">
            <w:pPr>
              <w:pStyle w:val="Sarakstarindkopa"/>
              <w:spacing w:line="360" w:lineRule="atLeast"/>
              <w:ind w:left="0"/>
              <w:jc w:val="both"/>
              <w:rPr>
                <w:rFonts w:ascii="Times New Roman" w:hAnsi="Times New Roman"/>
                <w:color w:val="000000"/>
                <w:sz w:val="24"/>
                <w:szCs w:val="24"/>
              </w:rPr>
            </w:pPr>
            <w:r>
              <w:rPr>
                <w:rFonts w:ascii="Times New Roman" w:hAnsi="Times New Roman"/>
                <w:sz w:val="28"/>
                <w:szCs w:val="28"/>
              </w:rPr>
              <w:t>“</w:t>
            </w:r>
            <w:r w:rsidR="00272B36" w:rsidRPr="00BC4F92">
              <w:rPr>
                <w:rFonts w:ascii="Times New Roman" w:hAnsi="Times New Roman"/>
                <w:sz w:val="28"/>
                <w:szCs w:val="28"/>
              </w:rPr>
              <w:t xml:space="preserve">10.4. materiāls vismaz vizuālajā pārbaudē audzēšanas vietā ir atzīts par praktiski brīvu no visiem šo noteikumu 2. pielikumā minētajiem Savienībā reglamentētajiem </w:t>
            </w:r>
            <w:proofErr w:type="spellStart"/>
            <w:r w:rsidR="00272B36" w:rsidRPr="00BC4F92">
              <w:rPr>
                <w:rFonts w:ascii="Times New Roman" w:hAnsi="Times New Roman"/>
                <w:sz w:val="28"/>
                <w:szCs w:val="28"/>
              </w:rPr>
              <w:t>nekarantīnas</w:t>
            </w:r>
            <w:proofErr w:type="spellEnd"/>
            <w:r w:rsidR="00272B36" w:rsidRPr="00BC4F92">
              <w:rPr>
                <w:rFonts w:ascii="Times New Roman" w:hAnsi="Times New Roman"/>
                <w:sz w:val="28"/>
                <w:szCs w:val="28"/>
              </w:rPr>
              <w:t xml:space="preserve"> organismiem attiecībā uz konkrēto dekoratīvo augu pavairošanas materiālu un tas ir praktiski brīvs no jebk</w:t>
            </w:r>
            <w:r>
              <w:rPr>
                <w:rFonts w:ascii="Times New Roman" w:hAnsi="Times New Roman"/>
                <w:sz w:val="28"/>
                <w:szCs w:val="28"/>
              </w:rPr>
              <w:t>ur</w:t>
            </w:r>
            <w:r w:rsidR="00272B36" w:rsidRPr="00BC4F92">
              <w:rPr>
                <w:rFonts w:ascii="Times New Roman" w:hAnsi="Times New Roman"/>
                <w:sz w:val="28"/>
                <w:szCs w:val="28"/>
              </w:rPr>
              <w:t>iem citiem kaitīgajiem organismiem, kas samazina materiāla lietderību un pazemina tā kvalitāti, vai jebk</w:t>
            </w:r>
            <w:r>
              <w:rPr>
                <w:rFonts w:ascii="Times New Roman" w:hAnsi="Times New Roman"/>
                <w:sz w:val="28"/>
                <w:szCs w:val="28"/>
              </w:rPr>
              <w:t>ur</w:t>
            </w:r>
            <w:r w:rsidR="00272B36" w:rsidRPr="00BC4F92">
              <w:rPr>
                <w:rFonts w:ascii="Times New Roman" w:hAnsi="Times New Roman"/>
                <w:sz w:val="28"/>
                <w:szCs w:val="28"/>
              </w:rPr>
              <w:t>ām šādu organismu pazīmēm vai simptomiem;</w:t>
            </w:r>
            <w:r>
              <w:rPr>
                <w:rFonts w:ascii="Times New Roman" w:hAnsi="Times New Roman"/>
                <w:sz w:val="28"/>
                <w:szCs w:val="28"/>
              </w:rPr>
              <w:t>”</w:t>
            </w:r>
            <w:r>
              <w:rPr>
                <w:rFonts w:ascii="Times New Roman" w:hAnsi="Times New Roman"/>
                <w:color w:val="000000"/>
                <w:sz w:val="24"/>
                <w:szCs w:val="24"/>
              </w:rPr>
              <w:t>.</w:t>
            </w:r>
          </w:p>
        </w:tc>
      </w:tr>
      <w:tr w:rsidR="002D6669" w:rsidRPr="00BC4F92" w14:paraId="3BDBE8D8" w14:textId="77777777" w:rsidTr="008B47FD">
        <w:tblPrEx>
          <w:tblBorders>
            <w:top w:val="none" w:sz="0" w:space="0" w:color="auto"/>
            <w:left w:val="none" w:sz="0" w:space="0" w:color="auto"/>
            <w:bottom w:val="none" w:sz="0" w:space="0" w:color="auto"/>
            <w:right w:val="none" w:sz="0" w:space="0" w:color="auto"/>
          </w:tblBorders>
        </w:tblPrEx>
        <w:trPr>
          <w:gridAfter w:val="2"/>
          <w:wAfter w:w="5569" w:type="dxa"/>
        </w:trPr>
        <w:tc>
          <w:tcPr>
            <w:tcW w:w="3105" w:type="dxa"/>
            <w:gridSpan w:val="2"/>
          </w:tcPr>
          <w:p w14:paraId="4ABE5883" w14:textId="77777777" w:rsidR="002D6669" w:rsidRPr="00BC4F92" w:rsidRDefault="002D6669" w:rsidP="002D6669">
            <w:pPr>
              <w:pStyle w:val="naiskr"/>
              <w:spacing w:before="0" w:after="0"/>
            </w:pPr>
          </w:p>
          <w:p w14:paraId="03568378" w14:textId="77777777" w:rsidR="002D6669" w:rsidRPr="00BC4F92" w:rsidRDefault="002D6669" w:rsidP="002D6669">
            <w:pPr>
              <w:pStyle w:val="naiskr"/>
              <w:spacing w:before="0" w:after="0"/>
            </w:pPr>
            <w:r w:rsidRPr="00BC4F92">
              <w:t>Atbildīgā amatpersona</w:t>
            </w:r>
          </w:p>
        </w:tc>
        <w:tc>
          <w:tcPr>
            <w:tcW w:w="6176" w:type="dxa"/>
            <w:gridSpan w:val="3"/>
          </w:tcPr>
          <w:p w14:paraId="28FE38F5" w14:textId="77777777" w:rsidR="002D6669" w:rsidRPr="00BC4F92" w:rsidRDefault="002D6669" w:rsidP="00936650">
            <w:pPr>
              <w:pStyle w:val="naiskr"/>
              <w:spacing w:before="0" w:after="0"/>
            </w:pPr>
            <w:r w:rsidRPr="00BC4F92">
              <w:t>  </w:t>
            </w:r>
          </w:p>
        </w:tc>
      </w:tr>
      <w:tr w:rsidR="002D6669" w:rsidRPr="00BC4F92" w14:paraId="596987E5" w14:textId="77777777" w:rsidTr="008B47FD">
        <w:tblPrEx>
          <w:tblBorders>
            <w:top w:val="none" w:sz="0" w:space="0" w:color="auto"/>
            <w:left w:val="none" w:sz="0" w:space="0" w:color="auto"/>
            <w:bottom w:val="none" w:sz="0" w:space="0" w:color="auto"/>
            <w:right w:val="none" w:sz="0" w:space="0" w:color="auto"/>
          </w:tblBorders>
        </w:tblPrEx>
        <w:trPr>
          <w:gridAfter w:val="2"/>
          <w:wAfter w:w="5569" w:type="dxa"/>
        </w:trPr>
        <w:tc>
          <w:tcPr>
            <w:tcW w:w="3105" w:type="dxa"/>
            <w:gridSpan w:val="2"/>
          </w:tcPr>
          <w:p w14:paraId="7E807823" w14:textId="77777777" w:rsidR="002D6669" w:rsidRPr="00BC4F92" w:rsidRDefault="002D6669" w:rsidP="002D6669">
            <w:pPr>
              <w:pStyle w:val="naiskr"/>
              <w:spacing w:before="0" w:after="0"/>
              <w:ind w:firstLine="720"/>
            </w:pPr>
          </w:p>
        </w:tc>
        <w:tc>
          <w:tcPr>
            <w:tcW w:w="6176" w:type="dxa"/>
            <w:gridSpan w:val="3"/>
            <w:tcBorders>
              <w:top w:val="single" w:sz="6" w:space="0" w:color="000000"/>
            </w:tcBorders>
          </w:tcPr>
          <w:p w14:paraId="218DD678" w14:textId="77777777" w:rsidR="002D6669" w:rsidRPr="00BC4F92" w:rsidRDefault="002D6669" w:rsidP="002D6669">
            <w:pPr>
              <w:pStyle w:val="naisc"/>
              <w:spacing w:before="0" w:after="0"/>
              <w:ind w:firstLine="720"/>
            </w:pPr>
            <w:r w:rsidRPr="00BC4F92">
              <w:t>(paraksts*)</w:t>
            </w:r>
          </w:p>
        </w:tc>
      </w:tr>
    </w:tbl>
    <w:p w14:paraId="408F2EEA" w14:textId="77777777" w:rsidR="003B71E0" w:rsidRPr="00BC4F92" w:rsidRDefault="003B71E0" w:rsidP="00936650">
      <w:pPr>
        <w:pStyle w:val="naisf"/>
        <w:spacing w:before="0" w:after="0"/>
        <w:ind w:firstLine="0"/>
      </w:pPr>
    </w:p>
    <w:p w14:paraId="50078EDD" w14:textId="77777777" w:rsidR="007116C7" w:rsidRPr="00BC4F92" w:rsidRDefault="00184479" w:rsidP="0083557D">
      <w:pPr>
        <w:pStyle w:val="naisf"/>
        <w:spacing w:before="0" w:after="0"/>
        <w:ind w:firstLine="720"/>
      </w:pPr>
      <w:r w:rsidRPr="00BC4F92">
        <w:t>Piezīme.</w:t>
      </w:r>
      <w:r w:rsidR="00767BF3" w:rsidRPr="00BC4F92">
        <w:t> </w:t>
      </w:r>
      <w:r w:rsidR="00FB6C91" w:rsidRPr="00BC4F92">
        <w:t>*</w:t>
      </w:r>
      <w:r w:rsidR="00767BF3" w:rsidRPr="00BC4F92">
        <w:t> </w:t>
      </w:r>
      <w:r w:rsidR="00317DC7" w:rsidRPr="00BC4F92">
        <w:t xml:space="preserve">Dokumenta rekvizītu </w:t>
      </w:r>
      <w:r w:rsidR="00364BB6" w:rsidRPr="00BC4F92">
        <w:t>"</w:t>
      </w:r>
      <w:r w:rsidR="0018210A" w:rsidRPr="00BC4F92">
        <w:t>p</w:t>
      </w:r>
      <w:r w:rsidR="00317DC7" w:rsidRPr="00BC4F92">
        <w:t>araksts</w:t>
      </w:r>
      <w:r w:rsidR="00364BB6" w:rsidRPr="00BC4F92">
        <w:t>"</w:t>
      </w:r>
      <w:r w:rsidR="00317DC7" w:rsidRPr="00BC4F92">
        <w:t xml:space="preserve"> neaizpilda, ja elektroniskais dokuments ir </w:t>
      </w:r>
      <w:r w:rsidRPr="00BC4F92">
        <w:t>sagatavots</w:t>
      </w:r>
      <w:r w:rsidR="00317DC7" w:rsidRPr="00BC4F92">
        <w:t xml:space="preserve"> atbilstoši </w:t>
      </w:r>
      <w:r w:rsidRPr="00BC4F92">
        <w:t xml:space="preserve">normatīvajiem aktiem par </w:t>
      </w:r>
      <w:r w:rsidR="00317DC7" w:rsidRPr="00BC4F92">
        <w:t>elektronisko dokumentu noformēšan</w:t>
      </w:r>
      <w:r w:rsidRPr="00BC4F92">
        <w:t>u.</w:t>
      </w:r>
    </w:p>
    <w:p w14:paraId="4D00958B" w14:textId="77777777" w:rsidR="003731C8" w:rsidRPr="00BC4F92" w:rsidRDefault="003731C8" w:rsidP="0083557D">
      <w:pPr>
        <w:pStyle w:val="naisf"/>
        <w:spacing w:before="0" w:after="0"/>
        <w:ind w:firstLine="720"/>
      </w:pPr>
    </w:p>
    <w:p w14:paraId="2A75C67F" w14:textId="77777777" w:rsidR="003731C8" w:rsidRPr="00BC4F92" w:rsidRDefault="00240EFD" w:rsidP="003731C8">
      <w:pPr>
        <w:pStyle w:val="naisf"/>
        <w:spacing w:before="0" w:after="0"/>
        <w:ind w:left="2880" w:firstLine="720"/>
      </w:pPr>
      <w:r w:rsidRPr="00BC4F92">
        <w:t>Daiga Bajale</w:t>
      </w:r>
    </w:p>
    <w:tbl>
      <w:tblPr>
        <w:tblpPr w:leftFromText="180" w:rightFromText="180" w:vertAnchor="text" w:horzAnchor="margin" w:tblpY="86"/>
        <w:tblW w:w="0" w:type="auto"/>
        <w:tblLook w:val="00A0" w:firstRow="1" w:lastRow="0" w:firstColumn="1" w:lastColumn="0" w:noHBand="0" w:noVBand="0"/>
      </w:tblPr>
      <w:tblGrid>
        <w:gridCol w:w="8472"/>
      </w:tblGrid>
      <w:tr w:rsidR="003731C8" w:rsidRPr="00BC4F92" w14:paraId="311C064D" w14:textId="77777777" w:rsidTr="00936650">
        <w:tc>
          <w:tcPr>
            <w:tcW w:w="8472" w:type="dxa"/>
            <w:tcBorders>
              <w:top w:val="single" w:sz="4" w:space="0" w:color="000000"/>
            </w:tcBorders>
          </w:tcPr>
          <w:p w14:paraId="034CB72E" w14:textId="77777777" w:rsidR="003731C8" w:rsidRPr="00BC4F92" w:rsidRDefault="003731C8" w:rsidP="00126828">
            <w:pPr>
              <w:jc w:val="center"/>
            </w:pPr>
            <w:r w:rsidRPr="00BC4F92">
              <w:t>(par projektu atbildīgās amatpersonas vārds un uzvārds)</w:t>
            </w:r>
          </w:p>
        </w:tc>
      </w:tr>
      <w:tr w:rsidR="003731C8" w:rsidRPr="00BC4F92" w14:paraId="488AFF5F" w14:textId="77777777" w:rsidTr="00936650">
        <w:tc>
          <w:tcPr>
            <w:tcW w:w="8472" w:type="dxa"/>
            <w:tcBorders>
              <w:bottom w:val="single" w:sz="4" w:space="0" w:color="000000"/>
            </w:tcBorders>
          </w:tcPr>
          <w:p w14:paraId="1B2A805C" w14:textId="77777777" w:rsidR="003731C8" w:rsidRPr="00BC4F92" w:rsidRDefault="003731C8" w:rsidP="00936650">
            <w:pPr>
              <w:jc w:val="center"/>
            </w:pPr>
            <w:r w:rsidRPr="00BC4F92">
              <w:t>Lauksaimniecības departamenta</w:t>
            </w:r>
            <w:r w:rsidR="00936650" w:rsidRPr="00BC4F92">
              <w:t xml:space="preserve">, </w:t>
            </w:r>
            <w:r w:rsidRPr="00BC4F92">
              <w:t xml:space="preserve">Lauksaimniecības resursu nodaļas </w:t>
            </w:r>
            <w:r w:rsidR="009502DA" w:rsidRPr="00BC4F92">
              <w:t>vecākā referente</w:t>
            </w:r>
          </w:p>
        </w:tc>
      </w:tr>
      <w:tr w:rsidR="003731C8" w:rsidRPr="00BC4F92" w14:paraId="7CE032C8" w14:textId="77777777" w:rsidTr="00936650">
        <w:tc>
          <w:tcPr>
            <w:tcW w:w="8472" w:type="dxa"/>
            <w:tcBorders>
              <w:top w:val="single" w:sz="4" w:space="0" w:color="000000"/>
            </w:tcBorders>
          </w:tcPr>
          <w:p w14:paraId="1773B0F6" w14:textId="77777777" w:rsidR="003731C8" w:rsidRPr="00BC4F92" w:rsidRDefault="003731C8" w:rsidP="00126828">
            <w:pPr>
              <w:jc w:val="center"/>
            </w:pPr>
            <w:r w:rsidRPr="00BC4F92">
              <w:t>(amats)</w:t>
            </w:r>
          </w:p>
          <w:p w14:paraId="4C5891DA" w14:textId="77777777" w:rsidR="008D3918" w:rsidRPr="00BC4F92" w:rsidRDefault="008D3918" w:rsidP="00126828">
            <w:pPr>
              <w:jc w:val="center"/>
            </w:pPr>
          </w:p>
        </w:tc>
      </w:tr>
      <w:tr w:rsidR="003731C8" w:rsidRPr="00BC4F92" w14:paraId="37439DD9" w14:textId="77777777" w:rsidTr="00936650">
        <w:tc>
          <w:tcPr>
            <w:tcW w:w="8472" w:type="dxa"/>
            <w:tcBorders>
              <w:bottom w:val="single" w:sz="4" w:space="0" w:color="000000"/>
            </w:tcBorders>
          </w:tcPr>
          <w:p w14:paraId="400913A6" w14:textId="77777777" w:rsidR="003731C8" w:rsidRPr="00BC4F92" w:rsidRDefault="003731C8" w:rsidP="00126828">
            <w:pPr>
              <w:jc w:val="center"/>
            </w:pPr>
            <w:r w:rsidRPr="00BC4F92">
              <w:t>Tālr</w:t>
            </w:r>
            <w:r w:rsidR="005201BA" w:rsidRPr="00BC4F92">
              <w:t>.</w:t>
            </w:r>
            <w:r w:rsidRPr="00BC4F92">
              <w:t>: 67027</w:t>
            </w:r>
            <w:r w:rsidR="009502DA" w:rsidRPr="00BC4F92">
              <w:t>3</w:t>
            </w:r>
            <w:r w:rsidR="00240EFD" w:rsidRPr="00BC4F92">
              <w:t>13</w:t>
            </w:r>
          </w:p>
        </w:tc>
      </w:tr>
      <w:tr w:rsidR="003731C8" w:rsidRPr="00BC4F92" w14:paraId="276730BD" w14:textId="77777777" w:rsidTr="00936650">
        <w:tc>
          <w:tcPr>
            <w:tcW w:w="8472" w:type="dxa"/>
            <w:tcBorders>
              <w:top w:val="single" w:sz="4" w:space="0" w:color="000000"/>
            </w:tcBorders>
          </w:tcPr>
          <w:p w14:paraId="380B5FCE" w14:textId="77777777" w:rsidR="008D3918" w:rsidRPr="00BC4F92" w:rsidRDefault="003731C8" w:rsidP="00126828">
            <w:pPr>
              <w:jc w:val="center"/>
            </w:pPr>
            <w:r w:rsidRPr="00BC4F92">
              <w:t>(tālruņa un faksa numurs)</w:t>
            </w:r>
          </w:p>
        </w:tc>
      </w:tr>
      <w:tr w:rsidR="003731C8" w:rsidRPr="00BC4F92" w14:paraId="7FDBBCAA" w14:textId="77777777" w:rsidTr="00936650">
        <w:tc>
          <w:tcPr>
            <w:tcW w:w="8472" w:type="dxa"/>
            <w:tcBorders>
              <w:bottom w:val="single" w:sz="4" w:space="0" w:color="000000"/>
            </w:tcBorders>
          </w:tcPr>
          <w:p w14:paraId="3CC58067" w14:textId="77777777" w:rsidR="003731C8" w:rsidRPr="00BC4F92" w:rsidRDefault="00240EFD" w:rsidP="00126828">
            <w:pPr>
              <w:jc w:val="center"/>
            </w:pPr>
            <w:r w:rsidRPr="00BC4F92">
              <w:t>daiga.bajale</w:t>
            </w:r>
            <w:r w:rsidR="009502DA" w:rsidRPr="00BC4F92">
              <w:t>@zm.gov.lv</w:t>
            </w:r>
          </w:p>
        </w:tc>
      </w:tr>
      <w:tr w:rsidR="003731C8" w:rsidRPr="00BC4F92" w14:paraId="1103CE37" w14:textId="77777777" w:rsidTr="00936650">
        <w:tc>
          <w:tcPr>
            <w:tcW w:w="8472" w:type="dxa"/>
            <w:tcBorders>
              <w:top w:val="single" w:sz="4" w:space="0" w:color="000000"/>
              <w:bottom w:val="single" w:sz="4" w:space="0" w:color="000000"/>
            </w:tcBorders>
          </w:tcPr>
          <w:p w14:paraId="2BE1D060" w14:textId="77777777" w:rsidR="003731C8" w:rsidRPr="00BC4F92" w:rsidRDefault="003731C8" w:rsidP="00126828">
            <w:pPr>
              <w:jc w:val="center"/>
            </w:pPr>
            <w:r w:rsidRPr="00BC4F92">
              <w:t>(e-pasta adrese)</w:t>
            </w:r>
          </w:p>
        </w:tc>
      </w:tr>
      <w:tr w:rsidR="003731C8" w:rsidRPr="00BC4F92" w14:paraId="6CFCA95E" w14:textId="77777777" w:rsidTr="00936650">
        <w:tc>
          <w:tcPr>
            <w:tcW w:w="8472" w:type="dxa"/>
            <w:tcBorders>
              <w:top w:val="single" w:sz="4" w:space="0" w:color="000000"/>
            </w:tcBorders>
          </w:tcPr>
          <w:p w14:paraId="5A0AD791" w14:textId="77777777" w:rsidR="003731C8" w:rsidRPr="00BC4F92" w:rsidRDefault="003731C8" w:rsidP="0072490C">
            <w:pPr>
              <w:rPr>
                <w:sz w:val="20"/>
                <w:szCs w:val="20"/>
              </w:rPr>
            </w:pPr>
          </w:p>
        </w:tc>
      </w:tr>
    </w:tbl>
    <w:p w14:paraId="33FA773B" w14:textId="77777777" w:rsidR="003731C8" w:rsidRPr="00BC4F92" w:rsidRDefault="003731C8" w:rsidP="0083557D">
      <w:pPr>
        <w:pStyle w:val="naisf"/>
        <w:spacing w:before="0" w:after="0"/>
        <w:ind w:firstLine="720"/>
      </w:pPr>
    </w:p>
    <w:sectPr w:rsidR="003731C8" w:rsidRPr="00BC4F92" w:rsidSect="00276B80">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5389" w14:textId="77777777" w:rsidR="007A0F99" w:rsidRDefault="007A0F99">
      <w:r>
        <w:separator/>
      </w:r>
    </w:p>
  </w:endnote>
  <w:endnote w:type="continuationSeparator" w:id="0">
    <w:p w14:paraId="6AB32017" w14:textId="77777777" w:rsidR="007A0F99" w:rsidRDefault="007A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493E" w14:textId="696D715A" w:rsidR="00F215FB" w:rsidRPr="00276B80" w:rsidRDefault="00276B80" w:rsidP="00276B80">
    <w:pPr>
      <w:pStyle w:val="Kjene"/>
    </w:pPr>
    <w:r w:rsidRPr="00276B80">
      <w:rPr>
        <w:sz w:val="20"/>
        <w:szCs w:val="20"/>
      </w:rPr>
      <w:t>ZMizz_130520_dekorat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F07C" w14:textId="619743E9" w:rsidR="006455E7" w:rsidRPr="00276B80" w:rsidRDefault="00276B80" w:rsidP="00276B80">
    <w:pPr>
      <w:pStyle w:val="Kjene"/>
    </w:pPr>
    <w:r w:rsidRPr="00276B80">
      <w:rPr>
        <w:sz w:val="20"/>
        <w:szCs w:val="20"/>
      </w:rPr>
      <w:t>ZMizz_130520_dekorat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267E" w14:textId="77777777" w:rsidR="007A0F99" w:rsidRDefault="007A0F99">
      <w:r>
        <w:separator/>
      </w:r>
    </w:p>
  </w:footnote>
  <w:footnote w:type="continuationSeparator" w:id="0">
    <w:p w14:paraId="681F8539" w14:textId="77777777" w:rsidR="007A0F99" w:rsidRDefault="007A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F7F5"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74489E"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C83F"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46E9">
      <w:rPr>
        <w:rStyle w:val="Lappusesnumurs"/>
        <w:noProof/>
      </w:rPr>
      <w:t>7</w:t>
    </w:r>
    <w:r>
      <w:rPr>
        <w:rStyle w:val="Lappusesnumurs"/>
      </w:rPr>
      <w:fldChar w:fldCharType="end"/>
    </w:r>
  </w:p>
  <w:p w14:paraId="6EECDE0B" w14:textId="77777777"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1A64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65473C1"/>
    <w:multiLevelType w:val="hybridMultilevel"/>
    <w:tmpl w:val="DD06B21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80693"/>
    <w:multiLevelType w:val="multilevel"/>
    <w:tmpl w:val="BFACA28A"/>
    <w:lvl w:ilvl="0">
      <w:start w:val="1"/>
      <w:numFmt w:val="decimal"/>
      <w:lvlText w:val="%1."/>
      <w:lvlJc w:val="left"/>
      <w:pPr>
        <w:ind w:left="10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5823E69"/>
    <w:multiLevelType w:val="multilevel"/>
    <w:tmpl w:val="151ACE0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4A484B"/>
    <w:multiLevelType w:val="multilevel"/>
    <w:tmpl w:val="3F90C62C"/>
    <w:lvl w:ilvl="0">
      <w:start w:val="1"/>
      <w:numFmt w:val="decimal"/>
      <w:lvlText w:val="%1."/>
      <w:lvlJc w:val="left"/>
      <w:pPr>
        <w:ind w:left="1200" w:hanging="360"/>
      </w:pPr>
    </w:lvl>
    <w:lvl w:ilvl="1">
      <w:start w:val="1"/>
      <w:numFmt w:val="decimal"/>
      <w:isLgl/>
      <w:lvlText w:val="%1.%2"/>
      <w:lvlJc w:val="left"/>
      <w:pPr>
        <w:ind w:left="121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A61992"/>
    <w:multiLevelType w:val="multilevel"/>
    <w:tmpl w:val="821A9C8A"/>
    <w:lvl w:ilvl="0">
      <w:start w:val="1"/>
      <w:numFmt w:val="decimal"/>
      <w:lvlText w:val="%1."/>
      <w:lvlJc w:val="left"/>
      <w:pPr>
        <w:ind w:left="480" w:hanging="480"/>
      </w:pPr>
      <w:rPr>
        <w:rFonts w:hint="default"/>
      </w:rPr>
    </w:lvl>
    <w:lvl w:ilvl="1">
      <w:start w:val="1"/>
      <w:numFmt w:val="decimal"/>
      <w:lvlText w:val="%1.%2."/>
      <w:lvlJc w:val="left"/>
      <w:pPr>
        <w:ind w:left="906" w:hanging="480"/>
      </w:pPr>
      <w:rPr>
        <w:rFonts w:ascii="Times New Roman" w:hAnsi="Times New Roman" w:cs="Times New Roman" w:hint="default"/>
        <w:sz w:val="28"/>
        <w:szCs w:val="28"/>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1" w15:restartNumberingAfterBreak="0">
    <w:nsid w:val="62EB179E"/>
    <w:multiLevelType w:val="multilevel"/>
    <w:tmpl w:val="8FF8860C"/>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5B4B3D"/>
    <w:multiLevelType w:val="hybridMultilevel"/>
    <w:tmpl w:val="077CA136"/>
    <w:lvl w:ilvl="0" w:tplc="F6688B0C">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9D3CAE"/>
    <w:multiLevelType w:val="multilevel"/>
    <w:tmpl w:val="19E82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F7288"/>
    <w:multiLevelType w:val="multilevel"/>
    <w:tmpl w:val="218A28BA"/>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2"/>
  </w:num>
  <w:num w:numId="4">
    <w:abstractNumId w:val="9"/>
  </w:num>
  <w:num w:numId="5">
    <w:abstractNumId w:val="7"/>
  </w:num>
  <w:num w:numId="6">
    <w:abstractNumId w:val="3"/>
  </w:num>
  <w:num w:numId="7">
    <w:abstractNumId w:val="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4"/>
  </w:num>
  <w:num w:numId="13">
    <w:abstractNumId w:val="17"/>
  </w:num>
  <w:num w:numId="14">
    <w:abstractNumId w:val="11"/>
  </w:num>
  <w:num w:numId="15">
    <w:abstractNumId w:val="0"/>
  </w:num>
  <w:num w:numId="16">
    <w:abstractNumId w:val="2"/>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C86"/>
    <w:rsid w:val="00006BF1"/>
    <w:rsid w:val="0001118D"/>
    <w:rsid w:val="0001131F"/>
    <w:rsid w:val="00011663"/>
    <w:rsid w:val="0001249F"/>
    <w:rsid w:val="000125C0"/>
    <w:rsid w:val="0001270C"/>
    <w:rsid w:val="00012F60"/>
    <w:rsid w:val="000136AA"/>
    <w:rsid w:val="00013B4C"/>
    <w:rsid w:val="00013BF6"/>
    <w:rsid w:val="000143EA"/>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6DC4"/>
    <w:rsid w:val="000278E7"/>
    <w:rsid w:val="00027A63"/>
    <w:rsid w:val="00027F9D"/>
    <w:rsid w:val="000307B5"/>
    <w:rsid w:val="00032457"/>
    <w:rsid w:val="00032F8B"/>
    <w:rsid w:val="0003413A"/>
    <w:rsid w:val="000346F4"/>
    <w:rsid w:val="000349CA"/>
    <w:rsid w:val="0003557A"/>
    <w:rsid w:val="00035C06"/>
    <w:rsid w:val="000366DF"/>
    <w:rsid w:val="000376CD"/>
    <w:rsid w:val="00040A5C"/>
    <w:rsid w:val="00043005"/>
    <w:rsid w:val="0004345F"/>
    <w:rsid w:val="00044026"/>
    <w:rsid w:val="00045F0D"/>
    <w:rsid w:val="00046075"/>
    <w:rsid w:val="0004698B"/>
    <w:rsid w:val="00046CAD"/>
    <w:rsid w:val="00046F5C"/>
    <w:rsid w:val="00047385"/>
    <w:rsid w:val="00050554"/>
    <w:rsid w:val="00053706"/>
    <w:rsid w:val="00053B0F"/>
    <w:rsid w:val="00053E04"/>
    <w:rsid w:val="000579E6"/>
    <w:rsid w:val="00060E03"/>
    <w:rsid w:val="000641CE"/>
    <w:rsid w:val="00065271"/>
    <w:rsid w:val="00066176"/>
    <w:rsid w:val="0006618D"/>
    <w:rsid w:val="00066885"/>
    <w:rsid w:val="0006694E"/>
    <w:rsid w:val="00066A37"/>
    <w:rsid w:val="00066F05"/>
    <w:rsid w:val="000675BD"/>
    <w:rsid w:val="00072628"/>
    <w:rsid w:val="000728ED"/>
    <w:rsid w:val="000733F5"/>
    <w:rsid w:val="000733FF"/>
    <w:rsid w:val="0007577A"/>
    <w:rsid w:val="000775D0"/>
    <w:rsid w:val="00081896"/>
    <w:rsid w:val="00081B0F"/>
    <w:rsid w:val="0008283D"/>
    <w:rsid w:val="00083090"/>
    <w:rsid w:val="00083214"/>
    <w:rsid w:val="00083B8F"/>
    <w:rsid w:val="000846E9"/>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BB"/>
    <w:rsid w:val="000A06FC"/>
    <w:rsid w:val="000A1A02"/>
    <w:rsid w:val="000A4035"/>
    <w:rsid w:val="000A483A"/>
    <w:rsid w:val="000A55D2"/>
    <w:rsid w:val="000A5D14"/>
    <w:rsid w:val="000A64D3"/>
    <w:rsid w:val="000A77B9"/>
    <w:rsid w:val="000A7EA7"/>
    <w:rsid w:val="000B0403"/>
    <w:rsid w:val="000B057B"/>
    <w:rsid w:val="000B06E7"/>
    <w:rsid w:val="000B0C94"/>
    <w:rsid w:val="000B15E5"/>
    <w:rsid w:val="000B2382"/>
    <w:rsid w:val="000B262D"/>
    <w:rsid w:val="000B3171"/>
    <w:rsid w:val="000B34A5"/>
    <w:rsid w:val="000B4746"/>
    <w:rsid w:val="000B520B"/>
    <w:rsid w:val="000B5A54"/>
    <w:rsid w:val="000B7966"/>
    <w:rsid w:val="000B7CB1"/>
    <w:rsid w:val="000C05AE"/>
    <w:rsid w:val="000C0AE6"/>
    <w:rsid w:val="000C0D0D"/>
    <w:rsid w:val="000C1154"/>
    <w:rsid w:val="000C2555"/>
    <w:rsid w:val="000C3545"/>
    <w:rsid w:val="000C498A"/>
    <w:rsid w:val="000C4C16"/>
    <w:rsid w:val="000C56FC"/>
    <w:rsid w:val="000C6263"/>
    <w:rsid w:val="000C7907"/>
    <w:rsid w:val="000C7A11"/>
    <w:rsid w:val="000C7F5E"/>
    <w:rsid w:val="000D00AC"/>
    <w:rsid w:val="000D0AED"/>
    <w:rsid w:val="000D0DF2"/>
    <w:rsid w:val="000D3602"/>
    <w:rsid w:val="000D4D89"/>
    <w:rsid w:val="000D6BBD"/>
    <w:rsid w:val="000D7751"/>
    <w:rsid w:val="000D7C23"/>
    <w:rsid w:val="000E0A16"/>
    <w:rsid w:val="000E1BFA"/>
    <w:rsid w:val="000E2142"/>
    <w:rsid w:val="000E21D0"/>
    <w:rsid w:val="000E2A38"/>
    <w:rsid w:val="000E2ACC"/>
    <w:rsid w:val="000E4B84"/>
    <w:rsid w:val="000E5509"/>
    <w:rsid w:val="000E585F"/>
    <w:rsid w:val="000E66F8"/>
    <w:rsid w:val="000F054F"/>
    <w:rsid w:val="000F079D"/>
    <w:rsid w:val="000F0D9D"/>
    <w:rsid w:val="000F1291"/>
    <w:rsid w:val="000F1D56"/>
    <w:rsid w:val="000F2534"/>
    <w:rsid w:val="000F28D9"/>
    <w:rsid w:val="000F2D43"/>
    <w:rsid w:val="000F2F9A"/>
    <w:rsid w:val="000F3AA0"/>
    <w:rsid w:val="000F3D2E"/>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4677"/>
    <w:rsid w:val="00104CD9"/>
    <w:rsid w:val="00106F4F"/>
    <w:rsid w:val="001071D3"/>
    <w:rsid w:val="00107374"/>
    <w:rsid w:val="001075A8"/>
    <w:rsid w:val="00107779"/>
    <w:rsid w:val="00110259"/>
    <w:rsid w:val="00110AA9"/>
    <w:rsid w:val="0011254D"/>
    <w:rsid w:val="00113100"/>
    <w:rsid w:val="001139C2"/>
    <w:rsid w:val="00114559"/>
    <w:rsid w:val="00114EA9"/>
    <w:rsid w:val="00115ED0"/>
    <w:rsid w:val="0011683C"/>
    <w:rsid w:val="001179E8"/>
    <w:rsid w:val="0012021B"/>
    <w:rsid w:val="0012222D"/>
    <w:rsid w:val="001255E6"/>
    <w:rsid w:val="00126828"/>
    <w:rsid w:val="0013053A"/>
    <w:rsid w:val="0013066A"/>
    <w:rsid w:val="001315EF"/>
    <w:rsid w:val="00131F39"/>
    <w:rsid w:val="00132375"/>
    <w:rsid w:val="00132E73"/>
    <w:rsid w:val="00133505"/>
    <w:rsid w:val="00134188"/>
    <w:rsid w:val="0013451C"/>
    <w:rsid w:val="00137403"/>
    <w:rsid w:val="00140706"/>
    <w:rsid w:val="0014122A"/>
    <w:rsid w:val="00141E85"/>
    <w:rsid w:val="00142457"/>
    <w:rsid w:val="0014319C"/>
    <w:rsid w:val="001436B3"/>
    <w:rsid w:val="00143976"/>
    <w:rsid w:val="00143DAC"/>
    <w:rsid w:val="00144622"/>
    <w:rsid w:val="00144781"/>
    <w:rsid w:val="00144917"/>
    <w:rsid w:val="00146ABD"/>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BC"/>
    <w:rsid w:val="00170DF2"/>
    <w:rsid w:val="00170FC2"/>
    <w:rsid w:val="00174841"/>
    <w:rsid w:val="001761F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62"/>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A67"/>
    <w:rsid w:val="001E4DDC"/>
    <w:rsid w:val="001E774F"/>
    <w:rsid w:val="001E7C1D"/>
    <w:rsid w:val="001F073F"/>
    <w:rsid w:val="001F2025"/>
    <w:rsid w:val="001F3009"/>
    <w:rsid w:val="001F3358"/>
    <w:rsid w:val="001F35CB"/>
    <w:rsid w:val="001F390F"/>
    <w:rsid w:val="001F5CD1"/>
    <w:rsid w:val="001F7257"/>
    <w:rsid w:val="001F7739"/>
    <w:rsid w:val="0020011B"/>
    <w:rsid w:val="0020187E"/>
    <w:rsid w:val="00201993"/>
    <w:rsid w:val="00201DC6"/>
    <w:rsid w:val="00202375"/>
    <w:rsid w:val="002025EA"/>
    <w:rsid w:val="0020269F"/>
    <w:rsid w:val="00202884"/>
    <w:rsid w:val="00202E44"/>
    <w:rsid w:val="00203556"/>
    <w:rsid w:val="00204D0F"/>
    <w:rsid w:val="00204DB6"/>
    <w:rsid w:val="002056ED"/>
    <w:rsid w:val="00205C3A"/>
    <w:rsid w:val="00211793"/>
    <w:rsid w:val="00211C11"/>
    <w:rsid w:val="002122F3"/>
    <w:rsid w:val="00212345"/>
    <w:rsid w:val="00213781"/>
    <w:rsid w:val="00214809"/>
    <w:rsid w:val="002149A1"/>
    <w:rsid w:val="00214E7A"/>
    <w:rsid w:val="00215BFE"/>
    <w:rsid w:val="00215C44"/>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EFD"/>
    <w:rsid w:val="002415BC"/>
    <w:rsid w:val="00242BFF"/>
    <w:rsid w:val="002434B2"/>
    <w:rsid w:val="002442F4"/>
    <w:rsid w:val="002445EA"/>
    <w:rsid w:val="00244ECE"/>
    <w:rsid w:val="00244FC5"/>
    <w:rsid w:val="00245D1D"/>
    <w:rsid w:val="00247852"/>
    <w:rsid w:val="00250EDA"/>
    <w:rsid w:val="00251502"/>
    <w:rsid w:val="002518E8"/>
    <w:rsid w:val="00251C10"/>
    <w:rsid w:val="00252E1E"/>
    <w:rsid w:val="00253400"/>
    <w:rsid w:val="002538BA"/>
    <w:rsid w:val="0025469D"/>
    <w:rsid w:val="002552B1"/>
    <w:rsid w:val="00255D01"/>
    <w:rsid w:val="00256E55"/>
    <w:rsid w:val="00257E0E"/>
    <w:rsid w:val="00257FF4"/>
    <w:rsid w:val="0026059B"/>
    <w:rsid w:val="00260FCB"/>
    <w:rsid w:val="002615F5"/>
    <w:rsid w:val="002616B9"/>
    <w:rsid w:val="0026217B"/>
    <w:rsid w:val="002629E4"/>
    <w:rsid w:val="00263DA3"/>
    <w:rsid w:val="00263FE3"/>
    <w:rsid w:val="00265593"/>
    <w:rsid w:val="002675EA"/>
    <w:rsid w:val="00267BC5"/>
    <w:rsid w:val="00267CBE"/>
    <w:rsid w:val="00267E0B"/>
    <w:rsid w:val="00270680"/>
    <w:rsid w:val="00271103"/>
    <w:rsid w:val="002721FA"/>
    <w:rsid w:val="0027230C"/>
    <w:rsid w:val="00272B36"/>
    <w:rsid w:val="00272B99"/>
    <w:rsid w:val="0027380D"/>
    <w:rsid w:val="00273B04"/>
    <w:rsid w:val="0027468E"/>
    <w:rsid w:val="00274826"/>
    <w:rsid w:val="00275005"/>
    <w:rsid w:val="002752AB"/>
    <w:rsid w:val="002756D6"/>
    <w:rsid w:val="0027573C"/>
    <w:rsid w:val="00276B80"/>
    <w:rsid w:val="00276BAB"/>
    <w:rsid w:val="002815D0"/>
    <w:rsid w:val="002820A7"/>
    <w:rsid w:val="00283B82"/>
    <w:rsid w:val="00283E13"/>
    <w:rsid w:val="00285BBA"/>
    <w:rsid w:val="00286478"/>
    <w:rsid w:val="00287EDD"/>
    <w:rsid w:val="0029141B"/>
    <w:rsid w:val="002927D3"/>
    <w:rsid w:val="00294BDE"/>
    <w:rsid w:val="00295DB6"/>
    <w:rsid w:val="0029788B"/>
    <w:rsid w:val="00297D1B"/>
    <w:rsid w:val="00297F4D"/>
    <w:rsid w:val="002A0226"/>
    <w:rsid w:val="002A0661"/>
    <w:rsid w:val="002A1CF2"/>
    <w:rsid w:val="002A222D"/>
    <w:rsid w:val="002A2ED0"/>
    <w:rsid w:val="002A3A84"/>
    <w:rsid w:val="002A46CF"/>
    <w:rsid w:val="002A4C3E"/>
    <w:rsid w:val="002A51A9"/>
    <w:rsid w:val="002A56BC"/>
    <w:rsid w:val="002A5C53"/>
    <w:rsid w:val="002A61C9"/>
    <w:rsid w:val="002A6AD6"/>
    <w:rsid w:val="002A72CC"/>
    <w:rsid w:val="002A76AB"/>
    <w:rsid w:val="002A7A4F"/>
    <w:rsid w:val="002A7AFE"/>
    <w:rsid w:val="002B01DB"/>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0C68"/>
    <w:rsid w:val="002C2892"/>
    <w:rsid w:val="002C58AB"/>
    <w:rsid w:val="002C64BD"/>
    <w:rsid w:val="002C6D84"/>
    <w:rsid w:val="002C7AB7"/>
    <w:rsid w:val="002C7D21"/>
    <w:rsid w:val="002D1564"/>
    <w:rsid w:val="002D1CA4"/>
    <w:rsid w:val="002D2C09"/>
    <w:rsid w:val="002D2C45"/>
    <w:rsid w:val="002D4969"/>
    <w:rsid w:val="002D4EE1"/>
    <w:rsid w:val="002D4F49"/>
    <w:rsid w:val="002D6669"/>
    <w:rsid w:val="002D778E"/>
    <w:rsid w:val="002E04D7"/>
    <w:rsid w:val="002E06DD"/>
    <w:rsid w:val="002E171A"/>
    <w:rsid w:val="002E2A24"/>
    <w:rsid w:val="002E31ED"/>
    <w:rsid w:val="002E3D66"/>
    <w:rsid w:val="002E3F11"/>
    <w:rsid w:val="002E4B11"/>
    <w:rsid w:val="002E4F70"/>
    <w:rsid w:val="002E5886"/>
    <w:rsid w:val="002E5AD3"/>
    <w:rsid w:val="002E635D"/>
    <w:rsid w:val="002E7562"/>
    <w:rsid w:val="002F071F"/>
    <w:rsid w:val="002F133B"/>
    <w:rsid w:val="002F16D5"/>
    <w:rsid w:val="002F1A90"/>
    <w:rsid w:val="002F1C2F"/>
    <w:rsid w:val="002F3D1C"/>
    <w:rsid w:val="002F4EA1"/>
    <w:rsid w:val="002F52DE"/>
    <w:rsid w:val="002F55C1"/>
    <w:rsid w:val="002F797A"/>
    <w:rsid w:val="00300483"/>
    <w:rsid w:val="00301C91"/>
    <w:rsid w:val="0030340A"/>
    <w:rsid w:val="00303F2B"/>
    <w:rsid w:val="00304607"/>
    <w:rsid w:val="0030467A"/>
    <w:rsid w:val="00304D4E"/>
    <w:rsid w:val="00304FFD"/>
    <w:rsid w:val="00305608"/>
    <w:rsid w:val="00305B72"/>
    <w:rsid w:val="0030610A"/>
    <w:rsid w:val="00306627"/>
    <w:rsid w:val="003069DD"/>
    <w:rsid w:val="00306CAB"/>
    <w:rsid w:val="00307A05"/>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16B"/>
    <w:rsid w:val="0033720D"/>
    <w:rsid w:val="003373E8"/>
    <w:rsid w:val="003443DD"/>
    <w:rsid w:val="003446C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25"/>
    <w:rsid w:val="00367688"/>
    <w:rsid w:val="00372221"/>
    <w:rsid w:val="00372CF2"/>
    <w:rsid w:val="003731C8"/>
    <w:rsid w:val="00374C7E"/>
    <w:rsid w:val="00376F94"/>
    <w:rsid w:val="00377353"/>
    <w:rsid w:val="0037736B"/>
    <w:rsid w:val="0038099E"/>
    <w:rsid w:val="00381F57"/>
    <w:rsid w:val="0038216E"/>
    <w:rsid w:val="003822E5"/>
    <w:rsid w:val="003830B8"/>
    <w:rsid w:val="00383262"/>
    <w:rsid w:val="003860A5"/>
    <w:rsid w:val="003949DA"/>
    <w:rsid w:val="00395B9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30"/>
    <w:rsid w:val="003C567C"/>
    <w:rsid w:val="003C59B8"/>
    <w:rsid w:val="003C6809"/>
    <w:rsid w:val="003C7897"/>
    <w:rsid w:val="003D0937"/>
    <w:rsid w:val="003D17E6"/>
    <w:rsid w:val="003D1A20"/>
    <w:rsid w:val="003D1AC9"/>
    <w:rsid w:val="003D227A"/>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E6A55"/>
    <w:rsid w:val="003F1200"/>
    <w:rsid w:val="003F1421"/>
    <w:rsid w:val="003F1844"/>
    <w:rsid w:val="003F241E"/>
    <w:rsid w:val="003F28C0"/>
    <w:rsid w:val="003F2913"/>
    <w:rsid w:val="003F3E4C"/>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4F2"/>
    <w:rsid w:val="00416E24"/>
    <w:rsid w:val="0042063D"/>
    <w:rsid w:val="00422B23"/>
    <w:rsid w:val="00423A60"/>
    <w:rsid w:val="00423A7B"/>
    <w:rsid w:val="0042651C"/>
    <w:rsid w:val="00426E9B"/>
    <w:rsid w:val="00427D55"/>
    <w:rsid w:val="00430C39"/>
    <w:rsid w:val="00430FED"/>
    <w:rsid w:val="00431468"/>
    <w:rsid w:val="0043233C"/>
    <w:rsid w:val="00432523"/>
    <w:rsid w:val="00434091"/>
    <w:rsid w:val="004345A6"/>
    <w:rsid w:val="00435B2F"/>
    <w:rsid w:val="00435E03"/>
    <w:rsid w:val="00435E73"/>
    <w:rsid w:val="0043654C"/>
    <w:rsid w:val="004373E1"/>
    <w:rsid w:val="004374A3"/>
    <w:rsid w:val="00437A7E"/>
    <w:rsid w:val="00437B6C"/>
    <w:rsid w:val="00440144"/>
    <w:rsid w:val="0044064E"/>
    <w:rsid w:val="00440805"/>
    <w:rsid w:val="004412E1"/>
    <w:rsid w:val="00441554"/>
    <w:rsid w:val="00442037"/>
    <w:rsid w:val="00442E48"/>
    <w:rsid w:val="00443DCD"/>
    <w:rsid w:val="00443E7E"/>
    <w:rsid w:val="00444C06"/>
    <w:rsid w:val="004454DF"/>
    <w:rsid w:val="00446804"/>
    <w:rsid w:val="00446BD6"/>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DF"/>
    <w:rsid w:val="00475DF0"/>
    <w:rsid w:val="00476525"/>
    <w:rsid w:val="004772E2"/>
    <w:rsid w:val="0047739F"/>
    <w:rsid w:val="00477F97"/>
    <w:rsid w:val="00480A2D"/>
    <w:rsid w:val="00480AFB"/>
    <w:rsid w:val="00481247"/>
    <w:rsid w:val="0048236A"/>
    <w:rsid w:val="004828DC"/>
    <w:rsid w:val="00482FF7"/>
    <w:rsid w:val="00483098"/>
    <w:rsid w:val="00483AFB"/>
    <w:rsid w:val="0048402B"/>
    <w:rsid w:val="0048414A"/>
    <w:rsid w:val="00485C56"/>
    <w:rsid w:val="00486B79"/>
    <w:rsid w:val="00486CA2"/>
    <w:rsid w:val="00490B25"/>
    <w:rsid w:val="00490FD6"/>
    <w:rsid w:val="004911C4"/>
    <w:rsid w:val="0049211C"/>
    <w:rsid w:val="00494CC8"/>
    <w:rsid w:val="004955E7"/>
    <w:rsid w:val="0049586D"/>
    <w:rsid w:val="0049589C"/>
    <w:rsid w:val="00495EF1"/>
    <w:rsid w:val="00496ED4"/>
    <w:rsid w:val="00497D4A"/>
    <w:rsid w:val="004A0441"/>
    <w:rsid w:val="004A084C"/>
    <w:rsid w:val="004A08ED"/>
    <w:rsid w:val="004A15B3"/>
    <w:rsid w:val="004A1D01"/>
    <w:rsid w:val="004A2A54"/>
    <w:rsid w:val="004A2EF3"/>
    <w:rsid w:val="004A3B0D"/>
    <w:rsid w:val="004A52F5"/>
    <w:rsid w:val="004A5D3A"/>
    <w:rsid w:val="004A6897"/>
    <w:rsid w:val="004A692B"/>
    <w:rsid w:val="004A6EB6"/>
    <w:rsid w:val="004A794C"/>
    <w:rsid w:val="004B2A9E"/>
    <w:rsid w:val="004B3EC7"/>
    <w:rsid w:val="004B5664"/>
    <w:rsid w:val="004B6C6B"/>
    <w:rsid w:val="004C2107"/>
    <w:rsid w:val="004C5FC6"/>
    <w:rsid w:val="004C6435"/>
    <w:rsid w:val="004C649B"/>
    <w:rsid w:val="004C7B9C"/>
    <w:rsid w:val="004C7D55"/>
    <w:rsid w:val="004D089A"/>
    <w:rsid w:val="004D294B"/>
    <w:rsid w:val="004D2FBB"/>
    <w:rsid w:val="004D3184"/>
    <w:rsid w:val="004D4431"/>
    <w:rsid w:val="004D5030"/>
    <w:rsid w:val="004D6045"/>
    <w:rsid w:val="004D7546"/>
    <w:rsid w:val="004D7EC5"/>
    <w:rsid w:val="004E02B0"/>
    <w:rsid w:val="004E0B29"/>
    <w:rsid w:val="004E0E11"/>
    <w:rsid w:val="004E0F08"/>
    <w:rsid w:val="004E1546"/>
    <w:rsid w:val="004E19DC"/>
    <w:rsid w:val="004E35E8"/>
    <w:rsid w:val="004E3ABA"/>
    <w:rsid w:val="004E50F0"/>
    <w:rsid w:val="004E6A03"/>
    <w:rsid w:val="004E77A3"/>
    <w:rsid w:val="004F0070"/>
    <w:rsid w:val="004F0468"/>
    <w:rsid w:val="004F0C51"/>
    <w:rsid w:val="004F1A0F"/>
    <w:rsid w:val="004F263C"/>
    <w:rsid w:val="004F2BB1"/>
    <w:rsid w:val="004F2EC7"/>
    <w:rsid w:val="004F3CE8"/>
    <w:rsid w:val="004F4653"/>
    <w:rsid w:val="004F6BFB"/>
    <w:rsid w:val="004F7E4A"/>
    <w:rsid w:val="0050147C"/>
    <w:rsid w:val="0050182B"/>
    <w:rsid w:val="00502579"/>
    <w:rsid w:val="005029F7"/>
    <w:rsid w:val="00503D4C"/>
    <w:rsid w:val="00504C0C"/>
    <w:rsid w:val="00504E48"/>
    <w:rsid w:val="005070FF"/>
    <w:rsid w:val="00511A0F"/>
    <w:rsid w:val="00511BC9"/>
    <w:rsid w:val="00512BBC"/>
    <w:rsid w:val="005134FB"/>
    <w:rsid w:val="005135FD"/>
    <w:rsid w:val="0051366C"/>
    <w:rsid w:val="0051619B"/>
    <w:rsid w:val="0051684F"/>
    <w:rsid w:val="00516A92"/>
    <w:rsid w:val="00516B9F"/>
    <w:rsid w:val="00517693"/>
    <w:rsid w:val="005201BA"/>
    <w:rsid w:val="005205AB"/>
    <w:rsid w:val="00523378"/>
    <w:rsid w:val="005238A5"/>
    <w:rsid w:val="00523BA4"/>
    <w:rsid w:val="0052550F"/>
    <w:rsid w:val="00526C0F"/>
    <w:rsid w:val="0052702A"/>
    <w:rsid w:val="00530397"/>
    <w:rsid w:val="00530F73"/>
    <w:rsid w:val="00533B8E"/>
    <w:rsid w:val="00534022"/>
    <w:rsid w:val="00535417"/>
    <w:rsid w:val="00535833"/>
    <w:rsid w:val="00536D28"/>
    <w:rsid w:val="005372C5"/>
    <w:rsid w:val="00537532"/>
    <w:rsid w:val="00537A26"/>
    <w:rsid w:val="00540E47"/>
    <w:rsid w:val="00541AA6"/>
    <w:rsid w:val="00543283"/>
    <w:rsid w:val="0054364C"/>
    <w:rsid w:val="00544738"/>
    <w:rsid w:val="00546747"/>
    <w:rsid w:val="00547510"/>
    <w:rsid w:val="00547ECC"/>
    <w:rsid w:val="00551D5A"/>
    <w:rsid w:val="00551EC3"/>
    <w:rsid w:val="00552A2D"/>
    <w:rsid w:val="00553CBC"/>
    <w:rsid w:val="005545BD"/>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2B"/>
    <w:rsid w:val="00573A50"/>
    <w:rsid w:val="005746D2"/>
    <w:rsid w:val="00574E8A"/>
    <w:rsid w:val="00577775"/>
    <w:rsid w:val="0058121A"/>
    <w:rsid w:val="00581863"/>
    <w:rsid w:val="00581EA3"/>
    <w:rsid w:val="0058205A"/>
    <w:rsid w:val="0058260B"/>
    <w:rsid w:val="00584D1E"/>
    <w:rsid w:val="00586795"/>
    <w:rsid w:val="00586B82"/>
    <w:rsid w:val="00587E13"/>
    <w:rsid w:val="0059097D"/>
    <w:rsid w:val="00592C7F"/>
    <w:rsid w:val="005933AA"/>
    <w:rsid w:val="005940AA"/>
    <w:rsid w:val="00594614"/>
    <w:rsid w:val="00594E10"/>
    <w:rsid w:val="005959A3"/>
    <w:rsid w:val="00595E0C"/>
    <w:rsid w:val="00596306"/>
    <w:rsid w:val="00596487"/>
    <w:rsid w:val="005A0809"/>
    <w:rsid w:val="005A0B91"/>
    <w:rsid w:val="005A1494"/>
    <w:rsid w:val="005A3590"/>
    <w:rsid w:val="005A3FEB"/>
    <w:rsid w:val="005A4A1C"/>
    <w:rsid w:val="005A5BD8"/>
    <w:rsid w:val="005A6199"/>
    <w:rsid w:val="005A692A"/>
    <w:rsid w:val="005A6AB8"/>
    <w:rsid w:val="005B11C2"/>
    <w:rsid w:val="005B180A"/>
    <w:rsid w:val="005B2723"/>
    <w:rsid w:val="005B382C"/>
    <w:rsid w:val="005B3C11"/>
    <w:rsid w:val="005B40DA"/>
    <w:rsid w:val="005B4226"/>
    <w:rsid w:val="005B5AA4"/>
    <w:rsid w:val="005B5AB9"/>
    <w:rsid w:val="005B656B"/>
    <w:rsid w:val="005B71B3"/>
    <w:rsid w:val="005B76A4"/>
    <w:rsid w:val="005C04A7"/>
    <w:rsid w:val="005C17A4"/>
    <w:rsid w:val="005C27CC"/>
    <w:rsid w:val="005C370D"/>
    <w:rsid w:val="005C39B0"/>
    <w:rsid w:val="005C504E"/>
    <w:rsid w:val="005C6153"/>
    <w:rsid w:val="005C6E6B"/>
    <w:rsid w:val="005C78B0"/>
    <w:rsid w:val="005C7B95"/>
    <w:rsid w:val="005D01EB"/>
    <w:rsid w:val="005D0DFB"/>
    <w:rsid w:val="005D1112"/>
    <w:rsid w:val="005D237C"/>
    <w:rsid w:val="005D25E2"/>
    <w:rsid w:val="005D25FF"/>
    <w:rsid w:val="005D2632"/>
    <w:rsid w:val="005D38E0"/>
    <w:rsid w:val="005D3F32"/>
    <w:rsid w:val="005D4E3E"/>
    <w:rsid w:val="005D521F"/>
    <w:rsid w:val="005D67F7"/>
    <w:rsid w:val="005D7958"/>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4F56"/>
    <w:rsid w:val="005F5748"/>
    <w:rsid w:val="005F5834"/>
    <w:rsid w:val="005F5E11"/>
    <w:rsid w:val="005F6BD9"/>
    <w:rsid w:val="005F7F81"/>
    <w:rsid w:val="006003E5"/>
    <w:rsid w:val="00600E63"/>
    <w:rsid w:val="00601561"/>
    <w:rsid w:val="00601E55"/>
    <w:rsid w:val="00602037"/>
    <w:rsid w:val="006029DD"/>
    <w:rsid w:val="00602C6A"/>
    <w:rsid w:val="00603195"/>
    <w:rsid w:val="00603AF5"/>
    <w:rsid w:val="00606C66"/>
    <w:rsid w:val="00610145"/>
    <w:rsid w:val="00610D1F"/>
    <w:rsid w:val="006123C6"/>
    <w:rsid w:val="00612C02"/>
    <w:rsid w:val="00612CDD"/>
    <w:rsid w:val="00613699"/>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3F"/>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72D"/>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4695"/>
    <w:rsid w:val="00664840"/>
    <w:rsid w:val="00664B44"/>
    <w:rsid w:val="006652BF"/>
    <w:rsid w:val="0066630C"/>
    <w:rsid w:val="00667B20"/>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5DD"/>
    <w:rsid w:val="00691237"/>
    <w:rsid w:val="006920E6"/>
    <w:rsid w:val="00692555"/>
    <w:rsid w:val="006945B5"/>
    <w:rsid w:val="00696566"/>
    <w:rsid w:val="006966BA"/>
    <w:rsid w:val="0069722D"/>
    <w:rsid w:val="006975BC"/>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B1B"/>
    <w:rsid w:val="006C3C1D"/>
    <w:rsid w:val="006C41FF"/>
    <w:rsid w:val="006C5145"/>
    <w:rsid w:val="006C65A8"/>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37F7"/>
    <w:rsid w:val="006F3A5C"/>
    <w:rsid w:val="006F4A61"/>
    <w:rsid w:val="006F4ADC"/>
    <w:rsid w:val="006F643D"/>
    <w:rsid w:val="006F675C"/>
    <w:rsid w:val="006F6D13"/>
    <w:rsid w:val="006F7759"/>
    <w:rsid w:val="006F7D95"/>
    <w:rsid w:val="00700D41"/>
    <w:rsid w:val="00701311"/>
    <w:rsid w:val="00701B21"/>
    <w:rsid w:val="00702384"/>
    <w:rsid w:val="007049D7"/>
    <w:rsid w:val="00704BAE"/>
    <w:rsid w:val="007053EF"/>
    <w:rsid w:val="00705807"/>
    <w:rsid w:val="00705C74"/>
    <w:rsid w:val="00705C78"/>
    <w:rsid w:val="007060E1"/>
    <w:rsid w:val="00706824"/>
    <w:rsid w:val="00706B85"/>
    <w:rsid w:val="007071FC"/>
    <w:rsid w:val="00707C84"/>
    <w:rsid w:val="00710A59"/>
    <w:rsid w:val="00710FDE"/>
    <w:rsid w:val="007116C7"/>
    <w:rsid w:val="00711C5A"/>
    <w:rsid w:val="00712B66"/>
    <w:rsid w:val="00713ABE"/>
    <w:rsid w:val="00713C31"/>
    <w:rsid w:val="0071428D"/>
    <w:rsid w:val="007144C9"/>
    <w:rsid w:val="00716B3C"/>
    <w:rsid w:val="007170C2"/>
    <w:rsid w:val="00717EE4"/>
    <w:rsid w:val="00717F2D"/>
    <w:rsid w:val="00720453"/>
    <w:rsid w:val="00720853"/>
    <w:rsid w:val="00722129"/>
    <w:rsid w:val="0072283E"/>
    <w:rsid w:val="00724173"/>
    <w:rsid w:val="0072490C"/>
    <w:rsid w:val="00726730"/>
    <w:rsid w:val="0072699E"/>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57774"/>
    <w:rsid w:val="0076067E"/>
    <w:rsid w:val="00761BFD"/>
    <w:rsid w:val="00761D5C"/>
    <w:rsid w:val="00761FE5"/>
    <w:rsid w:val="00762476"/>
    <w:rsid w:val="00762A18"/>
    <w:rsid w:val="00763AE2"/>
    <w:rsid w:val="0076467D"/>
    <w:rsid w:val="00766D90"/>
    <w:rsid w:val="00767BF3"/>
    <w:rsid w:val="00767C19"/>
    <w:rsid w:val="00767D4E"/>
    <w:rsid w:val="00770476"/>
    <w:rsid w:val="00770C4D"/>
    <w:rsid w:val="00771067"/>
    <w:rsid w:val="007722ED"/>
    <w:rsid w:val="00773C1A"/>
    <w:rsid w:val="0077408B"/>
    <w:rsid w:val="00774AF6"/>
    <w:rsid w:val="00774EC8"/>
    <w:rsid w:val="00776781"/>
    <w:rsid w:val="007776CC"/>
    <w:rsid w:val="00777CE9"/>
    <w:rsid w:val="00780D05"/>
    <w:rsid w:val="00783741"/>
    <w:rsid w:val="00783C7B"/>
    <w:rsid w:val="00783CE4"/>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0F99"/>
    <w:rsid w:val="007A129C"/>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39F"/>
    <w:rsid w:val="007C4209"/>
    <w:rsid w:val="007C5D8B"/>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8011CC"/>
    <w:rsid w:val="00801239"/>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177F6"/>
    <w:rsid w:val="008200D4"/>
    <w:rsid w:val="00820370"/>
    <w:rsid w:val="00820CC6"/>
    <w:rsid w:val="00822C41"/>
    <w:rsid w:val="00823A6E"/>
    <w:rsid w:val="00825043"/>
    <w:rsid w:val="00825267"/>
    <w:rsid w:val="008264EC"/>
    <w:rsid w:val="00826E61"/>
    <w:rsid w:val="00827C0D"/>
    <w:rsid w:val="00830642"/>
    <w:rsid w:val="00831250"/>
    <w:rsid w:val="00831D8D"/>
    <w:rsid w:val="008333B7"/>
    <w:rsid w:val="008336EC"/>
    <w:rsid w:val="008337B9"/>
    <w:rsid w:val="00834A78"/>
    <w:rsid w:val="00834FD2"/>
    <w:rsid w:val="00835084"/>
    <w:rsid w:val="00835184"/>
    <w:rsid w:val="00835569"/>
    <w:rsid w:val="0083557D"/>
    <w:rsid w:val="00835802"/>
    <w:rsid w:val="00836295"/>
    <w:rsid w:val="008370EE"/>
    <w:rsid w:val="0084093F"/>
    <w:rsid w:val="0084098A"/>
    <w:rsid w:val="00840DB0"/>
    <w:rsid w:val="00840EDE"/>
    <w:rsid w:val="008418A5"/>
    <w:rsid w:val="00843548"/>
    <w:rsid w:val="0084383C"/>
    <w:rsid w:val="00843CC0"/>
    <w:rsid w:val="00844152"/>
    <w:rsid w:val="00844ADD"/>
    <w:rsid w:val="0084534E"/>
    <w:rsid w:val="00846062"/>
    <w:rsid w:val="008474C1"/>
    <w:rsid w:val="00847C1C"/>
    <w:rsid w:val="0085055E"/>
    <w:rsid w:val="00850C3B"/>
    <w:rsid w:val="00851605"/>
    <w:rsid w:val="00852CA0"/>
    <w:rsid w:val="00852D85"/>
    <w:rsid w:val="00852F6C"/>
    <w:rsid w:val="00853059"/>
    <w:rsid w:val="0085465C"/>
    <w:rsid w:val="00854967"/>
    <w:rsid w:val="0085540B"/>
    <w:rsid w:val="00855511"/>
    <w:rsid w:val="0085582C"/>
    <w:rsid w:val="00855FD3"/>
    <w:rsid w:val="00856578"/>
    <w:rsid w:val="00857086"/>
    <w:rsid w:val="00857572"/>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6E56"/>
    <w:rsid w:val="008671C7"/>
    <w:rsid w:val="00867EB8"/>
    <w:rsid w:val="00870335"/>
    <w:rsid w:val="00870AA2"/>
    <w:rsid w:val="00873D88"/>
    <w:rsid w:val="0087433B"/>
    <w:rsid w:val="0087621E"/>
    <w:rsid w:val="008767B2"/>
    <w:rsid w:val="00877328"/>
    <w:rsid w:val="0087787A"/>
    <w:rsid w:val="008802F0"/>
    <w:rsid w:val="008805CD"/>
    <w:rsid w:val="00880992"/>
    <w:rsid w:val="00881692"/>
    <w:rsid w:val="00883143"/>
    <w:rsid w:val="00884EC8"/>
    <w:rsid w:val="00885AD9"/>
    <w:rsid w:val="00886154"/>
    <w:rsid w:val="00886461"/>
    <w:rsid w:val="00887CA9"/>
    <w:rsid w:val="00890277"/>
    <w:rsid w:val="0089061A"/>
    <w:rsid w:val="008915C6"/>
    <w:rsid w:val="00891677"/>
    <w:rsid w:val="00892DB5"/>
    <w:rsid w:val="00894B61"/>
    <w:rsid w:val="00894D1B"/>
    <w:rsid w:val="00895255"/>
    <w:rsid w:val="00895DF1"/>
    <w:rsid w:val="00896645"/>
    <w:rsid w:val="008966FB"/>
    <w:rsid w:val="008975D2"/>
    <w:rsid w:val="008A035B"/>
    <w:rsid w:val="008A0459"/>
    <w:rsid w:val="008A1218"/>
    <w:rsid w:val="008A15B6"/>
    <w:rsid w:val="008A1A6E"/>
    <w:rsid w:val="008A1D6D"/>
    <w:rsid w:val="008A202A"/>
    <w:rsid w:val="008A36C9"/>
    <w:rsid w:val="008A5AF9"/>
    <w:rsid w:val="008A7CCB"/>
    <w:rsid w:val="008B16DE"/>
    <w:rsid w:val="008B251F"/>
    <w:rsid w:val="008B2602"/>
    <w:rsid w:val="008B2727"/>
    <w:rsid w:val="008B316B"/>
    <w:rsid w:val="008B4467"/>
    <w:rsid w:val="008B47FD"/>
    <w:rsid w:val="008B5059"/>
    <w:rsid w:val="008B5BF2"/>
    <w:rsid w:val="008B6934"/>
    <w:rsid w:val="008B6CF8"/>
    <w:rsid w:val="008B72F6"/>
    <w:rsid w:val="008C119E"/>
    <w:rsid w:val="008C1E24"/>
    <w:rsid w:val="008C296B"/>
    <w:rsid w:val="008C2A46"/>
    <w:rsid w:val="008C4278"/>
    <w:rsid w:val="008C449B"/>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918"/>
    <w:rsid w:val="008D45CD"/>
    <w:rsid w:val="008D55F1"/>
    <w:rsid w:val="008D5CD7"/>
    <w:rsid w:val="008D718E"/>
    <w:rsid w:val="008E09C5"/>
    <w:rsid w:val="008E0AA7"/>
    <w:rsid w:val="008E2355"/>
    <w:rsid w:val="008E3151"/>
    <w:rsid w:val="008E3386"/>
    <w:rsid w:val="008E3627"/>
    <w:rsid w:val="008E3CE6"/>
    <w:rsid w:val="008E5410"/>
    <w:rsid w:val="008E5A3F"/>
    <w:rsid w:val="008E7209"/>
    <w:rsid w:val="008E7448"/>
    <w:rsid w:val="008F05DB"/>
    <w:rsid w:val="008F11BB"/>
    <w:rsid w:val="008F16FF"/>
    <w:rsid w:val="008F182F"/>
    <w:rsid w:val="008F1E95"/>
    <w:rsid w:val="008F230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603"/>
    <w:rsid w:val="00936650"/>
    <w:rsid w:val="0093767B"/>
    <w:rsid w:val="0093787E"/>
    <w:rsid w:val="009412CC"/>
    <w:rsid w:val="0094388B"/>
    <w:rsid w:val="00943D09"/>
    <w:rsid w:val="009441AC"/>
    <w:rsid w:val="00944826"/>
    <w:rsid w:val="00945618"/>
    <w:rsid w:val="009457A1"/>
    <w:rsid w:val="00947C5D"/>
    <w:rsid w:val="00947CA9"/>
    <w:rsid w:val="009502DA"/>
    <w:rsid w:val="00950478"/>
    <w:rsid w:val="00950888"/>
    <w:rsid w:val="00950AF9"/>
    <w:rsid w:val="00950B5F"/>
    <w:rsid w:val="00950D35"/>
    <w:rsid w:val="0095144C"/>
    <w:rsid w:val="0095165B"/>
    <w:rsid w:val="00951A1C"/>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CF"/>
    <w:rsid w:val="00972E28"/>
    <w:rsid w:val="00973030"/>
    <w:rsid w:val="009733F3"/>
    <w:rsid w:val="0097461F"/>
    <w:rsid w:val="009748E4"/>
    <w:rsid w:val="00975EC7"/>
    <w:rsid w:val="00976D65"/>
    <w:rsid w:val="0097785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E99"/>
    <w:rsid w:val="009A3FE2"/>
    <w:rsid w:val="009A400C"/>
    <w:rsid w:val="009A4B2C"/>
    <w:rsid w:val="009A5592"/>
    <w:rsid w:val="009A59BA"/>
    <w:rsid w:val="009A6417"/>
    <w:rsid w:val="009B01DF"/>
    <w:rsid w:val="009B020D"/>
    <w:rsid w:val="009B072F"/>
    <w:rsid w:val="009B07A1"/>
    <w:rsid w:val="009B09CC"/>
    <w:rsid w:val="009B1557"/>
    <w:rsid w:val="009B173B"/>
    <w:rsid w:val="009B1A1A"/>
    <w:rsid w:val="009B2608"/>
    <w:rsid w:val="009B2A71"/>
    <w:rsid w:val="009B4027"/>
    <w:rsid w:val="009B4975"/>
    <w:rsid w:val="009B5310"/>
    <w:rsid w:val="009B561F"/>
    <w:rsid w:val="009B5773"/>
    <w:rsid w:val="009B5D2D"/>
    <w:rsid w:val="009C058F"/>
    <w:rsid w:val="009C1FB1"/>
    <w:rsid w:val="009C2B3E"/>
    <w:rsid w:val="009C2EA2"/>
    <w:rsid w:val="009C3721"/>
    <w:rsid w:val="009C4141"/>
    <w:rsid w:val="009C4B55"/>
    <w:rsid w:val="009C5FCC"/>
    <w:rsid w:val="009C61A2"/>
    <w:rsid w:val="009C6DF6"/>
    <w:rsid w:val="009C6E92"/>
    <w:rsid w:val="009D04F7"/>
    <w:rsid w:val="009D1589"/>
    <w:rsid w:val="009D2003"/>
    <w:rsid w:val="009D24CE"/>
    <w:rsid w:val="009D2864"/>
    <w:rsid w:val="009D38C2"/>
    <w:rsid w:val="009D417F"/>
    <w:rsid w:val="009D45E5"/>
    <w:rsid w:val="009D4B85"/>
    <w:rsid w:val="009D535B"/>
    <w:rsid w:val="009D630B"/>
    <w:rsid w:val="009D6CAA"/>
    <w:rsid w:val="009D6CF6"/>
    <w:rsid w:val="009D6E69"/>
    <w:rsid w:val="009E02DC"/>
    <w:rsid w:val="009E1872"/>
    <w:rsid w:val="009E2040"/>
    <w:rsid w:val="009E4403"/>
    <w:rsid w:val="009E49AE"/>
    <w:rsid w:val="009E4DC7"/>
    <w:rsid w:val="009E660A"/>
    <w:rsid w:val="009E6B64"/>
    <w:rsid w:val="009E72E5"/>
    <w:rsid w:val="009F3B65"/>
    <w:rsid w:val="009F46C8"/>
    <w:rsid w:val="009F4F2A"/>
    <w:rsid w:val="009F660B"/>
    <w:rsid w:val="009F671E"/>
    <w:rsid w:val="009F7ED1"/>
    <w:rsid w:val="00A0149B"/>
    <w:rsid w:val="00A01607"/>
    <w:rsid w:val="00A018D4"/>
    <w:rsid w:val="00A02F9D"/>
    <w:rsid w:val="00A03767"/>
    <w:rsid w:val="00A04834"/>
    <w:rsid w:val="00A05628"/>
    <w:rsid w:val="00A0776C"/>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2E"/>
    <w:rsid w:val="00A27C1C"/>
    <w:rsid w:val="00A30F6A"/>
    <w:rsid w:val="00A32AEA"/>
    <w:rsid w:val="00A32F32"/>
    <w:rsid w:val="00A33E80"/>
    <w:rsid w:val="00A33EFE"/>
    <w:rsid w:val="00A36AC4"/>
    <w:rsid w:val="00A4148D"/>
    <w:rsid w:val="00A441D0"/>
    <w:rsid w:val="00A441D1"/>
    <w:rsid w:val="00A44D0E"/>
    <w:rsid w:val="00A45A71"/>
    <w:rsid w:val="00A4621D"/>
    <w:rsid w:val="00A509FB"/>
    <w:rsid w:val="00A51C19"/>
    <w:rsid w:val="00A51E04"/>
    <w:rsid w:val="00A522B5"/>
    <w:rsid w:val="00A52C31"/>
    <w:rsid w:val="00A52F37"/>
    <w:rsid w:val="00A533C5"/>
    <w:rsid w:val="00A5388C"/>
    <w:rsid w:val="00A5388F"/>
    <w:rsid w:val="00A5397B"/>
    <w:rsid w:val="00A53BE1"/>
    <w:rsid w:val="00A54644"/>
    <w:rsid w:val="00A55921"/>
    <w:rsid w:val="00A560E3"/>
    <w:rsid w:val="00A5628F"/>
    <w:rsid w:val="00A564AF"/>
    <w:rsid w:val="00A566A8"/>
    <w:rsid w:val="00A56D0B"/>
    <w:rsid w:val="00A57449"/>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12DF"/>
    <w:rsid w:val="00A81C81"/>
    <w:rsid w:val="00A82887"/>
    <w:rsid w:val="00A83010"/>
    <w:rsid w:val="00A83BF5"/>
    <w:rsid w:val="00A84CD1"/>
    <w:rsid w:val="00A85E2E"/>
    <w:rsid w:val="00A861F3"/>
    <w:rsid w:val="00A8728F"/>
    <w:rsid w:val="00A8756A"/>
    <w:rsid w:val="00A87F7D"/>
    <w:rsid w:val="00A906B7"/>
    <w:rsid w:val="00A9070E"/>
    <w:rsid w:val="00A92AF7"/>
    <w:rsid w:val="00A92DD4"/>
    <w:rsid w:val="00A94D0F"/>
    <w:rsid w:val="00A94F13"/>
    <w:rsid w:val="00A94F7E"/>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13E"/>
    <w:rsid w:val="00AA6299"/>
    <w:rsid w:val="00AA6E05"/>
    <w:rsid w:val="00AB0262"/>
    <w:rsid w:val="00AB14A1"/>
    <w:rsid w:val="00AB18E1"/>
    <w:rsid w:val="00AB202A"/>
    <w:rsid w:val="00AB5555"/>
    <w:rsid w:val="00AB55AD"/>
    <w:rsid w:val="00AB56AE"/>
    <w:rsid w:val="00AB5D1B"/>
    <w:rsid w:val="00AB6918"/>
    <w:rsid w:val="00AB6B40"/>
    <w:rsid w:val="00AB6F6C"/>
    <w:rsid w:val="00AB70AB"/>
    <w:rsid w:val="00AB740A"/>
    <w:rsid w:val="00AC1DA5"/>
    <w:rsid w:val="00AC216B"/>
    <w:rsid w:val="00AC26B1"/>
    <w:rsid w:val="00AC42B8"/>
    <w:rsid w:val="00AC45C5"/>
    <w:rsid w:val="00AC4791"/>
    <w:rsid w:val="00AC48F7"/>
    <w:rsid w:val="00AC4FB6"/>
    <w:rsid w:val="00AC4FD1"/>
    <w:rsid w:val="00AC5FEF"/>
    <w:rsid w:val="00AC6036"/>
    <w:rsid w:val="00AD0328"/>
    <w:rsid w:val="00AD0743"/>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469"/>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73BC"/>
    <w:rsid w:val="00AF7A8F"/>
    <w:rsid w:val="00B0076F"/>
    <w:rsid w:val="00B00C24"/>
    <w:rsid w:val="00B00F93"/>
    <w:rsid w:val="00B01BBE"/>
    <w:rsid w:val="00B03F92"/>
    <w:rsid w:val="00B04E8E"/>
    <w:rsid w:val="00B055D8"/>
    <w:rsid w:val="00B06CD6"/>
    <w:rsid w:val="00B06EBC"/>
    <w:rsid w:val="00B11D2D"/>
    <w:rsid w:val="00B123F0"/>
    <w:rsid w:val="00B12891"/>
    <w:rsid w:val="00B146C1"/>
    <w:rsid w:val="00B146E7"/>
    <w:rsid w:val="00B156DF"/>
    <w:rsid w:val="00B15ABB"/>
    <w:rsid w:val="00B16973"/>
    <w:rsid w:val="00B2036A"/>
    <w:rsid w:val="00B20C74"/>
    <w:rsid w:val="00B21057"/>
    <w:rsid w:val="00B2202B"/>
    <w:rsid w:val="00B2218A"/>
    <w:rsid w:val="00B23422"/>
    <w:rsid w:val="00B24948"/>
    <w:rsid w:val="00B24CBD"/>
    <w:rsid w:val="00B25906"/>
    <w:rsid w:val="00B25CA3"/>
    <w:rsid w:val="00B30028"/>
    <w:rsid w:val="00B31165"/>
    <w:rsid w:val="00B31E8D"/>
    <w:rsid w:val="00B3313B"/>
    <w:rsid w:val="00B331E8"/>
    <w:rsid w:val="00B331EA"/>
    <w:rsid w:val="00B34732"/>
    <w:rsid w:val="00B34857"/>
    <w:rsid w:val="00B353B8"/>
    <w:rsid w:val="00B35C56"/>
    <w:rsid w:val="00B36F17"/>
    <w:rsid w:val="00B372ED"/>
    <w:rsid w:val="00B40603"/>
    <w:rsid w:val="00B40AF6"/>
    <w:rsid w:val="00B41071"/>
    <w:rsid w:val="00B425C0"/>
    <w:rsid w:val="00B42DB6"/>
    <w:rsid w:val="00B46957"/>
    <w:rsid w:val="00B474A6"/>
    <w:rsid w:val="00B476ED"/>
    <w:rsid w:val="00B47B54"/>
    <w:rsid w:val="00B50139"/>
    <w:rsid w:val="00B50E99"/>
    <w:rsid w:val="00B51926"/>
    <w:rsid w:val="00B51F9A"/>
    <w:rsid w:val="00B54DA7"/>
    <w:rsid w:val="00B57C7E"/>
    <w:rsid w:val="00B600C6"/>
    <w:rsid w:val="00B60167"/>
    <w:rsid w:val="00B60FC0"/>
    <w:rsid w:val="00B61665"/>
    <w:rsid w:val="00B63528"/>
    <w:rsid w:val="00B63DAF"/>
    <w:rsid w:val="00B63E98"/>
    <w:rsid w:val="00B64822"/>
    <w:rsid w:val="00B65754"/>
    <w:rsid w:val="00B661AA"/>
    <w:rsid w:val="00B66242"/>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8628B"/>
    <w:rsid w:val="00B90331"/>
    <w:rsid w:val="00B903ED"/>
    <w:rsid w:val="00B90B2D"/>
    <w:rsid w:val="00B91E4D"/>
    <w:rsid w:val="00B935A1"/>
    <w:rsid w:val="00B9417D"/>
    <w:rsid w:val="00B94576"/>
    <w:rsid w:val="00B95AB3"/>
    <w:rsid w:val="00B95DAD"/>
    <w:rsid w:val="00B96C0C"/>
    <w:rsid w:val="00B9734D"/>
    <w:rsid w:val="00B97732"/>
    <w:rsid w:val="00BA1551"/>
    <w:rsid w:val="00BA27F4"/>
    <w:rsid w:val="00BA2E40"/>
    <w:rsid w:val="00BA3CB7"/>
    <w:rsid w:val="00BA41DE"/>
    <w:rsid w:val="00BA556C"/>
    <w:rsid w:val="00BA55CE"/>
    <w:rsid w:val="00BB0F31"/>
    <w:rsid w:val="00BB15AB"/>
    <w:rsid w:val="00BB189B"/>
    <w:rsid w:val="00BB1D21"/>
    <w:rsid w:val="00BB2E51"/>
    <w:rsid w:val="00BB4BEA"/>
    <w:rsid w:val="00BB4C1A"/>
    <w:rsid w:val="00BB50AB"/>
    <w:rsid w:val="00BB6664"/>
    <w:rsid w:val="00BC01FC"/>
    <w:rsid w:val="00BC1F79"/>
    <w:rsid w:val="00BC2201"/>
    <w:rsid w:val="00BC3C7A"/>
    <w:rsid w:val="00BC4F92"/>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73B7"/>
    <w:rsid w:val="00BF0191"/>
    <w:rsid w:val="00BF13EC"/>
    <w:rsid w:val="00BF1C07"/>
    <w:rsid w:val="00BF3DEE"/>
    <w:rsid w:val="00BF4242"/>
    <w:rsid w:val="00BF54AC"/>
    <w:rsid w:val="00BF54BD"/>
    <w:rsid w:val="00BF6B8E"/>
    <w:rsid w:val="00C025A5"/>
    <w:rsid w:val="00C03C78"/>
    <w:rsid w:val="00C04FD3"/>
    <w:rsid w:val="00C053F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3BCB"/>
    <w:rsid w:val="00C24D9D"/>
    <w:rsid w:val="00C25CF3"/>
    <w:rsid w:val="00C263E9"/>
    <w:rsid w:val="00C26C75"/>
    <w:rsid w:val="00C2775A"/>
    <w:rsid w:val="00C3063A"/>
    <w:rsid w:val="00C30BAD"/>
    <w:rsid w:val="00C31E8F"/>
    <w:rsid w:val="00C335DA"/>
    <w:rsid w:val="00C33D3E"/>
    <w:rsid w:val="00C362E0"/>
    <w:rsid w:val="00C367A2"/>
    <w:rsid w:val="00C36ED4"/>
    <w:rsid w:val="00C376CC"/>
    <w:rsid w:val="00C400F7"/>
    <w:rsid w:val="00C40EC6"/>
    <w:rsid w:val="00C419AD"/>
    <w:rsid w:val="00C41B5F"/>
    <w:rsid w:val="00C437BA"/>
    <w:rsid w:val="00C43D75"/>
    <w:rsid w:val="00C44364"/>
    <w:rsid w:val="00C44395"/>
    <w:rsid w:val="00C443B3"/>
    <w:rsid w:val="00C45039"/>
    <w:rsid w:val="00C45CE8"/>
    <w:rsid w:val="00C46F06"/>
    <w:rsid w:val="00C47DA6"/>
    <w:rsid w:val="00C50986"/>
    <w:rsid w:val="00C50ABF"/>
    <w:rsid w:val="00C50CFB"/>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264"/>
    <w:rsid w:val="00C61F3A"/>
    <w:rsid w:val="00C629CB"/>
    <w:rsid w:val="00C62B75"/>
    <w:rsid w:val="00C62E75"/>
    <w:rsid w:val="00C657B5"/>
    <w:rsid w:val="00C661E1"/>
    <w:rsid w:val="00C66686"/>
    <w:rsid w:val="00C678C4"/>
    <w:rsid w:val="00C71215"/>
    <w:rsid w:val="00C7216B"/>
    <w:rsid w:val="00C727BE"/>
    <w:rsid w:val="00C732A9"/>
    <w:rsid w:val="00C73448"/>
    <w:rsid w:val="00C73E2E"/>
    <w:rsid w:val="00C74546"/>
    <w:rsid w:val="00C748E2"/>
    <w:rsid w:val="00C7776C"/>
    <w:rsid w:val="00C8336F"/>
    <w:rsid w:val="00C8398D"/>
    <w:rsid w:val="00C84BC2"/>
    <w:rsid w:val="00C85139"/>
    <w:rsid w:val="00C85657"/>
    <w:rsid w:val="00C90DF4"/>
    <w:rsid w:val="00C91C88"/>
    <w:rsid w:val="00C92D9F"/>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064"/>
    <w:rsid w:val="00CC627E"/>
    <w:rsid w:val="00CC74C9"/>
    <w:rsid w:val="00CC7542"/>
    <w:rsid w:val="00CD0E6E"/>
    <w:rsid w:val="00CD23AE"/>
    <w:rsid w:val="00CD26B6"/>
    <w:rsid w:val="00CD27DF"/>
    <w:rsid w:val="00CD2D8A"/>
    <w:rsid w:val="00CD395E"/>
    <w:rsid w:val="00CD3BAC"/>
    <w:rsid w:val="00CD3FF2"/>
    <w:rsid w:val="00CD4A65"/>
    <w:rsid w:val="00CD531F"/>
    <w:rsid w:val="00CD6FA3"/>
    <w:rsid w:val="00CE2184"/>
    <w:rsid w:val="00CE3B7F"/>
    <w:rsid w:val="00CE3FA2"/>
    <w:rsid w:val="00CE3FB3"/>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CF79B2"/>
    <w:rsid w:val="00D004ED"/>
    <w:rsid w:val="00D00B5C"/>
    <w:rsid w:val="00D0260F"/>
    <w:rsid w:val="00D03708"/>
    <w:rsid w:val="00D06776"/>
    <w:rsid w:val="00D06E46"/>
    <w:rsid w:val="00D06F95"/>
    <w:rsid w:val="00D1158C"/>
    <w:rsid w:val="00D11600"/>
    <w:rsid w:val="00D119A2"/>
    <w:rsid w:val="00D12E31"/>
    <w:rsid w:val="00D137F9"/>
    <w:rsid w:val="00D139A6"/>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990"/>
    <w:rsid w:val="00D42E5B"/>
    <w:rsid w:val="00D439D1"/>
    <w:rsid w:val="00D43C68"/>
    <w:rsid w:val="00D444B2"/>
    <w:rsid w:val="00D453E4"/>
    <w:rsid w:val="00D47226"/>
    <w:rsid w:val="00D50B21"/>
    <w:rsid w:val="00D51349"/>
    <w:rsid w:val="00D527AF"/>
    <w:rsid w:val="00D529E1"/>
    <w:rsid w:val="00D5349B"/>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5B52"/>
    <w:rsid w:val="00D762AC"/>
    <w:rsid w:val="00D775E7"/>
    <w:rsid w:val="00D77B9E"/>
    <w:rsid w:val="00D81CA9"/>
    <w:rsid w:val="00D839D8"/>
    <w:rsid w:val="00D83F9E"/>
    <w:rsid w:val="00D840C2"/>
    <w:rsid w:val="00D84562"/>
    <w:rsid w:val="00D84B0A"/>
    <w:rsid w:val="00D84D11"/>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4988"/>
    <w:rsid w:val="00DA70DD"/>
    <w:rsid w:val="00DB088F"/>
    <w:rsid w:val="00DB0B4A"/>
    <w:rsid w:val="00DB1487"/>
    <w:rsid w:val="00DB19B4"/>
    <w:rsid w:val="00DB19F1"/>
    <w:rsid w:val="00DB26AE"/>
    <w:rsid w:val="00DB2F16"/>
    <w:rsid w:val="00DB4411"/>
    <w:rsid w:val="00DB466D"/>
    <w:rsid w:val="00DB5C3B"/>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3DCD"/>
    <w:rsid w:val="00DD434E"/>
    <w:rsid w:val="00DD4402"/>
    <w:rsid w:val="00DD60D0"/>
    <w:rsid w:val="00DD6200"/>
    <w:rsid w:val="00DD686C"/>
    <w:rsid w:val="00DD6A7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7DB"/>
    <w:rsid w:val="00E0081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9EE"/>
    <w:rsid w:val="00E13B04"/>
    <w:rsid w:val="00E14D83"/>
    <w:rsid w:val="00E14FA6"/>
    <w:rsid w:val="00E15A0D"/>
    <w:rsid w:val="00E16640"/>
    <w:rsid w:val="00E1740F"/>
    <w:rsid w:val="00E200CF"/>
    <w:rsid w:val="00E22AB0"/>
    <w:rsid w:val="00E23E69"/>
    <w:rsid w:val="00E24287"/>
    <w:rsid w:val="00E272BD"/>
    <w:rsid w:val="00E31367"/>
    <w:rsid w:val="00E3181C"/>
    <w:rsid w:val="00E32EF3"/>
    <w:rsid w:val="00E33E21"/>
    <w:rsid w:val="00E34BC4"/>
    <w:rsid w:val="00E3540C"/>
    <w:rsid w:val="00E36187"/>
    <w:rsid w:val="00E36332"/>
    <w:rsid w:val="00E36C9B"/>
    <w:rsid w:val="00E37638"/>
    <w:rsid w:val="00E37E9D"/>
    <w:rsid w:val="00E40E93"/>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E25"/>
    <w:rsid w:val="00E61E28"/>
    <w:rsid w:val="00E628E4"/>
    <w:rsid w:val="00E647F7"/>
    <w:rsid w:val="00E65FF5"/>
    <w:rsid w:val="00E66857"/>
    <w:rsid w:val="00E67556"/>
    <w:rsid w:val="00E704F4"/>
    <w:rsid w:val="00E7252F"/>
    <w:rsid w:val="00E73FC2"/>
    <w:rsid w:val="00E74481"/>
    <w:rsid w:val="00E74517"/>
    <w:rsid w:val="00E755D7"/>
    <w:rsid w:val="00E7566D"/>
    <w:rsid w:val="00E76E91"/>
    <w:rsid w:val="00E774B4"/>
    <w:rsid w:val="00E778F5"/>
    <w:rsid w:val="00E80E7C"/>
    <w:rsid w:val="00E81779"/>
    <w:rsid w:val="00E8205B"/>
    <w:rsid w:val="00E82444"/>
    <w:rsid w:val="00E82BB1"/>
    <w:rsid w:val="00E8341C"/>
    <w:rsid w:val="00E83F57"/>
    <w:rsid w:val="00E8602B"/>
    <w:rsid w:val="00E86B5F"/>
    <w:rsid w:val="00E87D05"/>
    <w:rsid w:val="00E91329"/>
    <w:rsid w:val="00E91F96"/>
    <w:rsid w:val="00E92E99"/>
    <w:rsid w:val="00E930AD"/>
    <w:rsid w:val="00E968FD"/>
    <w:rsid w:val="00E96D55"/>
    <w:rsid w:val="00E97993"/>
    <w:rsid w:val="00EA0D5D"/>
    <w:rsid w:val="00EA1192"/>
    <w:rsid w:val="00EA153F"/>
    <w:rsid w:val="00EA2788"/>
    <w:rsid w:val="00EA2C6E"/>
    <w:rsid w:val="00EA2E63"/>
    <w:rsid w:val="00EA47FC"/>
    <w:rsid w:val="00EA4964"/>
    <w:rsid w:val="00EA4F1A"/>
    <w:rsid w:val="00EB02DE"/>
    <w:rsid w:val="00EB0A07"/>
    <w:rsid w:val="00EB1931"/>
    <w:rsid w:val="00EB1B69"/>
    <w:rsid w:val="00EB1C78"/>
    <w:rsid w:val="00EB3B46"/>
    <w:rsid w:val="00EB4F08"/>
    <w:rsid w:val="00EC2E07"/>
    <w:rsid w:val="00EC3C8F"/>
    <w:rsid w:val="00EC43C7"/>
    <w:rsid w:val="00EC465D"/>
    <w:rsid w:val="00EC4A57"/>
    <w:rsid w:val="00EC5C89"/>
    <w:rsid w:val="00EC66D2"/>
    <w:rsid w:val="00EC67E7"/>
    <w:rsid w:val="00ED0A1B"/>
    <w:rsid w:val="00ED21BC"/>
    <w:rsid w:val="00ED2CD3"/>
    <w:rsid w:val="00ED2FEC"/>
    <w:rsid w:val="00ED3F67"/>
    <w:rsid w:val="00ED440A"/>
    <w:rsid w:val="00ED63C6"/>
    <w:rsid w:val="00ED6BB0"/>
    <w:rsid w:val="00ED7900"/>
    <w:rsid w:val="00ED7971"/>
    <w:rsid w:val="00EE01F5"/>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3764"/>
    <w:rsid w:val="00F04AD0"/>
    <w:rsid w:val="00F05AF4"/>
    <w:rsid w:val="00F10033"/>
    <w:rsid w:val="00F10848"/>
    <w:rsid w:val="00F10B68"/>
    <w:rsid w:val="00F11F55"/>
    <w:rsid w:val="00F12DEC"/>
    <w:rsid w:val="00F13151"/>
    <w:rsid w:val="00F15523"/>
    <w:rsid w:val="00F16391"/>
    <w:rsid w:val="00F16B67"/>
    <w:rsid w:val="00F17718"/>
    <w:rsid w:val="00F2062B"/>
    <w:rsid w:val="00F215FB"/>
    <w:rsid w:val="00F21A18"/>
    <w:rsid w:val="00F21E61"/>
    <w:rsid w:val="00F220EA"/>
    <w:rsid w:val="00F222CD"/>
    <w:rsid w:val="00F22855"/>
    <w:rsid w:val="00F24EA4"/>
    <w:rsid w:val="00F2625A"/>
    <w:rsid w:val="00F31A03"/>
    <w:rsid w:val="00F3283C"/>
    <w:rsid w:val="00F32D0F"/>
    <w:rsid w:val="00F330A6"/>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034"/>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6773"/>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352"/>
    <w:rsid w:val="00FC154C"/>
    <w:rsid w:val="00FC1954"/>
    <w:rsid w:val="00FC1DBC"/>
    <w:rsid w:val="00FC2637"/>
    <w:rsid w:val="00FC393B"/>
    <w:rsid w:val="00FC4052"/>
    <w:rsid w:val="00FC5252"/>
    <w:rsid w:val="00FC6356"/>
    <w:rsid w:val="00FC7D01"/>
    <w:rsid w:val="00FD0130"/>
    <w:rsid w:val="00FD0373"/>
    <w:rsid w:val="00FD0582"/>
    <w:rsid w:val="00FD0929"/>
    <w:rsid w:val="00FD0C93"/>
    <w:rsid w:val="00FD0EC2"/>
    <w:rsid w:val="00FD1062"/>
    <w:rsid w:val="00FD20E1"/>
    <w:rsid w:val="00FD2589"/>
    <w:rsid w:val="00FD35C3"/>
    <w:rsid w:val="00FD4876"/>
    <w:rsid w:val="00FD52A3"/>
    <w:rsid w:val="00FD68D4"/>
    <w:rsid w:val="00FE00D9"/>
    <w:rsid w:val="00FE1186"/>
    <w:rsid w:val="00FE177A"/>
    <w:rsid w:val="00FE22F6"/>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 w:val="00FF720F"/>
    <w:rsid w:val="00FF73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1B83"/>
  <w15:docId w15:val="{C420AEDC-9ACA-4E00-87FF-4CF19728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Sarakstaaizzme">
    <w:name w:val="List Bullet"/>
    <w:basedOn w:val="Parasts"/>
    <w:uiPriority w:val="99"/>
    <w:semiHidden/>
    <w:unhideWhenUsed/>
    <w:rsid w:val="00A36AC4"/>
    <w:pPr>
      <w:numPr>
        <w:numId w:val="15"/>
      </w:numPr>
      <w:tabs>
        <w:tab w:val="clear" w:pos="360"/>
        <w:tab w:val="num" w:pos="720"/>
      </w:tabs>
      <w:spacing w:before="120" w:after="120"/>
      <w:ind w:left="720"/>
      <w:contextualSpacing/>
      <w:jc w:val="both"/>
    </w:pPr>
    <w:rPr>
      <w:rFonts w:eastAsia="Calibri"/>
      <w:szCs w:val="22"/>
      <w:lang w:eastAsia="en-US"/>
    </w:rPr>
  </w:style>
  <w:style w:type="paragraph" w:customStyle="1" w:styleId="xmsonormal">
    <w:name w:val="x_msonormal"/>
    <w:basedOn w:val="Parasts"/>
    <w:rsid w:val="005B2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523">
      <w:bodyDiv w:val="1"/>
      <w:marLeft w:val="0"/>
      <w:marRight w:val="0"/>
      <w:marTop w:val="0"/>
      <w:marBottom w:val="0"/>
      <w:divBdr>
        <w:top w:val="none" w:sz="0" w:space="0" w:color="auto"/>
        <w:left w:val="none" w:sz="0" w:space="0" w:color="auto"/>
        <w:bottom w:val="none" w:sz="0" w:space="0" w:color="auto"/>
        <w:right w:val="none" w:sz="0" w:space="0" w:color="auto"/>
      </w:divBdr>
    </w:div>
    <w:div w:id="186606972">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7038330">
      <w:bodyDiv w:val="1"/>
      <w:marLeft w:val="0"/>
      <w:marRight w:val="0"/>
      <w:marTop w:val="0"/>
      <w:marBottom w:val="0"/>
      <w:divBdr>
        <w:top w:val="none" w:sz="0" w:space="0" w:color="auto"/>
        <w:left w:val="none" w:sz="0" w:space="0" w:color="auto"/>
        <w:bottom w:val="none" w:sz="0" w:space="0" w:color="auto"/>
        <w:right w:val="none" w:sz="0" w:space="0" w:color="auto"/>
      </w:divBdr>
    </w:div>
    <w:div w:id="59771172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0860112">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7AAB-E370-40EB-9DA7-AD1E804E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3998</Words>
  <Characters>27244</Characters>
  <Application>Microsoft Office Word</Application>
  <DocSecurity>0</DocSecurity>
  <Lines>227</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projektam " Grozījumi Ministru kabineta 2017. gada 3. janvāra noteikumos Nr. 16 "Augļu koku un ogulāju šķirņu saraksta veidošanas noteikumi""</vt:lpstr>
      <vt:lpstr>Ministru kabineta noteikumu projektam " Grozījumi Ministru kabineta 2017. gada 3. janvāra noteikumos Nr. 16 "Augļu koku un ogulāju šķirņu saraksta veidošanas noteikumi""</vt:lpstr>
    </vt:vector>
  </TitlesOfParts>
  <Company>Zemkopības ministrija</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projektam " Grozījumi Ministru kabineta 2017. gada 3. janvāra noteikumos Nr. 16 "Augļu koku un ogulāju šķirņu saraksta veidošanas noteikumi""</dc:title>
  <dc:subject>Izziņa</dc:subject>
  <dc:creator>Daiga Bajale</dc:creator>
  <cp:keywords/>
  <dc:description>Bajale 67027313_x000d_
Daiga.Bajale@zm.gov.lv</dc:description>
  <cp:lastModifiedBy>Kristiāna Sebre</cp:lastModifiedBy>
  <cp:revision>3</cp:revision>
  <cp:lastPrinted>2020-02-25T17:15:00Z</cp:lastPrinted>
  <dcterms:created xsi:type="dcterms:W3CDTF">2020-05-13T10:12:00Z</dcterms:created>
  <dcterms:modified xsi:type="dcterms:W3CDTF">2020-05-13T11:05:00Z</dcterms:modified>
</cp:coreProperties>
</file>