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5116" w14:textId="1F675718" w:rsidR="00136E51" w:rsidRDefault="00136E51" w:rsidP="000B630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1DC77C8" w14:textId="22873232" w:rsidR="000B630B" w:rsidRDefault="000B630B" w:rsidP="000B630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79D7976" w14:textId="77777777" w:rsidR="008146DC" w:rsidRDefault="008146DC" w:rsidP="000B630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F3E9235" w14:textId="77777777" w:rsidR="000B630B" w:rsidRDefault="000B630B" w:rsidP="000B630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F3BBF59" w14:textId="2C39BF29" w:rsidR="000B630B" w:rsidRPr="00A81F12" w:rsidRDefault="000B630B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42776F">
        <w:rPr>
          <w:rFonts w:ascii="Times New Roman" w:eastAsia="Times New Roman" w:hAnsi="Times New Roman" w:cs="Times New Roman"/>
          <w:sz w:val="28"/>
          <w:szCs w:val="28"/>
        </w:rPr>
        <w:t>28.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42776F">
        <w:rPr>
          <w:rFonts w:ascii="Times New Roman" w:hAnsi="Times New Roman"/>
          <w:sz w:val="28"/>
          <w:szCs w:val="28"/>
        </w:rPr>
        <w:t> 242</w:t>
      </w:r>
    </w:p>
    <w:p w14:paraId="6228AF1E" w14:textId="274040BA" w:rsidR="000B630B" w:rsidRPr="00A81F12" w:rsidRDefault="000B630B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42776F">
        <w:rPr>
          <w:rFonts w:ascii="Times New Roman" w:hAnsi="Times New Roman"/>
          <w:sz w:val="28"/>
          <w:szCs w:val="28"/>
        </w:rPr>
        <w:t> 28 47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6B32281A" w14:textId="77777777" w:rsidR="00BB447E" w:rsidRPr="00E750EA" w:rsidRDefault="00BB447E" w:rsidP="000B6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</w:pPr>
    </w:p>
    <w:p w14:paraId="7E395179" w14:textId="77777777" w:rsidR="00BB447E" w:rsidRPr="00E750EA" w:rsidRDefault="00BB447E" w:rsidP="000B630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</w:pPr>
      <w:bookmarkStart w:id="1" w:name="OLE_LINK1"/>
      <w:bookmarkStart w:id="2" w:name="OLE_LINK2"/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Grozījum</w:t>
      </w:r>
      <w:r w:rsidR="00462777" w:rsidRPr="00CF46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s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 xml:space="preserve"> Ministru kabineta 201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.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gada 1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0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.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marta noteikumos Nr.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 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1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26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 xml:space="preserve"> "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Tiešo maksājumu piešķiršanas kārtība lauksaimniekiem</w:t>
      </w:r>
      <w:r w:rsidRPr="00E750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x-none"/>
        </w:rPr>
        <w:t>"</w:t>
      </w:r>
      <w:bookmarkEnd w:id="1"/>
      <w:bookmarkEnd w:id="2"/>
    </w:p>
    <w:p w14:paraId="77F77BAD" w14:textId="77777777" w:rsidR="00BB447E" w:rsidRPr="00E750EA" w:rsidRDefault="00BB447E" w:rsidP="000B6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508B43" w14:textId="77777777" w:rsidR="00BB447E" w:rsidRPr="00E750EA" w:rsidRDefault="00BB447E" w:rsidP="000B63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Izdoti saskaņā ar</w:t>
      </w:r>
    </w:p>
    <w:p w14:paraId="68FB8D70" w14:textId="0DF70012" w:rsidR="00BB447E" w:rsidRPr="00E750EA" w:rsidRDefault="00BB447E" w:rsidP="000B630B">
      <w:pPr>
        <w:tabs>
          <w:tab w:val="left" w:pos="2595"/>
          <w:tab w:val="right" w:pos="9071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Lauksaimniecības un</w:t>
      </w:r>
      <w:r w:rsidR="008146DC" w:rsidRP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146DC"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lauku attīstības</w:t>
      </w:r>
    </w:p>
    <w:p w14:paraId="33E48C32" w14:textId="4C78791E" w:rsidR="00BB447E" w:rsidRPr="00E750EA" w:rsidRDefault="008146DC" w:rsidP="000B63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="00BB447E"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ikuma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B447E"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panta ceturto daļu</w:t>
      </w:r>
    </w:p>
    <w:p w14:paraId="61E337BF" w14:textId="77777777" w:rsidR="00BB447E" w:rsidRPr="00E750EA" w:rsidRDefault="00BB447E" w:rsidP="000B63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4DE9591" w14:textId="687E849B" w:rsidR="006A6ECE" w:rsidRPr="00B05C25" w:rsidRDefault="00BB447E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2015. gada 10. marta noteikumos Nr. 126 "Tiešo maksājumu piešķiršanas </w:t>
      </w:r>
      <w:r w:rsidRPr="00E75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kārtība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lauksaimniekiem" </w:t>
      </w:r>
      <w:proofErr w:type="gramStart"/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</w:t>
      </w:r>
      <w:proofErr w:type="gramEnd"/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2015, 62., 87.,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217. nr.; 2016, 59., 209. nr.; 2017, 62., 98. nr.; 2018, 23., 68. nr.; 2019, 79., 146. nr.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2020, </w:t>
      </w:r>
      <w:r w:rsidR="00CF4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56</w:t>
      </w:r>
      <w:r w:rsid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 grozījumu</w:t>
      </w:r>
      <w:r w:rsidR="00A90B16" w:rsidRP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 papildināt </w:t>
      </w:r>
      <w:r w:rsidR="006B1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noteikumus </w:t>
      </w:r>
      <w:r w:rsidR="00A90B16" w:rsidRP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</w:t>
      </w:r>
      <w:r w:rsidR="00E8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257.</w:t>
      </w:r>
      <w:r w:rsidR="00737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E80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258</w:t>
      </w:r>
      <w:r w:rsidR="00737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7372CC" w:rsidRPr="00737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737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259</w:t>
      </w:r>
      <w:r w:rsidR="00A90B16" w:rsidRP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90B16" w:rsidRPr="00A9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redakcijā:</w:t>
      </w:r>
    </w:p>
    <w:p w14:paraId="4A1CCD31" w14:textId="77777777" w:rsidR="006A6ECE" w:rsidRPr="00E750EA" w:rsidRDefault="006A6ECE" w:rsidP="000B63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14:paraId="4DF8B1C2" w14:textId="536DAB6D" w:rsidR="007C0061" w:rsidRDefault="000B630B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257</w:t>
      </w:r>
      <w:r w:rsidR="006A6ECE"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Šo noteikumu 13.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punktā norādīto vienoto iesniegumu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gadā </w:t>
      </w:r>
      <w:r w:rsidR="008146DC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piesakoties uz šo noteikumu 2.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146DC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punktā minēto atbalstu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lauksaimnieks </w:t>
      </w:r>
      <w:r w:rsidR="007C0061"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iesniedz Lauku atbalsta dienestā līdz </w:t>
      </w:r>
      <w:r w:rsid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C0061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096459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C0061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jūnijam</w:t>
      </w:r>
      <w:r w:rsidR="008805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A6ECE" w:rsidRPr="006A6E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6B560D" w14:textId="77777777" w:rsidR="002C3D59" w:rsidRDefault="002C3D59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D67411" w14:textId="47CE64E5" w:rsidR="007372CC" w:rsidRPr="001973E9" w:rsidRDefault="007C0061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258.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Grozījumus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vienotajā iesniegumā saskaņā ar regulas Nr.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809/2014 15.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panta 2.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punktu</w:t>
      </w:r>
      <w:proofErr w:type="gramEnd"/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lauksaimnieks </w:t>
      </w:r>
      <w:r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var izdarīt līdz 2020.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096459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jū</w:t>
      </w:r>
      <w:r w:rsidR="00096459"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D3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ijam. Pēc šā datuma iesniegtā informācija par i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zmaiņām vienot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aj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 iesniegum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</w:t>
      </w:r>
      <w:r w:rsidR="003136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nedod tiesības saņemt nevienu no šo noteikumu 2.</w:t>
      </w:r>
      <w:r w:rsidR="008146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C00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punktā minētajiem tiešajiem maksājumiem, ja iesniegums konkrētā maksājuma saņemšanai par attiecīgo platību nav bijis </w:t>
      </w:r>
      <w:r w:rsidR="0009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iesniegts </w:t>
      </w:r>
      <w:r w:rsidR="00096459" w:rsidRPr="0009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līdz regulas Nr.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96459" w:rsidRPr="0009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640/2014 13.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96459" w:rsidRPr="0009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panta 1.</w:t>
      </w:r>
      <w:r w:rsidR="00834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96459" w:rsidRPr="0009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punktā minētajam termiņam</w:t>
      </w:r>
      <w:r w:rsidR="00096459" w:rsidRPr="00D37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73ACEA" w14:textId="77777777" w:rsidR="002C3D59" w:rsidRDefault="002C3D59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2F86A4" w14:textId="56F1F8E8" w:rsidR="006A6ECE" w:rsidRPr="007372CC" w:rsidRDefault="007372CC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259.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30E7" w:rsidRPr="006C3F5A">
        <w:rPr>
          <w:rFonts w:ascii="Times New Roman" w:eastAsia="Times New Roman" w:hAnsi="Times New Roman" w:cs="Times New Roman"/>
          <w:sz w:val="28"/>
          <w:szCs w:val="28"/>
        </w:rPr>
        <w:t xml:space="preserve">Lauku atbalsta dienests </w:t>
      </w:r>
      <w:r w:rsidRPr="006C3F5A"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0030E7" w:rsidRPr="006C3F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3F5A">
        <w:rPr>
          <w:rFonts w:ascii="Times New Roman" w:eastAsia="Times New Roman" w:hAnsi="Times New Roman" w:cs="Times New Roman"/>
          <w:sz w:val="28"/>
          <w:szCs w:val="28"/>
        </w:rPr>
        <w:t>gadā</w:t>
      </w:r>
      <w:r w:rsidR="001973E9" w:rsidRPr="006C3F5A">
        <w:rPr>
          <w:rFonts w:ascii="Times New Roman" w:eastAsia="Times New Roman" w:hAnsi="Times New Roman" w:cs="Times New Roman"/>
          <w:sz w:val="28"/>
          <w:szCs w:val="28"/>
        </w:rPr>
        <w:t xml:space="preserve"> Latvijā izsludināt</w:t>
      </w:r>
      <w:r w:rsidR="006C3F5A" w:rsidRPr="006C3F5A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1973E9" w:rsidRPr="006C3F5A">
        <w:rPr>
          <w:rFonts w:ascii="Times New Roman" w:eastAsia="Times New Roman" w:hAnsi="Times New Roman" w:cs="Times New Roman"/>
          <w:sz w:val="28"/>
          <w:szCs w:val="28"/>
        </w:rPr>
        <w:t xml:space="preserve"> ārkārt</w:t>
      </w:r>
      <w:r w:rsidR="006C3F5A" w:rsidRPr="006C3F5A">
        <w:rPr>
          <w:rFonts w:ascii="Times New Roman" w:eastAsia="Times New Roman" w:hAnsi="Times New Roman" w:cs="Times New Roman"/>
          <w:sz w:val="28"/>
          <w:szCs w:val="28"/>
        </w:rPr>
        <w:t>ējās</w:t>
      </w:r>
      <w:r w:rsidR="001973E9" w:rsidRPr="006C3F5A">
        <w:rPr>
          <w:rFonts w:ascii="Times New Roman" w:eastAsia="Times New Roman" w:hAnsi="Times New Roman" w:cs="Times New Roman"/>
          <w:sz w:val="28"/>
          <w:szCs w:val="28"/>
        </w:rPr>
        <w:t xml:space="preserve"> situācij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as</w:t>
      </w:r>
      <w:r w:rsidR="006C3F5A" w:rsidRPr="006C3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1F4" w:rsidRPr="006C3F5A">
        <w:rPr>
          <w:rFonts w:ascii="Times New Roman" w:eastAsia="Times New Roman" w:hAnsi="Times New Roman" w:cs="Times New Roman"/>
          <w:sz w:val="28"/>
          <w:szCs w:val="28"/>
        </w:rPr>
        <w:t>l</w:t>
      </w:r>
      <w:r w:rsidR="005D31F4" w:rsidRPr="006C3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aikā saistībā ar </w:t>
      </w:r>
      <w:proofErr w:type="spellStart"/>
      <w:r w:rsidR="005D31F4" w:rsidRPr="006C3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Covid-19</w:t>
      </w:r>
      <w:proofErr w:type="spellEnd"/>
      <w:r w:rsidR="005D31F4" w:rsidRPr="006C3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izplatību</w:t>
      </w:r>
      <w:r w:rsidR="006C3F5A" w:rsidRPr="006C3F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C3F5A">
        <w:rPr>
          <w:rFonts w:ascii="Times New Roman" w:eastAsia="Times New Roman" w:hAnsi="Times New Roman" w:cs="Times New Roman"/>
          <w:sz w:val="28"/>
          <w:szCs w:val="28"/>
        </w:rPr>
        <w:t>izvērtē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visus pieejamos tālizpētes materiālus, lai noteiktu lauku atbilstību </w:t>
      </w:r>
      <w:r w:rsidR="00E67C54">
        <w:rPr>
          <w:rFonts w:ascii="Times New Roman" w:eastAsia="Times New Roman" w:hAnsi="Times New Roman" w:cs="Times New Roman"/>
          <w:sz w:val="28"/>
          <w:szCs w:val="28"/>
        </w:rPr>
        <w:t xml:space="preserve">atbalsta 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>saņemšanas nosacījumiem,</w:t>
      </w:r>
      <w:r w:rsidR="000030E7">
        <w:rPr>
          <w:rFonts w:ascii="Times New Roman" w:eastAsia="Times New Roman" w:hAnsi="Times New Roman" w:cs="Times New Roman"/>
          <w:sz w:val="28"/>
          <w:szCs w:val="28"/>
        </w:rPr>
        <w:t xml:space="preserve"> vai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, ja tas nav iespējams, </w:t>
      </w:r>
      <w:r w:rsidR="008146DC" w:rsidRPr="007372CC">
        <w:rPr>
          <w:rFonts w:ascii="Times New Roman" w:eastAsia="Times New Roman" w:hAnsi="Times New Roman" w:cs="Times New Roman"/>
          <w:sz w:val="28"/>
          <w:szCs w:val="28"/>
        </w:rPr>
        <w:t>piepras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a, lai</w:t>
      </w:r>
      <w:r w:rsidR="000030E7" w:rsidRPr="00737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0E7">
        <w:rPr>
          <w:rFonts w:ascii="Times New Roman" w:eastAsia="Times New Roman" w:hAnsi="Times New Roman" w:cs="Times New Roman"/>
          <w:sz w:val="28"/>
          <w:szCs w:val="28"/>
        </w:rPr>
        <w:t>lauksaimniek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s</w:t>
      </w:r>
      <w:r w:rsidR="000030E7" w:rsidRPr="00737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fotogrāfiju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, kas apliecina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DC" w:rsidRPr="007372CC">
        <w:rPr>
          <w:rFonts w:ascii="Times New Roman" w:eastAsia="Times New Roman" w:hAnsi="Times New Roman" w:cs="Times New Roman"/>
          <w:sz w:val="28"/>
          <w:szCs w:val="28"/>
        </w:rPr>
        <w:t>atbilstības nosacījumu izpildi</w:t>
      </w:r>
      <w:r w:rsidR="008146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Lauksaimnieks pēc Lauku atbalsta dienest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pieprasījuma 10</w:t>
      </w:r>
      <w:r w:rsidR="000030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>darbdienu laikā iesniedz noteiktu lauku fotogrāfijas</w:t>
      </w:r>
      <w:r w:rsidR="008146DC" w:rsidRPr="00814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DC" w:rsidRPr="007372CC">
        <w:rPr>
          <w:rFonts w:ascii="Times New Roman" w:eastAsia="Times New Roman" w:hAnsi="Times New Roman" w:cs="Times New Roman"/>
          <w:sz w:val="28"/>
          <w:szCs w:val="28"/>
        </w:rPr>
        <w:t>ar laika un vietas atzīmi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. Ja lauksaimnieks neiesniedz minēto informāciju, Lauku atbalsta 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lastRenderedPageBreak/>
        <w:t>dienest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amatpersona </w:t>
      </w:r>
      <w:r>
        <w:rPr>
          <w:rFonts w:ascii="Times New Roman" w:eastAsia="Times New Roman" w:hAnsi="Times New Roman" w:cs="Times New Roman"/>
          <w:sz w:val="28"/>
          <w:szCs w:val="28"/>
        </w:rPr>
        <w:t>saskaņā ar šo noteikumu 29.</w:t>
      </w:r>
      <w:r w:rsidR="000030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punktu noraida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 xml:space="preserve"> lauksaimnieka </w:t>
      </w:r>
      <w:r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0030E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>iesniegum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372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30B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6CCFF48D" w14:textId="03144F67" w:rsidR="00BB447E" w:rsidRPr="000B630B" w:rsidRDefault="00BB447E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D36E734" w14:textId="77777777" w:rsidR="000B630B" w:rsidRPr="000B630B" w:rsidRDefault="000B630B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B8EE39" w14:textId="77777777" w:rsidR="002C3D59" w:rsidRPr="000B630B" w:rsidRDefault="002C3D59" w:rsidP="000B63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7629B16" w14:textId="77777777" w:rsidR="000B630B" w:rsidRPr="00DE283C" w:rsidRDefault="000B630B" w:rsidP="008146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E4773B" w14:textId="77777777" w:rsidR="000B630B" w:rsidRDefault="000B630B" w:rsidP="008146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BEDCE9" w14:textId="77777777" w:rsidR="000B630B" w:rsidRDefault="000B630B" w:rsidP="008146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2DC59D" w14:textId="77777777" w:rsidR="000B630B" w:rsidRDefault="000B630B" w:rsidP="008146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02F23F" w14:textId="77777777" w:rsidR="000B630B" w:rsidRDefault="000B630B" w:rsidP="008146D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0B630B" w:rsidSect="000B63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4C0A" w14:textId="77777777" w:rsidR="00A13FE8" w:rsidRDefault="00A13FE8" w:rsidP="00BB447E">
      <w:pPr>
        <w:spacing w:after="0" w:line="240" w:lineRule="auto"/>
      </w:pPr>
      <w:r>
        <w:separator/>
      </w:r>
    </w:p>
  </w:endnote>
  <w:endnote w:type="continuationSeparator" w:id="0">
    <w:p w14:paraId="3DE867A4" w14:textId="77777777" w:rsidR="00A13FE8" w:rsidRDefault="00A13FE8" w:rsidP="00B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5CF1" w14:textId="6717503A" w:rsidR="000B630B" w:rsidRPr="000B630B" w:rsidRDefault="000B630B">
    <w:pPr>
      <w:pStyle w:val="Footer"/>
      <w:rPr>
        <w:sz w:val="16"/>
        <w:szCs w:val="16"/>
        <w:lang w:val="lv-LV"/>
      </w:rPr>
    </w:pPr>
    <w:r w:rsidRPr="000B630B">
      <w:rPr>
        <w:sz w:val="16"/>
        <w:szCs w:val="16"/>
        <w:lang w:val="lv-LV"/>
      </w:rPr>
      <w:t>N0684_0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6AF4" w14:textId="7215C373" w:rsidR="000B630B" w:rsidRPr="000B630B" w:rsidRDefault="000B630B">
    <w:pPr>
      <w:pStyle w:val="Footer"/>
      <w:rPr>
        <w:sz w:val="16"/>
        <w:szCs w:val="16"/>
        <w:lang w:val="lv-LV"/>
      </w:rPr>
    </w:pPr>
    <w:r w:rsidRPr="000B630B">
      <w:rPr>
        <w:sz w:val="16"/>
        <w:szCs w:val="16"/>
        <w:lang w:val="lv-LV"/>
      </w:rPr>
      <w:t>N0684_0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43AD" w14:textId="77777777" w:rsidR="00A13FE8" w:rsidRDefault="00A13FE8" w:rsidP="00BB447E">
      <w:pPr>
        <w:spacing w:after="0" w:line="240" w:lineRule="auto"/>
      </w:pPr>
      <w:r>
        <w:separator/>
      </w:r>
    </w:p>
  </w:footnote>
  <w:footnote w:type="continuationSeparator" w:id="0">
    <w:p w14:paraId="45347E8C" w14:textId="77777777" w:rsidR="00A13FE8" w:rsidRDefault="00A13FE8" w:rsidP="00B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199435"/>
      <w:docPartObj>
        <w:docPartGallery w:val="Page Numbers (Top of Page)"/>
        <w:docPartUnique/>
      </w:docPartObj>
    </w:sdtPr>
    <w:sdtEndPr/>
    <w:sdtContent>
      <w:p w14:paraId="6A90CA26" w14:textId="3343FA47" w:rsidR="006C0203" w:rsidRDefault="00BB447E" w:rsidP="00E250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C4C7" w14:textId="77777777" w:rsidR="000B630B" w:rsidRPr="003629D6" w:rsidRDefault="000B630B">
    <w:pPr>
      <w:pStyle w:val="Header"/>
    </w:pPr>
  </w:p>
  <w:p w14:paraId="5A0EDCD9" w14:textId="348C235D" w:rsidR="000B630B" w:rsidRDefault="000B630B">
    <w:pPr>
      <w:pStyle w:val="Header"/>
    </w:pPr>
    <w:r>
      <w:rPr>
        <w:noProof/>
      </w:rPr>
      <w:drawing>
        <wp:inline distT="0" distB="0" distL="0" distR="0" wp14:anchorId="6FFAE57F" wp14:editId="07431BB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7E"/>
    <w:rsid w:val="000030E7"/>
    <w:rsid w:val="00046D0C"/>
    <w:rsid w:val="00083D83"/>
    <w:rsid w:val="00096459"/>
    <w:rsid w:val="000A0E1B"/>
    <w:rsid w:val="000B630B"/>
    <w:rsid w:val="000C18BB"/>
    <w:rsid w:val="000D073B"/>
    <w:rsid w:val="000F3C6E"/>
    <w:rsid w:val="001361FA"/>
    <w:rsid w:val="00136E51"/>
    <w:rsid w:val="00173E0C"/>
    <w:rsid w:val="00174544"/>
    <w:rsid w:val="00190F3A"/>
    <w:rsid w:val="001973E9"/>
    <w:rsid w:val="001B5D49"/>
    <w:rsid w:val="001E3F77"/>
    <w:rsid w:val="00283F88"/>
    <w:rsid w:val="002A2A84"/>
    <w:rsid w:val="002C3D59"/>
    <w:rsid w:val="002D478B"/>
    <w:rsid w:val="00306E7E"/>
    <w:rsid w:val="003136A5"/>
    <w:rsid w:val="0032454D"/>
    <w:rsid w:val="00381F88"/>
    <w:rsid w:val="003A30F8"/>
    <w:rsid w:val="003B4BF2"/>
    <w:rsid w:val="0040751E"/>
    <w:rsid w:val="00414203"/>
    <w:rsid w:val="00426F6E"/>
    <w:rsid w:val="0042776F"/>
    <w:rsid w:val="00432F5D"/>
    <w:rsid w:val="00462777"/>
    <w:rsid w:val="00476815"/>
    <w:rsid w:val="004C69D2"/>
    <w:rsid w:val="00510F8E"/>
    <w:rsid w:val="005D003E"/>
    <w:rsid w:val="005D31F4"/>
    <w:rsid w:val="00614AD7"/>
    <w:rsid w:val="00635014"/>
    <w:rsid w:val="00647163"/>
    <w:rsid w:val="006A6ECE"/>
    <w:rsid w:val="006A7545"/>
    <w:rsid w:val="006B1690"/>
    <w:rsid w:val="006C3F5A"/>
    <w:rsid w:val="006C7416"/>
    <w:rsid w:val="006E4275"/>
    <w:rsid w:val="007372CC"/>
    <w:rsid w:val="00754E19"/>
    <w:rsid w:val="00782794"/>
    <w:rsid w:val="00795397"/>
    <w:rsid w:val="007B135E"/>
    <w:rsid w:val="007C0061"/>
    <w:rsid w:val="008146DC"/>
    <w:rsid w:val="00820756"/>
    <w:rsid w:val="0083225E"/>
    <w:rsid w:val="00834A79"/>
    <w:rsid w:val="00880577"/>
    <w:rsid w:val="00916C7D"/>
    <w:rsid w:val="00923A42"/>
    <w:rsid w:val="009616C0"/>
    <w:rsid w:val="00975156"/>
    <w:rsid w:val="0098387E"/>
    <w:rsid w:val="00A1234F"/>
    <w:rsid w:val="00A13FE8"/>
    <w:rsid w:val="00A90B16"/>
    <w:rsid w:val="00AB1DC9"/>
    <w:rsid w:val="00AD77B8"/>
    <w:rsid w:val="00B05C25"/>
    <w:rsid w:val="00B83A96"/>
    <w:rsid w:val="00BB447E"/>
    <w:rsid w:val="00BB79CC"/>
    <w:rsid w:val="00BD604D"/>
    <w:rsid w:val="00C1295D"/>
    <w:rsid w:val="00C1402C"/>
    <w:rsid w:val="00C361CD"/>
    <w:rsid w:val="00C542B9"/>
    <w:rsid w:val="00CA3E20"/>
    <w:rsid w:val="00CD5A64"/>
    <w:rsid w:val="00CF4623"/>
    <w:rsid w:val="00D01786"/>
    <w:rsid w:val="00D31FF1"/>
    <w:rsid w:val="00D3731C"/>
    <w:rsid w:val="00D44470"/>
    <w:rsid w:val="00D562E3"/>
    <w:rsid w:val="00D56C15"/>
    <w:rsid w:val="00D63F12"/>
    <w:rsid w:val="00E01557"/>
    <w:rsid w:val="00E1597E"/>
    <w:rsid w:val="00E67213"/>
    <w:rsid w:val="00E67C54"/>
    <w:rsid w:val="00E804A2"/>
    <w:rsid w:val="00EC043C"/>
    <w:rsid w:val="00EE36B6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3E3A"/>
  <w15:docId w15:val="{3A908DFC-4A22-40AE-B975-AB0AFF7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447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BB4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uiPriority w:val="99"/>
    <w:rsid w:val="00BB447E"/>
    <w:rPr>
      <w:rFonts w:eastAsiaTheme="minorEastAsia"/>
    </w:rPr>
  </w:style>
  <w:style w:type="character" w:customStyle="1" w:styleId="HeaderChar1">
    <w:name w:val="Header Char1"/>
    <w:basedOn w:val="DefaultParagraphFont"/>
    <w:link w:val="Header"/>
    <w:uiPriority w:val="99"/>
    <w:rsid w:val="00BB447E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B4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B44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BB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E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E3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unhideWhenUsed/>
    <w:rsid w:val="00136E51"/>
    <w:rPr>
      <w:color w:val="0000FF"/>
      <w:u w:val="single"/>
    </w:rPr>
  </w:style>
  <w:style w:type="paragraph" w:customStyle="1" w:styleId="Body">
    <w:name w:val="Body"/>
    <w:rsid w:val="000B630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2015. gada 10. marta noteikumos Nr. 126 „Tiešo maksājumu piešķiršanas kārtība lauksaimniekiem”” sākotnējās ietekmes novērtējuma ziņojums</vt:lpstr>
      <vt:lpstr>Ministru kabineta noteikumu projekta „Grozījumi Ministru kabineta 2015. gada 10. marta noteikumos Nr. 126 „Tiešo maksājumu piešķiršanas kārtība lauksaimniekiem”” sākotnējās ietekmes novērtējuma ziņojums</vt:lpstr>
    </vt:vector>
  </TitlesOfParts>
  <Company>Zemkopības ministrija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 gada 10. marta noteikumos Nr. 126 „Tiešo maksājumu piešķiršanas kārtība lauksaimniekiem”” sākotnējās ietekmes novērtējuma ziņojums</dc:title>
  <dc:subject>Noteikumu projekts</dc:subject>
  <dc:creator>Elīna Dimanta</dc:creator>
  <dc:description>Dimanta 67027237_x000d_
Elina.Dimanta@zm.gov.lv</dc:description>
  <cp:lastModifiedBy>Leontine Babkina</cp:lastModifiedBy>
  <cp:revision>13</cp:revision>
  <cp:lastPrinted>2020-04-21T08:17:00Z</cp:lastPrinted>
  <dcterms:created xsi:type="dcterms:W3CDTF">2020-04-16T09:44:00Z</dcterms:created>
  <dcterms:modified xsi:type="dcterms:W3CDTF">2020-04-29T06:54:00Z</dcterms:modified>
</cp:coreProperties>
</file>