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A03F5B"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w:t>
      </w:r>
      <w:r w:rsidRPr="00C90D02">
        <w:rPr>
          <w:rFonts w:ascii="Times New Roman" w:eastAsia="Times New Roman" w:hAnsi="Times New Roman" w:cs="Times New Roman"/>
          <w:b/>
          <w:bCs/>
          <w:sz w:val="24"/>
          <w:szCs w:val="24"/>
          <w:lang w:eastAsia="lv-LV"/>
        </w:rPr>
        <w:t xml:space="preserve">istru kabineta noteikumu </w:t>
      </w:r>
      <w:r w:rsidR="00B12102" w:rsidRPr="00C90D02">
        <w:rPr>
          <w:rFonts w:ascii="Times New Roman" w:eastAsia="Times New Roman" w:hAnsi="Times New Roman" w:cs="Times New Roman"/>
          <w:b/>
          <w:bCs/>
          <w:sz w:val="24"/>
          <w:szCs w:val="24"/>
          <w:lang w:eastAsia="lv-LV"/>
        </w:rPr>
        <w:t xml:space="preserve">projekta </w:t>
      </w:r>
      <w:r w:rsidRPr="00C90D02">
        <w:rPr>
          <w:rFonts w:ascii="Times New Roman" w:eastAsia="Times New Roman" w:hAnsi="Times New Roman" w:cs="Times New Roman"/>
          <w:b/>
          <w:bCs/>
          <w:sz w:val="24"/>
          <w:szCs w:val="24"/>
          <w:lang w:eastAsia="lv-LV"/>
        </w:rPr>
        <w:t>“</w:t>
      </w:r>
      <w:r w:rsidR="00D239DC" w:rsidRPr="00561634">
        <w:rPr>
          <w:rFonts w:ascii="Times New Roman" w:eastAsia="Times New Roman" w:hAnsi="Times New Roman" w:cs="Times New Roman"/>
          <w:b/>
          <w:bCs/>
          <w:sz w:val="24"/>
          <w:szCs w:val="24"/>
          <w:lang w:eastAsia="lv-LV"/>
        </w:rPr>
        <w:t>Grozījumi Ministru kabineta 2015.</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 xml:space="preserve">gada </w:t>
      </w:r>
      <w:r w:rsidR="00D239DC">
        <w:rPr>
          <w:rFonts w:ascii="Times New Roman" w:eastAsia="Times New Roman" w:hAnsi="Times New Roman" w:cs="Times New Roman"/>
          <w:b/>
          <w:bCs/>
          <w:sz w:val="24"/>
          <w:szCs w:val="24"/>
          <w:lang w:eastAsia="lv-LV"/>
        </w:rPr>
        <w:t>30</w:t>
      </w:r>
      <w:r w:rsidR="00D239DC" w:rsidRPr="00561634">
        <w:rPr>
          <w:rFonts w:ascii="Times New Roman" w:eastAsia="Times New Roman" w:hAnsi="Times New Roman" w:cs="Times New Roman"/>
          <w:b/>
          <w:bCs/>
          <w:sz w:val="24"/>
          <w:szCs w:val="24"/>
          <w:lang w:eastAsia="lv-LV"/>
        </w:rPr>
        <w:t>.</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jūnija noteikumos Nr.</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3</w:t>
      </w:r>
      <w:r w:rsidR="00D239DC">
        <w:rPr>
          <w:rFonts w:ascii="Times New Roman" w:eastAsia="Times New Roman" w:hAnsi="Times New Roman" w:cs="Times New Roman"/>
          <w:b/>
          <w:bCs/>
          <w:sz w:val="24"/>
          <w:szCs w:val="24"/>
          <w:lang w:eastAsia="lv-LV"/>
        </w:rPr>
        <w:t>3</w:t>
      </w:r>
      <w:r w:rsidR="00D239DC" w:rsidRPr="00561634">
        <w:rPr>
          <w:rFonts w:ascii="Times New Roman" w:eastAsia="Times New Roman" w:hAnsi="Times New Roman" w:cs="Times New Roman"/>
          <w:b/>
          <w:bCs/>
          <w:sz w:val="24"/>
          <w:szCs w:val="24"/>
          <w:lang w:eastAsia="lv-LV"/>
        </w:rPr>
        <w:t xml:space="preserve">1 </w:t>
      </w:r>
      <w:r w:rsidR="00D239DC">
        <w:rPr>
          <w:rFonts w:ascii="Times New Roman" w:eastAsia="Times New Roman" w:hAnsi="Times New Roman" w:cs="Times New Roman"/>
          <w:b/>
          <w:bCs/>
          <w:sz w:val="24"/>
          <w:szCs w:val="24"/>
          <w:lang w:eastAsia="lv-LV"/>
        </w:rPr>
        <w:t>“</w:t>
      </w:r>
      <w:r w:rsidR="00D239DC" w:rsidRPr="00D16F4C">
        <w:rPr>
          <w:rFonts w:ascii="Times New Roman" w:eastAsia="Times New Roman" w:hAnsi="Times New Roman" w:cs="Times New Roman"/>
          <w:b/>
          <w:bCs/>
          <w:sz w:val="24"/>
          <w:szCs w:val="24"/>
          <w:lang w:eastAsia="lv-LV"/>
        </w:rPr>
        <w:t>Noteikumi par Latvijas būvnormatīvu LBN</w:t>
      </w:r>
      <w:r w:rsidR="00D239DC">
        <w:rPr>
          <w:rFonts w:ascii="Times New Roman" w:eastAsia="Times New Roman" w:hAnsi="Times New Roman" w:cs="Times New Roman"/>
          <w:b/>
          <w:bCs/>
          <w:sz w:val="24"/>
          <w:szCs w:val="24"/>
          <w:lang w:eastAsia="lv-LV"/>
        </w:rPr>
        <w:t> </w:t>
      </w:r>
      <w:r w:rsidR="00D239DC" w:rsidRPr="00D16F4C">
        <w:rPr>
          <w:rFonts w:ascii="Times New Roman" w:eastAsia="Times New Roman" w:hAnsi="Times New Roman" w:cs="Times New Roman"/>
          <w:b/>
          <w:bCs/>
          <w:sz w:val="24"/>
          <w:szCs w:val="24"/>
          <w:lang w:eastAsia="lv-LV"/>
        </w:rPr>
        <w:t>2</w:t>
      </w:r>
      <w:r w:rsidR="00D239DC">
        <w:rPr>
          <w:rFonts w:ascii="Times New Roman" w:eastAsia="Times New Roman" w:hAnsi="Times New Roman" w:cs="Times New Roman"/>
          <w:b/>
          <w:bCs/>
          <w:sz w:val="24"/>
          <w:szCs w:val="24"/>
          <w:lang w:eastAsia="lv-LV"/>
        </w:rPr>
        <w:t>08</w:t>
      </w:r>
      <w:r w:rsidR="00BA1301">
        <w:rPr>
          <w:rFonts w:ascii="Times New Roman" w:eastAsia="Times New Roman" w:hAnsi="Times New Roman" w:cs="Times New Roman"/>
          <w:b/>
          <w:bCs/>
          <w:sz w:val="24"/>
          <w:szCs w:val="24"/>
          <w:lang w:eastAsia="lv-LV"/>
        </w:rPr>
        <w:t>-</w:t>
      </w:r>
      <w:r w:rsidR="00D239DC" w:rsidRPr="00D16F4C">
        <w:rPr>
          <w:rFonts w:ascii="Times New Roman" w:eastAsia="Times New Roman" w:hAnsi="Times New Roman" w:cs="Times New Roman"/>
          <w:b/>
          <w:bCs/>
          <w:sz w:val="24"/>
          <w:szCs w:val="24"/>
          <w:lang w:eastAsia="lv-LV"/>
        </w:rPr>
        <w:t xml:space="preserve">15 </w:t>
      </w:r>
      <w:r w:rsidR="00D239DC" w:rsidRPr="00A974F3">
        <w:rPr>
          <w:rFonts w:ascii="Times New Roman" w:eastAsia="Times New Roman" w:hAnsi="Times New Roman" w:cs="Times New Roman"/>
          <w:b/>
          <w:bCs/>
          <w:sz w:val="24"/>
          <w:szCs w:val="24"/>
          <w:lang w:eastAsia="lv-LV"/>
        </w:rPr>
        <w:t>“</w:t>
      </w:r>
      <w:r w:rsidR="00D239DC">
        <w:rPr>
          <w:rFonts w:ascii="Times New Roman" w:eastAsia="Times New Roman" w:hAnsi="Times New Roman" w:cs="Times New Roman"/>
          <w:b/>
          <w:bCs/>
          <w:sz w:val="24"/>
          <w:szCs w:val="24"/>
          <w:lang w:eastAsia="lv-LV"/>
        </w:rPr>
        <w:t>Publiskas būves</w:t>
      </w:r>
      <w:r w:rsidR="00D239DC" w:rsidRPr="00A974F3">
        <w:rPr>
          <w:rFonts w:ascii="Times New Roman" w:hAnsi="Times New Roman" w:cs="Times New Roman"/>
          <w:b/>
          <w:bCs/>
          <w:sz w:val="24"/>
          <w:szCs w:val="24"/>
        </w:rPr>
        <w:t>”</w:t>
      </w:r>
      <w:r w:rsidR="00D239DC">
        <w:rPr>
          <w:rFonts w:ascii="Times New Roman" w:hAnsi="Times New Roman" w:cs="Times New Roman"/>
          <w:b/>
          <w:bCs/>
          <w:sz w:val="24"/>
          <w:szCs w:val="24"/>
        </w:rPr>
        <w:t>”</w:t>
      </w:r>
      <w:r w:rsidRPr="00C90D02">
        <w:rPr>
          <w:rFonts w:ascii="Times New Roman" w:eastAsia="Times New Roman" w:hAnsi="Times New Roman" w:cs="Times New Roman"/>
          <w:b/>
          <w:bCs/>
          <w:sz w:val="24"/>
          <w:szCs w:val="24"/>
          <w:lang w:eastAsia="lv-LV"/>
        </w:rPr>
        <w:t xml:space="preserve">” </w:t>
      </w:r>
      <w:r w:rsidR="00894C55" w:rsidRPr="00A03F5B">
        <w:rPr>
          <w:rFonts w:ascii="Times New Roman" w:eastAsia="Times New Roman" w:hAnsi="Times New Roman" w:cs="Times New Roman"/>
          <w:b/>
          <w:bCs/>
          <w:sz w:val="24"/>
          <w:szCs w:val="24"/>
          <w:lang w:eastAsia="lv-LV"/>
        </w:rPr>
        <w:t>sākotnējās ietekmes novērtējuma ziņojums (anotācija)</w:t>
      </w:r>
    </w:p>
    <w:p w:rsidR="00E5323B" w:rsidRPr="00A03F5B" w:rsidRDefault="00E5323B" w:rsidP="000D382D">
      <w:pPr>
        <w:shd w:val="clear" w:color="auto" w:fill="FFFFFF"/>
        <w:spacing w:after="0" w:line="240" w:lineRule="auto"/>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75"/>
        <w:gridCol w:w="5699"/>
      </w:tblGrid>
      <w:tr w:rsidR="00A03F5B" w:rsidRPr="00A03F5B" w:rsidTr="004D604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Tiesību akta projekta anotācijas kopsavilkums</w:t>
            </w:r>
          </w:p>
        </w:tc>
      </w:tr>
      <w:tr w:rsidR="00A03F5B" w:rsidRPr="00A03F5B" w:rsidTr="001563EA">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rsidR="00E5323B" w:rsidRPr="0068111C" w:rsidRDefault="00E5323B" w:rsidP="00E5323B">
            <w:pPr>
              <w:spacing w:after="0" w:line="240" w:lineRule="auto"/>
              <w:rPr>
                <w:rFonts w:ascii="Times New Roman" w:eastAsia="Times New Roman" w:hAnsi="Times New Roman" w:cs="Times New Roman"/>
                <w:iCs/>
                <w:sz w:val="24"/>
                <w:szCs w:val="24"/>
                <w:lang w:eastAsia="lv-LV"/>
              </w:rPr>
            </w:pPr>
            <w:r w:rsidRPr="0068111C">
              <w:rPr>
                <w:rFonts w:ascii="Times New Roman" w:eastAsia="Times New Roman" w:hAnsi="Times New Roman" w:cs="Times New Roman"/>
                <w:iCs/>
                <w:sz w:val="24"/>
                <w:szCs w:val="24"/>
                <w:lang w:eastAsia="lv-LV"/>
              </w:rPr>
              <w:t>Mērķis, risinājums un projekta spēkā stāšanās laiks (500 zīmes bez atstarpēm)</w:t>
            </w:r>
          </w:p>
        </w:tc>
        <w:tc>
          <w:tcPr>
            <w:tcW w:w="3009" w:type="pct"/>
            <w:tcBorders>
              <w:top w:val="outset" w:sz="6" w:space="0" w:color="auto"/>
              <w:left w:val="outset" w:sz="6" w:space="0" w:color="auto"/>
              <w:bottom w:val="outset" w:sz="6" w:space="0" w:color="auto"/>
              <w:right w:val="outset" w:sz="6" w:space="0" w:color="auto"/>
            </w:tcBorders>
            <w:hideMark/>
          </w:tcPr>
          <w:p w:rsidR="00A11AFD" w:rsidRPr="0068111C" w:rsidRDefault="00A11AFD" w:rsidP="001211F0">
            <w:pPr>
              <w:pStyle w:val="paragraph"/>
              <w:spacing w:before="0" w:beforeAutospacing="0" w:after="0" w:afterAutospacing="0"/>
              <w:jc w:val="both"/>
              <w:textAlignment w:val="baseline"/>
            </w:pPr>
            <w:r w:rsidRPr="00A779C6">
              <w:t>Nav attiecināms</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24"/>
        <w:gridCol w:w="3265"/>
        <w:gridCol w:w="5673"/>
      </w:tblGrid>
      <w:tr w:rsidR="001563EA" w:rsidRPr="00A03F5B" w:rsidTr="00D24847">
        <w:trPr>
          <w:tblCellSpacing w:w="15" w:type="dxa"/>
        </w:trPr>
        <w:tc>
          <w:tcPr>
            <w:tcW w:w="4967" w:type="pct"/>
            <w:gridSpan w:val="3"/>
            <w:vAlign w:val="center"/>
            <w:hideMark/>
          </w:tcPr>
          <w:p w:rsidR="001563EA" w:rsidRPr="00A03F5B" w:rsidRDefault="001563EA" w:rsidP="00D2484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 Tiesību akta projekta izstrādes nepieciešamība</w:t>
            </w:r>
          </w:p>
        </w:tc>
      </w:tr>
      <w:tr w:rsidR="001563EA" w:rsidRPr="00A03F5B" w:rsidTr="00D24847">
        <w:trPr>
          <w:tblCellSpacing w:w="15" w:type="dxa"/>
        </w:trPr>
        <w:tc>
          <w:tcPr>
            <w:tcW w:w="204"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738"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Pamatojums</w:t>
            </w:r>
          </w:p>
        </w:tc>
        <w:tc>
          <w:tcPr>
            <w:tcW w:w="2993" w:type="pct"/>
            <w:hideMark/>
          </w:tcPr>
          <w:p w:rsidR="001563EA" w:rsidRPr="00754D5B" w:rsidRDefault="001563EA" w:rsidP="00D24847">
            <w:pPr>
              <w:tabs>
                <w:tab w:val="left" w:pos="531"/>
              </w:tabs>
              <w:spacing w:after="0" w:line="240" w:lineRule="auto"/>
              <w:ind w:firstLine="251"/>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Noteikumu projekts izstrādāts pēc Ekonomikas ministrijas iniciatīvas, lai pārņemtu </w:t>
            </w:r>
            <w:r w:rsidRPr="003B13EC">
              <w:rPr>
                <w:rFonts w:ascii="Times New Roman" w:hAnsi="Times New Roman" w:cs="Times New Roman"/>
                <w:bCs/>
                <w:sz w:val="24"/>
                <w:szCs w:val="24"/>
              </w:rPr>
              <w:t>Eiropas Parlamenta un Padomes 2010.</w:t>
            </w:r>
            <w:r>
              <w:rPr>
                <w:rFonts w:ascii="Times New Roman" w:hAnsi="Times New Roman" w:cs="Times New Roman"/>
                <w:bCs/>
                <w:sz w:val="24"/>
                <w:szCs w:val="24"/>
              </w:rPr>
              <w:t> </w:t>
            </w:r>
            <w:r w:rsidRPr="003B13EC">
              <w:rPr>
                <w:rFonts w:ascii="Times New Roman" w:hAnsi="Times New Roman" w:cs="Times New Roman"/>
                <w:bCs/>
                <w:sz w:val="24"/>
                <w:szCs w:val="24"/>
              </w:rPr>
              <w:t>gada 19.</w:t>
            </w:r>
            <w:r>
              <w:rPr>
                <w:rFonts w:ascii="Times New Roman" w:hAnsi="Times New Roman" w:cs="Times New Roman"/>
                <w:bCs/>
                <w:sz w:val="24"/>
                <w:szCs w:val="24"/>
              </w:rPr>
              <w:t> </w:t>
            </w:r>
            <w:r w:rsidRPr="003B13EC">
              <w:rPr>
                <w:rFonts w:ascii="Times New Roman" w:hAnsi="Times New Roman" w:cs="Times New Roman"/>
                <w:bCs/>
                <w:sz w:val="24"/>
                <w:szCs w:val="24"/>
              </w:rPr>
              <w:t>maija 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2010/31/ES </w:t>
            </w:r>
            <w:r w:rsidRPr="00105D02">
              <w:rPr>
                <w:rFonts w:ascii="Times New Roman" w:hAnsi="Times New Roman" w:cs="Times New Roman"/>
                <w:bCs/>
                <w:sz w:val="24"/>
                <w:szCs w:val="24"/>
              </w:rPr>
              <w:t xml:space="preserve">par ēku energoefektivitāti </w:t>
            </w:r>
            <w:r>
              <w:rPr>
                <w:rFonts w:ascii="Times New Roman" w:hAnsi="Times New Roman" w:cs="Times New Roman"/>
                <w:bCs/>
                <w:sz w:val="24"/>
                <w:szCs w:val="24"/>
              </w:rPr>
              <w:t>(turpmāk – Direktīva 2010/31/ES)</w:t>
            </w:r>
            <w:r w:rsidRPr="003B13EC">
              <w:rPr>
                <w:rFonts w:ascii="Times New Roman" w:hAnsi="Times New Roman" w:cs="Times New Roman"/>
                <w:bCs/>
                <w:sz w:val="24"/>
                <w:szCs w:val="24"/>
              </w:rPr>
              <w:t xml:space="preserve"> </w:t>
            </w:r>
            <w:r>
              <w:rPr>
                <w:rFonts w:ascii="Times New Roman" w:hAnsi="Times New Roman" w:cs="Times New Roman"/>
                <w:bCs/>
                <w:sz w:val="24"/>
                <w:szCs w:val="24"/>
              </w:rPr>
              <w:t xml:space="preserve">prasības (redakcijā ar </w:t>
            </w: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Direktīvas (ES) 2018/844, ar ko groza Direktīvu 2010/31/ES par ēku energoefektivitāti un Direktīvu 2012/27/ES par energoefektivitāti</w:t>
            </w:r>
            <w:r>
              <w:rPr>
                <w:rFonts w:ascii="Times New Roman" w:hAnsi="Times New Roman" w:cs="Times New Roman"/>
                <w:bCs/>
                <w:sz w:val="24"/>
                <w:szCs w:val="24"/>
              </w:rPr>
              <w:t xml:space="preserve"> (turpmāk – Direktīva </w:t>
            </w:r>
            <w:r w:rsidRPr="003B13EC">
              <w:rPr>
                <w:rFonts w:ascii="Times New Roman" w:hAnsi="Times New Roman" w:cs="Times New Roman"/>
                <w:bCs/>
                <w:sz w:val="24"/>
                <w:szCs w:val="24"/>
              </w:rPr>
              <w:t>2018/844</w:t>
            </w:r>
            <w:r>
              <w:rPr>
                <w:rFonts w:ascii="Times New Roman" w:hAnsi="Times New Roman" w:cs="Times New Roman"/>
                <w:bCs/>
                <w:sz w:val="24"/>
                <w:szCs w:val="24"/>
              </w:rPr>
              <w:t>), grozījumiem)</w:t>
            </w:r>
            <w:r w:rsidRPr="00754D5B">
              <w:rPr>
                <w:rFonts w:ascii="Times New Roman" w:hAnsi="Times New Roman" w:cs="Times New Roman"/>
                <w:bCs/>
                <w:sz w:val="24"/>
                <w:szCs w:val="24"/>
              </w:rPr>
              <w:t>.</w:t>
            </w:r>
          </w:p>
        </w:tc>
      </w:tr>
      <w:tr w:rsidR="001563EA" w:rsidRPr="00A03F5B" w:rsidTr="00D24847">
        <w:trPr>
          <w:tblCellSpacing w:w="15" w:type="dxa"/>
        </w:trPr>
        <w:tc>
          <w:tcPr>
            <w:tcW w:w="204"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738" w:type="pct"/>
            <w:hideMark/>
          </w:tcPr>
          <w:p w:rsidR="001563EA" w:rsidRPr="003E6529" w:rsidRDefault="001563EA" w:rsidP="00D24847">
            <w:pPr>
              <w:rPr>
                <w:rFonts w:ascii="Times New Roman" w:eastAsia="Times New Roman" w:hAnsi="Times New Roman" w:cs="Times New Roman"/>
                <w:sz w:val="24"/>
                <w:szCs w:val="24"/>
                <w:lang w:eastAsia="lv-LV"/>
              </w:rPr>
            </w:pPr>
            <w:r w:rsidRPr="00A03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3" w:type="pct"/>
          </w:tcPr>
          <w:p w:rsidR="001563EA" w:rsidRPr="00C1341A" w:rsidRDefault="001563EA" w:rsidP="00D24847">
            <w:pPr>
              <w:tabs>
                <w:tab w:val="left" w:pos="531"/>
              </w:tabs>
              <w:spacing w:after="0" w:line="240" w:lineRule="auto"/>
              <w:ind w:firstLine="249"/>
              <w:jc w:val="both"/>
              <w:rPr>
                <w:rFonts w:ascii="Times New Roman" w:eastAsia="Arial Unicode MS" w:hAnsi="Times New Roman" w:cs="Times New Roman"/>
                <w:sz w:val="24"/>
                <w:szCs w:val="24"/>
                <w:shd w:val="clear" w:color="auto" w:fill="FFFFFF"/>
              </w:rPr>
            </w:pPr>
            <w:r w:rsidRPr="00FD6A23">
              <w:rPr>
                <w:rFonts w:ascii="Times New Roman" w:eastAsia="Calibri" w:hAnsi="Times New Roman" w:cs="Times New Roman"/>
                <w:bCs/>
                <w:sz w:val="24"/>
                <w:szCs w:val="24"/>
              </w:rPr>
              <w:t>Saskaņā ar Direktīvas 2010/</w:t>
            </w:r>
            <w:r w:rsidRPr="00C1341A">
              <w:rPr>
                <w:rFonts w:ascii="Times New Roman" w:eastAsia="Calibri" w:hAnsi="Times New Roman" w:cs="Times New Roman"/>
                <w:bCs/>
                <w:sz w:val="24"/>
                <w:szCs w:val="24"/>
              </w:rPr>
              <w:t>31/ES 8. panta 2. punkta</w:t>
            </w:r>
            <w:r>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Direktīvas </w:t>
            </w:r>
            <w:r w:rsidRPr="003B13EC">
              <w:rPr>
                <w:rFonts w:ascii="Times New Roman" w:hAnsi="Times New Roman" w:cs="Times New Roman"/>
                <w:bCs/>
                <w:sz w:val="24"/>
                <w:szCs w:val="24"/>
              </w:rPr>
              <w:t>2018/844</w:t>
            </w:r>
            <w:r>
              <w:rPr>
                <w:rFonts w:ascii="Times New Roman" w:hAnsi="Times New Roman" w:cs="Times New Roman"/>
                <w:bCs/>
                <w:sz w:val="24"/>
                <w:szCs w:val="24"/>
              </w:rPr>
              <w:t xml:space="preserve"> 1.panta 5.punkta redakcijā</w:t>
            </w:r>
            <w:r>
              <w:rPr>
                <w:rFonts w:ascii="Times New Roman" w:eastAsia="Calibri" w:hAnsi="Times New Roman" w:cs="Times New Roman"/>
                <w:bCs/>
                <w:sz w:val="24"/>
                <w:szCs w:val="24"/>
              </w:rPr>
              <w:t>)</w:t>
            </w:r>
            <w:r w:rsidRPr="00C1341A">
              <w:rPr>
                <w:rFonts w:ascii="Times New Roman" w:eastAsia="Calibri" w:hAnsi="Times New Roman" w:cs="Times New Roman"/>
                <w:bCs/>
                <w:sz w:val="24"/>
                <w:szCs w:val="24"/>
              </w:rPr>
              <w:t xml:space="preserve"> pirmo </w:t>
            </w:r>
            <w:r>
              <w:rPr>
                <w:rFonts w:ascii="Times New Roman" w:eastAsia="Calibri" w:hAnsi="Times New Roman" w:cs="Times New Roman"/>
                <w:bCs/>
                <w:sz w:val="24"/>
                <w:szCs w:val="24"/>
              </w:rPr>
              <w:t>rindkop</w:t>
            </w:r>
            <w:r w:rsidRPr="00C1341A">
              <w:rPr>
                <w:rFonts w:ascii="Times New Roman" w:eastAsia="Calibri" w:hAnsi="Times New Roman" w:cs="Times New Roman"/>
                <w:bCs/>
                <w:sz w:val="24"/>
                <w:szCs w:val="24"/>
              </w:rPr>
              <w:t>u a</w:t>
            </w:r>
            <w:r w:rsidRPr="00C1341A">
              <w:rPr>
                <w:rFonts w:ascii="Times New Roman" w:eastAsia="Arial Unicode MS" w:hAnsi="Times New Roman" w:cs="Times New Roman"/>
                <w:sz w:val="24"/>
                <w:szCs w:val="24"/>
                <w:shd w:val="clear" w:color="auto" w:fill="FFFFFF"/>
              </w:rPr>
              <w:t>ttiecībā uz jaunām nedzīvojamām ēkām un nedzīvojamām ēkām, kurās veic nozīmīgu atjaunošanu, ar vairāk nekā desmit stāvvietām, dalībvalstis nodrošina, ka tiek ierīkots vismaz viens uzlādes punkts Eiropas Parlamenta un Padomes Direktīvas 2014/94/ES nozīmē un kabeļkanālu infrastruktūra, t</w:t>
            </w:r>
            <w:r>
              <w:rPr>
                <w:rFonts w:ascii="Times New Roman" w:eastAsia="Arial Unicode MS" w:hAnsi="Times New Roman" w:cs="Times New Roman"/>
                <w:sz w:val="24"/>
                <w:szCs w:val="24"/>
                <w:shd w:val="clear" w:color="auto" w:fill="FFFFFF"/>
              </w:rPr>
              <w:t xml:space="preserve">as </w:t>
            </w:r>
            <w:r w:rsidRPr="00C1341A">
              <w:rPr>
                <w:rFonts w:ascii="Times New Roman" w:eastAsia="Arial Unicode MS" w:hAnsi="Times New Roman" w:cs="Times New Roman"/>
                <w:sz w:val="24"/>
                <w:szCs w:val="24"/>
                <w:shd w:val="clear" w:color="auto" w:fill="FFFFFF"/>
              </w:rPr>
              <w:t>i</w:t>
            </w:r>
            <w:r>
              <w:rPr>
                <w:rFonts w:ascii="Times New Roman" w:eastAsia="Arial Unicode MS" w:hAnsi="Times New Roman" w:cs="Times New Roman"/>
                <w:sz w:val="24"/>
                <w:szCs w:val="24"/>
                <w:shd w:val="clear" w:color="auto" w:fill="FFFFFF"/>
              </w:rPr>
              <w:t>r</w:t>
            </w:r>
            <w:r w:rsidRPr="00C1341A">
              <w:rPr>
                <w:rFonts w:ascii="Times New Roman" w:eastAsia="Arial Unicode MS" w:hAnsi="Times New Roman" w:cs="Times New Roman"/>
                <w:sz w:val="24"/>
                <w:szCs w:val="24"/>
                <w:shd w:val="clear" w:color="auto" w:fill="FFFFFF"/>
              </w:rPr>
              <w:t xml:space="preserve">, elektrības kabeļiem paredzēti kanāli, vismaz katrai piektajai stāvvietai, lai vēlākā stadijā būtu iespējams ierīkot </w:t>
            </w:r>
            <w:proofErr w:type="spellStart"/>
            <w:r w:rsidRPr="00C1341A">
              <w:rPr>
                <w:rFonts w:ascii="Times New Roman" w:eastAsia="Arial Unicode MS" w:hAnsi="Times New Roman" w:cs="Times New Roman"/>
                <w:sz w:val="24"/>
                <w:szCs w:val="24"/>
                <w:shd w:val="clear" w:color="auto" w:fill="FFFFFF"/>
              </w:rPr>
              <w:t>elektrotransportlīdzekļu</w:t>
            </w:r>
            <w:proofErr w:type="spellEnd"/>
            <w:r w:rsidRPr="00C1341A">
              <w:rPr>
                <w:rFonts w:ascii="Times New Roman" w:eastAsia="Arial Unicode MS" w:hAnsi="Times New Roman" w:cs="Times New Roman"/>
                <w:sz w:val="24"/>
                <w:szCs w:val="24"/>
                <w:shd w:val="clear" w:color="auto" w:fill="FFFFFF"/>
              </w:rPr>
              <w:t xml:space="preserve"> uzlādes punktus, ja:</w:t>
            </w:r>
          </w:p>
          <w:p w:rsidR="001563EA" w:rsidRPr="00C1341A" w:rsidRDefault="001563EA" w:rsidP="00D24847">
            <w:pPr>
              <w:spacing w:after="0" w:line="240" w:lineRule="auto"/>
              <w:ind w:firstLine="249"/>
              <w:jc w:val="both"/>
              <w:rPr>
                <w:rFonts w:ascii="Times New Roman" w:eastAsia="Times New Roman" w:hAnsi="Times New Roman" w:cs="Times New Roman"/>
                <w:sz w:val="24"/>
                <w:szCs w:val="24"/>
                <w:lang w:eastAsia="lv-LV"/>
              </w:rPr>
            </w:pPr>
            <w:r w:rsidRPr="00C1341A">
              <w:rPr>
                <w:rFonts w:ascii="Times New Roman" w:eastAsia="Times New Roman" w:hAnsi="Times New Roman" w:cs="Times New Roman"/>
                <w:sz w:val="24"/>
                <w:szCs w:val="24"/>
                <w:lang w:eastAsia="lv-LV"/>
              </w:rPr>
              <w:t xml:space="preserve">a) automašīnu stāvvietas atrodas ēkas iekšienē un – nozīmīgas atjaunošanas gadījumā – atjaunošanas pasākumi ietver automašīnu stāvvietas vai ēkas </w:t>
            </w:r>
            <w:proofErr w:type="spellStart"/>
            <w:r w:rsidRPr="00C1341A">
              <w:rPr>
                <w:rFonts w:ascii="Times New Roman" w:eastAsia="Times New Roman" w:hAnsi="Times New Roman" w:cs="Times New Roman"/>
                <w:sz w:val="24"/>
                <w:szCs w:val="24"/>
                <w:lang w:eastAsia="lv-LV"/>
              </w:rPr>
              <w:t>elektroinfrastruktūru</w:t>
            </w:r>
            <w:proofErr w:type="spellEnd"/>
            <w:r w:rsidRPr="00C1341A">
              <w:rPr>
                <w:rFonts w:ascii="Times New Roman" w:eastAsia="Times New Roman" w:hAnsi="Times New Roman" w:cs="Times New Roman"/>
                <w:sz w:val="24"/>
                <w:szCs w:val="24"/>
                <w:lang w:eastAsia="lv-LV"/>
              </w:rPr>
              <w:t>; vai</w:t>
            </w:r>
          </w:p>
          <w:p w:rsidR="001563EA" w:rsidRPr="00C1341A" w:rsidRDefault="001563EA" w:rsidP="00D24847">
            <w:pPr>
              <w:spacing w:after="0" w:line="240" w:lineRule="auto"/>
              <w:ind w:firstLine="249"/>
              <w:jc w:val="both"/>
              <w:rPr>
                <w:rFonts w:ascii="Times New Roman" w:eastAsia="Times New Roman" w:hAnsi="Times New Roman" w:cs="Times New Roman"/>
                <w:sz w:val="24"/>
                <w:szCs w:val="24"/>
                <w:lang w:eastAsia="lv-LV"/>
              </w:rPr>
            </w:pPr>
            <w:r w:rsidRPr="00C1341A">
              <w:rPr>
                <w:rFonts w:ascii="Times New Roman" w:eastAsia="Times New Roman" w:hAnsi="Times New Roman" w:cs="Times New Roman"/>
                <w:sz w:val="24"/>
                <w:szCs w:val="24"/>
                <w:lang w:eastAsia="lv-LV"/>
              </w:rPr>
              <w:t xml:space="preserve">b) automašīnu stāvvietas atrodas fiziski blakus ēkai un – nozīmīgas atjaunošanas gadījumā – atjaunošanas pasākumi ietver automašīnu stāvvietas vai automašīnu stāvvietu </w:t>
            </w:r>
            <w:proofErr w:type="spellStart"/>
            <w:r w:rsidRPr="00C1341A">
              <w:rPr>
                <w:rFonts w:ascii="Times New Roman" w:eastAsia="Times New Roman" w:hAnsi="Times New Roman" w:cs="Times New Roman"/>
                <w:sz w:val="24"/>
                <w:szCs w:val="24"/>
                <w:lang w:eastAsia="lv-LV"/>
              </w:rPr>
              <w:t>elektroinfrastruktūru</w:t>
            </w:r>
            <w:proofErr w:type="spellEnd"/>
            <w:r w:rsidRPr="00C1341A">
              <w:rPr>
                <w:rFonts w:ascii="Times New Roman" w:eastAsia="Times New Roman" w:hAnsi="Times New Roman" w:cs="Times New Roman"/>
                <w:sz w:val="24"/>
                <w:szCs w:val="24"/>
                <w:lang w:eastAsia="lv-LV"/>
              </w:rPr>
              <w:t>.</w:t>
            </w:r>
          </w:p>
          <w:p w:rsidR="001563EA" w:rsidRDefault="001563EA" w:rsidP="00D24847">
            <w:pPr>
              <w:tabs>
                <w:tab w:val="left" w:pos="531"/>
              </w:tabs>
              <w:spacing w:after="0" w:line="240" w:lineRule="auto"/>
              <w:ind w:firstLine="2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Atbilstoši </w:t>
            </w:r>
            <w:r w:rsidRPr="00FD6A23">
              <w:rPr>
                <w:rFonts w:ascii="Times New Roman" w:eastAsia="Calibri" w:hAnsi="Times New Roman" w:cs="Times New Roman"/>
                <w:bCs/>
                <w:sz w:val="24"/>
                <w:szCs w:val="24"/>
              </w:rPr>
              <w:t>Direktīvas 2010/</w:t>
            </w:r>
            <w:r w:rsidRPr="00C3727A">
              <w:rPr>
                <w:rFonts w:ascii="Times New Roman" w:eastAsia="Calibri" w:hAnsi="Times New Roman" w:cs="Times New Roman"/>
                <w:bCs/>
                <w:sz w:val="24"/>
                <w:szCs w:val="24"/>
              </w:rPr>
              <w:t>31/ES</w:t>
            </w:r>
            <w:r>
              <w:rPr>
                <w:rFonts w:ascii="Times New Roman" w:eastAsia="Calibri" w:hAnsi="Times New Roman" w:cs="Times New Roman"/>
                <w:bCs/>
                <w:sz w:val="24"/>
                <w:szCs w:val="24"/>
              </w:rPr>
              <w:t xml:space="preserve"> 8. panta 6. punkta a) apakšpunktam (</w:t>
            </w:r>
            <w:r>
              <w:rPr>
                <w:rFonts w:ascii="Times New Roman" w:hAnsi="Times New Roman" w:cs="Times New Roman"/>
                <w:bCs/>
                <w:sz w:val="24"/>
                <w:szCs w:val="24"/>
              </w:rPr>
              <w:t xml:space="preserve">Direktīvas </w:t>
            </w:r>
            <w:r w:rsidRPr="003B13EC">
              <w:rPr>
                <w:rFonts w:ascii="Times New Roman" w:hAnsi="Times New Roman" w:cs="Times New Roman"/>
                <w:bCs/>
                <w:sz w:val="24"/>
                <w:szCs w:val="24"/>
              </w:rPr>
              <w:t>2018/844</w:t>
            </w:r>
            <w:r>
              <w:rPr>
                <w:rFonts w:ascii="Times New Roman" w:hAnsi="Times New Roman" w:cs="Times New Roman"/>
                <w:bCs/>
                <w:sz w:val="24"/>
                <w:szCs w:val="24"/>
              </w:rPr>
              <w:t xml:space="preserve"> 1.panta 5.punkta redakcijā</w:t>
            </w:r>
            <w:r>
              <w:rPr>
                <w:rFonts w:ascii="Times New Roman" w:eastAsia="Calibri" w:hAnsi="Times New Roman" w:cs="Times New Roman"/>
                <w:bCs/>
                <w:sz w:val="24"/>
                <w:szCs w:val="24"/>
              </w:rPr>
              <w:t>)</w:t>
            </w:r>
            <w:r w:rsidRPr="00C1341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dalībvalstis var nolemt nepiemērot 8. panta 2. punktu, ja būvatļaujas pieteikumi vai līdzvērtīgi pieteikumi ir iesniegti līdz 2021. gada 10. martam.</w:t>
            </w:r>
          </w:p>
          <w:p w:rsidR="001563EA" w:rsidRPr="00FD6A23" w:rsidRDefault="001563EA" w:rsidP="00D24847">
            <w:pPr>
              <w:spacing w:after="0" w:line="240" w:lineRule="auto"/>
              <w:ind w:firstLine="247"/>
              <w:jc w:val="both"/>
              <w:rPr>
                <w:rFonts w:ascii="Times New Roman" w:eastAsia="Calibri" w:hAnsi="Times New Roman" w:cs="Times New Roman"/>
                <w:bCs/>
                <w:sz w:val="24"/>
                <w:szCs w:val="24"/>
              </w:rPr>
            </w:pPr>
            <w:r w:rsidRPr="003B13EC">
              <w:rPr>
                <w:rFonts w:ascii="Times New Roman" w:hAnsi="Times New Roman" w:cs="Times New Roman"/>
                <w:bCs/>
                <w:sz w:val="24"/>
                <w:szCs w:val="24"/>
              </w:rPr>
              <w:t>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2018/844</w:t>
            </w:r>
            <w:r>
              <w:rPr>
                <w:rFonts w:ascii="Times New Roman" w:hAnsi="Times New Roman" w:cs="Times New Roman"/>
                <w:bCs/>
                <w:sz w:val="24"/>
                <w:szCs w:val="24"/>
              </w:rPr>
              <w:t xml:space="preserve"> </w:t>
            </w:r>
            <w:r w:rsidRPr="00FD6A23">
              <w:rPr>
                <w:rFonts w:ascii="Times New Roman" w:eastAsia="Times New Roman" w:hAnsi="Times New Roman" w:cs="Times New Roman"/>
                <w:bCs/>
                <w:sz w:val="24"/>
                <w:szCs w:val="24"/>
                <w:lang w:eastAsia="lv-LV"/>
              </w:rPr>
              <w:t xml:space="preserve">3. panta pirmā </w:t>
            </w:r>
            <w:r>
              <w:rPr>
                <w:rFonts w:ascii="Times New Roman" w:eastAsia="Times New Roman" w:hAnsi="Times New Roman" w:cs="Times New Roman"/>
                <w:bCs/>
                <w:sz w:val="24"/>
                <w:szCs w:val="24"/>
                <w:lang w:eastAsia="lv-LV"/>
              </w:rPr>
              <w:t>rindkop</w:t>
            </w:r>
            <w:r w:rsidRPr="00FD6A23">
              <w:rPr>
                <w:rFonts w:ascii="Times New Roman" w:eastAsia="Times New Roman" w:hAnsi="Times New Roman" w:cs="Times New Roman"/>
                <w:bCs/>
                <w:sz w:val="24"/>
                <w:szCs w:val="24"/>
                <w:lang w:eastAsia="lv-LV"/>
              </w:rPr>
              <w:t>a noteic, ka dalībvalstīs stājas spēkā normatīvie un administratīvie akti, kas vajadzīgi, lai izpildītu šīs direktīvas prasības, līdz 2020. gada 10. martam.</w:t>
            </w:r>
          </w:p>
          <w:p w:rsidR="001563EA" w:rsidRPr="004011D9" w:rsidRDefault="001563EA" w:rsidP="00D24847">
            <w:pPr>
              <w:spacing w:after="0" w:line="240" w:lineRule="auto"/>
              <w:ind w:firstLine="247"/>
              <w:jc w:val="both"/>
              <w:rPr>
                <w:rFonts w:ascii="Times New Roman" w:eastAsia="Calibri" w:hAnsi="Times New Roman" w:cs="Times New Roman"/>
                <w:bCs/>
                <w:sz w:val="24"/>
                <w:szCs w:val="24"/>
              </w:rPr>
            </w:pPr>
            <w:r w:rsidRPr="00FD6A23">
              <w:rPr>
                <w:rFonts w:ascii="Times New Roman" w:hAnsi="Times New Roman" w:cs="Times New Roman"/>
                <w:sz w:val="24"/>
                <w:szCs w:val="24"/>
                <w:shd w:val="clear" w:color="auto" w:fill="FFFFFF"/>
              </w:rPr>
              <w:t xml:space="preserve">Prasības, kādas ievēro projektējot jaunbūvējamas, </w:t>
            </w:r>
            <w:r w:rsidRPr="00FD6A23">
              <w:rPr>
                <w:rFonts w:ascii="Times New Roman" w:hAnsi="Times New Roman" w:cs="Times New Roman"/>
                <w:sz w:val="24"/>
                <w:szCs w:val="24"/>
                <w:shd w:val="clear" w:color="auto" w:fill="FFFFFF"/>
              </w:rPr>
              <w:lastRenderedPageBreak/>
              <w:t xml:space="preserve">atjaunojamas un pārbūvējamas publiskas </w:t>
            </w:r>
            <w:r>
              <w:rPr>
                <w:rFonts w:ascii="Times New Roman" w:hAnsi="Times New Roman" w:cs="Times New Roman"/>
                <w:sz w:val="24"/>
                <w:szCs w:val="24"/>
                <w:shd w:val="clear" w:color="auto" w:fill="FFFFFF"/>
              </w:rPr>
              <w:t>būv</w:t>
            </w:r>
            <w:r w:rsidRPr="00FD6A23">
              <w:rPr>
                <w:rFonts w:ascii="Times New Roman" w:hAnsi="Times New Roman" w:cs="Times New Roman"/>
                <w:sz w:val="24"/>
                <w:szCs w:val="24"/>
                <w:shd w:val="clear" w:color="auto" w:fill="FFFFFF"/>
              </w:rPr>
              <w:t xml:space="preserve">es, kā arī prasības publisku telpu projektēšanai citādu lietošanas veida būvēs, nosaka Latvijas būvnormatīvs LBN 208-15 </w:t>
            </w:r>
            <w:r>
              <w:rPr>
                <w:rFonts w:ascii="Times New Roman" w:hAnsi="Times New Roman" w:cs="Times New Roman"/>
                <w:sz w:val="24"/>
                <w:szCs w:val="24"/>
                <w:shd w:val="clear" w:color="auto" w:fill="FFFFFF"/>
              </w:rPr>
              <w:t>“</w:t>
            </w:r>
            <w:r w:rsidRPr="00FD6A23">
              <w:rPr>
                <w:rFonts w:ascii="Times New Roman" w:hAnsi="Times New Roman" w:cs="Times New Roman"/>
                <w:sz w:val="24"/>
                <w:szCs w:val="24"/>
                <w:shd w:val="clear" w:color="auto" w:fill="FFFFFF"/>
              </w:rPr>
              <w:t>Publiskas būves</w:t>
            </w:r>
            <w:r>
              <w:rPr>
                <w:rFonts w:ascii="Times New Roman" w:hAnsi="Times New Roman" w:cs="Times New Roman"/>
                <w:sz w:val="24"/>
                <w:szCs w:val="24"/>
                <w:shd w:val="clear" w:color="auto" w:fill="FFFFFF"/>
              </w:rPr>
              <w:t>”</w:t>
            </w:r>
            <w:r w:rsidRPr="00FD6A23">
              <w:rPr>
                <w:rFonts w:ascii="Times New Roman" w:hAnsi="Times New Roman" w:cs="Times New Roman"/>
                <w:sz w:val="24"/>
                <w:szCs w:val="24"/>
                <w:shd w:val="clear" w:color="auto" w:fill="FFFFFF"/>
              </w:rPr>
              <w:t xml:space="preserve">, kas apstiprināts ar </w:t>
            </w:r>
            <w:r w:rsidRPr="00FD6A23">
              <w:rPr>
                <w:rFonts w:ascii="Times New Roman" w:hAnsi="Times New Roman" w:cs="Times New Roman"/>
                <w:sz w:val="24"/>
                <w:szCs w:val="24"/>
              </w:rPr>
              <w:t>Ministru kabineta 2015. gada 30. jūnija noteikumiem Nr. 331 “Noteikumi par Latvijas būvnormatīvu LBN 208-15 “Publiskas būves””</w:t>
            </w:r>
            <w:r w:rsidRPr="00FD6A23">
              <w:rPr>
                <w:rFonts w:ascii="Times New Roman" w:hAnsi="Times New Roman" w:cs="Times New Roman"/>
                <w:sz w:val="24"/>
                <w:szCs w:val="24"/>
                <w:shd w:val="clear" w:color="auto" w:fill="FFFFFF"/>
              </w:rPr>
              <w:t>. Būvnormatīvs neattiecas uz mazo arhitektūras formu – kiosku, sabiedriskā transporta pieturvietu, vaļēju nojumju, taksofonu kabīņu – un citu mazizmēra un pagaidu būvju projektēšanu.</w:t>
            </w:r>
            <w:r>
              <w:rPr>
                <w:rFonts w:ascii="Times New Roman" w:hAnsi="Times New Roman" w:cs="Times New Roman"/>
                <w:sz w:val="24"/>
                <w:szCs w:val="24"/>
                <w:shd w:val="clear" w:color="auto" w:fill="FFFFFF"/>
              </w:rPr>
              <w:t xml:space="preserve"> Saskaņā ar </w:t>
            </w:r>
            <w:r w:rsidRPr="00055382">
              <w:rPr>
                <w:rFonts w:ascii="Times New Roman" w:hAnsi="Times New Roman" w:cs="Times New Roman"/>
                <w:sz w:val="24"/>
                <w:szCs w:val="24"/>
                <w:shd w:val="clear" w:color="auto" w:fill="FFFFFF"/>
              </w:rPr>
              <w:t>minētā būvnormatīva 2.4. apakšpunktu publisk</w:t>
            </w:r>
            <w:r w:rsidR="001E55B7">
              <w:rPr>
                <w:rFonts w:ascii="Times New Roman" w:hAnsi="Times New Roman" w:cs="Times New Roman"/>
                <w:sz w:val="24"/>
                <w:szCs w:val="24"/>
                <w:shd w:val="clear" w:color="auto" w:fill="FFFFFF"/>
              </w:rPr>
              <w:t>as</w:t>
            </w:r>
            <w:r w:rsidRPr="00055382">
              <w:rPr>
                <w:rFonts w:ascii="Times New Roman" w:hAnsi="Times New Roman" w:cs="Times New Roman"/>
                <w:sz w:val="24"/>
                <w:szCs w:val="24"/>
                <w:shd w:val="clear" w:color="auto" w:fill="FFFFFF"/>
              </w:rPr>
              <w:t xml:space="preserve"> būv</w:t>
            </w:r>
            <w:r w:rsidR="001E55B7">
              <w:rPr>
                <w:rFonts w:ascii="Times New Roman" w:hAnsi="Times New Roman" w:cs="Times New Roman"/>
                <w:sz w:val="24"/>
                <w:szCs w:val="24"/>
                <w:shd w:val="clear" w:color="auto" w:fill="FFFFFF"/>
              </w:rPr>
              <w:t>es</w:t>
            </w:r>
            <w:r w:rsidRPr="00055382">
              <w:rPr>
                <w:rFonts w:ascii="Times New Roman" w:hAnsi="Times New Roman" w:cs="Times New Roman"/>
                <w:sz w:val="24"/>
                <w:szCs w:val="24"/>
                <w:shd w:val="clear" w:color="auto" w:fill="FFFFFF"/>
              </w:rPr>
              <w:t xml:space="preserve"> </w:t>
            </w:r>
            <w:r w:rsidR="001E55B7">
              <w:rPr>
                <w:rFonts w:ascii="Times New Roman" w:hAnsi="Times New Roman" w:cs="Times New Roman"/>
                <w:sz w:val="24"/>
                <w:szCs w:val="24"/>
                <w:shd w:val="clear" w:color="auto" w:fill="FFFFFF"/>
              </w:rPr>
              <w:t>i</w:t>
            </w:r>
            <w:r w:rsidRPr="00055382">
              <w:rPr>
                <w:rFonts w:ascii="Times New Roman" w:hAnsi="Times New Roman" w:cs="Times New Roman"/>
                <w:sz w:val="24"/>
                <w:szCs w:val="24"/>
                <w:shd w:val="clear" w:color="auto" w:fill="FFFFFF"/>
              </w:rPr>
              <w:t xml:space="preserve">r ēkas, kurās vairāk nekā 50 % ēkas kopējās </w:t>
            </w:r>
            <w:r w:rsidRPr="004011D9">
              <w:rPr>
                <w:rFonts w:ascii="Times New Roman" w:hAnsi="Times New Roman" w:cs="Times New Roman"/>
                <w:sz w:val="24"/>
                <w:szCs w:val="24"/>
                <w:shd w:val="clear" w:color="auto" w:fill="FFFFFF"/>
              </w:rPr>
              <w:t>platības ir publiskas telpas vai telpas publiskas funkcijas nodrošināšanai</w:t>
            </w:r>
            <w:r w:rsidR="001E55B7" w:rsidRPr="004011D9">
              <w:rPr>
                <w:rFonts w:ascii="Times New Roman" w:hAnsi="Times New Roman" w:cs="Times New Roman"/>
                <w:sz w:val="24"/>
                <w:szCs w:val="24"/>
                <w:shd w:val="clear" w:color="auto" w:fill="FFFFFF"/>
              </w:rPr>
              <w:t>, vai inženierbūves, kuras paredzētas publiskai lietošanai (piemēram, estrādes, stadioni). Atbilstoši Būvniecības likuma 11. pantam būves iedala ēkās un inženierbūvēs.</w:t>
            </w:r>
            <w:r w:rsidR="001E55B7" w:rsidRPr="004011D9">
              <w:rPr>
                <w:rStyle w:val="apple-converted-space"/>
                <w:rFonts w:ascii="Times New Roman" w:hAnsi="Times New Roman" w:cs="Times New Roman"/>
                <w:sz w:val="24"/>
                <w:szCs w:val="24"/>
                <w:shd w:val="clear" w:color="auto" w:fill="FFFFFF"/>
              </w:rPr>
              <w:t> </w:t>
            </w:r>
            <w:r w:rsidR="001E55B7" w:rsidRPr="004011D9">
              <w:rPr>
                <w:rFonts w:ascii="Times New Roman" w:hAnsi="Times New Roman" w:cs="Times New Roman"/>
                <w:sz w:val="24"/>
                <w:szCs w:val="24"/>
                <w:shd w:val="clear" w:color="auto" w:fill="FFFFFF"/>
              </w:rPr>
              <w:t xml:space="preserve">Tā kā </w:t>
            </w:r>
            <w:r w:rsidR="001E55B7" w:rsidRPr="004011D9">
              <w:rPr>
                <w:rFonts w:ascii="Times New Roman" w:eastAsia="Calibri" w:hAnsi="Times New Roman" w:cs="Times New Roman"/>
                <w:bCs/>
                <w:sz w:val="24"/>
                <w:szCs w:val="24"/>
              </w:rPr>
              <w:t>Direktīvas 2010/31/ES 8. panta 2. un 3. punkta prasības piemērojamas ”nedzīvojamām ēkām”, tad arī Noteikumu projektā paredzētas prasības tikai publiskām ēkām, nevis visām publiskām būvēm.</w:t>
            </w:r>
          </w:p>
          <w:p w:rsidR="001563EA" w:rsidRPr="004011D9" w:rsidRDefault="001563EA" w:rsidP="00D24847">
            <w:pPr>
              <w:spacing w:after="0" w:line="240" w:lineRule="auto"/>
              <w:ind w:firstLine="247"/>
              <w:jc w:val="both"/>
              <w:rPr>
                <w:rFonts w:ascii="Times New Roman" w:eastAsia="Calibri" w:hAnsi="Times New Roman" w:cs="Times New Roman"/>
                <w:bCs/>
                <w:sz w:val="24"/>
                <w:szCs w:val="24"/>
              </w:rPr>
            </w:pPr>
            <w:r w:rsidRPr="004011D9">
              <w:rPr>
                <w:rFonts w:ascii="Times New Roman" w:eastAsia="Calibri" w:hAnsi="Times New Roman" w:cs="Times New Roman"/>
                <w:bCs/>
                <w:sz w:val="24"/>
                <w:szCs w:val="24"/>
              </w:rPr>
              <w:t xml:space="preserve">Ievērojot minēto, Noteikumu projekts paredz prasības jaunbūvējamu un pārbūvējamu publisko ēku </w:t>
            </w:r>
            <w:proofErr w:type="spellStart"/>
            <w:r w:rsidRPr="004011D9">
              <w:rPr>
                <w:rFonts w:ascii="Times New Roman" w:eastAsia="Calibri" w:hAnsi="Times New Roman" w:cs="Times New Roman"/>
                <w:bCs/>
                <w:sz w:val="24"/>
                <w:szCs w:val="24"/>
              </w:rPr>
              <w:t>elektromobilitātei</w:t>
            </w:r>
            <w:proofErr w:type="spellEnd"/>
            <w:r w:rsidRPr="004011D9">
              <w:rPr>
                <w:rFonts w:ascii="Times New Roman" w:eastAsia="Calibri" w:hAnsi="Times New Roman" w:cs="Times New Roman"/>
                <w:bCs/>
                <w:sz w:val="24"/>
                <w:szCs w:val="24"/>
              </w:rPr>
              <w:t xml:space="preserve">. </w:t>
            </w:r>
            <w:r w:rsidRPr="004011D9">
              <w:rPr>
                <w:rFonts w:ascii="Times New Roman" w:hAnsi="Times New Roman" w:cs="Times New Roman"/>
                <w:sz w:val="24"/>
                <w:szCs w:val="24"/>
              </w:rPr>
              <w:t xml:space="preserve">Proti, publiskās ēkās ar vairāk kā desmit autostāvvietām paredz vismaz vienu </w:t>
            </w:r>
            <w:proofErr w:type="spellStart"/>
            <w:r w:rsidRPr="004011D9">
              <w:rPr>
                <w:rFonts w:ascii="Times New Roman" w:hAnsi="Times New Roman" w:cs="Times New Roman"/>
                <w:sz w:val="24"/>
                <w:szCs w:val="24"/>
              </w:rPr>
              <w:t>elektrot</w:t>
            </w:r>
            <w:r w:rsidR="004B606A" w:rsidRPr="004011D9">
              <w:rPr>
                <w:rFonts w:ascii="Times New Roman" w:hAnsi="Times New Roman" w:cs="Times New Roman"/>
                <w:sz w:val="24"/>
                <w:szCs w:val="24"/>
              </w:rPr>
              <w:t>ransportlīdzekļu</w:t>
            </w:r>
            <w:proofErr w:type="spellEnd"/>
            <w:r w:rsidR="004B606A" w:rsidRPr="004011D9">
              <w:rPr>
                <w:rFonts w:ascii="Times New Roman" w:hAnsi="Times New Roman" w:cs="Times New Roman"/>
                <w:sz w:val="24"/>
                <w:szCs w:val="24"/>
              </w:rPr>
              <w:t xml:space="preserve"> uzlādes punktu, kā arī</w:t>
            </w:r>
            <w:r w:rsidRPr="004011D9">
              <w:rPr>
                <w:rFonts w:ascii="Times New Roman" w:hAnsi="Times New Roman" w:cs="Times New Roman"/>
                <w:sz w:val="24"/>
                <w:szCs w:val="24"/>
              </w:rPr>
              <w:t xml:space="preserve"> </w:t>
            </w:r>
            <w:r w:rsidR="004B606A" w:rsidRPr="004011D9">
              <w:rPr>
                <w:rFonts w:ascii="Times New Roman" w:hAnsi="Times New Roman" w:cs="Times New Roman"/>
                <w:sz w:val="24"/>
                <w:szCs w:val="24"/>
              </w:rPr>
              <w:t>k</w:t>
            </w:r>
            <w:r w:rsidRPr="004011D9">
              <w:rPr>
                <w:rFonts w:ascii="Times New Roman" w:hAnsi="Times New Roman" w:cs="Times New Roman"/>
                <w:sz w:val="24"/>
                <w:szCs w:val="24"/>
              </w:rPr>
              <w:t xml:space="preserve">atrai piektajai autostāvvietai paredz kanālus elektrības kabeļiem, lai nepieciešamības gadījumā varētu ierīkot </w:t>
            </w:r>
            <w:proofErr w:type="spellStart"/>
            <w:r w:rsidRPr="004011D9">
              <w:rPr>
                <w:rFonts w:ascii="Times New Roman" w:hAnsi="Times New Roman" w:cs="Times New Roman"/>
                <w:sz w:val="24"/>
                <w:szCs w:val="24"/>
              </w:rPr>
              <w:t>elektrotransportlīdzekļu</w:t>
            </w:r>
            <w:proofErr w:type="spellEnd"/>
            <w:r w:rsidRPr="004011D9">
              <w:rPr>
                <w:rFonts w:ascii="Times New Roman" w:hAnsi="Times New Roman" w:cs="Times New Roman"/>
                <w:sz w:val="24"/>
                <w:szCs w:val="24"/>
              </w:rPr>
              <w:t xml:space="preserve"> uzlādes punktus. Šīs prasības piemēro arī ar publisko ēku funkcionāli saistītu, bet ārpus šīs ēkas esošu </w:t>
            </w:r>
            <w:r w:rsidR="004B606A" w:rsidRPr="004011D9">
              <w:rPr>
                <w:rFonts w:ascii="Times New Roman" w:hAnsi="Times New Roman" w:cs="Times New Roman"/>
                <w:sz w:val="24"/>
                <w:szCs w:val="24"/>
              </w:rPr>
              <w:t>auto</w:t>
            </w:r>
            <w:r w:rsidRPr="004011D9">
              <w:rPr>
                <w:rFonts w:ascii="Times New Roman" w:hAnsi="Times New Roman" w:cs="Times New Roman"/>
                <w:sz w:val="24"/>
                <w:szCs w:val="24"/>
              </w:rPr>
              <w:t>stāvvietu projektēšanai. Savukārt publiskas ēkas pārbūves gadījumā minētās būvnormatīva prasības piemēro attiecībā uz pārbūvējamo daļu, ja šī daļa ir paredzēta autostāvvietām, tajā skaitā, uz publiskā ēkā esošu telpu grupu, kurā atrodas autostāvvietas, vai ar publisko ēku funkcionāli saistītām, bet ārpus šīs ēkas esošām autostāvvietām</w:t>
            </w:r>
            <w:r w:rsidRPr="004011D9">
              <w:rPr>
                <w:rStyle w:val="normaltextrun"/>
                <w:rFonts w:ascii="Times New Roman" w:hAnsi="Times New Roman" w:cs="Times New Roman"/>
                <w:sz w:val="24"/>
                <w:szCs w:val="24"/>
              </w:rPr>
              <w:t>.</w:t>
            </w:r>
          </w:p>
          <w:p w:rsidR="001E79AF" w:rsidRPr="004011D9" w:rsidRDefault="001E79AF" w:rsidP="00D24847">
            <w:pPr>
              <w:spacing w:after="0" w:line="240" w:lineRule="auto"/>
              <w:ind w:firstLine="247"/>
              <w:jc w:val="both"/>
              <w:rPr>
                <w:rStyle w:val="normaltextrun"/>
                <w:rFonts w:ascii="Times New Roman" w:hAnsi="Times New Roman" w:cs="Times New Roman"/>
                <w:sz w:val="24"/>
                <w:szCs w:val="24"/>
              </w:rPr>
            </w:pPr>
            <w:proofErr w:type="spellStart"/>
            <w:r w:rsidRPr="004011D9">
              <w:rPr>
                <w:rFonts w:ascii="Times New Roman" w:hAnsi="Times New Roman" w:cs="Times New Roman"/>
                <w:sz w:val="24"/>
                <w:szCs w:val="24"/>
                <w:shd w:val="clear" w:color="auto" w:fill="FFFFFF"/>
              </w:rPr>
              <w:t>Elektrotransportlīdzekļu</w:t>
            </w:r>
            <w:proofErr w:type="spellEnd"/>
            <w:r w:rsidRPr="004011D9">
              <w:rPr>
                <w:rFonts w:ascii="Times New Roman" w:hAnsi="Times New Roman" w:cs="Times New Roman"/>
                <w:sz w:val="24"/>
                <w:szCs w:val="24"/>
                <w:shd w:val="clear" w:color="auto" w:fill="FFFFFF"/>
              </w:rPr>
              <w:t xml:space="preserve"> uzlādes punktu tehniskās prasības pašreiz ir noteiktas Ministru kabineta</w:t>
            </w:r>
            <w:r w:rsidRPr="004011D9">
              <w:rPr>
                <w:rStyle w:val="apple-converted-space"/>
                <w:rFonts w:ascii="Times New Roman" w:hAnsi="Times New Roman" w:cs="Times New Roman"/>
                <w:sz w:val="24"/>
                <w:szCs w:val="24"/>
                <w:shd w:val="clear" w:color="auto" w:fill="FFFFFF"/>
              </w:rPr>
              <w:t> </w:t>
            </w:r>
            <w:r w:rsidRPr="004011D9">
              <w:rPr>
                <w:rFonts w:ascii="Times New Roman" w:hAnsi="Times New Roman" w:cs="Times New Roman"/>
                <w:sz w:val="24"/>
                <w:szCs w:val="24"/>
                <w:bdr w:val="none" w:sz="0" w:space="0" w:color="auto" w:frame="1"/>
                <w:shd w:val="clear" w:color="auto" w:fill="FFFFFF"/>
              </w:rPr>
              <w:t xml:space="preserve">2018. gada 6. februāra noteikumos Nr. 78 “Prasības </w:t>
            </w:r>
            <w:proofErr w:type="spellStart"/>
            <w:r w:rsidRPr="004011D9">
              <w:rPr>
                <w:rFonts w:ascii="Times New Roman" w:hAnsi="Times New Roman" w:cs="Times New Roman"/>
                <w:sz w:val="24"/>
                <w:szCs w:val="24"/>
                <w:bdr w:val="none" w:sz="0" w:space="0" w:color="auto" w:frame="1"/>
                <w:shd w:val="clear" w:color="auto" w:fill="FFFFFF"/>
              </w:rPr>
              <w:t>elektrotransportlīdzekļu</w:t>
            </w:r>
            <w:proofErr w:type="spellEnd"/>
            <w:r w:rsidRPr="004011D9">
              <w:rPr>
                <w:rFonts w:ascii="Times New Roman" w:hAnsi="Times New Roman" w:cs="Times New Roman"/>
                <w:sz w:val="24"/>
                <w:szCs w:val="24"/>
                <w:bdr w:val="none" w:sz="0" w:space="0" w:color="auto" w:frame="1"/>
                <w:shd w:val="clear" w:color="auto" w:fill="FFFFFF"/>
              </w:rPr>
              <w:t xml:space="preserve"> uzlādes, dabasgāzes uzpildes, ūdeņraža uzpildes un krasta </w:t>
            </w:r>
            <w:proofErr w:type="spellStart"/>
            <w:r w:rsidRPr="004011D9">
              <w:rPr>
                <w:rFonts w:ascii="Times New Roman" w:hAnsi="Times New Roman" w:cs="Times New Roman"/>
                <w:sz w:val="24"/>
                <w:szCs w:val="24"/>
                <w:bdr w:val="none" w:sz="0" w:space="0" w:color="auto" w:frame="1"/>
                <w:shd w:val="clear" w:color="auto" w:fill="FFFFFF"/>
              </w:rPr>
              <w:t>elektropadeves</w:t>
            </w:r>
            <w:proofErr w:type="spellEnd"/>
            <w:r w:rsidRPr="004011D9">
              <w:rPr>
                <w:rFonts w:ascii="Times New Roman" w:hAnsi="Times New Roman" w:cs="Times New Roman"/>
                <w:sz w:val="24"/>
                <w:szCs w:val="24"/>
                <w:bdr w:val="none" w:sz="0" w:space="0" w:color="auto" w:frame="1"/>
                <w:shd w:val="clear" w:color="auto" w:fill="FFFFFF"/>
              </w:rPr>
              <w:t xml:space="preserve"> iekārtām”,</w:t>
            </w:r>
            <w:r w:rsidR="00C16A9C" w:rsidRPr="004011D9">
              <w:rPr>
                <w:rFonts w:ascii="Times New Roman" w:hAnsi="Times New Roman" w:cs="Times New Roman"/>
                <w:sz w:val="24"/>
                <w:szCs w:val="24"/>
                <w:bdr w:val="none" w:sz="0" w:space="0" w:color="auto" w:frame="1"/>
                <w:shd w:val="clear" w:color="auto" w:fill="FFFFFF"/>
              </w:rPr>
              <w:t xml:space="preserve"> kas arī jāpiemēro uzlādes punktu izbūvē. Vienlaikus</w:t>
            </w:r>
            <w:r w:rsidRPr="004011D9">
              <w:rPr>
                <w:rFonts w:ascii="Times New Roman" w:hAnsi="Times New Roman" w:cs="Times New Roman"/>
                <w:sz w:val="24"/>
                <w:szCs w:val="24"/>
                <w:bdr w:val="none" w:sz="0" w:space="0" w:color="auto" w:frame="1"/>
                <w:shd w:val="clear" w:color="auto" w:fill="FFFFFF"/>
              </w:rPr>
              <w:t xml:space="preserve"> Saeimā izskatīšanā ir likumprojekts ”Transporta enerģijas likums” (Nr. 177/Lp13), kas, citastarp, definēs un regulēs </w:t>
            </w:r>
            <w:proofErr w:type="spellStart"/>
            <w:r w:rsidRPr="004011D9">
              <w:rPr>
                <w:rFonts w:ascii="Times New Roman" w:hAnsi="Times New Roman" w:cs="Times New Roman"/>
                <w:sz w:val="24"/>
                <w:szCs w:val="24"/>
                <w:bdr w:val="none" w:sz="0" w:space="0" w:color="auto" w:frame="1"/>
                <w:shd w:val="clear" w:color="auto" w:fill="FFFFFF"/>
              </w:rPr>
              <w:t>elektrotransportlīdzekļu</w:t>
            </w:r>
            <w:proofErr w:type="spellEnd"/>
            <w:r w:rsidRPr="004011D9">
              <w:rPr>
                <w:rFonts w:ascii="Times New Roman" w:hAnsi="Times New Roman" w:cs="Times New Roman"/>
                <w:sz w:val="24"/>
                <w:szCs w:val="24"/>
                <w:bdr w:val="none" w:sz="0" w:space="0" w:color="auto" w:frame="1"/>
                <w:shd w:val="clear" w:color="auto" w:fill="FFFFFF"/>
              </w:rPr>
              <w:t xml:space="preserve"> uzlādes iespējas un prasības.</w:t>
            </w:r>
          </w:p>
          <w:p w:rsidR="001563EA" w:rsidRPr="00FD6A23" w:rsidRDefault="001563EA" w:rsidP="00A375B4">
            <w:pPr>
              <w:spacing w:after="0" w:line="240" w:lineRule="auto"/>
              <w:ind w:firstLine="247"/>
              <w:jc w:val="both"/>
            </w:pPr>
            <w:r w:rsidRPr="004011D9">
              <w:rPr>
                <w:rStyle w:val="normaltextrun"/>
                <w:rFonts w:ascii="Times New Roman" w:hAnsi="Times New Roman" w:cs="Times New Roman"/>
                <w:sz w:val="24"/>
                <w:szCs w:val="24"/>
              </w:rPr>
              <w:t>Ievērojot tiesiskās noteiktības principu</w:t>
            </w:r>
            <w:r w:rsidR="00C16A9C" w:rsidRPr="004011D9">
              <w:rPr>
                <w:rStyle w:val="normaltextrun"/>
                <w:rFonts w:ascii="Times New Roman" w:hAnsi="Times New Roman" w:cs="Times New Roman"/>
                <w:sz w:val="24"/>
                <w:szCs w:val="24"/>
              </w:rPr>
              <w:t xml:space="preserve"> un izmantojot Direktīvas </w:t>
            </w:r>
            <w:r w:rsidR="00C16A9C" w:rsidRPr="004011D9">
              <w:rPr>
                <w:rFonts w:ascii="Times New Roman" w:eastAsia="Calibri" w:hAnsi="Times New Roman" w:cs="Times New Roman"/>
                <w:bCs/>
                <w:sz w:val="24"/>
                <w:szCs w:val="24"/>
              </w:rPr>
              <w:t>2010/31/ES 8. panta 6. punkta a apakšpunktā paredzēto rīcības brīvību</w:t>
            </w:r>
            <w:r w:rsidRPr="004011D9">
              <w:rPr>
                <w:rStyle w:val="normaltextrun"/>
                <w:rFonts w:ascii="Times New Roman" w:hAnsi="Times New Roman" w:cs="Times New Roman"/>
                <w:sz w:val="24"/>
                <w:szCs w:val="24"/>
              </w:rPr>
              <w:t xml:space="preserve">, Noteikumu projektā paredzēts, ka </w:t>
            </w:r>
            <w:r w:rsidR="00A375B4" w:rsidRPr="004011D9">
              <w:rPr>
                <w:rFonts w:ascii="Times New Roman" w:eastAsia="Times New Roman" w:hAnsi="Times New Roman" w:cs="Times New Roman"/>
                <w:sz w:val="24"/>
                <w:szCs w:val="24"/>
                <w:lang w:eastAsia="lv-LV"/>
              </w:rPr>
              <w:t xml:space="preserve">būvniecības ieceres dokumentāciju, kas noteiktā kārtībā saskaņota (akceptēta) vai iesniegta saskaņošanai </w:t>
            </w:r>
            <w:r w:rsidR="00A375B4" w:rsidRPr="004011D9">
              <w:rPr>
                <w:rFonts w:ascii="Times New Roman" w:eastAsia="Times New Roman" w:hAnsi="Times New Roman" w:cs="Times New Roman"/>
                <w:sz w:val="24"/>
                <w:szCs w:val="24"/>
                <w:lang w:eastAsia="lv-LV"/>
              </w:rPr>
              <w:lastRenderedPageBreak/>
              <w:t xml:space="preserve">institūcijā, kas pilda būvvaldes funkcijas, </w:t>
            </w:r>
            <w:r w:rsidRPr="004011D9">
              <w:rPr>
                <w:rFonts w:ascii="Times New Roman" w:eastAsia="Times New Roman" w:hAnsi="Times New Roman" w:cs="Times New Roman"/>
                <w:sz w:val="24"/>
                <w:szCs w:val="24"/>
                <w:lang w:eastAsia="lv-LV"/>
              </w:rPr>
              <w:t>līdz 2021</w:t>
            </w:r>
            <w:r w:rsidRPr="00A375B4">
              <w:rPr>
                <w:rFonts w:ascii="Times New Roman" w:eastAsia="Times New Roman" w:hAnsi="Times New Roman" w:cs="Times New Roman"/>
                <w:sz w:val="24"/>
                <w:szCs w:val="24"/>
                <w:lang w:eastAsia="lv-LV"/>
              </w:rPr>
              <w:t xml:space="preserve">. gada 10. martam, varēs nepārstrādāt atbilstoši </w:t>
            </w:r>
            <w:proofErr w:type="spellStart"/>
            <w:r w:rsidRPr="00A375B4">
              <w:rPr>
                <w:rFonts w:ascii="Times New Roman" w:hAnsi="Times New Roman" w:cs="Times New Roman"/>
                <w:sz w:val="24"/>
                <w:szCs w:val="24"/>
                <w:shd w:val="clear" w:color="auto" w:fill="FFFFFF"/>
              </w:rPr>
              <w:t>elektromobilitātes</w:t>
            </w:r>
            <w:proofErr w:type="spellEnd"/>
            <w:r w:rsidRPr="00A375B4">
              <w:rPr>
                <w:rFonts w:ascii="Times New Roman" w:eastAsia="Times New Roman" w:hAnsi="Times New Roman" w:cs="Times New Roman"/>
                <w:sz w:val="24"/>
                <w:szCs w:val="24"/>
                <w:lang w:eastAsia="lv-LV"/>
              </w:rPr>
              <w:t xml:space="preserve"> prasībām.</w:t>
            </w:r>
          </w:p>
        </w:tc>
      </w:tr>
      <w:tr w:rsidR="001563EA" w:rsidRPr="00A03F5B" w:rsidTr="00D24847">
        <w:trPr>
          <w:tblCellSpacing w:w="15" w:type="dxa"/>
        </w:trPr>
        <w:tc>
          <w:tcPr>
            <w:tcW w:w="204"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738"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3"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1563EA" w:rsidRPr="00A03F5B" w:rsidTr="00D24847">
        <w:trPr>
          <w:tblCellSpacing w:w="15" w:type="dxa"/>
        </w:trPr>
        <w:tc>
          <w:tcPr>
            <w:tcW w:w="204"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738"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3" w:type="pct"/>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0"/>
        <w:gridCol w:w="3271"/>
        <w:gridCol w:w="5683"/>
      </w:tblGrid>
      <w:tr w:rsidR="001563EA" w:rsidRPr="00FB4681" w:rsidTr="00D2484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spacing w:after="0" w:line="240" w:lineRule="auto"/>
              <w:jc w:val="center"/>
              <w:rPr>
                <w:rFonts w:ascii="Times New Roman" w:eastAsia="Times New Roman" w:hAnsi="Times New Roman" w:cs="Times New Roman"/>
                <w:b/>
                <w:bCs/>
                <w:iCs/>
                <w:sz w:val="24"/>
                <w:szCs w:val="24"/>
                <w:lang w:eastAsia="lv-LV"/>
              </w:rPr>
            </w:pPr>
            <w:r w:rsidRPr="00FB46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563EA" w:rsidRPr="00FB4681" w:rsidTr="00D24847">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1.</w:t>
            </w:r>
          </w:p>
        </w:tc>
        <w:tc>
          <w:tcPr>
            <w:tcW w:w="1739"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 xml:space="preserve">Sabiedrības </w:t>
            </w:r>
            <w:proofErr w:type="spellStart"/>
            <w:r w:rsidRPr="00FB4681">
              <w:rPr>
                <w:rFonts w:ascii="Times New Roman" w:eastAsia="Times New Roman" w:hAnsi="Times New Roman" w:cs="Times New Roman"/>
                <w:iCs/>
                <w:sz w:val="24"/>
                <w:szCs w:val="24"/>
                <w:lang w:eastAsia="lv-LV"/>
              </w:rPr>
              <w:t>mērķgrupas</w:t>
            </w:r>
            <w:proofErr w:type="spellEnd"/>
            <w:r w:rsidRPr="00FB4681">
              <w:rPr>
                <w:rFonts w:ascii="Times New Roman" w:eastAsia="Times New Roman" w:hAnsi="Times New Roman" w:cs="Times New Roman"/>
                <w:iCs/>
                <w:sz w:val="24"/>
                <w:szCs w:val="24"/>
                <w:lang w:eastAsia="lv-LV"/>
              </w:rPr>
              <w:t>,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Publisku ēk</w:t>
            </w:r>
            <w:r w:rsidRPr="00FB4681">
              <w:rPr>
                <w:rFonts w:ascii="Times New Roman" w:eastAsia="Times New Roman" w:hAnsi="Times New Roman" w:cs="Times New Roman"/>
                <w:sz w:val="24"/>
                <w:szCs w:val="24"/>
                <w:lang w:eastAsia="lv-LV"/>
              </w:rPr>
              <w:t>u īpašnieki</w:t>
            </w:r>
            <w:r>
              <w:rPr>
                <w:rFonts w:ascii="Times New Roman" w:eastAsia="Times New Roman" w:hAnsi="Times New Roman" w:cs="Times New Roman"/>
                <w:sz w:val="24"/>
                <w:szCs w:val="24"/>
                <w:lang w:eastAsia="lv-LV"/>
              </w:rPr>
              <w:t xml:space="preserve"> (būvniecības pasūtītāji)</w:t>
            </w:r>
            <w:r w:rsidRPr="00FB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projektētāji, būvnieki</w:t>
            </w:r>
            <w:r w:rsidRPr="00FB4681">
              <w:rPr>
                <w:rFonts w:ascii="Times New Roman" w:eastAsia="Times New Roman" w:hAnsi="Times New Roman" w:cs="Times New Roman"/>
                <w:sz w:val="24"/>
                <w:szCs w:val="24"/>
                <w:lang w:eastAsia="lv-LV"/>
              </w:rPr>
              <w:t>.</w:t>
            </w:r>
          </w:p>
        </w:tc>
      </w:tr>
      <w:tr w:rsidR="001563EA" w:rsidRPr="00FB4681" w:rsidTr="00D24847">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2.</w:t>
            </w:r>
          </w:p>
        </w:tc>
        <w:tc>
          <w:tcPr>
            <w:tcW w:w="1739"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hideMark/>
          </w:tcPr>
          <w:p w:rsidR="001563EA" w:rsidRPr="00B12190" w:rsidRDefault="001563EA" w:rsidP="00D24847">
            <w:pPr>
              <w:spacing w:after="0" w:line="240" w:lineRule="auto"/>
              <w:jc w:val="both"/>
              <w:rPr>
                <w:rFonts w:ascii="Times New Roman" w:eastAsia="Times New Roman" w:hAnsi="Times New Roman" w:cs="Times New Roman"/>
                <w:sz w:val="24"/>
                <w:szCs w:val="24"/>
                <w:lang w:eastAsia="lv-LV"/>
              </w:rPr>
            </w:pPr>
            <w:r w:rsidRPr="00094E36">
              <w:rPr>
                <w:rFonts w:ascii="Times New Roman" w:eastAsia="Calibri" w:hAnsi="Times New Roman" w:cs="Times New Roman"/>
                <w:sz w:val="24"/>
                <w:szCs w:val="24"/>
              </w:rPr>
              <w:t xml:space="preserve">Noteikumu projekts ietekmēs </w:t>
            </w:r>
            <w:r>
              <w:rPr>
                <w:rFonts w:ascii="Times New Roman" w:eastAsia="Calibri" w:hAnsi="Times New Roman" w:cs="Times New Roman"/>
                <w:sz w:val="24"/>
                <w:szCs w:val="24"/>
              </w:rPr>
              <w:t>publisku ēku</w:t>
            </w:r>
            <w:r w:rsidRPr="00094E36">
              <w:rPr>
                <w:rFonts w:ascii="Times New Roman" w:eastAsia="Times New Roman" w:hAnsi="Times New Roman" w:cs="Times New Roman"/>
                <w:sz w:val="24"/>
                <w:szCs w:val="24"/>
                <w:lang w:eastAsia="lv-LV"/>
              </w:rPr>
              <w:t xml:space="preserve"> īpašniekus</w:t>
            </w:r>
            <w:r>
              <w:rPr>
                <w:rFonts w:ascii="Times New Roman" w:eastAsia="Times New Roman" w:hAnsi="Times New Roman" w:cs="Times New Roman"/>
                <w:sz w:val="24"/>
                <w:szCs w:val="24"/>
                <w:lang w:eastAsia="lv-LV"/>
              </w:rPr>
              <w:t xml:space="preserve"> (būvniecības pasūtītājus)</w:t>
            </w:r>
            <w:r w:rsidRPr="00094E36">
              <w:rPr>
                <w:rFonts w:ascii="Times New Roman" w:eastAsia="Times New Roman" w:hAnsi="Times New Roman" w:cs="Times New Roman"/>
                <w:sz w:val="24"/>
                <w:szCs w:val="24"/>
                <w:lang w:eastAsia="lv-LV"/>
              </w:rPr>
              <w:t xml:space="preserve">, jo tiem būs jānodrošina </w:t>
            </w:r>
            <w:r>
              <w:rPr>
                <w:rFonts w:ascii="Times New Roman" w:eastAsia="Times New Roman" w:hAnsi="Times New Roman" w:cs="Times New Roman"/>
                <w:sz w:val="24"/>
                <w:szCs w:val="24"/>
                <w:lang w:eastAsia="lv-LV"/>
              </w:rPr>
              <w:t xml:space="preserve">publisku ēku </w:t>
            </w:r>
            <w:proofErr w:type="spellStart"/>
            <w:r>
              <w:rPr>
                <w:rFonts w:ascii="Times New Roman" w:eastAsia="Times New Roman" w:hAnsi="Times New Roman" w:cs="Times New Roman"/>
                <w:sz w:val="24"/>
                <w:szCs w:val="24"/>
                <w:lang w:eastAsia="lv-LV"/>
              </w:rPr>
              <w:t>elektromobilitātes</w:t>
            </w:r>
            <w:proofErr w:type="spellEnd"/>
            <w:r>
              <w:rPr>
                <w:rFonts w:ascii="Times New Roman" w:eastAsia="Times New Roman" w:hAnsi="Times New Roman" w:cs="Times New Roman"/>
                <w:sz w:val="24"/>
                <w:szCs w:val="24"/>
                <w:lang w:eastAsia="lv-LV"/>
              </w:rPr>
              <w:t xml:space="preserve"> </w:t>
            </w:r>
            <w:r w:rsidRPr="00094E36">
              <w:rPr>
                <w:rFonts w:ascii="Times New Roman" w:eastAsia="Times New Roman" w:hAnsi="Times New Roman" w:cs="Times New Roman"/>
                <w:sz w:val="24"/>
                <w:szCs w:val="24"/>
                <w:lang w:eastAsia="lv-LV"/>
              </w:rPr>
              <w:t>prasību izpilde un attiecīgs finansējums, savukārt projektētājiem prasības būs jāievēro, izstrādājot būvniecības ieceres dokumentāciju</w:t>
            </w:r>
            <w:r>
              <w:rPr>
                <w:rFonts w:ascii="Times New Roman" w:eastAsia="Times New Roman" w:hAnsi="Times New Roman" w:cs="Times New Roman"/>
                <w:sz w:val="24"/>
                <w:szCs w:val="24"/>
                <w:lang w:eastAsia="lv-LV"/>
              </w:rPr>
              <w:t xml:space="preserve"> publiskas ēkas būvniecības vai pārbūves gadījumā</w:t>
            </w:r>
            <w:r w:rsidRPr="00094E36">
              <w:rPr>
                <w:rFonts w:ascii="Times New Roman" w:eastAsia="Times New Roman" w:hAnsi="Times New Roman" w:cs="Times New Roman"/>
                <w:sz w:val="24"/>
                <w:szCs w:val="24"/>
                <w:lang w:eastAsia="lv-LV"/>
              </w:rPr>
              <w:t xml:space="preserve">, bet būvniekiem – </w:t>
            </w:r>
            <w:r>
              <w:rPr>
                <w:rFonts w:ascii="Times New Roman" w:eastAsia="Times New Roman" w:hAnsi="Times New Roman" w:cs="Times New Roman"/>
                <w:sz w:val="24"/>
                <w:szCs w:val="24"/>
                <w:lang w:eastAsia="lv-LV"/>
              </w:rPr>
              <w:t>īstenojot būvniecības ieceri (būvprojektu)</w:t>
            </w:r>
            <w:r w:rsidRPr="00FB4681">
              <w:rPr>
                <w:rFonts w:ascii="Times New Roman" w:eastAsia="Times New Roman" w:hAnsi="Times New Roman" w:cs="Times New Roman"/>
                <w:sz w:val="24"/>
                <w:szCs w:val="24"/>
                <w:lang w:eastAsia="lv-LV"/>
              </w:rPr>
              <w:t>.</w:t>
            </w:r>
          </w:p>
        </w:tc>
      </w:tr>
      <w:tr w:rsidR="001563EA" w:rsidRPr="00FB4681" w:rsidTr="00D24847">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3.</w:t>
            </w:r>
          </w:p>
        </w:tc>
        <w:tc>
          <w:tcPr>
            <w:tcW w:w="1739"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Projekts šo jomu neskar</w:t>
            </w:r>
          </w:p>
        </w:tc>
      </w:tr>
      <w:tr w:rsidR="001563EA" w:rsidRPr="00FB4681" w:rsidTr="00D24847">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4.</w:t>
            </w:r>
          </w:p>
        </w:tc>
        <w:tc>
          <w:tcPr>
            <w:tcW w:w="1739"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rsidR="001563EA" w:rsidRPr="004011D9" w:rsidRDefault="001563EA" w:rsidP="004B606A">
            <w:pPr>
              <w:spacing w:after="0" w:line="240" w:lineRule="auto"/>
              <w:jc w:val="both"/>
              <w:rPr>
                <w:rFonts w:ascii="Times New Roman" w:eastAsia="Times New Roman" w:hAnsi="Times New Roman" w:cs="Times New Roman"/>
                <w:sz w:val="24"/>
                <w:szCs w:val="24"/>
                <w:lang w:eastAsia="lv-LV"/>
              </w:rPr>
            </w:pPr>
            <w:r w:rsidRPr="00FB4681">
              <w:rPr>
                <w:rFonts w:ascii="Times New Roman" w:eastAsia="Times New Roman" w:hAnsi="Times New Roman" w:cs="Times New Roman"/>
                <w:sz w:val="24"/>
                <w:szCs w:val="24"/>
                <w:lang w:eastAsia="lv-LV"/>
              </w:rPr>
              <w:t xml:space="preserve">Atbilstības izmaksas Noteikumu projektā paredzēto prasību izpildei nav iespējams precīzi aprēķināt, jo tās ir atkarīgas no katrai konkrētajai </w:t>
            </w:r>
            <w:r>
              <w:rPr>
                <w:rFonts w:ascii="Times New Roman" w:eastAsia="Times New Roman" w:hAnsi="Times New Roman" w:cs="Times New Roman"/>
                <w:sz w:val="24"/>
                <w:szCs w:val="24"/>
                <w:lang w:eastAsia="lv-LV"/>
              </w:rPr>
              <w:t xml:space="preserve">publiskajai </w:t>
            </w:r>
            <w:r w:rsidRPr="00FB4681">
              <w:rPr>
                <w:rFonts w:ascii="Times New Roman" w:eastAsia="Times New Roman" w:hAnsi="Times New Roman" w:cs="Times New Roman"/>
                <w:sz w:val="24"/>
                <w:szCs w:val="24"/>
                <w:lang w:eastAsia="lv-LV"/>
              </w:rPr>
              <w:t xml:space="preserve">ēkai </w:t>
            </w:r>
            <w:r>
              <w:rPr>
                <w:rFonts w:ascii="Times New Roman" w:eastAsia="Times New Roman" w:hAnsi="Times New Roman" w:cs="Times New Roman"/>
                <w:sz w:val="24"/>
                <w:szCs w:val="24"/>
                <w:lang w:eastAsia="lv-LV"/>
              </w:rPr>
              <w:t xml:space="preserve">ierīkojamo autostāvvietu un </w:t>
            </w:r>
            <w:proofErr w:type="spellStart"/>
            <w:r>
              <w:rPr>
                <w:rFonts w:ascii="Times New Roman" w:eastAsia="Times New Roman" w:hAnsi="Times New Roman" w:cs="Times New Roman"/>
                <w:sz w:val="24"/>
                <w:szCs w:val="24"/>
                <w:lang w:eastAsia="lv-LV"/>
              </w:rPr>
              <w:t>elektrotransportlīdzekļu</w:t>
            </w:r>
            <w:proofErr w:type="spellEnd"/>
            <w:r>
              <w:rPr>
                <w:rFonts w:ascii="Times New Roman" w:eastAsia="Times New Roman" w:hAnsi="Times New Roman" w:cs="Times New Roman"/>
                <w:sz w:val="24"/>
                <w:szCs w:val="24"/>
                <w:lang w:eastAsia="lv-LV"/>
              </w:rPr>
              <w:t xml:space="preserve"> uzlādes </w:t>
            </w:r>
            <w:r w:rsidRPr="004011D9">
              <w:rPr>
                <w:rFonts w:ascii="Times New Roman" w:eastAsia="Times New Roman" w:hAnsi="Times New Roman" w:cs="Times New Roman"/>
                <w:sz w:val="24"/>
                <w:szCs w:val="24"/>
                <w:lang w:eastAsia="lv-LV"/>
              </w:rPr>
              <w:t>punktu skaita</w:t>
            </w:r>
            <w:r w:rsidR="00913D63" w:rsidRPr="004011D9">
              <w:rPr>
                <w:rFonts w:ascii="Times New Roman" w:eastAsia="Times New Roman" w:hAnsi="Times New Roman" w:cs="Times New Roman"/>
                <w:sz w:val="24"/>
                <w:szCs w:val="24"/>
                <w:lang w:eastAsia="lv-LV"/>
              </w:rPr>
              <w:t>, arī tehniskās specifikācijas</w:t>
            </w:r>
            <w:r w:rsidR="00951C94" w:rsidRPr="004011D9">
              <w:rPr>
                <w:rFonts w:ascii="Times New Roman" w:eastAsia="Times New Roman" w:hAnsi="Times New Roman" w:cs="Times New Roman"/>
                <w:sz w:val="24"/>
                <w:szCs w:val="24"/>
                <w:lang w:eastAsia="lv-LV"/>
              </w:rPr>
              <w:t xml:space="preserve"> un pat atrašanās vietas reģionā</w:t>
            </w:r>
            <w:r w:rsidRPr="004011D9">
              <w:rPr>
                <w:rFonts w:ascii="Times New Roman" w:eastAsia="Times New Roman" w:hAnsi="Times New Roman" w:cs="Times New Roman"/>
                <w:sz w:val="24"/>
                <w:szCs w:val="24"/>
                <w:lang w:eastAsia="lv-LV"/>
              </w:rPr>
              <w:t>, no kā attiecīgi veidojas izmaksas arī elektrības kabeļkanālu infrastruktūras, elektrotīklu un uzlādes punktu ierīkošanai.</w:t>
            </w:r>
          </w:p>
          <w:p w:rsidR="007772DC" w:rsidRPr="004011D9" w:rsidRDefault="00FA0742" w:rsidP="00913D63">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 xml:space="preserve">Piemēram, vienas </w:t>
            </w:r>
            <w:proofErr w:type="spellStart"/>
            <w:r w:rsidRPr="004011D9">
              <w:rPr>
                <w:rFonts w:ascii="Times New Roman" w:eastAsia="Times New Roman" w:hAnsi="Times New Roman" w:cs="Times New Roman"/>
                <w:iCs/>
                <w:sz w:val="24"/>
                <w:szCs w:val="24"/>
                <w:lang w:eastAsia="lv-LV"/>
              </w:rPr>
              <w:t>e</w:t>
            </w:r>
            <w:r w:rsidR="00913D63" w:rsidRPr="004011D9">
              <w:rPr>
                <w:rFonts w:ascii="Times New Roman" w:eastAsia="Times New Roman" w:hAnsi="Times New Roman" w:cs="Times New Roman"/>
                <w:iCs/>
                <w:sz w:val="24"/>
                <w:szCs w:val="24"/>
                <w:lang w:eastAsia="lv-LV"/>
              </w:rPr>
              <w:t>lektrotransportlīdzekļu</w:t>
            </w:r>
            <w:proofErr w:type="spellEnd"/>
            <w:r w:rsidR="00913D63" w:rsidRPr="004011D9">
              <w:rPr>
                <w:rFonts w:ascii="Times New Roman" w:eastAsia="Times New Roman" w:hAnsi="Times New Roman" w:cs="Times New Roman"/>
                <w:iCs/>
                <w:sz w:val="24"/>
                <w:szCs w:val="24"/>
                <w:lang w:eastAsia="lv-LV"/>
              </w:rPr>
              <w:t xml:space="preserve"> (</w:t>
            </w:r>
            <w:proofErr w:type="spellStart"/>
            <w:r w:rsidR="00913D63" w:rsidRPr="004011D9">
              <w:rPr>
                <w:rFonts w:ascii="Times New Roman" w:eastAsia="Times New Roman" w:hAnsi="Times New Roman" w:cs="Times New Roman"/>
                <w:iCs/>
                <w:sz w:val="24"/>
                <w:szCs w:val="24"/>
                <w:lang w:eastAsia="lv-LV"/>
              </w:rPr>
              <w:t>elektromobiļu</w:t>
            </w:r>
            <w:proofErr w:type="spellEnd"/>
            <w:r w:rsidR="00913D63" w:rsidRPr="004011D9">
              <w:rPr>
                <w:rFonts w:ascii="Times New Roman" w:eastAsia="Times New Roman" w:hAnsi="Times New Roman" w:cs="Times New Roman"/>
                <w:iCs/>
                <w:sz w:val="24"/>
                <w:szCs w:val="24"/>
                <w:lang w:eastAsia="lv-LV"/>
              </w:rPr>
              <w:t>) ātrās uzlādes stacijas ierīkošanas izmaksas</w:t>
            </w:r>
            <w:r w:rsidR="00423E6F" w:rsidRPr="004011D9">
              <w:rPr>
                <w:rFonts w:ascii="Times New Roman" w:eastAsia="Times New Roman" w:hAnsi="Times New Roman" w:cs="Times New Roman"/>
                <w:iCs/>
                <w:sz w:val="24"/>
                <w:szCs w:val="24"/>
                <w:lang w:eastAsia="lv-LV"/>
              </w:rPr>
              <w:t xml:space="preserve"> svārstās cenu amplitūdā</w:t>
            </w:r>
            <w:r w:rsidR="009D0411" w:rsidRPr="004011D9">
              <w:rPr>
                <w:rFonts w:ascii="Times New Roman" w:eastAsia="Times New Roman" w:hAnsi="Times New Roman" w:cs="Times New Roman"/>
                <w:iCs/>
                <w:sz w:val="24"/>
                <w:szCs w:val="24"/>
                <w:lang w:eastAsia="lv-LV"/>
              </w:rPr>
              <w:t xml:space="preserve"> </w:t>
            </w:r>
            <w:r w:rsidRPr="004011D9">
              <w:rPr>
                <w:rFonts w:ascii="Times New Roman" w:eastAsia="Times New Roman" w:hAnsi="Times New Roman" w:cs="Times New Roman"/>
                <w:iCs/>
                <w:sz w:val="24"/>
                <w:szCs w:val="24"/>
                <w:lang w:eastAsia="lv-LV"/>
              </w:rPr>
              <w:t xml:space="preserve">no 42 520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Cs/>
                <w:sz w:val="24"/>
                <w:szCs w:val="24"/>
                <w:lang w:eastAsia="lv-LV"/>
              </w:rPr>
              <w:t xml:space="preserve"> līdz 56 938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Cs/>
                <w:sz w:val="24"/>
                <w:szCs w:val="24"/>
                <w:lang w:eastAsia="lv-LV"/>
              </w:rPr>
              <w:t xml:space="preserve"> </w:t>
            </w:r>
            <w:r w:rsidRPr="004011D9">
              <w:rPr>
                <w:rFonts w:ascii="Times New Roman" w:eastAsia="Times New Roman" w:hAnsi="Times New Roman" w:cs="Times New Roman"/>
                <w:i/>
                <w:iCs/>
                <w:sz w:val="24"/>
                <w:szCs w:val="24"/>
                <w:lang w:eastAsia="lv-LV"/>
              </w:rPr>
              <w:t>(</w:t>
            </w:r>
            <w:r w:rsidR="00CF3ED2" w:rsidRPr="004011D9">
              <w:rPr>
                <w:rFonts w:ascii="Times New Roman" w:eastAsia="Times New Roman" w:hAnsi="Times New Roman" w:cs="Times New Roman"/>
                <w:i/>
                <w:iCs/>
                <w:sz w:val="24"/>
                <w:szCs w:val="24"/>
                <w:lang w:eastAsia="lv-LV"/>
              </w:rPr>
              <w:t xml:space="preserve">bez PVN; </w:t>
            </w:r>
            <w:r w:rsidRPr="004011D9">
              <w:rPr>
                <w:rFonts w:ascii="Times New Roman" w:eastAsia="Times New Roman" w:hAnsi="Times New Roman" w:cs="Times New Roman"/>
                <w:i/>
                <w:iCs/>
                <w:sz w:val="24"/>
                <w:szCs w:val="24"/>
                <w:lang w:eastAsia="lv-LV"/>
              </w:rPr>
              <w:t xml:space="preserve">24 000 – 28 807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
                <w:iCs/>
                <w:sz w:val="24"/>
                <w:szCs w:val="24"/>
                <w:lang w:eastAsia="lv-LV"/>
              </w:rPr>
              <w:t xml:space="preserve"> par stacijas piegādi, uzstādīšanu un uzturēšanu līdz nodošanai pasūtītājam; 4 524 – 6 992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
                <w:iCs/>
                <w:sz w:val="24"/>
                <w:szCs w:val="24"/>
                <w:lang w:eastAsia="lv-LV"/>
              </w:rPr>
              <w:t xml:space="preserve"> par stacijas uzstādīšanas vietas izbūves būvprojekta izstrādi un autoruzraudzību; 13 206 – 19 521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
                <w:iCs/>
                <w:sz w:val="24"/>
                <w:szCs w:val="24"/>
                <w:lang w:eastAsia="lv-LV"/>
              </w:rPr>
              <w:t xml:space="preserve"> par stacijas uzstādīšanas vietas izbūvi; 790 – 1 618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
                <w:iCs/>
                <w:sz w:val="24"/>
                <w:szCs w:val="24"/>
                <w:lang w:eastAsia="lv-LV"/>
              </w:rPr>
              <w:t xml:space="preserve"> par stacijas uzstādīšanas vietas izbūves būvuzraudzību; avots: Elektronisko Iepirkumu Sistēma</w:t>
            </w:r>
            <w:r w:rsidRPr="00FA0742">
              <w:rPr>
                <w:rFonts w:ascii="Times New Roman" w:eastAsia="Times New Roman" w:hAnsi="Times New Roman" w:cs="Times New Roman"/>
                <w:i/>
                <w:iCs/>
                <w:color w:val="FF0000"/>
                <w:sz w:val="24"/>
                <w:szCs w:val="24"/>
                <w:lang w:eastAsia="lv-LV"/>
              </w:rPr>
              <w:t xml:space="preserve"> </w:t>
            </w:r>
            <w:hyperlink r:id="rId11" w:history="1">
              <w:r w:rsidRPr="00FA0742">
                <w:rPr>
                  <w:rStyle w:val="Hyperlink"/>
                  <w:rFonts w:ascii="Times New Roman" w:eastAsia="Times New Roman" w:hAnsi="Times New Roman" w:cs="Times New Roman"/>
                  <w:i/>
                  <w:iCs/>
                  <w:sz w:val="24"/>
                  <w:szCs w:val="24"/>
                  <w:lang w:eastAsia="lv-LV"/>
                </w:rPr>
                <w:t>www.eis.gov.lv</w:t>
              </w:r>
            </w:hyperlink>
            <w:r w:rsidRPr="00FA0742">
              <w:rPr>
                <w:rFonts w:ascii="Times New Roman" w:eastAsia="Times New Roman" w:hAnsi="Times New Roman" w:cs="Times New Roman"/>
                <w:i/>
                <w:iCs/>
                <w:color w:val="FF0000"/>
                <w:sz w:val="24"/>
                <w:szCs w:val="24"/>
                <w:lang w:eastAsia="lv-LV"/>
              </w:rPr>
              <w:t xml:space="preserve"> </w:t>
            </w:r>
            <w:r w:rsidRPr="004011D9">
              <w:rPr>
                <w:rFonts w:ascii="Times New Roman" w:eastAsia="Times New Roman" w:hAnsi="Times New Roman" w:cs="Times New Roman"/>
                <w:i/>
                <w:iCs/>
                <w:sz w:val="24"/>
                <w:szCs w:val="24"/>
                <w:lang w:eastAsia="lv-LV"/>
              </w:rPr>
              <w:t>– Ceļu satiksmes drošības direkcijas veiktie iepirkumi par 80 uzlādes staciju iegādi un 40 uzlādes staciju ierīkošanu)</w:t>
            </w:r>
            <w:r w:rsidR="007772DC" w:rsidRPr="004011D9">
              <w:rPr>
                <w:rFonts w:ascii="Times New Roman" w:eastAsia="Times New Roman" w:hAnsi="Times New Roman" w:cs="Times New Roman"/>
                <w:iCs/>
                <w:sz w:val="24"/>
                <w:szCs w:val="24"/>
                <w:lang w:eastAsia="lv-LV"/>
              </w:rPr>
              <w:t>.</w:t>
            </w:r>
          </w:p>
          <w:p w:rsidR="00913D63" w:rsidRPr="004011D9" w:rsidRDefault="00FA0742" w:rsidP="00913D63">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Tomēr</w:t>
            </w:r>
            <w:r w:rsidR="00CF3ED2" w:rsidRPr="004011D9">
              <w:rPr>
                <w:rFonts w:ascii="Times New Roman" w:eastAsia="Times New Roman" w:hAnsi="Times New Roman" w:cs="Times New Roman"/>
                <w:iCs/>
                <w:sz w:val="24"/>
                <w:szCs w:val="24"/>
                <w:lang w:eastAsia="lv-LV"/>
              </w:rPr>
              <w:t xml:space="preserve"> saskaņā ar publiski pieejamo informāciju par piedāvājumu Latvijas tirgū</w:t>
            </w:r>
            <w:r w:rsidRPr="004011D9">
              <w:rPr>
                <w:rFonts w:ascii="Times New Roman" w:eastAsia="Times New Roman" w:hAnsi="Times New Roman" w:cs="Times New Roman"/>
                <w:iCs/>
                <w:sz w:val="24"/>
                <w:szCs w:val="24"/>
                <w:lang w:eastAsia="lv-LV"/>
              </w:rPr>
              <w:t xml:space="preserve"> </w:t>
            </w:r>
            <w:proofErr w:type="spellStart"/>
            <w:r w:rsidRPr="004011D9">
              <w:rPr>
                <w:rFonts w:ascii="Times New Roman" w:eastAsia="Times New Roman" w:hAnsi="Times New Roman" w:cs="Times New Roman"/>
                <w:iCs/>
                <w:sz w:val="24"/>
                <w:szCs w:val="24"/>
                <w:lang w:eastAsia="lv-LV"/>
              </w:rPr>
              <w:t>elektrotransportlīdzekļu</w:t>
            </w:r>
            <w:proofErr w:type="spellEnd"/>
            <w:r w:rsidRPr="004011D9">
              <w:rPr>
                <w:rFonts w:ascii="Times New Roman" w:eastAsia="Times New Roman" w:hAnsi="Times New Roman" w:cs="Times New Roman"/>
                <w:iCs/>
                <w:sz w:val="24"/>
                <w:szCs w:val="24"/>
                <w:lang w:eastAsia="lv-LV"/>
              </w:rPr>
              <w:t xml:space="preserve"> uzlādes staciju ar zemākām tehniskām prasībām</w:t>
            </w:r>
            <w:r w:rsidR="00B70B60" w:rsidRPr="004011D9">
              <w:rPr>
                <w:rFonts w:ascii="Times New Roman" w:eastAsia="Times New Roman" w:hAnsi="Times New Roman" w:cs="Times New Roman"/>
                <w:iCs/>
                <w:sz w:val="24"/>
                <w:szCs w:val="24"/>
                <w:lang w:eastAsia="lv-LV"/>
              </w:rPr>
              <w:t xml:space="preserve"> (piemēram, kas nav ar ātrās uzlādes iespēju)</w:t>
            </w:r>
            <w:r w:rsidRPr="004011D9">
              <w:rPr>
                <w:rFonts w:ascii="Times New Roman" w:eastAsia="Times New Roman" w:hAnsi="Times New Roman" w:cs="Times New Roman"/>
                <w:iCs/>
                <w:sz w:val="24"/>
                <w:szCs w:val="24"/>
                <w:lang w:eastAsia="lv-LV"/>
              </w:rPr>
              <w:t xml:space="preserve">, bet tomēr </w:t>
            </w:r>
            <w:r w:rsidRPr="004011D9">
              <w:rPr>
                <w:rFonts w:ascii="Times New Roman" w:eastAsia="Times New Roman" w:hAnsi="Times New Roman" w:cs="Times New Roman"/>
                <w:iCs/>
                <w:sz w:val="24"/>
                <w:szCs w:val="24"/>
                <w:lang w:eastAsia="lv-LV"/>
              </w:rPr>
              <w:lastRenderedPageBreak/>
              <w:t>atbilstošu normatīvo aktu prasībām</w:t>
            </w:r>
            <w:r w:rsidR="00CF3ED2" w:rsidRPr="004011D9">
              <w:rPr>
                <w:rFonts w:ascii="Times New Roman" w:eastAsia="Times New Roman" w:hAnsi="Times New Roman" w:cs="Times New Roman"/>
                <w:iCs/>
                <w:sz w:val="24"/>
                <w:szCs w:val="24"/>
                <w:lang w:eastAsia="lv-LV"/>
              </w:rPr>
              <w:t>,</w:t>
            </w:r>
            <w:r w:rsidRPr="004011D9">
              <w:rPr>
                <w:rFonts w:ascii="Times New Roman" w:eastAsia="Times New Roman" w:hAnsi="Times New Roman" w:cs="Times New Roman"/>
                <w:iCs/>
                <w:sz w:val="24"/>
                <w:szCs w:val="24"/>
                <w:lang w:eastAsia="lv-LV"/>
              </w:rPr>
              <w:t xml:space="preserve"> ir iespējams uzstādīt par </w:t>
            </w:r>
            <w:r w:rsidR="00B70B60" w:rsidRPr="004011D9">
              <w:rPr>
                <w:rFonts w:ascii="Times New Roman" w:eastAsia="Times New Roman" w:hAnsi="Times New Roman" w:cs="Times New Roman"/>
                <w:iCs/>
                <w:sz w:val="24"/>
                <w:szCs w:val="24"/>
                <w:lang w:eastAsia="lv-LV"/>
              </w:rPr>
              <w:t>daudz maz</w:t>
            </w:r>
            <w:r w:rsidRPr="004011D9">
              <w:rPr>
                <w:rFonts w:ascii="Times New Roman" w:eastAsia="Times New Roman" w:hAnsi="Times New Roman" w:cs="Times New Roman"/>
                <w:iCs/>
                <w:sz w:val="24"/>
                <w:szCs w:val="24"/>
                <w:lang w:eastAsia="lv-LV"/>
              </w:rPr>
              <w:t>ākām izmaksām.</w:t>
            </w:r>
            <w:r w:rsidR="00B70B60" w:rsidRPr="004011D9">
              <w:rPr>
                <w:rFonts w:ascii="Times New Roman" w:eastAsia="Times New Roman" w:hAnsi="Times New Roman" w:cs="Times New Roman"/>
                <w:iCs/>
                <w:sz w:val="24"/>
                <w:szCs w:val="24"/>
                <w:lang w:eastAsia="lv-LV"/>
              </w:rPr>
              <w:t xml:space="preserve"> Piemēram, pie sienas </w:t>
            </w:r>
            <w:proofErr w:type="spellStart"/>
            <w:r w:rsidR="00B70B60" w:rsidRPr="004011D9">
              <w:rPr>
                <w:rFonts w:ascii="Times New Roman" w:eastAsia="Times New Roman" w:hAnsi="Times New Roman" w:cs="Times New Roman"/>
                <w:iCs/>
                <w:sz w:val="24"/>
                <w:szCs w:val="24"/>
                <w:lang w:eastAsia="lv-LV"/>
              </w:rPr>
              <w:t>v.tml</w:t>
            </w:r>
            <w:proofErr w:type="spellEnd"/>
            <w:r w:rsidR="00B70B60" w:rsidRPr="004011D9">
              <w:rPr>
                <w:rFonts w:ascii="Times New Roman" w:eastAsia="Times New Roman" w:hAnsi="Times New Roman" w:cs="Times New Roman"/>
                <w:iCs/>
                <w:sz w:val="24"/>
                <w:szCs w:val="24"/>
                <w:lang w:eastAsia="lv-LV"/>
              </w:rPr>
              <w:t xml:space="preserve">. stiprināmas </w:t>
            </w:r>
            <w:proofErr w:type="spellStart"/>
            <w:r w:rsidR="00B70B60" w:rsidRPr="004011D9">
              <w:rPr>
                <w:rFonts w:ascii="Times New Roman" w:eastAsia="Times New Roman" w:hAnsi="Times New Roman" w:cs="Times New Roman"/>
                <w:iCs/>
                <w:sz w:val="24"/>
                <w:szCs w:val="24"/>
                <w:lang w:eastAsia="lv-LV"/>
              </w:rPr>
              <w:t>elektrotransportlīdzekļu</w:t>
            </w:r>
            <w:proofErr w:type="spellEnd"/>
            <w:r w:rsidR="00B70B60" w:rsidRPr="004011D9">
              <w:rPr>
                <w:rFonts w:ascii="Times New Roman" w:eastAsia="Times New Roman" w:hAnsi="Times New Roman" w:cs="Times New Roman"/>
                <w:iCs/>
                <w:sz w:val="24"/>
                <w:szCs w:val="24"/>
                <w:lang w:eastAsia="lv-LV"/>
              </w:rPr>
              <w:t xml:space="preserve"> uzlādes stacijas pieejamas par cenu, sākot no 690 </w:t>
            </w:r>
            <w:proofErr w:type="spellStart"/>
            <w:r w:rsidR="00B70B60" w:rsidRPr="004011D9">
              <w:rPr>
                <w:rFonts w:ascii="Times New Roman" w:eastAsia="Times New Roman" w:hAnsi="Times New Roman" w:cs="Times New Roman"/>
                <w:i/>
                <w:iCs/>
                <w:sz w:val="24"/>
                <w:szCs w:val="24"/>
                <w:lang w:eastAsia="lv-LV"/>
              </w:rPr>
              <w:t>euro</w:t>
            </w:r>
            <w:proofErr w:type="spellEnd"/>
            <w:r w:rsidR="00CF3ED2" w:rsidRPr="004011D9">
              <w:rPr>
                <w:rFonts w:ascii="Times New Roman" w:eastAsia="Times New Roman" w:hAnsi="Times New Roman" w:cs="Times New Roman"/>
                <w:i/>
                <w:iCs/>
                <w:sz w:val="24"/>
                <w:szCs w:val="24"/>
                <w:lang w:eastAsia="lv-LV"/>
              </w:rPr>
              <w:t xml:space="preserve"> (</w:t>
            </w:r>
            <w:r w:rsidR="00CF3ED2" w:rsidRPr="004011D9">
              <w:rPr>
                <w:rFonts w:ascii="Times New Roman" w:eastAsia="Times New Roman" w:hAnsi="Times New Roman" w:cs="Times New Roman"/>
                <w:iCs/>
                <w:sz w:val="24"/>
                <w:szCs w:val="24"/>
                <w:lang w:eastAsia="lv-LV"/>
              </w:rPr>
              <w:t>ar PVN)</w:t>
            </w:r>
            <w:r w:rsidR="008A12C5" w:rsidRPr="004011D9">
              <w:rPr>
                <w:rFonts w:ascii="Times New Roman" w:eastAsia="Times New Roman" w:hAnsi="Times New Roman" w:cs="Times New Roman"/>
                <w:iCs/>
                <w:sz w:val="24"/>
                <w:szCs w:val="24"/>
                <w:lang w:eastAsia="lv-LV"/>
              </w:rPr>
              <w:t>.</w:t>
            </w:r>
          </w:p>
          <w:p w:rsidR="009D0411" w:rsidRPr="00913D63" w:rsidRDefault="00CF3ED2" w:rsidP="00CF3ED2">
            <w:pPr>
              <w:spacing w:after="0" w:line="240" w:lineRule="auto"/>
              <w:jc w:val="both"/>
              <w:rPr>
                <w:rFonts w:ascii="Times New Roman" w:eastAsia="Times New Roman" w:hAnsi="Times New Roman" w:cs="Times New Roman"/>
                <w:iCs/>
                <w:color w:val="FF0000"/>
                <w:sz w:val="24"/>
                <w:szCs w:val="24"/>
                <w:lang w:eastAsia="lv-LV"/>
              </w:rPr>
            </w:pPr>
            <w:r w:rsidRPr="004011D9">
              <w:rPr>
                <w:rFonts w:ascii="Times New Roman" w:eastAsia="Times New Roman" w:hAnsi="Times New Roman" w:cs="Times New Roman"/>
                <w:iCs/>
                <w:sz w:val="24"/>
                <w:szCs w:val="24"/>
                <w:lang w:eastAsia="lv-LV"/>
              </w:rPr>
              <w:t xml:space="preserve">Attiecībā par kanālu izbūvi elektrības kabeļiem turpmākai </w:t>
            </w:r>
            <w:proofErr w:type="spellStart"/>
            <w:r w:rsidRPr="004011D9">
              <w:rPr>
                <w:rFonts w:ascii="Times New Roman" w:eastAsia="Times New Roman" w:hAnsi="Times New Roman" w:cs="Times New Roman"/>
                <w:iCs/>
                <w:sz w:val="24"/>
                <w:szCs w:val="24"/>
                <w:lang w:eastAsia="lv-LV"/>
              </w:rPr>
              <w:t>elektrotransportlīdzekļu</w:t>
            </w:r>
            <w:proofErr w:type="spellEnd"/>
            <w:r w:rsidRPr="004011D9">
              <w:rPr>
                <w:rFonts w:ascii="Times New Roman" w:eastAsia="Times New Roman" w:hAnsi="Times New Roman" w:cs="Times New Roman"/>
                <w:iCs/>
                <w:sz w:val="24"/>
                <w:szCs w:val="24"/>
                <w:lang w:eastAsia="lv-LV"/>
              </w:rPr>
              <w:t xml:space="preserve"> uzlādes punktu uzstādīšanas iespējai – šādu kanālu izveide būvniecības procesā iespējama par cenu, sākot no 10-20 </w:t>
            </w:r>
            <w:proofErr w:type="spellStart"/>
            <w:r w:rsidRPr="004011D9">
              <w:rPr>
                <w:rFonts w:ascii="Times New Roman" w:eastAsia="Times New Roman" w:hAnsi="Times New Roman" w:cs="Times New Roman"/>
                <w:i/>
                <w:iCs/>
                <w:sz w:val="24"/>
                <w:szCs w:val="24"/>
                <w:lang w:eastAsia="lv-LV"/>
              </w:rPr>
              <w:t>euro</w:t>
            </w:r>
            <w:proofErr w:type="spellEnd"/>
            <w:r w:rsidRPr="004011D9">
              <w:rPr>
                <w:rFonts w:ascii="Times New Roman" w:eastAsia="Times New Roman" w:hAnsi="Times New Roman" w:cs="Times New Roman"/>
                <w:iCs/>
                <w:sz w:val="24"/>
                <w:szCs w:val="24"/>
                <w:lang w:eastAsia="lv-LV"/>
              </w:rPr>
              <w:t xml:space="preserve"> (ar PVN) par vienu metru.</w:t>
            </w:r>
          </w:p>
        </w:tc>
      </w:tr>
      <w:tr w:rsidR="001563EA" w:rsidRPr="00FB4681" w:rsidTr="00D24847">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lastRenderedPageBreak/>
              <w:t>5.</w:t>
            </w:r>
          </w:p>
        </w:tc>
        <w:tc>
          <w:tcPr>
            <w:tcW w:w="1739"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Nav</w:t>
            </w:r>
          </w:p>
        </w:tc>
      </w:tr>
    </w:tbl>
    <w:p w:rsidR="001563EA"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80"/>
        <w:gridCol w:w="1010"/>
        <w:gridCol w:w="1010"/>
        <w:gridCol w:w="1155"/>
        <w:gridCol w:w="1155"/>
        <w:gridCol w:w="1155"/>
        <w:gridCol w:w="1155"/>
        <w:gridCol w:w="1154"/>
      </w:tblGrid>
      <w:tr w:rsidR="001563EA" w:rsidRPr="00FB4681" w:rsidTr="0000678A">
        <w:trPr>
          <w:trHeight w:val="309"/>
          <w:tblCellSpacing w:w="15" w:type="dxa"/>
        </w:trPr>
        <w:tc>
          <w:tcPr>
            <w:tcW w:w="9314" w:type="dxa"/>
            <w:gridSpan w:val="8"/>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b/>
                <w:bCs/>
                <w:iCs/>
                <w:sz w:val="24"/>
                <w:szCs w:val="24"/>
              </w:rPr>
            </w:pPr>
            <w:r w:rsidRPr="00FB4681">
              <w:rPr>
                <w:rFonts w:ascii="Times New Roman" w:hAnsi="Times New Roman" w:cs="Times New Roman"/>
                <w:b/>
                <w:bCs/>
                <w:iCs/>
                <w:sz w:val="24"/>
                <w:szCs w:val="24"/>
              </w:rPr>
              <w:t>III. Tiesību akta projekta ietekme uz valsts budžetu un pašvaldību budžetiem</w:t>
            </w:r>
          </w:p>
        </w:tc>
      </w:tr>
      <w:tr w:rsidR="001563EA" w:rsidRPr="00FB4681" w:rsidTr="0000678A">
        <w:trPr>
          <w:tblCellSpacing w:w="15" w:type="dxa"/>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Rādītāji</w:t>
            </w:r>
          </w:p>
        </w:tc>
        <w:tc>
          <w:tcPr>
            <w:tcW w:w="199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20</w:t>
            </w:r>
            <w:r>
              <w:rPr>
                <w:rFonts w:ascii="Times New Roman" w:hAnsi="Times New Roman" w:cs="Times New Roman"/>
                <w:iCs/>
              </w:rPr>
              <w:t>20</w:t>
            </w:r>
          </w:p>
        </w:tc>
        <w:tc>
          <w:tcPr>
            <w:tcW w:w="5729" w:type="dxa"/>
            <w:gridSpan w:val="5"/>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Turpmākie trīs gadi (</w:t>
            </w:r>
            <w:proofErr w:type="spellStart"/>
            <w:r w:rsidRPr="00FB4681">
              <w:rPr>
                <w:rFonts w:ascii="Times New Roman" w:hAnsi="Times New Roman" w:cs="Times New Roman"/>
                <w:i/>
                <w:iCs/>
              </w:rPr>
              <w:t>euro</w:t>
            </w:r>
            <w:proofErr w:type="spellEnd"/>
            <w:r w:rsidRPr="00FB4681">
              <w:rPr>
                <w:rFonts w:ascii="Times New Roman" w:hAnsi="Times New Roman" w:cs="Times New Roman"/>
                <w:iCs/>
              </w:rPr>
              <w:t>)</w:t>
            </w:r>
          </w:p>
        </w:tc>
      </w:tr>
      <w:tr w:rsidR="001563EA" w:rsidRPr="00FB4681" w:rsidTr="0000678A">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1</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2</w:t>
            </w:r>
          </w:p>
        </w:tc>
        <w:tc>
          <w:tcPr>
            <w:tcW w:w="1109"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3</w:t>
            </w:r>
          </w:p>
        </w:tc>
      </w:tr>
      <w:tr w:rsidR="001563EA" w:rsidRPr="00FB4681" w:rsidTr="0000678A">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p>
        </w:tc>
        <w:tc>
          <w:tcPr>
            <w:tcW w:w="980"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saskaņā ar valsts budžetu kārtējam gadam</w:t>
            </w:r>
          </w:p>
        </w:tc>
        <w:tc>
          <w:tcPr>
            <w:tcW w:w="980"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izmaiņas kārtējā gadā, salīdzinot ar valsts budžetu kārtējam gadam</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4011D9" w:rsidRDefault="001563EA" w:rsidP="00384F65">
            <w:pPr>
              <w:jc w:val="center"/>
              <w:rPr>
                <w:rFonts w:ascii="Times New Roman" w:hAnsi="Times New Roman" w:cs="Times New Roman"/>
                <w:iCs/>
              </w:rPr>
            </w:pPr>
            <w:r w:rsidRPr="004011D9">
              <w:rPr>
                <w:rFonts w:ascii="Times New Roman" w:hAnsi="Times New Roman" w:cs="Times New Roman"/>
                <w:iCs/>
              </w:rPr>
              <w:t>izmaiņas, salīdzinot ar vidēja termiņa budžeta ietvaru 202</w:t>
            </w:r>
            <w:r w:rsidR="00384F65" w:rsidRPr="004011D9">
              <w:rPr>
                <w:rFonts w:ascii="Times New Roman" w:hAnsi="Times New Roman" w:cs="Times New Roman"/>
                <w:iCs/>
              </w:rPr>
              <w:t>1</w:t>
            </w:r>
            <w:r w:rsidRPr="004011D9">
              <w:rPr>
                <w:rFonts w:ascii="Times New Roman" w:hAnsi="Times New Roman" w:cs="Times New Roman"/>
                <w:iCs/>
              </w:rPr>
              <w:t>. gadam</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4011D9" w:rsidRDefault="001563EA" w:rsidP="00D24847">
            <w:pPr>
              <w:jc w:val="center"/>
              <w:rPr>
                <w:rFonts w:ascii="Times New Roman" w:hAnsi="Times New Roman" w:cs="Times New Roman"/>
                <w:iCs/>
              </w:rPr>
            </w:pPr>
            <w:r w:rsidRPr="004011D9">
              <w:rPr>
                <w:rFonts w:ascii="Times New Roman" w:hAnsi="Times New Roman" w:cs="Times New Roman"/>
                <w:iCs/>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4011D9" w:rsidRDefault="001563EA" w:rsidP="00384F65">
            <w:pPr>
              <w:jc w:val="center"/>
              <w:rPr>
                <w:rFonts w:ascii="Times New Roman" w:hAnsi="Times New Roman" w:cs="Times New Roman"/>
                <w:iCs/>
              </w:rPr>
            </w:pPr>
            <w:r w:rsidRPr="004011D9">
              <w:rPr>
                <w:rFonts w:ascii="Times New Roman" w:hAnsi="Times New Roman" w:cs="Times New Roman"/>
                <w:iCs/>
              </w:rPr>
              <w:t>izmaiņas, salīdzinot ar vidēja termiņa budžeta ietvaru 202</w:t>
            </w:r>
            <w:r w:rsidR="00384F65" w:rsidRPr="004011D9">
              <w:rPr>
                <w:rFonts w:ascii="Times New Roman" w:hAnsi="Times New Roman" w:cs="Times New Roman"/>
                <w:iCs/>
              </w:rPr>
              <w:t>2</w:t>
            </w:r>
            <w:r w:rsidRPr="004011D9">
              <w:rPr>
                <w:rFonts w:ascii="Times New Roman" w:hAnsi="Times New Roman" w:cs="Times New Roman"/>
                <w:iCs/>
              </w:rPr>
              <w:t>. gadam</w:t>
            </w:r>
          </w:p>
        </w:tc>
        <w:tc>
          <w:tcPr>
            <w:tcW w:w="1109" w:type="dxa"/>
            <w:tcBorders>
              <w:top w:val="outset" w:sz="6" w:space="0" w:color="auto"/>
              <w:left w:val="outset" w:sz="6" w:space="0" w:color="auto"/>
              <w:bottom w:val="outset" w:sz="6" w:space="0" w:color="auto"/>
              <w:right w:val="outset" w:sz="6" w:space="0" w:color="auto"/>
            </w:tcBorders>
            <w:vAlign w:val="center"/>
            <w:hideMark/>
          </w:tcPr>
          <w:p w:rsidR="001563EA" w:rsidRPr="004011D9" w:rsidRDefault="001563EA" w:rsidP="00384F65">
            <w:pPr>
              <w:jc w:val="center"/>
              <w:rPr>
                <w:rFonts w:ascii="Times New Roman" w:hAnsi="Times New Roman" w:cs="Times New Roman"/>
                <w:iCs/>
              </w:rPr>
            </w:pPr>
            <w:r w:rsidRPr="004011D9">
              <w:rPr>
                <w:rFonts w:ascii="Times New Roman" w:hAnsi="Times New Roman" w:cs="Times New Roman"/>
                <w:iCs/>
              </w:rPr>
              <w:t>izmaiņas, salīdzinot ar vidēja termiņa budžeta ietvaru 202</w:t>
            </w:r>
            <w:r w:rsidR="00384F65" w:rsidRPr="004011D9">
              <w:rPr>
                <w:rFonts w:ascii="Times New Roman" w:hAnsi="Times New Roman" w:cs="Times New Roman"/>
                <w:iCs/>
              </w:rPr>
              <w:t>2</w:t>
            </w:r>
            <w:r w:rsidRPr="004011D9">
              <w:rPr>
                <w:rFonts w:ascii="Times New Roman" w:hAnsi="Times New Roman" w:cs="Times New Roman"/>
                <w:iCs/>
              </w:rPr>
              <w:t>. gadam</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1</w:t>
            </w:r>
          </w:p>
        </w:tc>
        <w:tc>
          <w:tcPr>
            <w:tcW w:w="980"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2</w:t>
            </w:r>
          </w:p>
        </w:tc>
        <w:tc>
          <w:tcPr>
            <w:tcW w:w="980"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7</w:t>
            </w:r>
          </w:p>
        </w:tc>
        <w:tc>
          <w:tcPr>
            <w:tcW w:w="1109" w:type="dxa"/>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8</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1. Budžeta ieņēmumi</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1.2.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1.3.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1563EA" w:rsidRPr="00FB4681" w:rsidRDefault="001563EA" w:rsidP="00D2484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 xml:space="preserve">2. Budžeta </w:t>
            </w:r>
            <w:r w:rsidRPr="00FB4681">
              <w:rPr>
                <w:rFonts w:ascii="Times New Roman" w:hAnsi="Times New Roman" w:cs="Times New Roman"/>
                <w:iCs/>
                <w:sz w:val="24"/>
                <w:szCs w:val="24"/>
              </w:rPr>
              <w:lastRenderedPageBreak/>
              <w:t>izdevumi</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lastRenderedPageBreak/>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 xml:space="preserve">Nav </w:t>
            </w:r>
            <w:r w:rsidRPr="004011D9">
              <w:rPr>
                <w:rFonts w:ascii="Times New Roman" w:hAnsi="Times New Roman" w:cs="Times New Roman"/>
                <w:iCs/>
                <w:sz w:val="24"/>
                <w:szCs w:val="24"/>
              </w:rPr>
              <w:lastRenderedPageBreak/>
              <w:t xml:space="preserve">precīzi </w:t>
            </w:r>
            <w:proofErr w:type="spellStart"/>
            <w:r w:rsidRPr="004011D9">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lastRenderedPageBreak/>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w:t>
            </w:r>
            <w:r w:rsidRPr="0000678A">
              <w:rPr>
                <w:rFonts w:ascii="Times New Roman" w:hAnsi="Times New Roman" w:cs="Times New Roman"/>
                <w:iCs/>
                <w:sz w:val="24"/>
                <w:szCs w:val="24"/>
              </w:rPr>
              <w:lastRenderedPageBreak/>
              <w:t xml:space="preserve">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lastRenderedPageBreak/>
              <w:t xml:space="preserve">Nav </w:t>
            </w:r>
            <w:r w:rsidRPr="0000678A">
              <w:rPr>
                <w:rFonts w:ascii="Times New Roman" w:hAnsi="Times New Roman" w:cs="Times New Roman"/>
                <w:iCs/>
                <w:sz w:val="24"/>
                <w:szCs w:val="24"/>
              </w:rPr>
              <w:lastRenderedPageBreak/>
              <w:t xml:space="preserve">precīzi </w:t>
            </w:r>
            <w:proofErr w:type="spellStart"/>
            <w:r w:rsidRPr="0000678A">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lastRenderedPageBreak/>
              <w:t>2.1.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2.2.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2.3.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3. Finansiālā ietekme</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3.1.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3.2.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3.3.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4. Finanšu līdzekļi papildu izdevumu finansēšanai (kompensējošu izdevumu samazinājumu norāda ar "+" zīmi)</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 xml:space="preserve">Nav precīzi </w:t>
            </w:r>
            <w:proofErr w:type="spellStart"/>
            <w:r w:rsidRPr="004011D9">
              <w:rPr>
                <w:rFonts w:ascii="Times New Roman" w:hAnsi="Times New Roman" w:cs="Times New Roman"/>
                <w:iCs/>
                <w:sz w:val="24"/>
                <w:szCs w:val="24"/>
              </w:rPr>
              <w:t>aprēķi-nāms</w:t>
            </w:r>
            <w:proofErr w:type="spellEnd"/>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5. Precizēta finansiālā ietekme</w:t>
            </w:r>
          </w:p>
        </w:tc>
        <w:tc>
          <w:tcPr>
            <w:tcW w:w="980" w:type="dxa"/>
            <w:vMerge w:val="restart"/>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highlight w:val="yellow"/>
              </w:rPr>
            </w:pPr>
            <w:r w:rsidRPr="004011D9">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 xml:space="preserve">5.1. valsts </w:t>
            </w:r>
            <w:r w:rsidRPr="00FB4681">
              <w:rPr>
                <w:rFonts w:ascii="Times New Roman" w:hAnsi="Times New Roman" w:cs="Times New Roman"/>
                <w:iCs/>
                <w:sz w:val="24"/>
                <w:szCs w:val="24"/>
              </w:rPr>
              <w:lastRenderedPageBreak/>
              <w:t>pamatbudžets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lastRenderedPageBreak/>
              <w:t>5.2. speciālais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r>
      <w:tr w:rsidR="0000678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00678A" w:rsidRPr="00FB4681" w:rsidRDefault="0000678A" w:rsidP="00D24847">
            <w:pPr>
              <w:rPr>
                <w:rFonts w:ascii="Times New Roman" w:hAnsi="Times New Roman" w:cs="Times New Roman"/>
                <w:iCs/>
                <w:sz w:val="24"/>
                <w:szCs w:val="24"/>
              </w:rPr>
            </w:pPr>
            <w:r w:rsidRPr="00FB4681">
              <w:rPr>
                <w:rFonts w:ascii="Times New Roman" w:hAnsi="Times New Roman" w:cs="Times New Roman"/>
                <w:iCs/>
                <w:sz w:val="24"/>
                <w:szCs w:val="24"/>
              </w:rPr>
              <w:t>5.3. pašvaldību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00678A" w:rsidRPr="0000678A" w:rsidRDefault="0000678A" w:rsidP="0000678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00678A" w:rsidRPr="004011D9" w:rsidRDefault="0000678A" w:rsidP="0000678A">
            <w:pPr>
              <w:spacing w:after="0" w:line="240" w:lineRule="auto"/>
              <w:jc w:val="center"/>
              <w:rPr>
                <w:rFonts w:ascii="Times New Roman" w:hAnsi="Times New Roman" w:cs="Times New Roman"/>
                <w:iCs/>
                <w:sz w:val="24"/>
                <w:szCs w:val="24"/>
              </w:rPr>
            </w:pPr>
            <w:r w:rsidRPr="004011D9">
              <w:rPr>
                <w:rFonts w:ascii="Times New Roman" w:hAnsi="Times New Roman" w:cs="Times New Roman"/>
                <w:iCs/>
                <w:sz w:val="24"/>
                <w:szCs w:val="24"/>
              </w:rPr>
              <w:t>0</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749" w:type="dxa"/>
            <w:gridSpan w:val="7"/>
            <w:vMerge w:val="restart"/>
            <w:tcBorders>
              <w:top w:val="outset" w:sz="6" w:space="0" w:color="auto"/>
              <w:left w:val="outset" w:sz="6" w:space="0" w:color="auto"/>
              <w:bottom w:val="outset" w:sz="6" w:space="0" w:color="auto"/>
              <w:right w:val="outset" w:sz="6" w:space="0" w:color="auto"/>
            </w:tcBorders>
          </w:tcPr>
          <w:p w:rsidR="001563EA" w:rsidRPr="00FB4681" w:rsidRDefault="001563EA" w:rsidP="00D24847">
            <w:pPr>
              <w:jc w:val="both"/>
              <w:rPr>
                <w:rFonts w:ascii="Times New Roman" w:hAnsi="Times New Roman" w:cs="Times New Roman"/>
                <w:iCs/>
                <w:sz w:val="24"/>
                <w:szCs w:val="24"/>
              </w:rPr>
            </w:pPr>
            <w:r w:rsidRPr="00FB4681">
              <w:rPr>
                <w:rFonts w:ascii="Times New Roman" w:hAnsi="Times New Roman" w:cs="Times New Roman"/>
                <w:iCs/>
                <w:sz w:val="24"/>
                <w:szCs w:val="24"/>
              </w:rPr>
              <w:t>Nav precīzi aprēķināms.</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6.1. detalizēts ieņēmumu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rPr>
                <w:rFonts w:ascii="Times New Roman" w:hAnsi="Times New Roman" w:cs="Times New Roman"/>
                <w:iCs/>
                <w:sz w:val="20"/>
                <w:szCs w:val="20"/>
              </w:rPr>
            </w:pP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6.2. detalizēts izdevumu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rsidR="001563EA" w:rsidRPr="00FB4681" w:rsidRDefault="001563EA" w:rsidP="00D24847">
            <w:pPr>
              <w:rPr>
                <w:rFonts w:ascii="Times New Roman" w:hAnsi="Times New Roman" w:cs="Times New Roman"/>
                <w:iCs/>
                <w:sz w:val="20"/>
                <w:szCs w:val="20"/>
              </w:rPr>
            </w:pP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7. Amata vietu skaita izmaiņas</w:t>
            </w:r>
          </w:p>
        </w:tc>
        <w:tc>
          <w:tcPr>
            <w:tcW w:w="7749" w:type="dxa"/>
            <w:gridSpan w:val="7"/>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Nav</w:t>
            </w:r>
          </w:p>
        </w:tc>
      </w:tr>
      <w:tr w:rsidR="001563EA" w:rsidRPr="00FB4681" w:rsidTr="0000678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1563EA" w:rsidRPr="00FB4681" w:rsidRDefault="001563EA" w:rsidP="00D24847">
            <w:pPr>
              <w:rPr>
                <w:rFonts w:ascii="Times New Roman" w:hAnsi="Times New Roman" w:cs="Times New Roman"/>
                <w:iCs/>
                <w:sz w:val="24"/>
                <w:szCs w:val="24"/>
              </w:rPr>
            </w:pPr>
            <w:r w:rsidRPr="00FB4681">
              <w:rPr>
                <w:rFonts w:ascii="Times New Roman" w:hAnsi="Times New Roman" w:cs="Times New Roman"/>
                <w:iCs/>
                <w:sz w:val="24"/>
                <w:szCs w:val="24"/>
              </w:rPr>
              <w:t>8. Cita informācija</w:t>
            </w:r>
          </w:p>
        </w:tc>
        <w:tc>
          <w:tcPr>
            <w:tcW w:w="7749" w:type="dxa"/>
            <w:gridSpan w:val="7"/>
            <w:tcBorders>
              <w:top w:val="outset" w:sz="6" w:space="0" w:color="auto"/>
              <w:left w:val="outset" w:sz="6" w:space="0" w:color="auto"/>
              <w:bottom w:val="outset" w:sz="6" w:space="0" w:color="auto"/>
              <w:right w:val="outset" w:sz="6" w:space="0" w:color="auto"/>
            </w:tcBorders>
            <w:hideMark/>
          </w:tcPr>
          <w:p w:rsidR="001563EA" w:rsidRPr="004011D9" w:rsidRDefault="0000678A" w:rsidP="00D24847">
            <w:pPr>
              <w:spacing w:after="0" w:line="240" w:lineRule="auto"/>
              <w:ind w:firstLine="222"/>
              <w:jc w:val="both"/>
              <w:rPr>
                <w:rFonts w:ascii="Times New Roman" w:hAnsi="Times New Roman" w:cs="Times New Roman"/>
                <w:iCs/>
                <w:sz w:val="24"/>
                <w:szCs w:val="24"/>
              </w:rPr>
            </w:pPr>
            <w:r w:rsidRPr="004011D9">
              <w:rPr>
                <w:rFonts w:ascii="Times New Roman" w:hAnsi="Times New Roman" w:cs="Times New Roman"/>
                <w:iCs/>
                <w:sz w:val="24"/>
                <w:szCs w:val="24"/>
              </w:rPr>
              <w:t>Valsts īpašuma (ēku, telpu grupu) valdītājiem (</w:t>
            </w:r>
            <w:r w:rsidRPr="004011D9">
              <w:rPr>
                <w:rFonts w:ascii="Times New Roman" w:hAnsi="Times New Roman" w:cs="Times New Roman"/>
                <w:sz w:val="24"/>
                <w:szCs w:val="24"/>
              </w:rPr>
              <w:t xml:space="preserve">valsts tiešās pārvaldes iestādes, valsts kapitālsabiedrības – </w:t>
            </w:r>
            <w:r w:rsidRPr="004011D9">
              <w:rPr>
                <w:rFonts w:ascii="Times New Roman" w:hAnsi="Times New Roman" w:cs="Times New Roman"/>
                <w:sz w:val="24"/>
                <w:szCs w:val="24"/>
                <w:shd w:val="clear" w:color="auto" w:fill="FFFFFF"/>
              </w:rPr>
              <w:t>valsts institūcijas, kuru personā valstij piederošais nekustamais īpašums ir ierakstīts zemesgrāmatā, kas atbild par konkrētā valsts nekustamā īpašuma veida apsaimniekošanu vai kas veic konkrētā nekustamā īpašuma uzturēšanu un apsaimniekošanu saskaņā ar līgumu</w:t>
            </w:r>
            <w:r w:rsidRPr="004011D9">
              <w:rPr>
                <w:rFonts w:ascii="Times New Roman" w:hAnsi="Times New Roman" w:cs="Times New Roman"/>
                <w:iCs/>
                <w:sz w:val="24"/>
                <w:szCs w:val="24"/>
              </w:rPr>
              <w:t xml:space="preserve">) </w:t>
            </w:r>
            <w:r w:rsidR="001563EA" w:rsidRPr="004011D9">
              <w:rPr>
                <w:rFonts w:ascii="Times New Roman" w:hAnsi="Times New Roman" w:cs="Times New Roman"/>
                <w:iCs/>
                <w:sz w:val="24"/>
                <w:szCs w:val="24"/>
              </w:rPr>
              <w:t xml:space="preserve">un pašvaldībām kā publisku ēku būvniecības pasūtītājiem vai īpašniekiem paredzams būvniecības ieceres dokumentācijas un īstenošanas izmaksu palielinājums sakarā ar Noteikumu projektā </w:t>
            </w:r>
            <w:r w:rsidR="001563EA" w:rsidRPr="004011D9">
              <w:rPr>
                <w:rFonts w:ascii="Times New Roman" w:eastAsia="Times New Roman" w:hAnsi="Times New Roman" w:cs="Times New Roman"/>
                <w:sz w:val="24"/>
                <w:szCs w:val="24"/>
                <w:lang w:eastAsia="lv-LV"/>
              </w:rPr>
              <w:t xml:space="preserve">paredzēto </w:t>
            </w:r>
            <w:proofErr w:type="spellStart"/>
            <w:r w:rsidR="001563EA" w:rsidRPr="004011D9">
              <w:rPr>
                <w:rFonts w:ascii="Times New Roman" w:eastAsia="Times New Roman" w:hAnsi="Times New Roman" w:cs="Times New Roman"/>
                <w:sz w:val="24"/>
                <w:szCs w:val="24"/>
                <w:lang w:eastAsia="lv-LV"/>
              </w:rPr>
              <w:t>elektromobilitātes</w:t>
            </w:r>
            <w:proofErr w:type="spellEnd"/>
            <w:r w:rsidR="001563EA" w:rsidRPr="004011D9">
              <w:rPr>
                <w:rFonts w:ascii="Times New Roman" w:eastAsia="Times New Roman" w:hAnsi="Times New Roman" w:cs="Times New Roman"/>
                <w:sz w:val="24"/>
                <w:szCs w:val="24"/>
                <w:lang w:eastAsia="lv-LV"/>
              </w:rPr>
              <w:t xml:space="preserve"> prasību</w:t>
            </w:r>
            <w:r w:rsidR="001563EA" w:rsidRPr="004011D9">
              <w:rPr>
                <w:rFonts w:ascii="Times New Roman" w:hAnsi="Times New Roman" w:cs="Times New Roman"/>
                <w:iCs/>
                <w:sz w:val="24"/>
                <w:szCs w:val="24"/>
              </w:rPr>
              <w:t xml:space="preserve"> izpildi, projektējot un ierīkojot </w:t>
            </w:r>
            <w:proofErr w:type="spellStart"/>
            <w:r w:rsidR="001563EA" w:rsidRPr="004011D9">
              <w:rPr>
                <w:rFonts w:ascii="Times New Roman" w:hAnsi="Times New Roman" w:cs="Times New Roman"/>
                <w:iCs/>
                <w:sz w:val="24"/>
                <w:szCs w:val="24"/>
              </w:rPr>
              <w:t>elektrotransportlīdzekļu</w:t>
            </w:r>
            <w:proofErr w:type="spellEnd"/>
            <w:r w:rsidR="001563EA" w:rsidRPr="004011D9">
              <w:rPr>
                <w:rFonts w:ascii="Times New Roman" w:hAnsi="Times New Roman" w:cs="Times New Roman"/>
                <w:iCs/>
                <w:sz w:val="24"/>
                <w:szCs w:val="24"/>
              </w:rPr>
              <w:t xml:space="preserve"> uzlādes punktus vai </w:t>
            </w:r>
            <w:r w:rsidR="001563EA" w:rsidRPr="004011D9">
              <w:rPr>
                <w:rFonts w:ascii="Times New Roman" w:eastAsia="Times New Roman" w:hAnsi="Times New Roman" w:cs="Times New Roman"/>
                <w:sz w:val="24"/>
                <w:szCs w:val="24"/>
                <w:lang w:eastAsia="lv-LV"/>
              </w:rPr>
              <w:t>elektrības kabeļkanālu infrastruktūru uzlādes punktu ierīkošanai nākotnē</w:t>
            </w:r>
            <w:r w:rsidR="001563EA" w:rsidRPr="004011D9">
              <w:rPr>
                <w:rFonts w:ascii="Times New Roman" w:hAnsi="Times New Roman" w:cs="Times New Roman"/>
                <w:iCs/>
                <w:sz w:val="24"/>
                <w:szCs w:val="24"/>
              </w:rPr>
              <w:t>.</w:t>
            </w:r>
            <w:r w:rsidR="00FA5A74">
              <w:rPr>
                <w:rFonts w:ascii="Times New Roman" w:hAnsi="Times New Roman" w:cs="Times New Roman"/>
                <w:iCs/>
                <w:sz w:val="24"/>
                <w:szCs w:val="24"/>
              </w:rPr>
              <w:t xml:space="preserve"> </w:t>
            </w:r>
            <w:r w:rsidR="00FA5A74">
              <w:rPr>
                <w:rFonts w:ascii="Times New Roman" w:eastAsia="Times New Roman" w:hAnsi="Times New Roman" w:cs="Times New Roman"/>
                <w:sz w:val="24"/>
                <w:szCs w:val="24"/>
                <w:lang w:eastAsia="lv-LV"/>
              </w:rPr>
              <w:t>Izdevumi nav</w:t>
            </w:r>
            <w:r w:rsidR="00FA5A74" w:rsidRPr="00FB4681">
              <w:rPr>
                <w:rFonts w:ascii="Times New Roman" w:eastAsia="Times New Roman" w:hAnsi="Times New Roman" w:cs="Times New Roman"/>
                <w:sz w:val="24"/>
                <w:szCs w:val="24"/>
                <w:lang w:eastAsia="lv-LV"/>
              </w:rPr>
              <w:t xml:space="preserve"> precīzi </w:t>
            </w:r>
            <w:r w:rsidR="00FA5A74" w:rsidRPr="00541989">
              <w:rPr>
                <w:rFonts w:ascii="Times New Roman" w:eastAsia="Times New Roman" w:hAnsi="Times New Roman" w:cs="Times New Roman"/>
                <w:sz w:val="24"/>
                <w:szCs w:val="24"/>
                <w:lang w:eastAsia="lv-LV"/>
              </w:rPr>
              <w:t xml:space="preserve">aprēķināmi, jo tie ir atkarīgi no katrā konkrētajā ēkā </w:t>
            </w:r>
            <w:r w:rsidR="00FA5A74">
              <w:rPr>
                <w:rFonts w:ascii="Times New Roman" w:eastAsia="Times New Roman" w:hAnsi="Times New Roman" w:cs="Times New Roman"/>
                <w:sz w:val="24"/>
                <w:szCs w:val="24"/>
                <w:lang w:eastAsia="lv-LV"/>
              </w:rPr>
              <w:t xml:space="preserve">veicamajiem </w:t>
            </w:r>
            <w:proofErr w:type="spellStart"/>
            <w:r w:rsidR="00FA5A74">
              <w:rPr>
                <w:rFonts w:ascii="Times New Roman" w:eastAsia="Times New Roman" w:hAnsi="Times New Roman" w:cs="Times New Roman"/>
                <w:sz w:val="24"/>
                <w:szCs w:val="24"/>
                <w:lang w:eastAsia="lv-LV"/>
              </w:rPr>
              <w:t>elektromobilitātes</w:t>
            </w:r>
            <w:proofErr w:type="spellEnd"/>
            <w:r w:rsidR="00FA5A74">
              <w:rPr>
                <w:rFonts w:ascii="Times New Roman" w:eastAsia="Times New Roman" w:hAnsi="Times New Roman" w:cs="Times New Roman"/>
                <w:sz w:val="24"/>
                <w:szCs w:val="24"/>
                <w:lang w:eastAsia="lv-LV"/>
              </w:rPr>
              <w:t xml:space="preserve"> uzlabošanas pasākumiem</w:t>
            </w:r>
            <w:r w:rsidR="00FA5A74" w:rsidRPr="00541989">
              <w:rPr>
                <w:rFonts w:ascii="Times New Roman" w:hAnsi="Times New Roman" w:cs="Times New Roman"/>
                <w:iCs/>
                <w:sz w:val="24"/>
                <w:szCs w:val="24"/>
              </w:rPr>
              <w:t>. Izdevumus</w:t>
            </w:r>
            <w:r w:rsidR="00FA5A74" w:rsidRPr="00541989">
              <w:rPr>
                <w:rFonts w:ascii="Times New Roman" w:hAnsi="Times New Roman" w:cs="Times New Roman"/>
                <w:sz w:val="24"/>
                <w:szCs w:val="24"/>
              </w:rPr>
              <w:t xml:space="preserve"> sakarā ar Noteikumu projektā paredzēto prasību izpildi </w:t>
            </w:r>
            <w:r w:rsidR="00FA5A74" w:rsidRPr="00541989">
              <w:rPr>
                <w:rFonts w:ascii="Times New Roman" w:hAnsi="Times New Roman" w:cs="Times New Roman"/>
                <w:iCs/>
                <w:sz w:val="24"/>
                <w:szCs w:val="24"/>
              </w:rPr>
              <w:t xml:space="preserve">valsts ēku valdītāji un pašvaldības </w:t>
            </w:r>
            <w:r w:rsidR="00FA5A74" w:rsidRPr="00541989">
              <w:rPr>
                <w:rFonts w:ascii="Times New Roman" w:hAnsi="Times New Roman" w:cs="Times New Roman"/>
                <w:sz w:val="24"/>
                <w:szCs w:val="24"/>
              </w:rPr>
              <w:t>nodrošinās savu budžetu ietvaros.</w:t>
            </w:r>
          </w:p>
          <w:p w:rsidR="001563EA" w:rsidRPr="004011D9" w:rsidRDefault="001563EA" w:rsidP="00D24847">
            <w:pPr>
              <w:spacing w:after="0" w:line="240" w:lineRule="auto"/>
              <w:ind w:firstLine="222"/>
              <w:jc w:val="both"/>
              <w:rPr>
                <w:rFonts w:ascii="Times New Roman" w:hAnsi="Times New Roman" w:cs="Times New Roman"/>
                <w:iCs/>
                <w:sz w:val="24"/>
                <w:szCs w:val="24"/>
              </w:rPr>
            </w:pPr>
            <w:r w:rsidRPr="004011D9">
              <w:rPr>
                <w:rStyle w:val="normaltextrun"/>
                <w:rFonts w:ascii="Times New Roman" w:hAnsi="Times New Roman" w:cs="Times New Roman"/>
                <w:sz w:val="24"/>
                <w:szCs w:val="24"/>
              </w:rPr>
              <w:lastRenderedPageBreak/>
              <w:t xml:space="preserve">Noteikumu projektā paredzēts, ka </w:t>
            </w:r>
            <w:r w:rsidR="005C4377" w:rsidRPr="004011D9">
              <w:rPr>
                <w:rFonts w:ascii="Times New Roman" w:eastAsia="Times New Roman" w:hAnsi="Times New Roman" w:cs="Times New Roman"/>
                <w:sz w:val="24"/>
                <w:szCs w:val="24"/>
                <w:lang w:eastAsia="lv-LV"/>
              </w:rPr>
              <w:t xml:space="preserve">būvniecības ieceres dokumentāciju, kas noteiktā kārtībā saskaņota (akceptēta) vai iesniegta saskaņošanai institūcijā, kas pilda būvvaldes funkcijas, </w:t>
            </w:r>
            <w:r w:rsidRPr="004011D9">
              <w:rPr>
                <w:rFonts w:ascii="Times New Roman" w:eastAsia="Times New Roman" w:hAnsi="Times New Roman" w:cs="Times New Roman"/>
                <w:sz w:val="24"/>
                <w:szCs w:val="24"/>
                <w:lang w:eastAsia="lv-LV"/>
              </w:rPr>
              <w:t xml:space="preserve">līdz 2021. gada 10. martam, varēs nepārstrādāt atbilstoši </w:t>
            </w:r>
            <w:proofErr w:type="spellStart"/>
            <w:r w:rsidRPr="004011D9">
              <w:rPr>
                <w:rFonts w:ascii="Times New Roman" w:hAnsi="Times New Roman" w:cs="Times New Roman"/>
                <w:sz w:val="24"/>
                <w:szCs w:val="24"/>
                <w:shd w:val="clear" w:color="auto" w:fill="FFFFFF"/>
              </w:rPr>
              <w:t>elektromobilitātes</w:t>
            </w:r>
            <w:proofErr w:type="spellEnd"/>
            <w:r w:rsidRPr="004011D9">
              <w:rPr>
                <w:rFonts w:ascii="Times New Roman" w:eastAsia="Times New Roman" w:hAnsi="Times New Roman" w:cs="Times New Roman"/>
                <w:sz w:val="24"/>
                <w:szCs w:val="24"/>
                <w:lang w:eastAsia="lv-LV"/>
              </w:rPr>
              <w:t xml:space="preserve"> prasībām. Vienlaikus nav paredzēts ierobežojums publisko ēku </w:t>
            </w:r>
            <w:proofErr w:type="spellStart"/>
            <w:r w:rsidRPr="004011D9">
              <w:rPr>
                <w:rFonts w:ascii="Times New Roman" w:eastAsia="Times New Roman" w:hAnsi="Times New Roman" w:cs="Times New Roman"/>
                <w:sz w:val="24"/>
                <w:szCs w:val="24"/>
                <w:lang w:eastAsia="lv-LV"/>
              </w:rPr>
              <w:t>elektromobilitātes</w:t>
            </w:r>
            <w:proofErr w:type="spellEnd"/>
            <w:r w:rsidRPr="004011D9">
              <w:rPr>
                <w:rFonts w:ascii="Times New Roman" w:eastAsia="Times New Roman" w:hAnsi="Times New Roman" w:cs="Times New Roman"/>
                <w:sz w:val="24"/>
                <w:szCs w:val="24"/>
                <w:lang w:eastAsia="lv-LV"/>
              </w:rPr>
              <w:t xml:space="preserve"> prasības ieviest jau pēc Noteikumu projekta spēkā stāšanās.</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1563EA" w:rsidRPr="00A03F5B" w:rsidTr="00EF4DA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1563EA" w:rsidRPr="00A03F5B" w:rsidRDefault="001563EA" w:rsidP="00D2484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IV. Tiesību akta projekta ietekme uz spēkā esošo tiesību normu sistēmu</w:t>
            </w:r>
          </w:p>
        </w:tc>
      </w:tr>
      <w:tr w:rsidR="00EF4DA1" w:rsidRPr="00A03F5B" w:rsidTr="00EF4DA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EF4DA1" w:rsidRPr="004011D9" w:rsidRDefault="00EF4DA1" w:rsidP="00D24847">
            <w:pPr>
              <w:spacing w:after="0" w:line="240" w:lineRule="auto"/>
              <w:jc w:val="center"/>
              <w:rPr>
                <w:rFonts w:ascii="Times New Roman" w:eastAsia="Times New Roman" w:hAnsi="Times New Roman" w:cs="Times New Roman"/>
                <w:bCs/>
                <w:iCs/>
                <w:sz w:val="24"/>
                <w:szCs w:val="24"/>
                <w:lang w:eastAsia="lv-LV"/>
              </w:rPr>
            </w:pPr>
            <w:r w:rsidRPr="004011D9">
              <w:rPr>
                <w:rFonts w:ascii="Times New Roman" w:eastAsia="Times New Roman" w:hAnsi="Times New Roman" w:cs="Times New Roman"/>
                <w:bCs/>
                <w:iCs/>
                <w:sz w:val="24"/>
                <w:szCs w:val="24"/>
                <w:lang w:eastAsia="lv-LV"/>
              </w:rPr>
              <w:t>Projekts šo jomu neskar.</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104"/>
        <w:gridCol w:w="5683"/>
      </w:tblGrid>
      <w:tr w:rsidR="001563EA" w:rsidRPr="00A03F5B" w:rsidTr="00D2484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563EA" w:rsidRPr="00A03F5B" w:rsidRDefault="001563EA" w:rsidP="00D2484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563EA" w:rsidRPr="00A03F5B" w:rsidTr="00D2484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pret Eiropas Savienību</w:t>
            </w:r>
          </w:p>
        </w:tc>
        <w:tc>
          <w:tcPr>
            <w:tcW w:w="2994" w:type="pct"/>
            <w:tcBorders>
              <w:top w:val="outset" w:sz="6" w:space="0" w:color="auto"/>
              <w:left w:val="outset" w:sz="6" w:space="0" w:color="auto"/>
              <w:bottom w:val="outset" w:sz="6" w:space="0" w:color="auto"/>
              <w:right w:val="outset" w:sz="6" w:space="0" w:color="auto"/>
            </w:tcBorders>
            <w:hideMark/>
          </w:tcPr>
          <w:p w:rsidR="001563EA" w:rsidRDefault="001563EA" w:rsidP="00D24847">
            <w:pPr>
              <w:spacing w:after="0" w:line="240" w:lineRule="auto"/>
              <w:ind w:right="107"/>
              <w:jc w:val="both"/>
              <w:rPr>
                <w:rFonts w:ascii="Times New Roman" w:eastAsia="Times New Roman" w:hAnsi="Times New Roman" w:cs="Times New Roman"/>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p w:rsidR="001563EA" w:rsidRPr="00D17602" w:rsidRDefault="001563EA" w:rsidP="00D24847">
            <w:pPr>
              <w:spacing w:after="0" w:line="240" w:lineRule="auto"/>
              <w:ind w:right="10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Direktīvas 2018/844</w:t>
            </w:r>
            <w:r w:rsidRPr="00A03F5B">
              <w:rPr>
                <w:rFonts w:ascii="Times New Roman" w:eastAsia="Times New Roman" w:hAnsi="Times New Roman" w:cs="Times New Roman"/>
                <w:sz w:val="24"/>
                <w:szCs w:val="24"/>
                <w:lang w:eastAsia="lv-LV"/>
              </w:rPr>
              <w:t xml:space="preserve"> </w:t>
            </w:r>
            <w:r w:rsidRPr="00A03F5B">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w:t>
            </w:r>
            <w:r w:rsidRPr="00A03F5B">
              <w:rPr>
                <w:rFonts w:ascii="Times New Roman" w:eastAsia="Times New Roman" w:hAnsi="Times New Roman" w:cs="Times New Roman"/>
                <w:bCs/>
                <w:sz w:val="24"/>
                <w:szCs w:val="24"/>
                <w:lang w:eastAsia="lv-LV"/>
              </w:rPr>
              <w:t xml:space="preserve">panta </w:t>
            </w:r>
            <w:r>
              <w:rPr>
                <w:rFonts w:ascii="Times New Roman" w:eastAsia="Times New Roman" w:hAnsi="Times New Roman" w:cs="Times New Roman"/>
                <w:bCs/>
                <w:sz w:val="24"/>
                <w:szCs w:val="24"/>
                <w:lang w:eastAsia="lv-LV"/>
              </w:rPr>
              <w:t>pirmo rindkopu</w:t>
            </w:r>
            <w:r w:rsidRPr="00A03F5B">
              <w:rPr>
                <w:rFonts w:ascii="Times New Roman" w:eastAsia="Times New Roman" w:hAnsi="Times New Roman" w:cs="Times New Roman"/>
                <w:bCs/>
                <w:sz w:val="24"/>
                <w:szCs w:val="24"/>
                <w:lang w:eastAsia="lv-LV"/>
              </w:rPr>
              <w:t xml:space="preserve"> dalībvalstīs stājas spēkā normatīvie un administratīvie akti, kas vajadzīgi, lai izpildītu šīs direktīvas prasības, līdz 2020</w:t>
            </w:r>
            <w:r w:rsidRPr="00E560BB">
              <w:rPr>
                <w:rFonts w:ascii="Times New Roman" w:eastAsia="Times New Roman" w:hAnsi="Times New Roman" w:cs="Times New Roman"/>
                <w:bCs/>
                <w:sz w:val="24"/>
                <w:szCs w:val="24"/>
                <w:lang w:eastAsia="lv-LV"/>
              </w:rPr>
              <w:t>. gada 10. martam.</w:t>
            </w:r>
          </w:p>
        </w:tc>
      </w:tr>
      <w:tr w:rsidR="001563EA" w:rsidRPr="00A03F5B" w:rsidTr="00D2484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Citas starptautiskās saistības</w:t>
            </w:r>
          </w:p>
        </w:tc>
        <w:tc>
          <w:tcPr>
            <w:tcW w:w="2994"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r w:rsidR="001563EA" w:rsidRPr="00A03F5B" w:rsidTr="00D2484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8"/>
        <w:gridCol w:w="1796"/>
        <w:gridCol w:w="1836"/>
        <w:gridCol w:w="3934"/>
      </w:tblGrid>
      <w:tr w:rsidR="001563EA" w:rsidRPr="00A03F5B" w:rsidTr="00A42D8D">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rsidR="001563EA" w:rsidRPr="00A03F5B" w:rsidRDefault="001563EA" w:rsidP="00D2484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1. tabula</w:t>
            </w:r>
            <w:r w:rsidRPr="00A03F5B">
              <w:rPr>
                <w:rFonts w:ascii="Times New Roman" w:eastAsia="Times New Roman" w:hAnsi="Times New Roman" w:cs="Times New Roman"/>
                <w:b/>
                <w:bCs/>
                <w:iCs/>
                <w:sz w:val="24"/>
                <w:szCs w:val="24"/>
                <w:lang w:eastAsia="lv-LV"/>
              </w:rPr>
              <w:br/>
              <w:t>Tiesību akta projekta atbilstība ES tiesību aktiem</w:t>
            </w:r>
          </w:p>
        </w:tc>
      </w:tr>
      <w:tr w:rsidR="001563EA" w:rsidRPr="00641340" w:rsidTr="00675C37">
        <w:trPr>
          <w:tblCellSpacing w:w="15" w:type="dxa"/>
        </w:trPr>
        <w:tc>
          <w:tcPr>
            <w:tcW w:w="949" w:type="pct"/>
            <w:tcBorders>
              <w:top w:val="outset" w:sz="6" w:space="0" w:color="auto"/>
              <w:left w:val="outset" w:sz="6" w:space="0" w:color="auto"/>
              <w:bottom w:val="outset" w:sz="6" w:space="0" w:color="auto"/>
              <w:right w:val="outset" w:sz="6" w:space="0" w:color="auto"/>
            </w:tcBorders>
          </w:tcPr>
          <w:p w:rsidR="001563EA" w:rsidRPr="00641340"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Attiecīgā ES tiesību akta datums, numurs un nosaukums</w:t>
            </w:r>
          </w:p>
        </w:tc>
        <w:tc>
          <w:tcPr>
            <w:tcW w:w="4003" w:type="pct"/>
            <w:gridSpan w:val="3"/>
            <w:tcBorders>
              <w:top w:val="outset" w:sz="6" w:space="0" w:color="auto"/>
              <w:left w:val="outset" w:sz="6" w:space="0" w:color="auto"/>
              <w:bottom w:val="outset" w:sz="6" w:space="0" w:color="auto"/>
              <w:right w:val="outset" w:sz="6" w:space="0" w:color="auto"/>
            </w:tcBorders>
          </w:tcPr>
          <w:p w:rsidR="001563EA" w:rsidRPr="00641340" w:rsidRDefault="001563EA" w:rsidP="00D24847">
            <w:pPr>
              <w:spacing w:after="0" w:line="240" w:lineRule="auto"/>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tc>
      </w:tr>
      <w:tr w:rsidR="001563EA" w:rsidRPr="00641340" w:rsidTr="00675C37">
        <w:trPr>
          <w:tblCellSpacing w:w="15" w:type="dxa"/>
        </w:trPr>
        <w:tc>
          <w:tcPr>
            <w:tcW w:w="949" w:type="pct"/>
            <w:tcBorders>
              <w:top w:val="outset" w:sz="6" w:space="0" w:color="auto"/>
              <w:left w:val="outset" w:sz="6" w:space="0" w:color="auto"/>
              <w:bottom w:val="outset" w:sz="6" w:space="0" w:color="auto"/>
              <w:right w:val="outset" w:sz="6" w:space="0" w:color="auto"/>
            </w:tcBorders>
            <w:vAlign w:val="center"/>
          </w:tcPr>
          <w:p w:rsidR="001563EA" w:rsidRPr="00641340"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51" w:type="pct"/>
            <w:tcBorders>
              <w:top w:val="outset" w:sz="6" w:space="0" w:color="auto"/>
              <w:left w:val="outset" w:sz="6" w:space="0" w:color="auto"/>
              <w:bottom w:val="outset" w:sz="6" w:space="0" w:color="auto"/>
              <w:right w:val="outset" w:sz="6" w:space="0" w:color="auto"/>
            </w:tcBorders>
            <w:vAlign w:val="center"/>
          </w:tcPr>
          <w:p w:rsidR="001563EA" w:rsidRPr="00641340"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973" w:type="pct"/>
            <w:tcBorders>
              <w:top w:val="outset" w:sz="6" w:space="0" w:color="auto"/>
              <w:left w:val="outset" w:sz="6" w:space="0" w:color="auto"/>
              <w:bottom w:val="outset" w:sz="6" w:space="0" w:color="auto"/>
              <w:right w:val="outset" w:sz="6" w:space="0" w:color="auto"/>
            </w:tcBorders>
            <w:vAlign w:val="center"/>
          </w:tcPr>
          <w:p w:rsidR="001563EA" w:rsidRPr="00641340"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2047" w:type="pct"/>
            <w:tcBorders>
              <w:top w:val="outset" w:sz="6" w:space="0" w:color="auto"/>
              <w:left w:val="outset" w:sz="6" w:space="0" w:color="auto"/>
              <w:bottom w:val="outset" w:sz="6" w:space="0" w:color="auto"/>
              <w:right w:val="outset" w:sz="6" w:space="0" w:color="auto"/>
            </w:tcBorders>
            <w:vAlign w:val="center"/>
          </w:tcPr>
          <w:p w:rsidR="001563EA" w:rsidRPr="00641340"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1563EA" w:rsidRPr="00641340" w:rsidTr="00675C37">
        <w:trPr>
          <w:tblCellSpacing w:w="15" w:type="dxa"/>
        </w:trPr>
        <w:tc>
          <w:tcPr>
            <w:tcW w:w="949" w:type="pct"/>
            <w:tcBorders>
              <w:top w:val="outset" w:sz="6" w:space="0" w:color="auto"/>
              <w:left w:val="outset" w:sz="6" w:space="0" w:color="auto"/>
              <w:bottom w:val="outset" w:sz="6" w:space="0" w:color="auto"/>
              <w:right w:val="outset" w:sz="6" w:space="0" w:color="auto"/>
            </w:tcBorders>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51" w:type="pct"/>
            <w:tcBorders>
              <w:top w:val="outset" w:sz="6" w:space="0" w:color="auto"/>
              <w:left w:val="outset" w:sz="6" w:space="0" w:color="auto"/>
              <w:bottom w:val="outset" w:sz="6" w:space="0" w:color="auto"/>
              <w:right w:val="outset" w:sz="6" w:space="0" w:color="auto"/>
            </w:tcBorders>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73" w:type="pct"/>
            <w:tcBorders>
              <w:top w:val="outset" w:sz="6" w:space="0" w:color="auto"/>
              <w:left w:val="outset" w:sz="6" w:space="0" w:color="auto"/>
              <w:bottom w:val="outset" w:sz="6" w:space="0" w:color="auto"/>
              <w:right w:val="outset" w:sz="6" w:space="0" w:color="auto"/>
            </w:tcBorders>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41340">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w:t>
            </w:r>
            <w:r w:rsidRPr="00641340">
              <w:rPr>
                <w:rFonts w:ascii="Times New Roman" w:eastAsia="Times New Roman" w:hAnsi="Times New Roman" w:cs="Times New Roman"/>
                <w:iCs/>
                <w:sz w:val="24"/>
                <w:szCs w:val="24"/>
                <w:lang w:eastAsia="lv-LV"/>
              </w:rPr>
              <w:lastRenderedPageBreak/>
              <w:t>kādā veidā ES tiesību akta vienība tiks pārņemta vai ieviesta pilnībā.</w:t>
            </w:r>
            <w:r w:rsidRPr="00641340">
              <w:rPr>
                <w:rFonts w:ascii="Times New Roman" w:eastAsia="Times New Roman" w:hAnsi="Times New Roman" w:cs="Times New Roman"/>
                <w:iCs/>
                <w:sz w:val="24"/>
                <w:szCs w:val="24"/>
                <w:lang w:eastAsia="lv-LV"/>
              </w:rPr>
              <w:br/>
              <w:t>Norāda institūciju, kas ir atbildīga par šo saistību izpildi pilnībā</w:t>
            </w:r>
          </w:p>
        </w:tc>
        <w:tc>
          <w:tcPr>
            <w:tcW w:w="2047" w:type="pct"/>
            <w:tcBorders>
              <w:top w:val="outset" w:sz="6" w:space="0" w:color="auto"/>
              <w:left w:val="outset" w:sz="6" w:space="0" w:color="auto"/>
              <w:bottom w:val="outset" w:sz="6" w:space="0" w:color="auto"/>
              <w:right w:val="outset" w:sz="6" w:space="0" w:color="auto"/>
            </w:tcBorders>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64134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4134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563EA" w:rsidRPr="00641340" w:rsidTr="00675C37">
        <w:trPr>
          <w:tblCellSpacing w:w="15" w:type="dxa"/>
        </w:trPr>
        <w:tc>
          <w:tcPr>
            <w:tcW w:w="949" w:type="pct"/>
            <w:tcBorders>
              <w:top w:val="outset" w:sz="6" w:space="0" w:color="auto"/>
              <w:left w:val="outset" w:sz="6" w:space="0" w:color="auto"/>
              <w:bottom w:val="outset" w:sz="6" w:space="0" w:color="auto"/>
              <w:right w:val="outset" w:sz="6" w:space="0" w:color="auto"/>
            </w:tcBorders>
          </w:tcPr>
          <w:p w:rsidR="001563EA" w:rsidRPr="004011D9" w:rsidRDefault="001563EA" w:rsidP="00D24847">
            <w:pPr>
              <w:spacing w:after="0" w:line="240" w:lineRule="auto"/>
              <w:rPr>
                <w:rFonts w:ascii="Times New Roman" w:hAnsi="Times New Roman" w:cs="Times New Roman"/>
                <w:sz w:val="24"/>
                <w:szCs w:val="24"/>
              </w:rPr>
            </w:pPr>
            <w:r w:rsidRPr="004011D9">
              <w:rPr>
                <w:rFonts w:ascii="Times New Roman" w:hAnsi="Times New Roman" w:cs="Times New Roman"/>
                <w:sz w:val="24"/>
                <w:szCs w:val="24"/>
              </w:rPr>
              <w:lastRenderedPageBreak/>
              <w:t>1. panta 5. punkts</w:t>
            </w:r>
          </w:p>
          <w:p w:rsidR="001563EA" w:rsidRPr="004011D9" w:rsidRDefault="001563EA" w:rsidP="00034B9F">
            <w:pPr>
              <w:spacing w:after="0" w:line="240" w:lineRule="auto"/>
              <w:rPr>
                <w:rFonts w:ascii="Times New Roman" w:hAnsi="Times New Roman" w:cs="Times New Roman"/>
                <w:sz w:val="24"/>
                <w:szCs w:val="24"/>
              </w:rPr>
            </w:pPr>
            <w:r w:rsidRPr="004011D9">
              <w:rPr>
                <w:rFonts w:ascii="Times New Roman" w:hAnsi="Times New Roman" w:cs="Times New Roman"/>
                <w:sz w:val="24"/>
                <w:szCs w:val="24"/>
                <w:lang w:eastAsia="lv-LV"/>
              </w:rPr>
              <w:t>(</w:t>
            </w:r>
            <w:r w:rsidR="00034B9F" w:rsidRPr="004011D9">
              <w:rPr>
                <w:rFonts w:ascii="Times New Roman" w:hAnsi="Times New Roman" w:cs="Times New Roman"/>
                <w:sz w:val="24"/>
                <w:szCs w:val="24"/>
                <w:lang w:eastAsia="lv-LV"/>
              </w:rPr>
              <w:t>daļā par</w:t>
            </w:r>
            <w:r w:rsidRPr="004011D9">
              <w:rPr>
                <w:rFonts w:ascii="Times New Roman" w:hAnsi="Times New Roman" w:cs="Times New Roman"/>
                <w:sz w:val="24"/>
                <w:szCs w:val="24"/>
                <w:lang w:eastAsia="lv-LV"/>
              </w:rPr>
              <w:t xml:space="preserve"> Direktīvas 2010/31/ES 8. </w:t>
            </w:r>
            <w:r w:rsidR="00D24847" w:rsidRPr="004011D9">
              <w:rPr>
                <w:rFonts w:ascii="Times New Roman" w:hAnsi="Times New Roman" w:cs="Times New Roman"/>
                <w:sz w:val="24"/>
                <w:szCs w:val="24"/>
                <w:lang w:eastAsia="lv-LV"/>
              </w:rPr>
              <w:t>panta</w:t>
            </w:r>
            <w:r w:rsidRPr="004011D9">
              <w:rPr>
                <w:rFonts w:ascii="Times New Roman" w:hAnsi="Times New Roman" w:cs="Times New Roman"/>
                <w:sz w:val="24"/>
                <w:szCs w:val="24"/>
                <w:lang w:eastAsia="lv-LV"/>
              </w:rPr>
              <w:t xml:space="preserve"> </w:t>
            </w:r>
            <w:r w:rsidR="00D24847" w:rsidRPr="004011D9">
              <w:rPr>
                <w:rFonts w:ascii="Times New Roman" w:eastAsia="Times New Roman" w:hAnsi="Times New Roman" w:cs="Times New Roman"/>
                <w:iCs/>
                <w:sz w:val="24"/>
                <w:szCs w:val="24"/>
                <w:lang w:eastAsia="lv-LV"/>
              </w:rPr>
              <w:t>2. punkta pirmā</w:t>
            </w:r>
            <w:r w:rsidR="00034B9F" w:rsidRPr="004011D9">
              <w:rPr>
                <w:rFonts w:ascii="Times New Roman" w:eastAsia="Times New Roman" w:hAnsi="Times New Roman" w:cs="Times New Roman"/>
                <w:iCs/>
                <w:sz w:val="24"/>
                <w:szCs w:val="24"/>
                <w:lang w:eastAsia="lv-LV"/>
              </w:rPr>
              <w:t>s</w:t>
            </w:r>
            <w:r w:rsidR="00D24847" w:rsidRPr="004011D9">
              <w:rPr>
                <w:rFonts w:ascii="Times New Roman" w:eastAsia="Times New Roman" w:hAnsi="Times New Roman" w:cs="Times New Roman"/>
                <w:iCs/>
                <w:sz w:val="24"/>
                <w:szCs w:val="24"/>
                <w:lang w:eastAsia="lv-LV"/>
              </w:rPr>
              <w:t xml:space="preserve"> rindkopa</w:t>
            </w:r>
            <w:r w:rsidR="00034B9F" w:rsidRPr="004011D9">
              <w:rPr>
                <w:rFonts w:ascii="Times New Roman" w:eastAsia="Times New Roman" w:hAnsi="Times New Roman" w:cs="Times New Roman"/>
                <w:iCs/>
                <w:sz w:val="24"/>
                <w:szCs w:val="24"/>
                <w:lang w:eastAsia="lv-LV"/>
              </w:rPr>
              <w:t>s</w:t>
            </w:r>
            <w:r w:rsidR="00D24847" w:rsidRPr="004011D9">
              <w:rPr>
                <w:rFonts w:ascii="Times New Roman" w:eastAsia="Times New Roman" w:hAnsi="Times New Roman" w:cs="Times New Roman"/>
                <w:iCs/>
                <w:sz w:val="24"/>
                <w:szCs w:val="24"/>
                <w:lang w:eastAsia="lv-LV"/>
              </w:rPr>
              <w:t xml:space="preserve"> </w:t>
            </w:r>
            <w:r w:rsidRPr="004011D9">
              <w:rPr>
                <w:rFonts w:ascii="Times New Roman" w:hAnsi="Times New Roman" w:cs="Times New Roman"/>
                <w:sz w:val="24"/>
                <w:szCs w:val="24"/>
                <w:lang w:eastAsia="lv-LV"/>
              </w:rPr>
              <w:t>izteik</w:t>
            </w:r>
            <w:r w:rsidR="00034B9F" w:rsidRPr="004011D9">
              <w:rPr>
                <w:rFonts w:ascii="Times New Roman" w:hAnsi="Times New Roman" w:cs="Times New Roman"/>
                <w:sz w:val="24"/>
                <w:szCs w:val="24"/>
                <w:lang w:eastAsia="lv-LV"/>
              </w:rPr>
              <w:t>šanu</w:t>
            </w:r>
            <w:r w:rsidRPr="004011D9">
              <w:rPr>
                <w:rFonts w:ascii="Times New Roman" w:hAnsi="Times New Roman" w:cs="Times New Roman"/>
                <w:sz w:val="24"/>
                <w:szCs w:val="24"/>
                <w:lang w:eastAsia="lv-LV"/>
              </w:rPr>
              <w:t xml:space="preserve"> jaunā redakcijā)</w:t>
            </w:r>
          </w:p>
        </w:tc>
        <w:tc>
          <w:tcPr>
            <w:tcW w:w="951" w:type="pct"/>
            <w:tcBorders>
              <w:top w:val="outset" w:sz="6" w:space="0" w:color="auto"/>
              <w:left w:val="outset" w:sz="6" w:space="0" w:color="auto"/>
              <w:bottom w:val="outset" w:sz="6" w:space="0" w:color="auto"/>
              <w:right w:val="outset" w:sz="6" w:space="0" w:color="auto"/>
            </w:tcBorders>
          </w:tcPr>
          <w:p w:rsidR="001563EA" w:rsidRPr="004011D9" w:rsidRDefault="001563EA" w:rsidP="00D24847">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2. punkts</w:t>
            </w:r>
          </w:p>
        </w:tc>
        <w:tc>
          <w:tcPr>
            <w:tcW w:w="973" w:type="pct"/>
            <w:tcBorders>
              <w:top w:val="outset" w:sz="6" w:space="0" w:color="auto"/>
              <w:left w:val="outset" w:sz="6" w:space="0" w:color="auto"/>
              <w:bottom w:val="outset" w:sz="6" w:space="0" w:color="auto"/>
              <w:right w:val="outset" w:sz="6" w:space="0" w:color="auto"/>
            </w:tcBorders>
          </w:tcPr>
          <w:p w:rsidR="004011D9" w:rsidRPr="004011D9" w:rsidRDefault="001563EA" w:rsidP="004011D9">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Pārņemts</w:t>
            </w:r>
            <w:r w:rsidR="00D24847" w:rsidRPr="004011D9">
              <w:rPr>
                <w:rFonts w:ascii="Times New Roman" w:eastAsia="Times New Roman" w:hAnsi="Times New Roman" w:cs="Times New Roman"/>
                <w:iCs/>
                <w:sz w:val="24"/>
                <w:szCs w:val="24"/>
                <w:lang w:eastAsia="lv-LV"/>
              </w:rPr>
              <w:t xml:space="preserve"> pilnībā</w:t>
            </w:r>
            <w:r w:rsidR="00835D8B" w:rsidRPr="004011D9">
              <w:rPr>
                <w:rFonts w:ascii="Times New Roman" w:eastAsia="Times New Roman" w:hAnsi="Times New Roman" w:cs="Times New Roman"/>
                <w:iCs/>
                <w:sz w:val="24"/>
                <w:szCs w:val="24"/>
                <w:lang w:eastAsia="lv-LV"/>
              </w:rPr>
              <w:t>.</w:t>
            </w:r>
            <w:r w:rsidRPr="004011D9">
              <w:rPr>
                <w:rFonts w:ascii="Times New Roman" w:eastAsia="Times New Roman" w:hAnsi="Times New Roman" w:cs="Times New Roman"/>
                <w:iCs/>
                <w:sz w:val="24"/>
                <w:szCs w:val="24"/>
                <w:lang w:eastAsia="lv-LV"/>
              </w:rPr>
              <w:t xml:space="preserve"> </w:t>
            </w:r>
          </w:p>
          <w:p w:rsidR="001563EA" w:rsidRPr="004011D9" w:rsidRDefault="001563EA" w:rsidP="00D24847">
            <w:pPr>
              <w:spacing w:after="0" w:line="240" w:lineRule="auto"/>
              <w:rPr>
                <w:rFonts w:ascii="Times New Roman" w:eastAsia="Times New Roman" w:hAnsi="Times New Roman" w:cs="Times New Roman"/>
                <w:iCs/>
                <w:sz w:val="24"/>
                <w:szCs w:val="24"/>
                <w:lang w:eastAsia="lv-LV"/>
              </w:rPr>
            </w:pPr>
          </w:p>
        </w:tc>
        <w:tc>
          <w:tcPr>
            <w:tcW w:w="2047" w:type="pct"/>
            <w:tcBorders>
              <w:top w:val="outset" w:sz="6" w:space="0" w:color="auto"/>
              <w:left w:val="outset" w:sz="6" w:space="0" w:color="auto"/>
              <w:bottom w:val="outset" w:sz="6" w:space="0" w:color="auto"/>
              <w:right w:val="outset" w:sz="6" w:space="0" w:color="auto"/>
            </w:tcBorders>
          </w:tcPr>
          <w:p w:rsidR="001563EA" w:rsidRDefault="001563EA" w:rsidP="00D2484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w:t>
            </w:r>
            <w:r w:rsidRPr="00641340">
              <w:rPr>
                <w:rFonts w:ascii="Times New Roman" w:eastAsia="Times New Roman" w:hAnsi="Times New Roman" w:cs="Times New Roman"/>
                <w:iCs/>
                <w:sz w:val="24"/>
                <w:szCs w:val="24"/>
                <w:lang w:eastAsia="lv-LV"/>
              </w:rPr>
              <w:t xml:space="preserve"> stingrākas prasības</w:t>
            </w:r>
            <w:r>
              <w:rPr>
                <w:rFonts w:ascii="Times New Roman" w:eastAsia="Times New Roman" w:hAnsi="Times New Roman" w:cs="Times New Roman"/>
                <w:iCs/>
                <w:sz w:val="24"/>
                <w:szCs w:val="24"/>
                <w:lang w:eastAsia="lv-LV"/>
              </w:rPr>
              <w:t>.</w:t>
            </w:r>
          </w:p>
        </w:tc>
      </w:tr>
      <w:tr w:rsidR="00675C37" w:rsidRPr="00641340" w:rsidTr="00675C37">
        <w:trPr>
          <w:tblCellSpacing w:w="15" w:type="dxa"/>
        </w:trPr>
        <w:tc>
          <w:tcPr>
            <w:tcW w:w="949" w:type="pct"/>
            <w:tcBorders>
              <w:top w:val="outset" w:sz="6" w:space="0" w:color="auto"/>
              <w:left w:val="outset" w:sz="6" w:space="0" w:color="auto"/>
              <w:bottom w:val="outset" w:sz="6" w:space="0" w:color="auto"/>
              <w:right w:val="outset" w:sz="6" w:space="0" w:color="auto"/>
            </w:tcBorders>
          </w:tcPr>
          <w:p w:rsidR="00675C37" w:rsidRPr="004011D9" w:rsidRDefault="00675C37" w:rsidP="002C035A">
            <w:pPr>
              <w:spacing w:after="0" w:line="240" w:lineRule="auto"/>
              <w:rPr>
                <w:rFonts w:ascii="Times New Roman" w:hAnsi="Times New Roman" w:cs="Times New Roman"/>
                <w:sz w:val="24"/>
                <w:szCs w:val="24"/>
              </w:rPr>
            </w:pPr>
            <w:r w:rsidRPr="004011D9">
              <w:rPr>
                <w:rFonts w:ascii="Times New Roman" w:hAnsi="Times New Roman" w:cs="Times New Roman"/>
                <w:sz w:val="24"/>
                <w:szCs w:val="24"/>
              </w:rPr>
              <w:t>1. panta 5. punkts</w:t>
            </w:r>
          </w:p>
          <w:p w:rsidR="00675C37" w:rsidRPr="004011D9" w:rsidRDefault="00675C37" w:rsidP="00034B9F">
            <w:pPr>
              <w:spacing w:after="0" w:line="240" w:lineRule="auto"/>
              <w:rPr>
                <w:rFonts w:ascii="Times New Roman" w:hAnsi="Times New Roman" w:cs="Times New Roman"/>
                <w:sz w:val="24"/>
                <w:szCs w:val="24"/>
              </w:rPr>
            </w:pPr>
            <w:r w:rsidRPr="004011D9">
              <w:rPr>
                <w:rFonts w:ascii="Times New Roman" w:hAnsi="Times New Roman" w:cs="Times New Roman"/>
                <w:sz w:val="24"/>
                <w:szCs w:val="24"/>
                <w:lang w:eastAsia="lv-LV"/>
              </w:rPr>
              <w:t xml:space="preserve">(daļā par Direktīvas 2010/31/ES </w:t>
            </w:r>
            <w:r w:rsidRPr="004011D9">
              <w:rPr>
                <w:rFonts w:ascii="Times New Roman" w:eastAsia="Times New Roman" w:hAnsi="Times New Roman" w:cs="Times New Roman"/>
                <w:iCs/>
                <w:sz w:val="24"/>
                <w:szCs w:val="24"/>
                <w:lang w:eastAsia="lv-LV"/>
              </w:rPr>
              <w:t xml:space="preserve">8. panta 6. punkta a apakšpunkta </w:t>
            </w:r>
            <w:r w:rsidRPr="004011D9">
              <w:rPr>
                <w:rFonts w:ascii="Times New Roman" w:hAnsi="Times New Roman" w:cs="Times New Roman"/>
                <w:sz w:val="24"/>
                <w:szCs w:val="24"/>
                <w:lang w:eastAsia="lv-LV"/>
              </w:rPr>
              <w:t>izteikšanu jaunā redakcijā)</w:t>
            </w:r>
          </w:p>
        </w:tc>
        <w:tc>
          <w:tcPr>
            <w:tcW w:w="951" w:type="pct"/>
            <w:tcBorders>
              <w:top w:val="outset" w:sz="6" w:space="0" w:color="auto"/>
              <w:left w:val="outset" w:sz="6" w:space="0" w:color="auto"/>
              <w:bottom w:val="outset" w:sz="6" w:space="0" w:color="auto"/>
              <w:right w:val="outset" w:sz="6" w:space="0" w:color="auto"/>
            </w:tcBorders>
          </w:tcPr>
          <w:p w:rsidR="00675C37" w:rsidRPr="004011D9" w:rsidRDefault="00675C37" w:rsidP="00A42D8D">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1. punkts</w:t>
            </w:r>
          </w:p>
        </w:tc>
        <w:tc>
          <w:tcPr>
            <w:tcW w:w="973" w:type="pct"/>
            <w:tcBorders>
              <w:top w:val="outset" w:sz="6" w:space="0" w:color="auto"/>
              <w:left w:val="outset" w:sz="6" w:space="0" w:color="auto"/>
              <w:bottom w:val="outset" w:sz="6" w:space="0" w:color="auto"/>
              <w:right w:val="outset" w:sz="6" w:space="0" w:color="auto"/>
            </w:tcBorders>
          </w:tcPr>
          <w:p w:rsidR="00675C37" w:rsidRPr="004011D9" w:rsidRDefault="00675C37" w:rsidP="004C67A0">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Pārņemts daļēji.</w:t>
            </w:r>
          </w:p>
          <w:p w:rsidR="00675C37" w:rsidRPr="004011D9" w:rsidRDefault="00675C37" w:rsidP="004C67A0">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 xml:space="preserve">Pārņemts attiecībā uz jaunām un pārbūvējamām </w:t>
            </w:r>
            <w:r w:rsidR="00560572" w:rsidRPr="004011D9">
              <w:rPr>
                <w:rFonts w:ascii="Times New Roman" w:eastAsia="Times New Roman" w:hAnsi="Times New Roman" w:cs="Times New Roman"/>
                <w:iCs/>
                <w:sz w:val="24"/>
                <w:szCs w:val="24"/>
                <w:lang w:eastAsia="lv-LV"/>
              </w:rPr>
              <w:t>ne</w:t>
            </w:r>
            <w:r w:rsidRPr="004011D9">
              <w:rPr>
                <w:rFonts w:ascii="Times New Roman" w:eastAsia="Times New Roman" w:hAnsi="Times New Roman" w:cs="Times New Roman"/>
                <w:iCs/>
                <w:sz w:val="24"/>
                <w:szCs w:val="24"/>
                <w:lang w:eastAsia="lv-LV"/>
              </w:rPr>
              <w:t xml:space="preserve">dzīvojamām </w:t>
            </w:r>
            <w:r w:rsidR="00560572" w:rsidRPr="004011D9">
              <w:rPr>
                <w:rFonts w:ascii="Times New Roman" w:eastAsia="Times New Roman" w:hAnsi="Times New Roman" w:cs="Times New Roman"/>
                <w:iCs/>
                <w:sz w:val="24"/>
                <w:szCs w:val="24"/>
                <w:lang w:eastAsia="lv-LV"/>
              </w:rPr>
              <w:t xml:space="preserve">(publiskām) </w:t>
            </w:r>
            <w:r w:rsidRPr="004011D9">
              <w:rPr>
                <w:rFonts w:ascii="Times New Roman" w:eastAsia="Times New Roman" w:hAnsi="Times New Roman" w:cs="Times New Roman"/>
                <w:iCs/>
                <w:sz w:val="24"/>
                <w:szCs w:val="24"/>
                <w:lang w:eastAsia="lv-LV"/>
              </w:rPr>
              <w:t xml:space="preserve">ēkām. Prasības tiks pārņemtas pilnībā (arī attiecībā uz jaunām un pārbūvējamām dzīvojamām ēkām) pēc </w:t>
            </w:r>
            <w:r w:rsidRPr="004011D9">
              <w:rPr>
                <w:rFonts w:ascii="Times New Roman" w:eastAsia="Times New Roman" w:hAnsi="Times New Roman" w:cs="Times New Roman"/>
                <w:bCs/>
                <w:sz w:val="24"/>
                <w:szCs w:val="24"/>
                <w:lang w:eastAsia="lv-LV"/>
              </w:rPr>
              <w:t>Ministru kabineta noteikumu projekta “Grozījumi Ministru kabineta 2015. gada 30. jūnija noteikumos Nr. 340 “Noteikumi par Latvijas būvnormatīvu LBN 211-15 “Dzīvojamās ēkas</w:t>
            </w:r>
            <w:r w:rsidRPr="004011D9">
              <w:rPr>
                <w:rFonts w:ascii="Times New Roman" w:hAnsi="Times New Roman" w:cs="Times New Roman"/>
                <w:bCs/>
                <w:sz w:val="24"/>
                <w:szCs w:val="24"/>
              </w:rPr>
              <w:t>””</w:t>
            </w:r>
            <w:r w:rsidRPr="004011D9">
              <w:rPr>
                <w:rFonts w:ascii="Times New Roman" w:eastAsia="Times New Roman" w:hAnsi="Times New Roman" w:cs="Times New Roman"/>
                <w:bCs/>
                <w:sz w:val="24"/>
                <w:szCs w:val="24"/>
                <w:lang w:eastAsia="lv-LV"/>
              </w:rPr>
              <w:t>” (VSS-</w:t>
            </w:r>
            <w:r w:rsidRPr="004011D9">
              <w:rPr>
                <w:rFonts w:ascii="Times New Roman" w:eastAsia="Times New Roman" w:hAnsi="Times New Roman" w:cs="Times New Roman"/>
                <w:bCs/>
                <w:sz w:val="24"/>
                <w:szCs w:val="24"/>
                <w:lang w:eastAsia="lv-LV"/>
              </w:rPr>
              <w:lastRenderedPageBreak/>
              <w:t>153) apstiprināšanas</w:t>
            </w:r>
            <w:r w:rsidR="001634BF" w:rsidRPr="004011D9">
              <w:rPr>
                <w:rFonts w:ascii="Times New Roman" w:eastAsia="Times New Roman" w:hAnsi="Times New Roman" w:cs="Times New Roman"/>
                <w:bCs/>
                <w:sz w:val="24"/>
                <w:szCs w:val="24"/>
                <w:lang w:eastAsia="lv-LV"/>
              </w:rPr>
              <w:t xml:space="preserve"> (plānotais </w:t>
            </w:r>
            <w:r w:rsidR="004011D9" w:rsidRPr="004011D9">
              <w:rPr>
                <w:rFonts w:ascii="Times New Roman" w:eastAsia="Times New Roman" w:hAnsi="Times New Roman" w:cs="Times New Roman"/>
                <w:bCs/>
                <w:sz w:val="24"/>
                <w:szCs w:val="24"/>
                <w:lang w:eastAsia="lv-LV"/>
              </w:rPr>
              <w:t>termiņš</w:t>
            </w:r>
            <w:r w:rsidR="001634BF" w:rsidRPr="004011D9">
              <w:rPr>
                <w:rFonts w:ascii="Times New Roman" w:eastAsia="Times New Roman" w:hAnsi="Times New Roman" w:cs="Times New Roman"/>
                <w:bCs/>
                <w:sz w:val="24"/>
                <w:szCs w:val="24"/>
                <w:lang w:eastAsia="lv-LV"/>
              </w:rPr>
              <w:t xml:space="preserve"> 2020.gada 30.jūnijs)</w:t>
            </w:r>
            <w:r w:rsidRPr="004011D9">
              <w:rPr>
                <w:rFonts w:ascii="Times New Roman" w:eastAsia="Times New Roman" w:hAnsi="Times New Roman" w:cs="Times New Roman"/>
                <w:bCs/>
                <w:sz w:val="24"/>
                <w:szCs w:val="24"/>
                <w:lang w:eastAsia="lv-LV"/>
              </w:rPr>
              <w:t>.</w:t>
            </w:r>
          </w:p>
          <w:p w:rsidR="00675C37" w:rsidRPr="004011D9" w:rsidRDefault="00675C37" w:rsidP="004C67A0">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Atbildīga Ekonomikas ministrija.</w:t>
            </w:r>
          </w:p>
        </w:tc>
        <w:tc>
          <w:tcPr>
            <w:tcW w:w="2047" w:type="pct"/>
            <w:tcBorders>
              <w:top w:val="outset" w:sz="6" w:space="0" w:color="auto"/>
              <w:left w:val="outset" w:sz="6" w:space="0" w:color="auto"/>
              <w:bottom w:val="outset" w:sz="6" w:space="0" w:color="auto"/>
              <w:right w:val="outset" w:sz="6" w:space="0" w:color="auto"/>
            </w:tcBorders>
          </w:tcPr>
          <w:p w:rsidR="00675C37" w:rsidRPr="004011D9" w:rsidRDefault="00675C37" w:rsidP="002C035A">
            <w:pPr>
              <w:spacing w:after="0" w:line="240" w:lineRule="auto"/>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lastRenderedPageBreak/>
              <w:t>Neparedz stingrākas prasības.</w:t>
            </w:r>
          </w:p>
        </w:tc>
      </w:tr>
      <w:tr w:rsidR="00A42D8D" w:rsidRPr="00A03F5B" w:rsidTr="00675C37">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rsidR="00A42D8D" w:rsidRPr="00A03F5B" w:rsidRDefault="00A42D8D"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4003" w:type="pct"/>
            <w:gridSpan w:val="3"/>
            <w:tcBorders>
              <w:top w:val="outset" w:sz="6" w:space="0" w:color="auto"/>
              <w:left w:val="outset" w:sz="6" w:space="0" w:color="auto"/>
              <w:bottom w:val="outset" w:sz="6" w:space="0" w:color="auto"/>
              <w:right w:val="outset" w:sz="6" w:space="0" w:color="auto"/>
            </w:tcBorders>
            <w:hideMark/>
          </w:tcPr>
          <w:p w:rsidR="00A42D8D" w:rsidRPr="004011D9" w:rsidRDefault="00A42D8D" w:rsidP="00D24847">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Direktīvas 2010/31/ES 8. panta 4. punkts (</w:t>
            </w:r>
            <w:r w:rsidRPr="004011D9">
              <w:rPr>
                <w:rFonts w:ascii="Times New Roman" w:eastAsia="Calibri" w:hAnsi="Times New Roman" w:cs="Times New Roman"/>
                <w:bCs/>
                <w:sz w:val="24"/>
                <w:szCs w:val="24"/>
              </w:rPr>
              <w:t>Direktīvas (ES) 2018/844 redakcijā</w:t>
            </w:r>
            <w:r w:rsidRPr="004011D9">
              <w:rPr>
                <w:rFonts w:ascii="Times New Roman" w:eastAsia="Times New Roman" w:hAnsi="Times New Roman" w:cs="Times New Roman"/>
                <w:iCs/>
                <w:sz w:val="24"/>
                <w:szCs w:val="24"/>
                <w:lang w:eastAsia="lv-LV"/>
              </w:rPr>
              <w:t>) paredz, ka dalībvalstis var nolemt 2. punktā minētās prasības nenoteikt vai nepiemērot ēkām, kas ir mazo un vidējo uzņēmumu, kā definēts Komisijas Ieteikuma 2003/361/EK (</w:t>
            </w:r>
            <w:r w:rsidRPr="004011D9">
              <w:rPr>
                <w:rFonts w:ascii="Times New Roman" w:eastAsia="Times New Roman" w:hAnsi="Times New Roman" w:cs="Times New Roman"/>
                <w:iCs/>
                <w:sz w:val="24"/>
                <w:szCs w:val="24"/>
                <w:vertAlign w:val="superscript"/>
                <w:lang w:eastAsia="lv-LV"/>
              </w:rPr>
              <w:t>5</w:t>
            </w:r>
            <w:r w:rsidRPr="004011D9">
              <w:rPr>
                <w:rFonts w:ascii="Times New Roman" w:eastAsia="Times New Roman" w:hAnsi="Times New Roman" w:cs="Times New Roman"/>
                <w:iCs/>
                <w:sz w:val="24"/>
                <w:szCs w:val="24"/>
                <w:lang w:eastAsia="lv-LV"/>
              </w:rPr>
              <w:t>) pielikuma I sadaļā, īpašumā un lietošanā.</w:t>
            </w:r>
          </w:p>
          <w:p w:rsidR="00A42D8D" w:rsidRPr="004011D9" w:rsidRDefault="00A42D8D" w:rsidP="006B5D6E">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Direktīvas 2010/31/ES 8. panta 6. punkts (</w:t>
            </w:r>
            <w:r w:rsidRPr="004011D9">
              <w:rPr>
                <w:rFonts w:ascii="Times New Roman" w:eastAsia="Calibri" w:hAnsi="Times New Roman" w:cs="Times New Roman"/>
                <w:bCs/>
                <w:sz w:val="24"/>
                <w:szCs w:val="24"/>
              </w:rPr>
              <w:t>Direktīvas (ES) 2018/844 redakcijā</w:t>
            </w:r>
            <w:r w:rsidRPr="004011D9">
              <w:rPr>
                <w:rFonts w:ascii="Times New Roman" w:eastAsia="Times New Roman" w:hAnsi="Times New Roman" w:cs="Times New Roman"/>
                <w:iCs/>
                <w:sz w:val="24"/>
                <w:szCs w:val="24"/>
                <w:lang w:eastAsia="lv-LV"/>
              </w:rPr>
              <w:t>) paredz, ka dalībvalstis var nolemt nepiemērot</w:t>
            </w:r>
            <w:r w:rsidR="0069645C" w:rsidRPr="004011D9">
              <w:rPr>
                <w:rFonts w:ascii="Times New Roman" w:eastAsia="Times New Roman" w:hAnsi="Times New Roman" w:cs="Times New Roman"/>
                <w:iCs/>
                <w:sz w:val="24"/>
                <w:szCs w:val="24"/>
                <w:lang w:eastAsia="lv-LV"/>
              </w:rPr>
              <w:t xml:space="preserve"> 8. panta</w:t>
            </w:r>
            <w:r w:rsidRPr="004011D9">
              <w:rPr>
                <w:rFonts w:ascii="Times New Roman" w:eastAsia="Times New Roman" w:hAnsi="Times New Roman" w:cs="Times New Roman"/>
                <w:iCs/>
                <w:sz w:val="24"/>
                <w:szCs w:val="24"/>
                <w:lang w:eastAsia="lv-LV"/>
              </w:rPr>
              <w:t xml:space="preserve"> 2. punktu konkrētām ēku kategorijām, ja:</w:t>
            </w:r>
          </w:p>
          <w:p w:rsidR="00A42D8D" w:rsidRPr="004011D9" w:rsidRDefault="00A42D8D" w:rsidP="006B5D6E">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būvatļaujas pieteikumi vai līdzvērtīgi pieteikumi ir iesniegti līdz 2021.gada 10.martam;</w:t>
            </w:r>
          </w:p>
          <w:p w:rsidR="00A42D8D" w:rsidRPr="004011D9" w:rsidRDefault="00A42D8D" w:rsidP="006B5D6E">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vajadzīgā kabeļkanālu infrastruktūra būtu atkarīga no izolētām mikrosistēmām vai ēkas atrodas tālākajos reģionos LESD 349.panta nozīmē, ja tā rezultātā rastos būtiskas problēmas vietējās energosistēmas darbībai un tiktu apdraudēta vietējā tīkla stabilitāte;</w:t>
            </w:r>
          </w:p>
          <w:p w:rsidR="00A42D8D" w:rsidRPr="004011D9" w:rsidRDefault="00A42D8D" w:rsidP="006B5D6E">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uzlādes punktu un kabeļkanālu ierīkošanas izmaksas pārsniedz 7 % no ēkas nozīmīgās atjaunošanas kopējām izmaksām;</w:t>
            </w:r>
          </w:p>
          <w:p w:rsidR="00A42D8D" w:rsidRPr="004011D9" w:rsidRDefault="00A42D8D" w:rsidP="006B5D6E">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uz publisku ēku jau attiecas līdzīgas prasības saskaņā ar Direktīvas 2014/94/ES transponēšanu.</w:t>
            </w:r>
          </w:p>
          <w:p w:rsidR="0069208B" w:rsidRPr="004011D9" w:rsidRDefault="0069208B" w:rsidP="00A42D8D">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 xml:space="preserve">Direktīvas 2010/31/ES 8. panta 4. punktā paredzētā rīcības brīvība </w:t>
            </w:r>
            <w:r w:rsidR="00167CC8" w:rsidRPr="004011D9">
              <w:rPr>
                <w:rFonts w:ascii="Times New Roman" w:eastAsia="Times New Roman" w:hAnsi="Times New Roman" w:cs="Times New Roman"/>
                <w:iCs/>
                <w:sz w:val="24"/>
                <w:szCs w:val="24"/>
                <w:lang w:eastAsia="lv-LV"/>
              </w:rPr>
              <w:t>nav izmantota, jo iztrūkst atvieglojuma piemērošanas un kontroles mehānisms.</w:t>
            </w:r>
          </w:p>
          <w:p w:rsidR="00A42D8D" w:rsidRPr="004011D9" w:rsidRDefault="00A42D8D" w:rsidP="00A42D8D">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Direktīvas 2010/31/ES 8. panta 6. punkta a apakšpunktā paredzētā rīcības brīvība ir izmantota</w:t>
            </w:r>
            <w:r w:rsidR="00E33286">
              <w:rPr>
                <w:rFonts w:ascii="Times New Roman" w:eastAsia="Times New Roman" w:hAnsi="Times New Roman" w:cs="Times New Roman"/>
                <w:iCs/>
                <w:sz w:val="24"/>
                <w:szCs w:val="24"/>
                <w:lang w:eastAsia="lv-LV"/>
              </w:rPr>
              <w:t xml:space="preserve">, lai nodrošinātu tiesisko noteiktību, sevišķi attiecībā uz būvniecības iecerēm, kuras jau ir vai tiek izstrādātas, kā arī lai dotu iespēju </w:t>
            </w:r>
            <w:proofErr w:type="spellStart"/>
            <w:r w:rsidR="00E33286">
              <w:rPr>
                <w:rFonts w:ascii="Times New Roman" w:eastAsia="Times New Roman" w:hAnsi="Times New Roman" w:cs="Times New Roman"/>
                <w:iCs/>
                <w:sz w:val="24"/>
                <w:szCs w:val="24"/>
                <w:lang w:eastAsia="lv-LV"/>
              </w:rPr>
              <w:t>mērķgrupām</w:t>
            </w:r>
            <w:proofErr w:type="spellEnd"/>
            <w:r w:rsidR="00E33286">
              <w:rPr>
                <w:rFonts w:ascii="Times New Roman" w:eastAsia="Times New Roman" w:hAnsi="Times New Roman" w:cs="Times New Roman"/>
                <w:iCs/>
                <w:sz w:val="24"/>
                <w:szCs w:val="24"/>
                <w:lang w:eastAsia="lv-LV"/>
              </w:rPr>
              <w:t xml:space="preserve"> pielāgoties jaunajām energoefektivitātes prasībām</w:t>
            </w:r>
            <w:r w:rsidRPr="004011D9">
              <w:rPr>
                <w:rFonts w:ascii="Times New Roman" w:eastAsia="Times New Roman" w:hAnsi="Times New Roman" w:cs="Times New Roman"/>
                <w:iCs/>
                <w:sz w:val="24"/>
                <w:szCs w:val="24"/>
                <w:lang w:eastAsia="lv-LV"/>
              </w:rPr>
              <w:t>.</w:t>
            </w:r>
            <w:r w:rsidR="00E33286">
              <w:rPr>
                <w:rFonts w:ascii="Times New Roman" w:eastAsia="Times New Roman" w:hAnsi="Times New Roman" w:cs="Times New Roman"/>
                <w:iCs/>
                <w:sz w:val="24"/>
                <w:szCs w:val="24"/>
                <w:lang w:eastAsia="lv-LV"/>
              </w:rPr>
              <w:t xml:space="preserve"> Attiecīgs tiesiskais regulējums noteiktā periodā pieļauj izvēles iespēju.</w:t>
            </w:r>
          </w:p>
          <w:p w:rsidR="00A42D8D" w:rsidRPr="004011D9" w:rsidRDefault="00A42D8D" w:rsidP="00A42D8D">
            <w:pPr>
              <w:spacing w:after="0" w:line="240" w:lineRule="auto"/>
              <w:jc w:val="both"/>
              <w:rPr>
                <w:rFonts w:ascii="Times New Roman" w:eastAsia="Times New Roman" w:hAnsi="Times New Roman" w:cs="Times New Roman"/>
                <w:iCs/>
                <w:sz w:val="24"/>
                <w:szCs w:val="24"/>
                <w:highlight w:val="yellow"/>
                <w:lang w:eastAsia="lv-LV"/>
              </w:rPr>
            </w:pPr>
            <w:r w:rsidRPr="004011D9">
              <w:rPr>
                <w:rFonts w:ascii="Times New Roman" w:eastAsia="Times New Roman" w:hAnsi="Times New Roman" w:cs="Times New Roman"/>
                <w:iCs/>
                <w:sz w:val="24"/>
                <w:szCs w:val="24"/>
                <w:lang w:eastAsia="lv-LV"/>
              </w:rPr>
              <w:t>Direktīvas 2010/31/ES 8. panta 6. punkta b apakšpunktā paredzētās rīcības brīvības izmantošana nav aktuāla, tā kā nav pamatotas informācijas, kas radītu šaubas par elektro</w:t>
            </w:r>
            <w:r w:rsidR="00034B9F" w:rsidRPr="004011D9">
              <w:rPr>
                <w:rFonts w:ascii="Times New Roman" w:eastAsia="Times New Roman" w:hAnsi="Times New Roman" w:cs="Times New Roman"/>
                <w:iCs/>
                <w:sz w:val="24"/>
                <w:szCs w:val="24"/>
                <w:lang w:eastAsia="lv-LV"/>
              </w:rPr>
              <w:t xml:space="preserve">enerģijas </w:t>
            </w:r>
            <w:r w:rsidRPr="004011D9">
              <w:rPr>
                <w:rFonts w:ascii="Times New Roman" w:eastAsia="Times New Roman" w:hAnsi="Times New Roman" w:cs="Times New Roman"/>
                <w:iCs/>
                <w:sz w:val="24"/>
                <w:szCs w:val="24"/>
                <w:lang w:eastAsia="lv-LV"/>
              </w:rPr>
              <w:t>tīkl</w:t>
            </w:r>
            <w:r w:rsidR="00034B9F" w:rsidRPr="004011D9">
              <w:rPr>
                <w:rFonts w:ascii="Times New Roman" w:eastAsia="Times New Roman" w:hAnsi="Times New Roman" w:cs="Times New Roman"/>
                <w:iCs/>
                <w:sz w:val="24"/>
                <w:szCs w:val="24"/>
                <w:lang w:eastAsia="lv-LV"/>
              </w:rPr>
              <w:t>a</w:t>
            </w:r>
            <w:r w:rsidRPr="004011D9">
              <w:rPr>
                <w:rFonts w:ascii="Times New Roman" w:eastAsia="Times New Roman" w:hAnsi="Times New Roman" w:cs="Times New Roman"/>
                <w:iCs/>
                <w:sz w:val="24"/>
                <w:szCs w:val="24"/>
                <w:lang w:eastAsia="lv-LV"/>
              </w:rPr>
              <w:t xml:space="preserve"> stabilitāti kādā valsts reģionā</w:t>
            </w:r>
            <w:r w:rsidR="00034B9F" w:rsidRPr="004011D9">
              <w:rPr>
                <w:rFonts w:ascii="Times New Roman" w:eastAsia="Times New Roman" w:hAnsi="Times New Roman" w:cs="Times New Roman"/>
                <w:iCs/>
                <w:sz w:val="24"/>
                <w:szCs w:val="24"/>
                <w:lang w:eastAsia="lv-LV"/>
              </w:rPr>
              <w:t xml:space="preserve"> vai noslēgtā teritorijā</w:t>
            </w:r>
            <w:r w:rsidRPr="004011D9">
              <w:rPr>
                <w:rFonts w:ascii="Times New Roman" w:eastAsia="Times New Roman" w:hAnsi="Times New Roman" w:cs="Times New Roman"/>
                <w:iCs/>
                <w:sz w:val="24"/>
                <w:szCs w:val="24"/>
                <w:lang w:eastAsia="lv-LV"/>
              </w:rPr>
              <w:t>.</w:t>
            </w:r>
          </w:p>
          <w:p w:rsidR="00A42D8D" w:rsidRPr="004011D9" w:rsidRDefault="00A42D8D" w:rsidP="00A42D8D">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Direktīvas 2010/31/ES 8. panta 6. punkta c apakšpunktā paredzētā rīcības brīvība nav izmantota, jo iztrūkst atvieglojuma piemērošan</w:t>
            </w:r>
            <w:r w:rsidR="00167CC8" w:rsidRPr="004011D9">
              <w:rPr>
                <w:rFonts w:ascii="Times New Roman" w:eastAsia="Times New Roman" w:hAnsi="Times New Roman" w:cs="Times New Roman"/>
                <w:iCs/>
                <w:sz w:val="24"/>
                <w:szCs w:val="24"/>
                <w:lang w:eastAsia="lv-LV"/>
              </w:rPr>
              <w:t>as un kontroles mehānisms, turklāt būvniecības kopējās izmaksas procesa gaitā var mainīties</w:t>
            </w:r>
            <w:r w:rsidRPr="004011D9">
              <w:rPr>
                <w:rFonts w:ascii="Times New Roman" w:eastAsia="Times New Roman" w:hAnsi="Times New Roman" w:cs="Times New Roman"/>
                <w:iCs/>
                <w:sz w:val="24"/>
                <w:szCs w:val="24"/>
                <w:lang w:eastAsia="lv-LV"/>
              </w:rPr>
              <w:t>.</w:t>
            </w:r>
          </w:p>
          <w:p w:rsidR="00A42D8D" w:rsidRPr="004011D9" w:rsidRDefault="00A42D8D" w:rsidP="00A42D8D">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 xml:space="preserve">Direktīvas 2010/31/ES 8. panta 6. punkta d apakšpunktā paredzētā rīcības brīvība nav izmantota, jo citos nacionālā līmeņa normatīvajos aktos līdz šim nav ietverts regulējums attiecībā uz publisku ēku </w:t>
            </w:r>
            <w:proofErr w:type="spellStart"/>
            <w:r w:rsidRPr="004011D9">
              <w:rPr>
                <w:rFonts w:ascii="Times New Roman" w:eastAsia="Times New Roman" w:hAnsi="Times New Roman" w:cs="Times New Roman"/>
                <w:iCs/>
                <w:sz w:val="24"/>
                <w:szCs w:val="24"/>
                <w:lang w:eastAsia="lv-LV"/>
              </w:rPr>
              <w:t>elektromobilitāti</w:t>
            </w:r>
            <w:proofErr w:type="spellEnd"/>
            <w:r w:rsidRPr="004011D9">
              <w:rPr>
                <w:rFonts w:ascii="Times New Roman" w:eastAsia="Times New Roman" w:hAnsi="Times New Roman" w:cs="Times New Roman"/>
                <w:iCs/>
                <w:sz w:val="24"/>
                <w:szCs w:val="24"/>
                <w:lang w:eastAsia="lv-LV"/>
              </w:rPr>
              <w:t>.</w:t>
            </w:r>
          </w:p>
        </w:tc>
      </w:tr>
      <w:tr w:rsidR="00A42D8D" w:rsidRPr="00A03F5B" w:rsidTr="00675C37">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rsidR="00A42D8D" w:rsidRPr="00A03F5B" w:rsidRDefault="00A42D8D"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Saistības sniegt paziņojumu ES institūcijām un ES dalībvalstīm atbilstoši </w:t>
            </w:r>
            <w:r w:rsidRPr="00A03F5B">
              <w:rPr>
                <w:rFonts w:ascii="Times New Roman" w:eastAsia="Times New Roman" w:hAnsi="Times New Roman" w:cs="Times New Roman"/>
                <w:iCs/>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4003" w:type="pct"/>
            <w:gridSpan w:val="3"/>
            <w:tcBorders>
              <w:top w:val="outset" w:sz="6" w:space="0" w:color="auto"/>
              <w:left w:val="outset" w:sz="6" w:space="0" w:color="auto"/>
              <w:bottom w:val="outset" w:sz="6" w:space="0" w:color="auto"/>
              <w:right w:val="outset" w:sz="6" w:space="0" w:color="auto"/>
            </w:tcBorders>
            <w:hideMark/>
          </w:tcPr>
          <w:p w:rsidR="00A42D8D" w:rsidRPr="00A03F5B" w:rsidRDefault="00A42D8D" w:rsidP="00D2484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A42D8D" w:rsidRPr="00A03F5B" w:rsidTr="00675C37">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rsidR="00A42D8D" w:rsidRPr="00A03F5B" w:rsidRDefault="00A42D8D"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Cita informācija</w:t>
            </w:r>
          </w:p>
        </w:tc>
        <w:tc>
          <w:tcPr>
            <w:tcW w:w="4003" w:type="pct"/>
            <w:gridSpan w:val="3"/>
            <w:tcBorders>
              <w:top w:val="outset" w:sz="6" w:space="0" w:color="auto"/>
              <w:left w:val="outset" w:sz="6" w:space="0" w:color="auto"/>
              <w:bottom w:val="outset" w:sz="6" w:space="0" w:color="auto"/>
              <w:right w:val="outset" w:sz="6" w:space="0" w:color="auto"/>
            </w:tcBorders>
            <w:hideMark/>
          </w:tcPr>
          <w:p w:rsidR="00A42D8D" w:rsidRPr="00A03F5B" w:rsidRDefault="00A42D8D"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3134"/>
        <w:gridCol w:w="5677"/>
      </w:tblGrid>
      <w:tr w:rsidR="001563EA" w:rsidRPr="00A03F5B" w:rsidTr="00D2484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563EA" w:rsidRPr="00A03F5B" w:rsidRDefault="001563EA" w:rsidP="00D2484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 Sabiedrības līdzdalība un komunikācijas aktivitātes</w:t>
            </w:r>
          </w:p>
        </w:tc>
      </w:tr>
      <w:tr w:rsidR="001563EA" w:rsidRPr="00A03F5B" w:rsidTr="00D248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tcPr>
          <w:p w:rsidR="001563EA" w:rsidRPr="004011D9" w:rsidRDefault="001563EA" w:rsidP="00D24847">
            <w:pPr>
              <w:spacing w:after="0" w:line="240" w:lineRule="auto"/>
              <w:jc w:val="both"/>
              <w:rPr>
                <w:rFonts w:ascii="Times New Roman" w:hAnsi="Times New Roman" w:cs="Times New Roman"/>
                <w:iCs/>
                <w:sz w:val="24"/>
                <w:szCs w:val="24"/>
              </w:rPr>
            </w:pPr>
            <w:r w:rsidRPr="004011D9">
              <w:rPr>
                <w:rStyle w:val="st1"/>
                <w:rFonts w:ascii="Times New Roman" w:hAnsi="Times New Roman" w:cs="Times New Roman"/>
                <w:bCs/>
                <w:sz w:val="24"/>
                <w:szCs w:val="24"/>
              </w:rPr>
              <w:t>S</w:t>
            </w:r>
            <w:r w:rsidRPr="004011D9">
              <w:rPr>
                <w:rFonts w:ascii="Times New Roman" w:hAnsi="Times New Roman" w:cs="Times New Roman"/>
                <w:iCs/>
                <w:sz w:val="24"/>
                <w:szCs w:val="24"/>
              </w:rPr>
              <w:t>abiedrības līdzdalība Noteikumu projekta izstrādē nodrošināta, pirms Noteikumu projekta izsludināšanas Valsts sekretāru sanāksmē to publicējot Ekonomikas ministrijas un Ministru kabineta tīmekļvietnē 2020. gada janvārī – februārī.</w:t>
            </w:r>
          </w:p>
          <w:p w:rsidR="001563EA" w:rsidRPr="004011D9" w:rsidRDefault="001563EA" w:rsidP="002C035A">
            <w:pPr>
              <w:spacing w:after="0" w:line="240" w:lineRule="auto"/>
              <w:jc w:val="both"/>
              <w:rPr>
                <w:rFonts w:ascii="Times New Roman" w:eastAsia="Times New Roman" w:hAnsi="Times New Roman" w:cs="Times New Roman"/>
                <w:iCs/>
                <w:sz w:val="24"/>
                <w:szCs w:val="24"/>
                <w:lang w:eastAsia="lv-LV"/>
              </w:rPr>
            </w:pPr>
            <w:r w:rsidRPr="004011D9">
              <w:rPr>
                <w:rFonts w:ascii="Times New Roman" w:hAnsi="Times New Roman" w:cs="Times New Roman"/>
                <w:iCs/>
                <w:sz w:val="24"/>
                <w:szCs w:val="24"/>
              </w:rPr>
              <w:t>Sabiedrības līdzdalība nodrošināta arī turpmākā Noteikumu projekta saskaņošanas gaitā pēc tā izsludināšanas Valsts sekretāru sanāksmē</w:t>
            </w:r>
            <w:r w:rsidR="002C035A" w:rsidRPr="004011D9">
              <w:rPr>
                <w:rFonts w:ascii="Times New Roman" w:hAnsi="Times New Roman" w:cs="Times New Roman"/>
                <w:iCs/>
                <w:sz w:val="24"/>
                <w:szCs w:val="24"/>
              </w:rPr>
              <w:t xml:space="preserve"> 2020. gada 20. februārī</w:t>
            </w:r>
            <w:r w:rsidRPr="004011D9">
              <w:rPr>
                <w:rFonts w:ascii="Times New Roman" w:hAnsi="Times New Roman" w:cs="Times New Roman"/>
                <w:iCs/>
                <w:sz w:val="24"/>
                <w:szCs w:val="24"/>
              </w:rPr>
              <w:t>, saņemot un izvērtējot sniegtos atzinumus par Noteikumu projektu.</w:t>
            </w:r>
          </w:p>
        </w:tc>
      </w:tr>
      <w:tr w:rsidR="001563EA" w:rsidRPr="00A03F5B" w:rsidTr="00D248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tcPr>
          <w:p w:rsidR="001563EA" w:rsidRPr="004011D9" w:rsidRDefault="001563EA" w:rsidP="002C035A">
            <w:pPr>
              <w:spacing w:after="0" w:line="240" w:lineRule="auto"/>
              <w:jc w:val="both"/>
            </w:pPr>
            <w:r w:rsidRPr="004011D9">
              <w:rPr>
                <w:rFonts w:ascii="Times New Roman" w:eastAsia="Times New Roman" w:hAnsi="Times New Roman" w:cs="Times New Roman"/>
                <w:sz w:val="24"/>
                <w:szCs w:val="24"/>
                <w:lang w:eastAsia="lv-LV"/>
              </w:rPr>
              <w:t>Lai informētu sabiedrību par Noteikumu projektu un dotu iespēju izteikt par to viedokli, Noteikumu projekts un tā anotācija 2020. gada 22. janvārī tika ievietoti</w:t>
            </w:r>
            <w:r w:rsidR="002C035A" w:rsidRPr="004011D9">
              <w:rPr>
                <w:rFonts w:ascii="Times New Roman" w:eastAsia="Times New Roman" w:hAnsi="Times New Roman" w:cs="Times New Roman"/>
                <w:sz w:val="24"/>
                <w:szCs w:val="24"/>
                <w:lang w:eastAsia="lv-LV"/>
              </w:rPr>
              <w:t xml:space="preserve"> </w:t>
            </w:r>
            <w:r w:rsidRPr="004011D9">
              <w:rPr>
                <w:rFonts w:ascii="Times New Roman" w:eastAsia="Times New Roman" w:hAnsi="Times New Roman" w:cs="Times New Roman"/>
                <w:sz w:val="24"/>
                <w:szCs w:val="24"/>
                <w:lang w:eastAsia="lv-LV"/>
              </w:rPr>
              <w:t xml:space="preserve">Ekonomikas ministrijas tīmekļvietnē </w:t>
            </w:r>
            <w:r w:rsidR="002C035A" w:rsidRPr="004011D9">
              <w:rPr>
                <w:rFonts w:ascii="Times New Roman" w:eastAsia="Times New Roman" w:hAnsi="Times New Roman" w:cs="Times New Roman"/>
                <w:sz w:val="24"/>
                <w:szCs w:val="24"/>
                <w:lang w:eastAsia="lv-LV"/>
              </w:rPr>
              <w:t>un</w:t>
            </w:r>
            <w:r w:rsidR="002C035A" w:rsidRPr="004011D9">
              <w:t xml:space="preserve"> </w:t>
            </w:r>
            <w:r w:rsidRPr="004011D9">
              <w:rPr>
                <w:rFonts w:ascii="Times New Roman" w:eastAsia="Times New Roman" w:hAnsi="Times New Roman" w:cs="Times New Roman"/>
                <w:sz w:val="24"/>
                <w:szCs w:val="24"/>
                <w:lang w:eastAsia="lv-LV"/>
              </w:rPr>
              <w:t>Ministru kabineta tīmekļvietnē</w:t>
            </w:r>
            <w:r w:rsidR="002C035A" w:rsidRPr="004011D9">
              <w:rPr>
                <w:rFonts w:ascii="Times New Roman" w:eastAsia="Times New Roman" w:hAnsi="Times New Roman" w:cs="Times New Roman"/>
                <w:sz w:val="24"/>
                <w:szCs w:val="24"/>
                <w:lang w:eastAsia="lv-LV"/>
              </w:rPr>
              <w:t>, kur interesentiem bija iespēja sniegt viedokli līdz 2020.</w:t>
            </w:r>
            <w:r w:rsidR="004B606A" w:rsidRPr="004011D9">
              <w:rPr>
                <w:rFonts w:ascii="Times New Roman" w:eastAsia="Times New Roman" w:hAnsi="Times New Roman" w:cs="Times New Roman"/>
                <w:sz w:val="24"/>
                <w:szCs w:val="24"/>
                <w:lang w:eastAsia="lv-LV"/>
              </w:rPr>
              <w:t> </w:t>
            </w:r>
            <w:r w:rsidR="002C035A" w:rsidRPr="004011D9">
              <w:rPr>
                <w:rFonts w:ascii="Times New Roman" w:eastAsia="Times New Roman" w:hAnsi="Times New Roman" w:cs="Times New Roman"/>
                <w:sz w:val="24"/>
                <w:szCs w:val="24"/>
                <w:lang w:eastAsia="lv-LV"/>
              </w:rPr>
              <w:t>gada 6.</w:t>
            </w:r>
            <w:r w:rsidR="004B606A" w:rsidRPr="004011D9">
              <w:rPr>
                <w:rFonts w:ascii="Times New Roman" w:eastAsia="Times New Roman" w:hAnsi="Times New Roman" w:cs="Times New Roman"/>
                <w:sz w:val="24"/>
                <w:szCs w:val="24"/>
                <w:lang w:eastAsia="lv-LV"/>
              </w:rPr>
              <w:t> </w:t>
            </w:r>
            <w:r w:rsidR="002C035A" w:rsidRPr="004011D9">
              <w:rPr>
                <w:rFonts w:ascii="Times New Roman" w:eastAsia="Times New Roman" w:hAnsi="Times New Roman" w:cs="Times New Roman"/>
                <w:sz w:val="24"/>
                <w:szCs w:val="24"/>
                <w:lang w:eastAsia="lv-LV"/>
              </w:rPr>
              <w:t>februārim.</w:t>
            </w:r>
          </w:p>
          <w:p w:rsidR="001563EA" w:rsidRPr="004011D9" w:rsidRDefault="002C035A" w:rsidP="00D24847">
            <w:pPr>
              <w:spacing w:after="0" w:line="240" w:lineRule="auto"/>
              <w:jc w:val="both"/>
              <w:rPr>
                <w:rFonts w:ascii="Times New Roman" w:eastAsia="Times New Roman" w:hAnsi="Times New Roman" w:cs="Times New Roman"/>
                <w:iCs/>
                <w:sz w:val="24"/>
                <w:szCs w:val="24"/>
                <w:lang w:eastAsia="lv-LV"/>
              </w:rPr>
            </w:pPr>
            <w:r w:rsidRPr="004011D9">
              <w:rPr>
                <w:rFonts w:ascii="Times New Roman" w:eastAsia="Times New Roman" w:hAnsi="Times New Roman" w:cs="Times New Roman"/>
                <w:iCs/>
                <w:sz w:val="24"/>
                <w:szCs w:val="24"/>
                <w:lang w:eastAsia="lv-LV"/>
              </w:rPr>
              <w:t>Pēc Noteikumu projekta izsludināšanas Valsts sekretāru sanāksmē</w:t>
            </w:r>
            <w:r w:rsidR="004B606A" w:rsidRPr="004011D9">
              <w:rPr>
                <w:rFonts w:ascii="Times New Roman" w:eastAsia="Times New Roman" w:hAnsi="Times New Roman" w:cs="Times New Roman"/>
                <w:iCs/>
                <w:sz w:val="24"/>
                <w:szCs w:val="24"/>
                <w:lang w:eastAsia="lv-LV"/>
              </w:rPr>
              <w:t xml:space="preserve"> atzinumu varēja sniegt līdz 2020. gada 2. martam.</w:t>
            </w:r>
          </w:p>
        </w:tc>
      </w:tr>
      <w:tr w:rsidR="001563EA" w:rsidRPr="00A03F5B" w:rsidTr="00D248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tcPr>
          <w:p w:rsidR="004B606A" w:rsidRPr="004011D9" w:rsidRDefault="001563EA" w:rsidP="00D24847">
            <w:pPr>
              <w:spacing w:after="0" w:line="240" w:lineRule="auto"/>
              <w:jc w:val="both"/>
              <w:rPr>
                <w:rFonts w:ascii="Times New Roman" w:eastAsia="Times New Roman" w:hAnsi="Times New Roman" w:cs="Times New Roman"/>
                <w:sz w:val="24"/>
                <w:szCs w:val="24"/>
                <w:lang w:eastAsia="lv-LV"/>
              </w:rPr>
            </w:pPr>
            <w:r w:rsidRPr="004011D9">
              <w:rPr>
                <w:rFonts w:ascii="Times New Roman" w:eastAsia="Times New Roman" w:hAnsi="Times New Roman" w:cs="Times New Roman"/>
                <w:sz w:val="24"/>
                <w:szCs w:val="24"/>
                <w:lang w:eastAsia="lv-LV"/>
              </w:rPr>
              <w:t>Noteikumu projekta sabiedriskās apspriešanas laikā (pēc Noteikumu projekta un tā anotācijas ievietošanas Ekonomikas ministrijas un Ministru kabineta tīmekļvietnē) priekšlikumi vai iebildumi netika saņemti.</w:t>
            </w:r>
          </w:p>
          <w:p w:rsidR="00713074" w:rsidRPr="004011D9" w:rsidRDefault="00713074" w:rsidP="00D24847">
            <w:pPr>
              <w:spacing w:after="0" w:line="240" w:lineRule="auto"/>
              <w:jc w:val="both"/>
              <w:rPr>
                <w:rFonts w:ascii="Times New Roman" w:eastAsia="Times New Roman" w:hAnsi="Times New Roman" w:cs="Times New Roman"/>
                <w:sz w:val="24"/>
                <w:szCs w:val="24"/>
                <w:lang w:eastAsia="lv-LV"/>
              </w:rPr>
            </w:pPr>
            <w:r w:rsidRPr="004011D9">
              <w:rPr>
                <w:rFonts w:ascii="Times New Roman" w:eastAsia="Times New Roman" w:hAnsi="Times New Roman" w:cs="Times New Roman"/>
                <w:sz w:val="24"/>
                <w:szCs w:val="24"/>
                <w:lang w:eastAsia="lv-LV"/>
              </w:rPr>
              <w:t xml:space="preserve">Pēc Noteikumu projekta izsludināšanas Valsts sekretāru sanāksmē </w:t>
            </w:r>
            <w:r w:rsidR="002C035A" w:rsidRPr="004011D9">
              <w:rPr>
                <w:rFonts w:ascii="Times New Roman" w:eastAsia="Times New Roman" w:hAnsi="Times New Roman" w:cs="Times New Roman"/>
                <w:sz w:val="24"/>
                <w:szCs w:val="24"/>
                <w:lang w:eastAsia="lv-LV"/>
              </w:rPr>
              <w:t>pozitīvu atzinumu par to sniegusi Latvijas Brīvo arodbiedrību savienība.</w:t>
            </w:r>
          </w:p>
        </w:tc>
      </w:tr>
      <w:tr w:rsidR="001563EA" w:rsidRPr="00A03F5B" w:rsidTr="00D248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rsidR="001563EA" w:rsidRPr="0037313E" w:rsidRDefault="001563EA" w:rsidP="00D24847">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Nav</w:t>
            </w:r>
          </w:p>
        </w:tc>
      </w:tr>
    </w:tbl>
    <w:p w:rsidR="001563EA" w:rsidRPr="00A03F5B" w:rsidRDefault="001563EA" w:rsidP="001563E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6"/>
        <w:gridCol w:w="3184"/>
        <w:gridCol w:w="5544"/>
      </w:tblGrid>
      <w:tr w:rsidR="001563EA" w:rsidRPr="00A03F5B" w:rsidTr="00D2484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563EA" w:rsidRPr="00A03F5B" w:rsidRDefault="001563EA" w:rsidP="00D2484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563EA" w:rsidRPr="00A03F5B" w:rsidTr="00D24847">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1.</w:t>
            </w:r>
          </w:p>
        </w:tc>
        <w:tc>
          <w:tcPr>
            <w:tcW w:w="1693"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izpildē iesaistītās institūcijas</w:t>
            </w:r>
          </w:p>
        </w:tc>
        <w:tc>
          <w:tcPr>
            <w:tcW w:w="2919" w:type="pct"/>
            <w:tcBorders>
              <w:top w:val="outset" w:sz="6" w:space="0" w:color="auto"/>
              <w:left w:val="outset" w:sz="6" w:space="0" w:color="auto"/>
              <w:bottom w:val="outset" w:sz="6" w:space="0" w:color="auto"/>
              <w:right w:val="outset" w:sz="6" w:space="0" w:color="auto"/>
            </w:tcBorders>
            <w:hideMark/>
          </w:tcPr>
          <w:p w:rsidR="001563EA" w:rsidRPr="0037313E" w:rsidRDefault="001563EA" w:rsidP="00D2484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I</w:t>
            </w:r>
            <w:r w:rsidRPr="00744EF3">
              <w:rPr>
                <w:rFonts w:ascii="Times New Roman" w:eastAsia="Times New Roman" w:hAnsi="Times New Roman" w:cs="Times New Roman"/>
                <w:bCs/>
                <w:sz w:val="24"/>
                <w:szCs w:val="24"/>
                <w:lang w:eastAsia="lv-LV"/>
              </w:rPr>
              <w:t>nstitūcij</w:t>
            </w:r>
            <w:r>
              <w:rPr>
                <w:rFonts w:ascii="Times New Roman" w:eastAsia="Times New Roman" w:hAnsi="Times New Roman" w:cs="Times New Roman"/>
                <w:bCs/>
                <w:sz w:val="24"/>
                <w:szCs w:val="24"/>
                <w:lang w:eastAsia="lv-LV"/>
              </w:rPr>
              <w:t>as</w:t>
            </w:r>
            <w:r w:rsidRPr="00744EF3">
              <w:rPr>
                <w:rFonts w:ascii="Times New Roman" w:eastAsia="Times New Roman" w:hAnsi="Times New Roman" w:cs="Times New Roman"/>
                <w:bCs/>
                <w:sz w:val="24"/>
                <w:szCs w:val="24"/>
                <w:lang w:eastAsia="lv-LV"/>
              </w:rPr>
              <w:t>, kas pilda būvvaldes funkcijas</w:t>
            </w:r>
            <w:r>
              <w:rPr>
                <w:rFonts w:ascii="Times New Roman" w:eastAsia="Times New Roman" w:hAnsi="Times New Roman" w:cs="Times New Roman"/>
                <w:bCs/>
                <w:sz w:val="24"/>
                <w:szCs w:val="24"/>
                <w:lang w:eastAsia="lv-LV"/>
              </w:rPr>
              <w:t xml:space="preserve">, un </w:t>
            </w:r>
            <w:r w:rsidRPr="007B56CB">
              <w:rPr>
                <w:rFonts w:ascii="Times New Roman" w:eastAsia="Times New Roman" w:hAnsi="Times New Roman" w:cs="Times New Roman"/>
                <w:bCs/>
                <w:sz w:val="24"/>
                <w:szCs w:val="24"/>
                <w:lang w:eastAsia="lv-LV"/>
              </w:rPr>
              <w:t>institūcijas, kas kontrolē būvniecības procesu</w:t>
            </w:r>
            <w:r>
              <w:rPr>
                <w:rFonts w:ascii="Times New Roman" w:eastAsia="Times New Roman" w:hAnsi="Times New Roman" w:cs="Times New Roman"/>
                <w:bCs/>
                <w:sz w:val="24"/>
                <w:szCs w:val="24"/>
                <w:lang w:eastAsia="lv-LV"/>
              </w:rPr>
              <w:t>.</w:t>
            </w:r>
          </w:p>
        </w:tc>
      </w:tr>
      <w:tr w:rsidR="001563EA" w:rsidRPr="00A03F5B" w:rsidTr="00D24847">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izpildes ietekme uz pārvaldes funkcijām un institucionālo struktūru.</w:t>
            </w:r>
            <w:r w:rsidRPr="00A03F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19" w:type="pct"/>
            <w:tcBorders>
              <w:top w:val="outset" w:sz="6" w:space="0" w:color="auto"/>
              <w:left w:val="outset" w:sz="6" w:space="0" w:color="auto"/>
              <w:bottom w:val="outset" w:sz="6" w:space="0" w:color="auto"/>
              <w:right w:val="outset" w:sz="6" w:space="0" w:color="auto"/>
            </w:tcBorders>
            <w:hideMark/>
          </w:tcPr>
          <w:p w:rsidR="001563EA" w:rsidRPr="000B5726" w:rsidRDefault="001563EA" w:rsidP="00D2484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neietekmē institūciju funkcijas un struktūru. </w:t>
            </w:r>
            <w:r w:rsidRPr="000B5726">
              <w:rPr>
                <w:rFonts w:ascii="Times New Roman" w:eastAsia="Times New Roman" w:hAnsi="Times New Roman" w:cs="Times New Roman"/>
                <w:bCs/>
                <w:sz w:val="24"/>
                <w:szCs w:val="24"/>
                <w:lang w:eastAsia="lv-LV"/>
              </w:rPr>
              <w:t>Nav plānota jaunu institūciju izveide, esošu institūciju likvidācija vai reorganizācija.</w:t>
            </w:r>
          </w:p>
          <w:p w:rsidR="001563EA" w:rsidRPr="000B5726" w:rsidRDefault="001563EA" w:rsidP="00D24847">
            <w:pPr>
              <w:spacing w:after="0" w:line="240" w:lineRule="auto"/>
              <w:jc w:val="both"/>
              <w:rPr>
                <w:rFonts w:ascii="Times New Roman" w:eastAsia="Times New Roman" w:hAnsi="Times New Roman" w:cs="Times New Roman"/>
                <w:iCs/>
                <w:sz w:val="24"/>
                <w:szCs w:val="24"/>
                <w:lang w:eastAsia="lv-LV"/>
              </w:rPr>
            </w:pPr>
            <w:r w:rsidRPr="000B5726">
              <w:rPr>
                <w:rFonts w:ascii="Times New Roman" w:eastAsia="Times New Roman" w:hAnsi="Times New Roman" w:cs="Times New Roman"/>
                <w:bCs/>
                <w:sz w:val="24"/>
                <w:szCs w:val="24"/>
                <w:lang w:eastAsia="lv-LV"/>
              </w:rPr>
              <w:t>Noteikumu projekts tiks izpildīts esošo cilvēkresursu ietvaros.</w:t>
            </w:r>
          </w:p>
        </w:tc>
      </w:tr>
      <w:tr w:rsidR="001563EA" w:rsidRPr="00A03F5B" w:rsidTr="00D24847">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rsidR="001563EA" w:rsidRPr="00A03F5B" w:rsidRDefault="001563EA" w:rsidP="00D2484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19" w:type="pct"/>
            <w:tcBorders>
              <w:top w:val="outset" w:sz="6" w:space="0" w:color="auto"/>
              <w:left w:val="outset" w:sz="6" w:space="0" w:color="auto"/>
              <w:bottom w:val="outset" w:sz="6" w:space="0" w:color="auto"/>
              <w:right w:val="outset" w:sz="6" w:space="0" w:color="auto"/>
            </w:tcBorders>
            <w:hideMark/>
          </w:tcPr>
          <w:p w:rsidR="001563EA" w:rsidRPr="0037313E" w:rsidRDefault="001563EA" w:rsidP="00D2484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Nav</w:t>
            </w:r>
          </w:p>
        </w:tc>
      </w:tr>
    </w:tbl>
    <w:p w:rsidR="001563EA" w:rsidRPr="00A03F5B" w:rsidRDefault="001563EA" w:rsidP="001563EA">
      <w:pPr>
        <w:spacing w:after="0" w:line="240" w:lineRule="auto"/>
        <w:rPr>
          <w:rFonts w:ascii="Times New Roman" w:hAnsi="Times New Roman" w:cs="Times New Roman"/>
          <w:sz w:val="24"/>
          <w:szCs w:val="24"/>
        </w:rPr>
      </w:pPr>
    </w:p>
    <w:p w:rsidR="001563EA" w:rsidRDefault="001563EA" w:rsidP="001563EA">
      <w:pPr>
        <w:tabs>
          <w:tab w:val="left" w:pos="7230"/>
        </w:tabs>
        <w:spacing w:after="0" w:line="240" w:lineRule="auto"/>
        <w:rPr>
          <w:rFonts w:ascii="Times New Roman" w:hAnsi="Times New Roman" w:cs="Times New Roman"/>
          <w:sz w:val="24"/>
          <w:szCs w:val="24"/>
        </w:rPr>
      </w:pPr>
    </w:p>
    <w:p w:rsidR="001563EA" w:rsidRPr="00683B0F" w:rsidRDefault="001563EA" w:rsidP="001563EA">
      <w:pPr>
        <w:tabs>
          <w:tab w:val="left" w:pos="7230"/>
        </w:tabs>
        <w:spacing w:after="0" w:line="240" w:lineRule="auto"/>
        <w:rPr>
          <w:rFonts w:ascii="Times New Roman" w:hAnsi="Times New Roman" w:cs="Times New Roman"/>
          <w:sz w:val="24"/>
          <w:szCs w:val="24"/>
        </w:rPr>
      </w:pPr>
      <w:r w:rsidRPr="00713074">
        <w:rPr>
          <w:rFonts w:ascii="Times New Roman" w:hAnsi="Times New Roman" w:cs="Times New Roman"/>
          <w:sz w:val="24"/>
          <w:szCs w:val="24"/>
        </w:rPr>
        <w:t>Ekonomikas ministrs</w:t>
      </w:r>
      <w:r w:rsidRPr="00713074">
        <w:rPr>
          <w:rFonts w:ascii="Times New Roman" w:hAnsi="Times New Roman" w:cs="Times New Roman"/>
          <w:sz w:val="24"/>
          <w:szCs w:val="24"/>
        </w:rPr>
        <w:tab/>
      </w:r>
      <w:r w:rsidR="00713074" w:rsidRPr="00713074">
        <w:rPr>
          <w:rFonts w:ascii="Times New Roman" w:hAnsi="Times New Roman" w:cs="Times New Roman"/>
          <w:sz w:val="24"/>
          <w:szCs w:val="24"/>
        </w:rPr>
        <w:t>J. </w:t>
      </w:r>
      <w:proofErr w:type="spellStart"/>
      <w:r w:rsidR="00713074" w:rsidRPr="00713074">
        <w:rPr>
          <w:rFonts w:ascii="Times New Roman" w:hAnsi="Times New Roman" w:cs="Times New Roman"/>
          <w:sz w:val="24"/>
          <w:szCs w:val="24"/>
        </w:rPr>
        <w:t>Vitenber</w:t>
      </w:r>
      <w:r w:rsidR="00713074">
        <w:rPr>
          <w:rFonts w:ascii="Times New Roman" w:hAnsi="Times New Roman" w:cs="Times New Roman"/>
          <w:sz w:val="24"/>
          <w:szCs w:val="24"/>
        </w:rPr>
        <w:t>gs</w:t>
      </w:r>
      <w:proofErr w:type="spellEnd"/>
    </w:p>
    <w:p w:rsidR="001563EA" w:rsidRPr="00683B0F" w:rsidRDefault="001563EA" w:rsidP="001563EA">
      <w:pPr>
        <w:tabs>
          <w:tab w:val="left" w:pos="7230"/>
        </w:tabs>
        <w:spacing w:after="0" w:line="240" w:lineRule="auto"/>
        <w:rPr>
          <w:rFonts w:ascii="Times New Roman" w:hAnsi="Times New Roman" w:cs="Times New Roman"/>
          <w:sz w:val="24"/>
          <w:szCs w:val="24"/>
        </w:rPr>
      </w:pPr>
    </w:p>
    <w:p w:rsidR="001563EA" w:rsidRPr="00683B0F" w:rsidRDefault="001563EA" w:rsidP="001563EA">
      <w:pPr>
        <w:tabs>
          <w:tab w:val="left" w:pos="7230"/>
        </w:tabs>
        <w:spacing w:after="0" w:line="240" w:lineRule="auto"/>
        <w:rPr>
          <w:rFonts w:ascii="Times New Roman" w:hAnsi="Times New Roman" w:cs="Times New Roman"/>
          <w:sz w:val="24"/>
          <w:szCs w:val="24"/>
        </w:rPr>
      </w:pPr>
    </w:p>
    <w:p w:rsidR="001563EA" w:rsidRPr="00683B0F" w:rsidRDefault="001563EA" w:rsidP="001563EA">
      <w:pPr>
        <w:tabs>
          <w:tab w:val="left" w:pos="6237"/>
          <w:tab w:val="left" w:pos="7230"/>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Vīza:</w:t>
      </w:r>
    </w:p>
    <w:p w:rsidR="001563EA" w:rsidRPr="005C4377" w:rsidRDefault="001563EA" w:rsidP="001563EA">
      <w:pPr>
        <w:tabs>
          <w:tab w:val="left" w:pos="7230"/>
        </w:tabs>
        <w:spacing w:after="0" w:line="240" w:lineRule="auto"/>
        <w:rPr>
          <w:rFonts w:ascii="Times New Roman" w:hAnsi="Times New Roman" w:cs="Times New Roman"/>
          <w:bCs/>
          <w:sz w:val="24"/>
          <w:szCs w:val="24"/>
        </w:rPr>
      </w:pPr>
      <w:r w:rsidRPr="005C4377">
        <w:rPr>
          <w:rFonts w:ascii="Times New Roman" w:hAnsi="Times New Roman" w:cs="Times New Roman"/>
          <w:bCs/>
          <w:sz w:val="24"/>
          <w:szCs w:val="24"/>
        </w:rPr>
        <w:t xml:space="preserve">Valsts sekretāra </w:t>
      </w:r>
      <w:r w:rsidR="009A61BE" w:rsidRPr="005C4377">
        <w:rPr>
          <w:rFonts w:ascii="Times New Roman" w:hAnsi="Times New Roman" w:cs="Times New Roman"/>
          <w:bCs/>
          <w:sz w:val="24"/>
          <w:szCs w:val="24"/>
        </w:rPr>
        <w:t>pienākumu izpildītājs</w:t>
      </w:r>
    </w:p>
    <w:p w:rsidR="001563EA" w:rsidRPr="00683B0F" w:rsidRDefault="001563EA" w:rsidP="001563EA">
      <w:pPr>
        <w:tabs>
          <w:tab w:val="left" w:pos="7230"/>
        </w:tabs>
        <w:spacing w:after="0" w:line="240" w:lineRule="auto"/>
        <w:rPr>
          <w:rFonts w:ascii="Times New Roman" w:hAnsi="Times New Roman" w:cs="Times New Roman"/>
          <w:szCs w:val="28"/>
        </w:rPr>
      </w:pPr>
      <w:r w:rsidRPr="005C4377">
        <w:rPr>
          <w:rFonts w:ascii="Times New Roman" w:hAnsi="Times New Roman" w:cs="Times New Roman"/>
          <w:bCs/>
          <w:sz w:val="24"/>
          <w:szCs w:val="24"/>
        </w:rPr>
        <w:t>Valsts sekretāra vietnieks</w:t>
      </w:r>
      <w:r w:rsidRPr="005C4377">
        <w:rPr>
          <w:rFonts w:ascii="Times New Roman" w:hAnsi="Times New Roman" w:cs="Times New Roman"/>
          <w:bCs/>
          <w:sz w:val="24"/>
          <w:szCs w:val="24"/>
        </w:rPr>
        <w:tab/>
      </w:r>
      <w:r w:rsidR="00713074" w:rsidRPr="005C4377">
        <w:rPr>
          <w:rFonts w:ascii="Times New Roman" w:hAnsi="Times New Roman" w:cs="Times New Roman"/>
          <w:bCs/>
          <w:sz w:val="24"/>
          <w:szCs w:val="24"/>
        </w:rPr>
        <w:t>E. </w:t>
      </w:r>
      <w:proofErr w:type="spellStart"/>
      <w:r w:rsidR="00713074" w:rsidRPr="005C4377">
        <w:rPr>
          <w:rFonts w:ascii="Times New Roman" w:hAnsi="Times New Roman" w:cs="Times New Roman"/>
          <w:bCs/>
          <w:sz w:val="24"/>
          <w:szCs w:val="24"/>
        </w:rPr>
        <w:t>Valantis</w:t>
      </w:r>
      <w:proofErr w:type="spellEnd"/>
    </w:p>
    <w:p w:rsidR="00683B0F" w:rsidRPr="00683B0F" w:rsidRDefault="00683B0F" w:rsidP="00683B0F">
      <w:pPr>
        <w:tabs>
          <w:tab w:val="left" w:pos="6237"/>
        </w:tabs>
        <w:spacing w:after="0" w:line="240" w:lineRule="auto"/>
        <w:rPr>
          <w:rFonts w:ascii="Times New Roman" w:hAnsi="Times New Roman" w:cs="Times New Roman"/>
          <w:sz w:val="20"/>
          <w:szCs w:val="20"/>
        </w:rPr>
      </w:pPr>
      <w:bookmarkStart w:id="0" w:name="_GoBack"/>
      <w:bookmarkEnd w:id="0"/>
    </w:p>
    <w:p w:rsidR="00683B0F" w:rsidRDefault="00683B0F" w:rsidP="00683B0F">
      <w:pPr>
        <w:tabs>
          <w:tab w:val="left" w:pos="6237"/>
        </w:tabs>
        <w:spacing w:after="0" w:line="240" w:lineRule="auto"/>
        <w:rPr>
          <w:rFonts w:ascii="Times New Roman" w:hAnsi="Times New Roman" w:cs="Times New Roman"/>
          <w:sz w:val="20"/>
          <w:szCs w:val="20"/>
        </w:rPr>
      </w:pPr>
    </w:p>
    <w:p w:rsidR="004011D9" w:rsidRDefault="004011D9" w:rsidP="00683B0F">
      <w:pPr>
        <w:spacing w:after="0" w:line="240" w:lineRule="auto"/>
        <w:rPr>
          <w:rFonts w:ascii="Times New Roman" w:hAnsi="Times New Roman" w:cs="Times New Roman"/>
          <w:sz w:val="18"/>
          <w:szCs w:val="20"/>
        </w:rPr>
      </w:pPr>
    </w:p>
    <w:p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Bergmane 67013041</w:t>
      </w:r>
    </w:p>
    <w:p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Marta.Bergmane@em.gov.lv</w:t>
      </w:r>
    </w:p>
    <w:sectPr w:rsidR="00683B0F" w:rsidRPr="00683B0F" w:rsidSect="00AB500C">
      <w:headerReference w:type="default" r:id="rId12"/>
      <w:footerReference w:type="default" r:id="rId13"/>
      <w:footerReference w:type="first" r:id="rId14"/>
      <w:pgSz w:w="11906" w:h="16838"/>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53" w:rsidRDefault="00EA1553" w:rsidP="00894C55">
      <w:pPr>
        <w:spacing w:after="0" w:line="240" w:lineRule="auto"/>
      </w:pPr>
      <w:r>
        <w:separator/>
      </w:r>
    </w:p>
  </w:endnote>
  <w:endnote w:type="continuationSeparator" w:id="0">
    <w:p w:rsidR="00EA1553" w:rsidRDefault="00EA1553" w:rsidP="00894C55">
      <w:pPr>
        <w:spacing w:after="0" w:line="240" w:lineRule="auto"/>
      </w:pPr>
      <w:r>
        <w:continuationSeparator/>
      </w:r>
    </w:p>
  </w:endnote>
  <w:endnote w:type="continuationNotice" w:id="1">
    <w:p w:rsidR="00EA1553" w:rsidRDefault="00EA155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42" w:rsidRPr="001C5401" w:rsidRDefault="00FA0742" w:rsidP="001C5401">
    <w:pPr>
      <w:pStyle w:val="Footer"/>
    </w:pPr>
    <w:r>
      <w:rPr>
        <w:rFonts w:ascii="Times New Roman" w:hAnsi="Times New Roman" w:cs="Times New Roman"/>
        <w:sz w:val="20"/>
        <w:szCs w:val="20"/>
      </w:rPr>
      <w:t>EMAnot_</w:t>
    </w:r>
    <w:r w:rsidR="00E33286">
      <w:rPr>
        <w:rFonts w:ascii="Times New Roman" w:hAnsi="Times New Roman" w:cs="Times New Roman"/>
        <w:sz w:val="20"/>
        <w:szCs w:val="20"/>
      </w:rPr>
      <w:t>29</w:t>
    </w:r>
    <w:r>
      <w:rPr>
        <w:rFonts w:ascii="Times New Roman" w:hAnsi="Times New Roman" w:cs="Times New Roman"/>
        <w:sz w:val="20"/>
        <w:szCs w:val="20"/>
      </w:rPr>
      <w:t>0420</w:t>
    </w:r>
    <w:r w:rsidRPr="00F70B55">
      <w:rPr>
        <w:rFonts w:ascii="Times New Roman" w:hAnsi="Times New Roman" w:cs="Times New Roman"/>
        <w:sz w:val="20"/>
        <w:szCs w:val="20"/>
      </w:rPr>
      <w:t>_</w:t>
    </w:r>
    <w:r>
      <w:rPr>
        <w:rFonts w:ascii="Times New Roman" w:hAnsi="Times New Roman" w:cs="Times New Roman"/>
        <w:sz w:val="20"/>
        <w:szCs w:val="20"/>
      </w:rPr>
      <w:t>LBN208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42" w:rsidRPr="00F70B55" w:rsidRDefault="00FA0742" w:rsidP="00F70B55">
    <w:pPr>
      <w:pStyle w:val="Footer"/>
    </w:pPr>
    <w:r>
      <w:rPr>
        <w:rFonts w:ascii="Times New Roman" w:hAnsi="Times New Roman" w:cs="Times New Roman"/>
        <w:sz w:val="20"/>
        <w:szCs w:val="20"/>
      </w:rPr>
      <w:t>EMAnot_</w:t>
    </w:r>
    <w:r w:rsidR="00E33286">
      <w:rPr>
        <w:rFonts w:ascii="Times New Roman" w:hAnsi="Times New Roman" w:cs="Times New Roman"/>
        <w:sz w:val="20"/>
        <w:szCs w:val="20"/>
      </w:rPr>
      <w:t>29</w:t>
    </w:r>
    <w:r>
      <w:rPr>
        <w:rFonts w:ascii="Times New Roman" w:hAnsi="Times New Roman" w:cs="Times New Roman"/>
        <w:sz w:val="20"/>
        <w:szCs w:val="20"/>
      </w:rPr>
      <w:t>0420</w:t>
    </w:r>
    <w:r w:rsidRPr="00F70B55">
      <w:rPr>
        <w:rFonts w:ascii="Times New Roman" w:hAnsi="Times New Roman" w:cs="Times New Roman"/>
        <w:sz w:val="20"/>
        <w:szCs w:val="20"/>
      </w:rPr>
      <w:t>_</w:t>
    </w:r>
    <w:r>
      <w:rPr>
        <w:rFonts w:ascii="Times New Roman" w:hAnsi="Times New Roman" w:cs="Times New Roman"/>
        <w:sz w:val="20"/>
        <w:szCs w:val="20"/>
      </w:rPr>
      <w:t>LBN208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53" w:rsidRDefault="00EA1553" w:rsidP="00894C55">
      <w:pPr>
        <w:spacing w:after="0" w:line="240" w:lineRule="auto"/>
      </w:pPr>
      <w:r>
        <w:separator/>
      </w:r>
    </w:p>
  </w:footnote>
  <w:footnote w:type="continuationSeparator" w:id="0">
    <w:p w:rsidR="00EA1553" w:rsidRDefault="00EA1553" w:rsidP="00894C55">
      <w:pPr>
        <w:spacing w:after="0" w:line="240" w:lineRule="auto"/>
      </w:pPr>
      <w:r>
        <w:continuationSeparator/>
      </w:r>
    </w:p>
  </w:footnote>
  <w:footnote w:type="continuationNotice" w:id="1">
    <w:p w:rsidR="00EA1553" w:rsidRDefault="00EA155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A0742" w:rsidRPr="00C25B49" w:rsidRDefault="00B040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FA0742"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328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6">
    <w:nsid w:val="42057864"/>
    <w:multiLevelType w:val="hybridMultilevel"/>
    <w:tmpl w:val="CF082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8">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9">
    <w:nsid w:val="73B00695"/>
    <w:multiLevelType w:val="hybridMultilevel"/>
    <w:tmpl w:val="B1245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8"/>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characterSpacingControl w:val="doNotCompress"/>
  <w:hdrShapeDefaults>
    <o:shapedefaults v:ext="edit" spidmax="31746"/>
  </w:hdrShapeDefaults>
  <w:footnotePr>
    <w:footnote w:id="-1"/>
    <w:footnote w:id="0"/>
    <w:footnote w:id="1"/>
  </w:footnotePr>
  <w:endnotePr>
    <w:endnote w:id="-1"/>
    <w:endnote w:id="0"/>
    <w:endnote w:id="1"/>
  </w:endnotePr>
  <w:compat/>
  <w:rsids>
    <w:rsidRoot w:val="00894C55"/>
    <w:rsid w:val="00000315"/>
    <w:rsid w:val="0000224E"/>
    <w:rsid w:val="00002CCD"/>
    <w:rsid w:val="00004472"/>
    <w:rsid w:val="00004D7D"/>
    <w:rsid w:val="000063A5"/>
    <w:rsid w:val="0000678A"/>
    <w:rsid w:val="00006C75"/>
    <w:rsid w:val="000074ED"/>
    <w:rsid w:val="000141ED"/>
    <w:rsid w:val="00015BBE"/>
    <w:rsid w:val="00032150"/>
    <w:rsid w:val="000322EA"/>
    <w:rsid w:val="00034B9F"/>
    <w:rsid w:val="00036025"/>
    <w:rsid w:val="00036E2E"/>
    <w:rsid w:val="00041482"/>
    <w:rsid w:val="00042DD2"/>
    <w:rsid w:val="00044205"/>
    <w:rsid w:val="000509F0"/>
    <w:rsid w:val="00050D0E"/>
    <w:rsid w:val="00055382"/>
    <w:rsid w:val="000554B8"/>
    <w:rsid w:val="00055704"/>
    <w:rsid w:val="00057E59"/>
    <w:rsid w:val="000617A2"/>
    <w:rsid w:val="00062311"/>
    <w:rsid w:val="0006322D"/>
    <w:rsid w:val="0006415A"/>
    <w:rsid w:val="00064EF7"/>
    <w:rsid w:val="00065873"/>
    <w:rsid w:val="0006653C"/>
    <w:rsid w:val="00076286"/>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3520"/>
    <w:rsid w:val="000B5726"/>
    <w:rsid w:val="000B58BC"/>
    <w:rsid w:val="000C5CED"/>
    <w:rsid w:val="000C6B56"/>
    <w:rsid w:val="000D382D"/>
    <w:rsid w:val="000D535F"/>
    <w:rsid w:val="000D74ED"/>
    <w:rsid w:val="000E088C"/>
    <w:rsid w:val="000E219D"/>
    <w:rsid w:val="000E360A"/>
    <w:rsid w:val="000E365F"/>
    <w:rsid w:val="000E5213"/>
    <w:rsid w:val="000E6390"/>
    <w:rsid w:val="000E7BB2"/>
    <w:rsid w:val="000F1179"/>
    <w:rsid w:val="000F5247"/>
    <w:rsid w:val="00101897"/>
    <w:rsid w:val="00102BE3"/>
    <w:rsid w:val="001032F7"/>
    <w:rsid w:val="00104261"/>
    <w:rsid w:val="00104A5D"/>
    <w:rsid w:val="00106CAC"/>
    <w:rsid w:val="00116259"/>
    <w:rsid w:val="00117266"/>
    <w:rsid w:val="001211F0"/>
    <w:rsid w:val="00122B1E"/>
    <w:rsid w:val="00123E0E"/>
    <w:rsid w:val="00126734"/>
    <w:rsid w:val="00127806"/>
    <w:rsid w:val="001279D9"/>
    <w:rsid w:val="0013531B"/>
    <w:rsid w:val="001374AB"/>
    <w:rsid w:val="001401C8"/>
    <w:rsid w:val="0014079A"/>
    <w:rsid w:val="00140BAE"/>
    <w:rsid w:val="00141B7E"/>
    <w:rsid w:val="00146B19"/>
    <w:rsid w:val="0015032F"/>
    <w:rsid w:val="0015541B"/>
    <w:rsid w:val="001563EA"/>
    <w:rsid w:val="00156F66"/>
    <w:rsid w:val="001576C7"/>
    <w:rsid w:val="001634BF"/>
    <w:rsid w:val="001662B4"/>
    <w:rsid w:val="00167CC8"/>
    <w:rsid w:val="00167F20"/>
    <w:rsid w:val="00170312"/>
    <w:rsid w:val="0017089D"/>
    <w:rsid w:val="0017181A"/>
    <w:rsid w:val="00172BE3"/>
    <w:rsid w:val="00172DE2"/>
    <w:rsid w:val="00172E84"/>
    <w:rsid w:val="00174813"/>
    <w:rsid w:val="0017550F"/>
    <w:rsid w:val="00176C60"/>
    <w:rsid w:val="00177F66"/>
    <w:rsid w:val="00180D3B"/>
    <w:rsid w:val="001814DD"/>
    <w:rsid w:val="00181BEB"/>
    <w:rsid w:val="0018220F"/>
    <w:rsid w:val="001845D8"/>
    <w:rsid w:val="00185D0E"/>
    <w:rsid w:val="00191202"/>
    <w:rsid w:val="00194271"/>
    <w:rsid w:val="00194809"/>
    <w:rsid w:val="00195D06"/>
    <w:rsid w:val="00197876"/>
    <w:rsid w:val="001A64CE"/>
    <w:rsid w:val="001A795A"/>
    <w:rsid w:val="001B1046"/>
    <w:rsid w:val="001B34FB"/>
    <w:rsid w:val="001B4119"/>
    <w:rsid w:val="001B6C49"/>
    <w:rsid w:val="001B7636"/>
    <w:rsid w:val="001C4A71"/>
    <w:rsid w:val="001C50EC"/>
    <w:rsid w:val="001C5401"/>
    <w:rsid w:val="001C6427"/>
    <w:rsid w:val="001C694B"/>
    <w:rsid w:val="001D1EEB"/>
    <w:rsid w:val="001D2479"/>
    <w:rsid w:val="001D53D5"/>
    <w:rsid w:val="001D7DBF"/>
    <w:rsid w:val="001E5310"/>
    <w:rsid w:val="001E55B7"/>
    <w:rsid w:val="001E79AF"/>
    <w:rsid w:val="001F0810"/>
    <w:rsid w:val="001F3DC8"/>
    <w:rsid w:val="001F4B6A"/>
    <w:rsid w:val="001F59BC"/>
    <w:rsid w:val="00201193"/>
    <w:rsid w:val="00201BEA"/>
    <w:rsid w:val="00210144"/>
    <w:rsid w:val="002126F2"/>
    <w:rsid w:val="00214380"/>
    <w:rsid w:val="00214BBE"/>
    <w:rsid w:val="002155B1"/>
    <w:rsid w:val="00216AB6"/>
    <w:rsid w:val="00216B95"/>
    <w:rsid w:val="00222362"/>
    <w:rsid w:val="00224129"/>
    <w:rsid w:val="00225520"/>
    <w:rsid w:val="002258A4"/>
    <w:rsid w:val="00230B4B"/>
    <w:rsid w:val="002325A0"/>
    <w:rsid w:val="00233E53"/>
    <w:rsid w:val="002343C7"/>
    <w:rsid w:val="002358B9"/>
    <w:rsid w:val="00237F0D"/>
    <w:rsid w:val="00243426"/>
    <w:rsid w:val="00244662"/>
    <w:rsid w:val="002447CE"/>
    <w:rsid w:val="00245A1F"/>
    <w:rsid w:val="00245EFD"/>
    <w:rsid w:val="002536F6"/>
    <w:rsid w:val="00261E15"/>
    <w:rsid w:val="002621C2"/>
    <w:rsid w:val="00264425"/>
    <w:rsid w:val="0026516D"/>
    <w:rsid w:val="00270A7A"/>
    <w:rsid w:val="00271F3E"/>
    <w:rsid w:val="0027240F"/>
    <w:rsid w:val="00281DA4"/>
    <w:rsid w:val="00285B3E"/>
    <w:rsid w:val="00286B1F"/>
    <w:rsid w:val="002878BA"/>
    <w:rsid w:val="00291C9C"/>
    <w:rsid w:val="00292462"/>
    <w:rsid w:val="00296026"/>
    <w:rsid w:val="00296831"/>
    <w:rsid w:val="002A27DA"/>
    <w:rsid w:val="002A4BB4"/>
    <w:rsid w:val="002A4CA3"/>
    <w:rsid w:val="002B1239"/>
    <w:rsid w:val="002B23A8"/>
    <w:rsid w:val="002B4CEC"/>
    <w:rsid w:val="002B5051"/>
    <w:rsid w:val="002B60D3"/>
    <w:rsid w:val="002C035A"/>
    <w:rsid w:val="002C298E"/>
    <w:rsid w:val="002C556D"/>
    <w:rsid w:val="002C6D96"/>
    <w:rsid w:val="002D4845"/>
    <w:rsid w:val="002E14B4"/>
    <w:rsid w:val="002E1C05"/>
    <w:rsid w:val="002E2135"/>
    <w:rsid w:val="002E3808"/>
    <w:rsid w:val="002E45EA"/>
    <w:rsid w:val="002E7584"/>
    <w:rsid w:val="002F0F94"/>
    <w:rsid w:val="002F1424"/>
    <w:rsid w:val="002F1B0C"/>
    <w:rsid w:val="00303242"/>
    <w:rsid w:val="0030384A"/>
    <w:rsid w:val="00304D1E"/>
    <w:rsid w:val="00304E92"/>
    <w:rsid w:val="003066FD"/>
    <w:rsid w:val="00311CB4"/>
    <w:rsid w:val="00314EB8"/>
    <w:rsid w:val="00315234"/>
    <w:rsid w:val="0031628D"/>
    <w:rsid w:val="00316B7B"/>
    <w:rsid w:val="00317C1D"/>
    <w:rsid w:val="003204EE"/>
    <w:rsid w:val="00322486"/>
    <w:rsid w:val="00323A15"/>
    <w:rsid w:val="00323E8B"/>
    <w:rsid w:val="0032430E"/>
    <w:rsid w:val="0032503A"/>
    <w:rsid w:val="00327C95"/>
    <w:rsid w:val="00331D9C"/>
    <w:rsid w:val="003329EC"/>
    <w:rsid w:val="00334E52"/>
    <w:rsid w:val="003375A9"/>
    <w:rsid w:val="00340BCD"/>
    <w:rsid w:val="00345CCE"/>
    <w:rsid w:val="0035214D"/>
    <w:rsid w:val="003527B0"/>
    <w:rsid w:val="00357E75"/>
    <w:rsid w:val="00360895"/>
    <w:rsid w:val="00363BF3"/>
    <w:rsid w:val="00363F94"/>
    <w:rsid w:val="0036618E"/>
    <w:rsid w:val="00370859"/>
    <w:rsid w:val="0037313E"/>
    <w:rsid w:val="00377C53"/>
    <w:rsid w:val="00380B63"/>
    <w:rsid w:val="003814C2"/>
    <w:rsid w:val="00384F65"/>
    <w:rsid w:val="003869D5"/>
    <w:rsid w:val="003877F2"/>
    <w:rsid w:val="00394184"/>
    <w:rsid w:val="00395360"/>
    <w:rsid w:val="003969BA"/>
    <w:rsid w:val="00397158"/>
    <w:rsid w:val="003A3126"/>
    <w:rsid w:val="003A4F40"/>
    <w:rsid w:val="003A6E3F"/>
    <w:rsid w:val="003A724C"/>
    <w:rsid w:val="003B0847"/>
    <w:rsid w:val="003B0BF9"/>
    <w:rsid w:val="003B130D"/>
    <w:rsid w:val="003B134D"/>
    <w:rsid w:val="003B13EC"/>
    <w:rsid w:val="003B496B"/>
    <w:rsid w:val="003C5984"/>
    <w:rsid w:val="003C69F5"/>
    <w:rsid w:val="003C7511"/>
    <w:rsid w:val="003D0162"/>
    <w:rsid w:val="003D01FA"/>
    <w:rsid w:val="003D5964"/>
    <w:rsid w:val="003E0791"/>
    <w:rsid w:val="003E07CE"/>
    <w:rsid w:val="003E1D2D"/>
    <w:rsid w:val="003E3DF2"/>
    <w:rsid w:val="003E6529"/>
    <w:rsid w:val="003E704B"/>
    <w:rsid w:val="003F1F2C"/>
    <w:rsid w:val="003F243C"/>
    <w:rsid w:val="003F28AC"/>
    <w:rsid w:val="003F2C86"/>
    <w:rsid w:val="003F519B"/>
    <w:rsid w:val="003F7A60"/>
    <w:rsid w:val="0040108D"/>
    <w:rsid w:val="004011D9"/>
    <w:rsid w:val="00401F5F"/>
    <w:rsid w:val="004027AB"/>
    <w:rsid w:val="00403F2C"/>
    <w:rsid w:val="004075F0"/>
    <w:rsid w:val="0040763E"/>
    <w:rsid w:val="0041200D"/>
    <w:rsid w:val="004133EE"/>
    <w:rsid w:val="0042265A"/>
    <w:rsid w:val="00423E6F"/>
    <w:rsid w:val="00425442"/>
    <w:rsid w:val="004320E8"/>
    <w:rsid w:val="00435C0C"/>
    <w:rsid w:val="00435DBB"/>
    <w:rsid w:val="004454FE"/>
    <w:rsid w:val="0044779A"/>
    <w:rsid w:val="004511B2"/>
    <w:rsid w:val="004519D4"/>
    <w:rsid w:val="00456D7B"/>
    <w:rsid w:val="00456E40"/>
    <w:rsid w:val="00457C22"/>
    <w:rsid w:val="0046040F"/>
    <w:rsid w:val="004622B9"/>
    <w:rsid w:val="00462CA0"/>
    <w:rsid w:val="0046330A"/>
    <w:rsid w:val="004656A3"/>
    <w:rsid w:val="00470D11"/>
    <w:rsid w:val="00471F27"/>
    <w:rsid w:val="004731E1"/>
    <w:rsid w:val="0048139F"/>
    <w:rsid w:val="004852FE"/>
    <w:rsid w:val="00485ABE"/>
    <w:rsid w:val="00485FB0"/>
    <w:rsid w:val="00487330"/>
    <w:rsid w:val="00487C63"/>
    <w:rsid w:val="00487F70"/>
    <w:rsid w:val="004921A6"/>
    <w:rsid w:val="004A34A6"/>
    <w:rsid w:val="004B053C"/>
    <w:rsid w:val="004B09A6"/>
    <w:rsid w:val="004B2204"/>
    <w:rsid w:val="004B366C"/>
    <w:rsid w:val="004B3A7A"/>
    <w:rsid w:val="004B606A"/>
    <w:rsid w:val="004C0304"/>
    <w:rsid w:val="004C0F17"/>
    <w:rsid w:val="004C1BB5"/>
    <w:rsid w:val="004C250B"/>
    <w:rsid w:val="004D0183"/>
    <w:rsid w:val="004D2CC8"/>
    <w:rsid w:val="004D4768"/>
    <w:rsid w:val="004D493D"/>
    <w:rsid w:val="004D5149"/>
    <w:rsid w:val="004D5288"/>
    <w:rsid w:val="004D6049"/>
    <w:rsid w:val="004D7735"/>
    <w:rsid w:val="004D78BA"/>
    <w:rsid w:val="004E1054"/>
    <w:rsid w:val="004E53D0"/>
    <w:rsid w:val="004F48ED"/>
    <w:rsid w:val="005009B7"/>
    <w:rsid w:val="0050178F"/>
    <w:rsid w:val="0050233A"/>
    <w:rsid w:val="0050431B"/>
    <w:rsid w:val="00504C09"/>
    <w:rsid w:val="00505621"/>
    <w:rsid w:val="00512F73"/>
    <w:rsid w:val="00516104"/>
    <w:rsid w:val="005176CE"/>
    <w:rsid w:val="005209F1"/>
    <w:rsid w:val="005220E3"/>
    <w:rsid w:val="00524D8D"/>
    <w:rsid w:val="005263DE"/>
    <w:rsid w:val="00530270"/>
    <w:rsid w:val="0053041D"/>
    <w:rsid w:val="00532DFF"/>
    <w:rsid w:val="005335BE"/>
    <w:rsid w:val="00533A82"/>
    <w:rsid w:val="00534E25"/>
    <w:rsid w:val="005353BB"/>
    <w:rsid w:val="00540FF5"/>
    <w:rsid w:val="0054267B"/>
    <w:rsid w:val="00542C8D"/>
    <w:rsid w:val="0054386F"/>
    <w:rsid w:val="00547C87"/>
    <w:rsid w:val="00551798"/>
    <w:rsid w:val="00553763"/>
    <w:rsid w:val="005537F6"/>
    <w:rsid w:val="005544E7"/>
    <w:rsid w:val="00555C4D"/>
    <w:rsid w:val="00555FFF"/>
    <w:rsid w:val="00557440"/>
    <w:rsid w:val="0055783A"/>
    <w:rsid w:val="00560572"/>
    <w:rsid w:val="00560C2E"/>
    <w:rsid w:val="00561FE0"/>
    <w:rsid w:val="0056279A"/>
    <w:rsid w:val="005631B2"/>
    <w:rsid w:val="00563E8A"/>
    <w:rsid w:val="0056515A"/>
    <w:rsid w:val="00573439"/>
    <w:rsid w:val="00580332"/>
    <w:rsid w:val="00580BD5"/>
    <w:rsid w:val="00583563"/>
    <w:rsid w:val="00583928"/>
    <w:rsid w:val="00592DE7"/>
    <w:rsid w:val="00596206"/>
    <w:rsid w:val="005A28D1"/>
    <w:rsid w:val="005A3338"/>
    <w:rsid w:val="005A56BF"/>
    <w:rsid w:val="005A5FEF"/>
    <w:rsid w:val="005A622A"/>
    <w:rsid w:val="005A6C63"/>
    <w:rsid w:val="005B39BE"/>
    <w:rsid w:val="005B3B09"/>
    <w:rsid w:val="005C0A05"/>
    <w:rsid w:val="005C2179"/>
    <w:rsid w:val="005C298A"/>
    <w:rsid w:val="005C4377"/>
    <w:rsid w:val="005C55BC"/>
    <w:rsid w:val="005C5D0E"/>
    <w:rsid w:val="005D0396"/>
    <w:rsid w:val="005D1393"/>
    <w:rsid w:val="005D25A5"/>
    <w:rsid w:val="005D3DB3"/>
    <w:rsid w:val="005D67CF"/>
    <w:rsid w:val="005E00DF"/>
    <w:rsid w:val="00602BB9"/>
    <w:rsid w:val="00602E66"/>
    <w:rsid w:val="00606942"/>
    <w:rsid w:val="00607D7A"/>
    <w:rsid w:val="006149DC"/>
    <w:rsid w:val="006217C2"/>
    <w:rsid w:val="006233C5"/>
    <w:rsid w:val="006252A8"/>
    <w:rsid w:val="0063009A"/>
    <w:rsid w:val="00630A1A"/>
    <w:rsid w:val="00632CD7"/>
    <w:rsid w:val="006331FB"/>
    <w:rsid w:val="006336B9"/>
    <w:rsid w:val="00634151"/>
    <w:rsid w:val="00635EBC"/>
    <w:rsid w:val="00636425"/>
    <w:rsid w:val="006409D9"/>
    <w:rsid w:val="00643A38"/>
    <w:rsid w:val="00644346"/>
    <w:rsid w:val="006559CE"/>
    <w:rsid w:val="00655F2C"/>
    <w:rsid w:val="00656DFE"/>
    <w:rsid w:val="006600F7"/>
    <w:rsid w:val="00660887"/>
    <w:rsid w:val="00660C4C"/>
    <w:rsid w:val="00665F7D"/>
    <w:rsid w:val="00670AB8"/>
    <w:rsid w:val="006747AC"/>
    <w:rsid w:val="00675C37"/>
    <w:rsid w:val="006802E4"/>
    <w:rsid w:val="006806F5"/>
    <w:rsid w:val="0068111C"/>
    <w:rsid w:val="00683B0F"/>
    <w:rsid w:val="00691FC8"/>
    <w:rsid w:val="0069208B"/>
    <w:rsid w:val="006923A1"/>
    <w:rsid w:val="0069645C"/>
    <w:rsid w:val="00696FFE"/>
    <w:rsid w:val="006977D1"/>
    <w:rsid w:val="006A39C5"/>
    <w:rsid w:val="006A5321"/>
    <w:rsid w:val="006B149D"/>
    <w:rsid w:val="006B2B87"/>
    <w:rsid w:val="006B5974"/>
    <w:rsid w:val="006B5BB3"/>
    <w:rsid w:val="006B5D6E"/>
    <w:rsid w:val="006C1D8B"/>
    <w:rsid w:val="006C611B"/>
    <w:rsid w:val="006D0455"/>
    <w:rsid w:val="006D28B3"/>
    <w:rsid w:val="006D3684"/>
    <w:rsid w:val="006D42D5"/>
    <w:rsid w:val="006D762B"/>
    <w:rsid w:val="006D7A13"/>
    <w:rsid w:val="006E1081"/>
    <w:rsid w:val="006E16AF"/>
    <w:rsid w:val="006E624E"/>
    <w:rsid w:val="006E6DDB"/>
    <w:rsid w:val="00700538"/>
    <w:rsid w:val="007018A1"/>
    <w:rsid w:val="007056E0"/>
    <w:rsid w:val="00707C42"/>
    <w:rsid w:val="00713074"/>
    <w:rsid w:val="00713B70"/>
    <w:rsid w:val="0071456B"/>
    <w:rsid w:val="00720585"/>
    <w:rsid w:val="00721BFC"/>
    <w:rsid w:val="00723556"/>
    <w:rsid w:val="007241F0"/>
    <w:rsid w:val="00724476"/>
    <w:rsid w:val="007258D9"/>
    <w:rsid w:val="00731485"/>
    <w:rsid w:val="00733725"/>
    <w:rsid w:val="00735155"/>
    <w:rsid w:val="00736A7F"/>
    <w:rsid w:val="007414AA"/>
    <w:rsid w:val="00742917"/>
    <w:rsid w:val="007444A7"/>
    <w:rsid w:val="0074461D"/>
    <w:rsid w:val="007457A8"/>
    <w:rsid w:val="00746C85"/>
    <w:rsid w:val="00747FDB"/>
    <w:rsid w:val="0075248F"/>
    <w:rsid w:val="00754D5B"/>
    <w:rsid w:val="007550EA"/>
    <w:rsid w:val="00763F26"/>
    <w:rsid w:val="00764434"/>
    <w:rsid w:val="00765E9C"/>
    <w:rsid w:val="00766B83"/>
    <w:rsid w:val="0077271E"/>
    <w:rsid w:val="007727D2"/>
    <w:rsid w:val="00773AF6"/>
    <w:rsid w:val="00775A11"/>
    <w:rsid w:val="007772DC"/>
    <w:rsid w:val="00783F85"/>
    <w:rsid w:val="00784984"/>
    <w:rsid w:val="0078531C"/>
    <w:rsid w:val="007862E4"/>
    <w:rsid w:val="0078707B"/>
    <w:rsid w:val="00795F71"/>
    <w:rsid w:val="007A0D4A"/>
    <w:rsid w:val="007A50B8"/>
    <w:rsid w:val="007A5799"/>
    <w:rsid w:val="007A7587"/>
    <w:rsid w:val="007A7A87"/>
    <w:rsid w:val="007B3E06"/>
    <w:rsid w:val="007B5034"/>
    <w:rsid w:val="007B63A2"/>
    <w:rsid w:val="007B7064"/>
    <w:rsid w:val="007B7846"/>
    <w:rsid w:val="007C0A04"/>
    <w:rsid w:val="007C344D"/>
    <w:rsid w:val="007C4B96"/>
    <w:rsid w:val="007C7C5A"/>
    <w:rsid w:val="007D0D06"/>
    <w:rsid w:val="007D1C40"/>
    <w:rsid w:val="007D3239"/>
    <w:rsid w:val="007D3503"/>
    <w:rsid w:val="007D577A"/>
    <w:rsid w:val="007D7676"/>
    <w:rsid w:val="007E198E"/>
    <w:rsid w:val="007E2665"/>
    <w:rsid w:val="007E3D2B"/>
    <w:rsid w:val="007E4CDE"/>
    <w:rsid w:val="007E5F7A"/>
    <w:rsid w:val="007E73AB"/>
    <w:rsid w:val="007E73C0"/>
    <w:rsid w:val="007F244C"/>
    <w:rsid w:val="007F59B7"/>
    <w:rsid w:val="008023E9"/>
    <w:rsid w:val="00814FD4"/>
    <w:rsid w:val="00815982"/>
    <w:rsid w:val="00816C11"/>
    <w:rsid w:val="0082077F"/>
    <w:rsid w:val="00827022"/>
    <w:rsid w:val="00835D8B"/>
    <w:rsid w:val="00836338"/>
    <w:rsid w:val="0083755F"/>
    <w:rsid w:val="008447C6"/>
    <w:rsid w:val="00854488"/>
    <w:rsid w:val="00870DC7"/>
    <w:rsid w:val="0087182D"/>
    <w:rsid w:val="00871C5A"/>
    <w:rsid w:val="00875DAF"/>
    <w:rsid w:val="00877DED"/>
    <w:rsid w:val="00881873"/>
    <w:rsid w:val="008819C1"/>
    <w:rsid w:val="008868BB"/>
    <w:rsid w:val="00891A49"/>
    <w:rsid w:val="00894C55"/>
    <w:rsid w:val="00895415"/>
    <w:rsid w:val="008978FE"/>
    <w:rsid w:val="008A0A7F"/>
    <w:rsid w:val="008A12C5"/>
    <w:rsid w:val="008A5359"/>
    <w:rsid w:val="008A5806"/>
    <w:rsid w:val="008B1C73"/>
    <w:rsid w:val="008B613A"/>
    <w:rsid w:val="008B7076"/>
    <w:rsid w:val="008C0C48"/>
    <w:rsid w:val="008C3981"/>
    <w:rsid w:val="008C6957"/>
    <w:rsid w:val="008D064B"/>
    <w:rsid w:val="008D1292"/>
    <w:rsid w:val="008D3E02"/>
    <w:rsid w:val="008D46C2"/>
    <w:rsid w:val="008D5036"/>
    <w:rsid w:val="008D51E8"/>
    <w:rsid w:val="008E14CA"/>
    <w:rsid w:val="008E3760"/>
    <w:rsid w:val="008F79FB"/>
    <w:rsid w:val="00900205"/>
    <w:rsid w:val="00903A6A"/>
    <w:rsid w:val="00907816"/>
    <w:rsid w:val="0091289C"/>
    <w:rsid w:val="009128AC"/>
    <w:rsid w:val="00912BDD"/>
    <w:rsid w:val="00913D63"/>
    <w:rsid w:val="009160EE"/>
    <w:rsid w:val="009172E1"/>
    <w:rsid w:val="00921385"/>
    <w:rsid w:val="00923522"/>
    <w:rsid w:val="009247FB"/>
    <w:rsid w:val="0092680A"/>
    <w:rsid w:val="00927071"/>
    <w:rsid w:val="00933BD9"/>
    <w:rsid w:val="0093723F"/>
    <w:rsid w:val="00941740"/>
    <w:rsid w:val="009433D4"/>
    <w:rsid w:val="00945D32"/>
    <w:rsid w:val="00951C94"/>
    <w:rsid w:val="00951D1E"/>
    <w:rsid w:val="0095254A"/>
    <w:rsid w:val="009543F1"/>
    <w:rsid w:val="00954C08"/>
    <w:rsid w:val="00955943"/>
    <w:rsid w:val="0096248E"/>
    <w:rsid w:val="009857D7"/>
    <w:rsid w:val="00987F25"/>
    <w:rsid w:val="00991C32"/>
    <w:rsid w:val="009948FE"/>
    <w:rsid w:val="00995EE5"/>
    <w:rsid w:val="009965AD"/>
    <w:rsid w:val="009A1C1E"/>
    <w:rsid w:val="009A239A"/>
    <w:rsid w:val="009A25E2"/>
    <w:rsid w:val="009A2654"/>
    <w:rsid w:val="009A2E52"/>
    <w:rsid w:val="009A3C13"/>
    <w:rsid w:val="009A3C75"/>
    <w:rsid w:val="009A5A31"/>
    <w:rsid w:val="009A61BE"/>
    <w:rsid w:val="009A66A5"/>
    <w:rsid w:val="009A6962"/>
    <w:rsid w:val="009B1591"/>
    <w:rsid w:val="009B1644"/>
    <w:rsid w:val="009B6548"/>
    <w:rsid w:val="009B68B8"/>
    <w:rsid w:val="009C069E"/>
    <w:rsid w:val="009C3AAC"/>
    <w:rsid w:val="009C6C08"/>
    <w:rsid w:val="009D0411"/>
    <w:rsid w:val="009D1183"/>
    <w:rsid w:val="009E489B"/>
    <w:rsid w:val="009E4E61"/>
    <w:rsid w:val="009E6187"/>
    <w:rsid w:val="009F1B40"/>
    <w:rsid w:val="009F30C4"/>
    <w:rsid w:val="009F71E9"/>
    <w:rsid w:val="009F7FF3"/>
    <w:rsid w:val="00A019F2"/>
    <w:rsid w:val="00A03F5B"/>
    <w:rsid w:val="00A06CCF"/>
    <w:rsid w:val="00A0711A"/>
    <w:rsid w:val="00A102B9"/>
    <w:rsid w:val="00A10FC3"/>
    <w:rsid w:val="00A11852"/>
    <w:rsid w:val="00A11AFD"/>
    <w:rsid w:val="00A17C8A"/>
    <w:rsid w:val="00A23CBC"/>
    <w:rsid w:val="00A35F77"/>
    <w:rsid w:val="00A36681"/>
    <w:rsid w:val="00A375B4"/>
    <w:rsid w:val="00A42C79"/>
    <w:rsid w:val="00A42D8D"/>
    <w:rsid w:val="00A4376C"/>
    <w:rsid w:val="00A55C9D"/>
    <w:rsid w:val="00A576F1"/>
    <w:rsid w:val="00A6073E"/>
    <w:rsid w:val="00A65C9C"/>
    <w:rsid w:val="00A66666"/>
    <w:rsid w:val="00A6788F"/>
    <w:rsid w:val="00A70078"/>
    <w:rsid w:val="00A70C73"/>
    <w:rsid w:val="00A71EC6"/>
    <w:rsid w:val="00A72305"/>
    <w:rsid w:val="00A73147"/>
    <w:rsid w:val="00A74091"/>
    <w:rsid w:val="00A779C6"/>
    <w:rsid w:val="00A85F29"/>
    <w:rsid w:val="00A92FC9"/>
    <w:rsid w:val="00A95474"/>
    <w:rsid w:val="00A95A15"/>
    <w:rsid w:val="00A95DF4"/>
    <w:rsid w:val="00A96CCC"/>
    <w:rsid w:val="00AA25AA"/>
    <w:rsid w:val="00AA457F"/>
    <w:rsid w:val="00AA7826"/>
    <w:rsid w:val="00AA7B56"/>
    <w:rsid w:val="00AB0831"/>
    <w:rsid w:val="00AB0B98"/>
    <w:rsid w:val="00AB0F57"/>
    <w:rsid w:val="00AB41AD"/>
    <w:rsid w:val="00AB500C"/>
    <w:rsid w:val="00AB65DE"/>
    <w:rsid w:val="00AC3686"/>
    <w:rsid w:val="00AD0DA2"/>
    <w:rsid w:val="00AD642C"/>
    <w:rsid w:val="00AD7EBA"/>
    <w:rsid w:val="00AE1E4B"/>
    <w:rsid w:val="00AE5567"/>
    <w:rsid w:val="00AF1239"/>
    <w:rsid w:val="00B001BE"/>
    <w:rsid w:val="00B00D1E"/>
    <w:rsid w:val="00B0408F"/>
    <w:rsid w:val="00B06B85"/>
    <w:rsid w:val="00B108C9"/>
    <w:rsid w:val="00B10C36"/>
    <w:rsid w:val="00B12102"/>
    <w:rsid w:val="00B12190"/>
    <w:rsid w:val="00B1626B"/>
    <w:rsid w:val="00B16480"/>
    <w:rsid w:val="00B17DF3"/>
    <w:rsid w:val="00B20D4B"/>
    <w:rsid w:val="00B2165C"/>
    <w:rsid w:val="00B23969"/>
    <w:rsid w:val="00B31880"/>
    <w:rsid w:val="00B332C9"/>
    <w:rsid w:val="00B33337"/>
    <w:rsid w:val="00B33597"/>
    <w:rsid w:val="00B3739F"/>
    <w:rsid w:val="00B376F2"/>
    <w:rsid w:val="00B410D4"/>
    <w:rsid w:val="00B4527C"/>
    <w:rsid w:val="00B4581A"/>
    <w:rsid w:val="00B45C4A"/>
    <w:rsid w:val="00B472A0"/>
    <w:rsid w:val="00B51B0B"/>
    <w:rsid w:val="00B52ED9"/>
    <w:rsid w:val="00B54C6B"/>
    <w:rsid w:val="00B55938"/>
    <w:rsid w:val="00B56CA7"/>
    <w:rsid w:val="00B5700F"/>
    <w:rsid w:val="00B57FBF"/>
    <w:rsid w:val="00B6019C"/>
    <w:rsid w:val="00B628F4"/>
    <w:rsid w:val="00B629B4"/>
    <w:rsid w:val="00B667D5"/>
    <w:rsid w:val="00B67197"/>
    <w:rsid w:val="00B70B60"/>
    <w:rsid w:val="00B74359"/>
    <w:rsid w:val="00B80398"/>
    <w:rsid w:val="00B81A3A"/>
    <w:rsid w:val="00B8355E"/>
    <w:rsid w:val="00B916AE"/>
    <w:rsid w:val="00B918A3"/>
    <w:rsid w:val="00B97FBC"/>
    <w:rsid w:val="00BA1241"/>
    <w:rsid w:val="00BA1301"/>
    <w:rsid w:val="00BA20AA"/>
    <w:rsid w:val="00BA387B"/>
    <w:rsid w:val="00BA3E15"/>
    <w:rsid w:val="00BB7246"/>
    <w:rsid w:val="00BB7AF7"/>
    <w:rsid w:val="00BC13A8"/>
    <w:rsid w:val="00BD30E0"/>
    <w:rsid w:val="00BD389A"/>
    <w:rsid w:val="00BD3EA0"/>
    <w:rsid w:val="00BD4425"/>
    <w:rsid w:val="00BE19BB"/>
    <w:rsid w:val="00BE3217"/>
    <w:rsid w:val="00BE5394"/>
    <w:rsid w:val="00BE74AE"/>
    <w:rsid w:val="00BF2082"/>
    <w:rsid w:val="00BF4014"/>
    <w:rsid w:val="00BF7587"/>
    <w:rsid w:val="00C02905"/>
    <w:rsid w:val="00C03533"/>
    <w:rsid w:val="00C05FE0"/>
    <w:rsid w:val="00C07A25"/>
    <w:rsid w:val="00C1341A"/>
    <w:rsid w:val="00C15E6B"/>
    <w:rsid w:val="00C16A9C"/>
    <w:rsid w:val="00C218FB"/>
    <w:rsid w:val="00C2309A"/>
    <w:rsid w:val="00C238BD"/>
    <w:rsid w:val="00C25B49"/>
    <w:rsid w:val="00C26F2F"/>
    <w:rsid w:val="00C2733D"/>
    <w:rsid w:val="00C31C58"/>
    <w:rsid w:val="00C32AE5"/>
    <w:rsid w:val="00C3727A"/>
    <w:rsid w:val="00C41D6B"/>
    <w:rsid w:val="00C47C6D"/>
    <w:rsid w:val="00C50465"/>
    <w:rsid w:val="00C505B1"/>
    <w:rsid w:val="00C50D29"/>
    <w:rsid w:val="00C54264"/>
    <w:rsid w:val="00C56FD7"/>
    <w:rsid w:val="00C57A12"/>
    <w:rsid w:val="00C6509B"/>
    <w:rsid w:val="00C66E4E"/>
    <w:rsid w:val="00C671C0"/>
    <w:rsid w:val="00C70DA7"/>
    <w:rsid w:val="00C728B8"/>
    <w:rsid w:val="00C72C56"/>
    <w:rsid w:val="00C72D3F"/>
    <w:rsid w:val="00C74E65"/>
    <w:rsid w:val="00C77A79"/>
    <w:rsid w:val="00C85437"/>
    <w:rsid w:val="00C90335"/>
    <w:rsid w:val="00C9064F"/>
    <w:rsid w:val="00C90D02"/>
    <w:rsid w:val="00C93844"/>
    <w:rsid w:val="00C9420F"/>
    <w:rsid w:val="00C948D1"/>
    <w:rsid w:val="00C97FB1"/>
    <w:rsid w:val="00CA0C9D"/>
    <w:rsid w:val="00CA2703"/>
    <w:rsid w:val="00CA570C"/>
    <w:rsid w:val="00CA59AC"/>
    <w:rsid w:val="00CB2B2E"/>
    <w:rsid w:val="00CB42DD"/>
    <w:rsid w:val="00CB6FF5"/>
    <w:rsid w:val="00CB7280"/>
    <w:rsid w:val="00CB7EAC"/>
    <w:rsid w:val="00CC0D2D"/>
    <w:rsid w:val="00CC25A1"/>
    <w:rsid w:val="00CC2CD2"/>
    <w:rsid w:val="00CD0627"/>
    <w:rsid w:val="00CD3477"/>
    <w:rsid w:val="00CE0580"/>
    <w:rsid w:val="00CE556E"/>
    <w:rsid w:val="00CE5657"/>
    <w:rsid w:val="00CE6710"/>
    <w:rsid w:val="00CE7AF0"/>
    <w:rsid w:val="00CF091F"/>
    <w:rsid w:val="00CF2A2B"/>
    <w:rsid w:val="00CF3ED2"/>
    <w:rsid w:val="00CF42D7"/>
    <w:rsid w:val="00CF4DC5"/>
    <w:rsid w:val="00CF613B"/>
    <w:rsid w:val="00CF713F"/>
    <w:rsid w:val="00D04C36"/>
    <w:rsid w:val="00D133F8"/>
    <w:rsid w:val="00D14A3E"/>
    <w:rsid w:val="00D1649A"/>
    <w:rsid w:val="00D17602"/>
    <w:rsid w:val="00D21E09"/>
    <w:rsid w:val="00D239DC"/>
    <w:rsid w:val="00D24847"/>
    <w:rsid w:val="00D24929"/>
    <w:rsid w:val="00D24990"/>
    <w:rsid w:val="00D25F92"/>
    <w:rsid w:val="00D30BDE"/>
    <w:rsid w:val="00D317B3"/>
    <w:rsid w:val="00D33F9D"/>
    <w:rsid w:val="00D34203"/>
    <w:rsid w:val="00D34A50"/>
    <w:rsid w:val="00D34A9B"/>
    <w:rsid w:val="00D37FFB"/>
    <w:rsid w:val="00D52AE6"/>
    <w:rsid w:val="00D560A3"/>
    <w:rsid w:val="00D6175C"/>
    <w:rsid w:val="00D620C8"/>
    <w:rsid w:val="00D648ED"/>
    <w:rsid w:val="00D67321"/>
    <w:rsid w:val="00D70820"/>
    <w:rsid w:val="00D71A56"/>
    <w:rsid w:val="00D73028"/>
    <w:rsid w:val="00D74798"/>
    <w:rsid w:val="00D7489C"/>
    <w:rsid w:val="00D77B90"/>
    <w:rsid w:val="00D801DB"/>
    <w:rsid w:val="00D809FA"/>
    <w:rsid w:val="00D821A3"/>
    <w:rsid w:val="00D84E1C"/>
    <w:rsid w:val="00D8629B"/>
    <w:rsid w:val="00D876D2"/>
    <w:rsid w:val="00D9040A"/>
    <w:rsid w:val="00D922C2"/>
    <w:rsid w:val="00D9359C"/>
    <w:rsid w:val="00D942A7"/>
    <w:rsid w:val="00D947CE"/>
    <w:rsid w:val="00D94F62"/>
    <w:rsid w:val="00DA08DD"/>
    <w:rsid w:val="00DA2691"/>
    <w:rsid w:val="00DA314F"/>
    <w:rsid w:val="00DB1B70"/>
    <w:rsid w:val="00DC2D37"/>
    <w:rsid w:val="00DC3219"/>
    <w:rsid w:val="00DC3E82"/>
    <w:rsid w:val="00DC484B"/>
    <w:rsid w:val="00DD1392"/>
    <w:rsid w:val="00DD3BAF"/>
    <w:rsid w:val="00DD6B3B"/>
    <w:rsid w:val="00DD7BF6"/>
    <w:rsid w:val="00DE001A"/>
    <w:rsid w:val="00DE5882"/>
    <w:rsid w:val="00DE5D6D"/>
    <w:rsid w:val="00DE5D89"/>
    <w:rsid w:val="00DF3382"/>
    <w:rsid w:val="00DF3777"/>
    <w:rsid w:val="00E10676"/>
    <w:rsid w:val="00E14310"/>
    <w:rsid w:val="00E33286"/>
    <w:rsid w:val="00E33A10"/>
    <w:rsid w:val="00E3716B"/>
    <w:rsid w:val="00E4001A"/>
    <w:rsid w:val="00E45B39"/>
    <w:rsid w:val="00E468E0"/>
    <w:rsid w:val="00E47C57"/>
    <w:rsid w:val="00E52406"/>
    <w:rsid w:val="00E5323B"/>
    <w:rsid w:val="00E55060"/>
    <w:rsid w:val="00E55168"/>
    <w:rsid w:val="00E560BB"/>
    <w:rsid w:val="00E5645F"/>
    <w:rsid w:val="00E700F3"/>
    <w:rsid w:val="00E724BE"/>
    <w:rsid w:val="00E72BC5"/>
    <w:rsid w:val="00E7350D"/>
    <w:rsid w:val="00E8749E"/>
    <w:rsid w:val="00E90C01"/>
    <w:rsid w:val="00E916CF"/>
    <w:rsid w:val="00E91CF8"/>
    <w:rsid w:val="00E92259"/>
    <w:rsid w:val="00E95DC5"/>
    <w:rsid w:val="00E96AB1"/>
    <w:rsid w:val="00EA1553"/>
    <w:rsid w:val="00EA4030"/>
    <w:rsid w:val="00EA486E"/>
    <w:rsid w:val="00EA58B4"/>
    <w:rsid w:val="00EB15C3"/>
    <w:rsid w:val="00EB7BAD"/>
    <w:rsid w:val="00EC2614"/>
    <w:rsid w:val="00EC59D3"/>
    <w:rsid w:val="00EC63CA"/>
    <w:rsid w:val="00ED128E"/>
    <w:rsid w:val="00ED19B1"/>
    <w:rsid w:val="00ED1BB0"/>
    <w:rsid w:val="00ED3357"/>
    <w:rsid w:val="00ED582E"/>
    <w:rsid w:val="00ED6F60"/>
    <w:rsid w:val="00EE017F"/>
    <w:rsid w:val="00EE1AAD"/>
    <w:rsid w:val="00EE29EE"/>
    <w:rsid w:val="00EE30F4"/>
    <w:rsid w:val="00EF3FA9"/>
    <w:rsid w:val="00EF4D98"/>
    <w:rsid w:val="00EF4DA1"/>
    <w:rsid w:val="00F035F7"/>
    <w:rsid w:val="00F03B1E"/>
    <w:rsid w:val="00F07F59"/>
    <w:rsid w:val="00F10BD8"/>
    <w:rsid w:val="00F12657"/>
    <w:rsid w:val="00F1651D"/>
    <w:rsid w:val="00F23FDA"/>
    <w:rsid w:val="00F3205F"/>
    <w:rsid w:val="00F33949"/>
    <w:rsid w:val="00F34897"/>
    <w:rsid w:val="00F36B7D"/>
    <w:rsid w:val="00F5564B"/>
    <w:rsid w:val="00F57B0C"/>
    <w:rsid w:val="00F6133F"/>
    <w:rsid w:val="00F61A2A"/>
    <w:rsid w:val="00F65877"/>
    <w:rsid w:val="00F70B55"/>
    <w:rsid w:val="00F7108D"/>
    <w:rsid w:val="00F72AB2"/>
    <w:rsid w:val="00F73427"/>
    <w:rsid w:val="00F7419C"/>
    <w:rsid w:val="00F76528"/>
    <w:rsid w:val="00F808DE"/>
    <w:rsid w:val="00F81EFA"/>
    <w:rsid w:val="00F83F95"/>
    <w:rsid w:val="00F851FC"/>
    <w:rsid w:val="00F860D8"/>
    <w:rsid w:val="00F9555F"/>
    <w:rsid w:val="00F97981"/>
    <w:rsid w:val="00FA0179"/>
    <w:rsid w:val="00FA0742"/>
    <w:rsid w:val="00FA1ECB"/>
    <w:rsid w:val="00FA5696"/>
    <w:rsid w:val="00FA5A74"/>
    <w:rsid w:val="00FB2FAA"/>
    <w:rsid w:val="00FB424A"/>
    <w:rsid w:val="00FB4681"/>
    <w:rsid w:val="00FC1759"/>
    <w:rsid w:val="00FC60BA"/>
    <w:rsid w:val="00FD574B"/>
    <w:rsid w:val="00FD6A23"/>
    <w:rsid w:val="00FD6CBA"/>
    <w:rsid w:val="00FD6E66"/>
    <w:rsid w:val="00FE1898"/>
    <w:rsid w:val="00FE3198"/>
    <w:rsid w:val="00FE6667"/>
    <w:rsid w:val="00FE7165"/>
    <w:rsid w:val="00FF109A"/>
    <w:rsid w:val="00FF1795"/>
    <w:rsid w:val="00FF1A14"/>
    <w:rsid w:val="00FF359D"/>
    <w:rsid w:val="00FF3EBF"/>
    <w:rsid w:val="00FF5258"/>
    <w:rsid w:val="00FF6A81"/>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semiHidden/>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semiHidden/>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customStyle="1"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C1341A"/>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811943529">
      <w:bodyDiv w:val="1"/>
      <w:marLeft w:val="0"/>
      <w:marRight w:val="0"/>
      <w:marTop w:val="0"/>
      <w:marBottom w:val="0"/>
      <w:divBdr>
        <w:top w:val="none" w:sz="0" w:space="0" w:color="auto"/>
        <w:left w:val="none" w:sz="0" w:space="0" w:color="auto"/>
        <w:bottom w:val="none" w:sz="0" w:space="0" w:color="auto"/>
        <w:right w:val="none" w:sz="0" w:space="0" w:color="auto"/>
      </w:divBdr>
      <w:divsChild>
        <w:div w:id="1345664271">
          <w:marLeft w:val="480"/>
          <w:marRight w:val="0"/>
          <w:marTop w:val="0"/>
          <w:marBottom w:val="0"/>
          <w:divBdr>
            <w:top w:val="none" w:sz="0" w:space="0" w:color="auto"/>
            <w:left w:val="none" w:sz="0" w:space="0" w:color="auto"/>
            <w:bottom w:val="none" w:sz="0" w:space="0" w:color="auto"/>
            <w:right w:val="none" w:sz="0" w:space="0" w:color="auto"/>
          </w:divBdr>
        </w:div>
        <w:div w:id="113448589">
          <w:marLeft w:val="48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s.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3.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CBC73-8787-4ABA-A0F8-F966A456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2903</Words>
  <Characters>16552</Characters>
  <Application>Microsoft Office Word</Application>
  <DocSecurity>0</DocSecurity>
  <Lines>137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30. jūnija noteikumos Nr. 331 “Noteikumi par Latvijas būvnormatīvu LBN 208-15 “Publiskas būves””” sākotnējās ietekmes novērtējuma ziņojums (anotācija)</vt:lpstr>
      <vt:lpstr>Likumprojekta „Grozījumi Ēku energoefektivitātes likumā” sākotnējās ietekmes novērtējuma ziņojums </vt:lpstr>
    </vt:vector>
  </TitlesOfParts>
  <Company>Ekonomikas ministrija</Company>
  <LinksUpToDate>false</LinksUpToDate>
  <CharactersWithSpaces>19417</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30. jūnija noteikumos Nr. 331 “Noteikumi par Latvijas būvnormatīvu LBN 208-15 “Publiskas būves””” sākotnējās ietekmes novērtējuma ziņojums (anotācija)</dc:title>
  <dc:subject>Anotācija</dc:subject>
  <dc:creator>Marta.Bergmane@em.gov.lv</dc:creator>
  <cp:keywords>Anotācija</cp:keywords>
  <dc:description>67013041,
Marta.Bergmane@em.gov.lv</dc:description>
  <cp:lastModifiedBy>Marta</cp:lastModifiedBy>
  <cp:revision>2</cp:revision>
  <cp:lastPrinted>2019-10-04T17:47:00Z</cp:lastPrinted>
  <dcterms:created xsi:type="dcterms:W3CDTF">2020-04-29T08:29:00Z</dcterms:created>
  <dcterms:modified xsi:type="dcterms:W3CDTF">2020-04-29T08:29:00Z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