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3C4B8" w14:textId="77777777" w:rsidR="00455106" w:rsidRPr="00455106" w:rsidRDefault="00455106" w:rsidP="00455106">
      <w:pPr>
        <w:tabs>
          <w:tab w:val="left" w:pos="6804"/>
        </w:tabs>
        <w:spacing w:after="0" w:line="240" w:lineRule="auto"/>
        <w:rPr>
          <w:rFonts w:ascii="Times New Roman" w:eastAsia="Times New Roman" w:hAnsi="Times New Roman" w:cs="Times New Roman"/>
          <w:sz w:val="28"/>
          <w:szCs w:val="28"/>
          <w:lang w:eastAsia="lv-LV"/>
        </w:rPr>
      </w:pPr>
      <w:r w:rsidRPr="00455106">
        <w:rPr>
          <w:rFonts w:ascii="Times New Roman" w:eastAsia="Times New Roman" w:hAnsi="Times New Roman" w:cs="Times New Roman"/>
          <w:sz w:val="28"/>
          <w:szCs w:val="28"/>
          <w:lang w:eastAsia="lv-LV"/>
        </w:rPr>
        <w:t xml:space="preserve">2020. gada     </w:t>
      </w:r>
      <w:r w:rsidRPr="00455106">
        <w:rPr>
          <w:rFonts w:ascii="Times New Roman" w:eastAsia="Times New Roman" w:hAnsi="Times New Roman" w:cs="Times New Roman"/>
          <w:sz w:val="28"/>
          <w:szCs w:val="28"/>
          <w:lang w:eastAsia="lv-LV"/>
        </w:rPr>
        <w:tab/>
        <w:t xml:space="preserve">Noteikumi Nr.    </w:t>
      </w:r>
    </w:p>
    <w:p w14:paraId="6ADEAD0B" w14:textId="77777777" w:rsidR="00455106" w:rsidRPr="00455106" w:rsidRDefault="00455106" w:rsidP="00455106">
      <w:pPr>
        <w:tabs>
          <w:tab w:val="left" w:pos="6804"/>
        </w:tabs>
        <w:spacing w:after="0" w:line="240" w:lineRule="auto"/>
        <w:rPr>
          <w:rFonts w:ascii="Times New Roman" w:eastAsia="Times New Roman" w:hAnsi="Times New Roman" w:cs="Times New Roman"/>
          <w:sz w:val="28"/>
          <w:szCs w:val="28"/>
          <w:lang w:eastAsia="lv-LV"/>
        </w:rPr>
      </w:pPr>
      <w:r w:rsidRPr="00455106">
        <w:rPr>
          <w:rFonts w:ascii="Times New Roman" w:eastAsia="Times New Roman" w:hAnsi="Times New Roman" w:cs="Times New Roman"/>
          <w:sz w:val="28"/>
          <w:szCs w:val="28"/>
          <w:lang w:eastAsia="lv-LV"/>
        </w:rPr>
        <w:t>Rīgā</w:t>
      </w:r>
      <w:r w:rsidRPr="00455106">
        <w:rPr>
          <w:rFonts w:ascii="Times New Roman" w:eastAsia="Times New Roman" w:hAnsi="Times New Roman" w:cs="Times New Roman"/>
          <w:sz w:val="28"/>
          <w:szCs w:val="28"/>
          <w:lang w:eastAsia="lv-LV"/>
        </w:rPr>
        <w:tab/>
        <w:t>(prot. Nr.           .§)</w:t>
      </w:r>
    </w:p>
    <w:p w14:paraId="7BA175E7" w14:textId="77777777" w:rsidR="00455106" w:rsidRPr="00455106" w:rsidRDefault="00455106" w:rsidP="00455106">
      <w:pPr>
        <w:spacing w:after="0" w:line="240" w:lineRule="auto"/>
        <w:ind w:right="-1"/>
        <w:jc w:val="center"/>
        <w:rPr>
          <w:rFonts w:ascii="Times New Roman" w:eastAsia="Times New Roman" w:hAnsi="Times New Roman" w:cs="Times New Roman"/>
          <w:b/>
          <w:sz w:val="28"/>
          <w:szCs w:val="28"/>
          <w:lang w:eastAsia="lv-LV"/>
        </w:rPr>
      </w:pPr>
    </w:p>
    <w:p w14:paraId="7C35294F" w14:textId="77777777" w:rsidR="00455106" w:rsidRPr="00455106" w:rsidRDefault="00455106" w:rsidP="00455106">
      <w:pPr>
        <w:jc w:val="center"/>
        <w:rPr>
          <w:rFonts w:ascii="Times New Roman" w:eastAsia="Calibri" w:hAnsi="Times New Roman" w:cs="Times New Roman"/>
          <w:b/>
          <w:bCs/>
          <w:sz w:val="28"/>
          <w:szCs w:val="28"/>
        </w:rPr>
      </w:pPr>
    </w:p>
    <w:p w14:paraId="1E7EA86C" w14:textId="77777777" w:rsidR="00455106" w:rsidRPr="00682827" w:rsidRDefault="00455106" w:rsidP="00455106">
      <w:pPr>
        <w:jc w:val="center"/>
        <w:rPr>
          <w:rFonts w:ascii="Times New Roman" w:eastAsia="Calibri" w:hAnsi="Times New Roman" w:cs="Times New Roman"/>
          <w:b/>
          <w:bCs/>
          <w:sz w:val="28"/>
          <w:szCs w:val="28"/>
        </w:rPr>
      </w:pPr>
      <w:bookmarkStart w:id="0" w:name="_Hlk40637609"/>
      <w:r w:rsidRPr="00455106">
        <w:rPr>
          <w:rFonts w:ascii="Times New Roman" w:eastAsia="Calibri" w:hAnsi="Times New Roman" w:cs="Times New Roman"/>
          <w:b/>
          <w:bCs/>
          <w:sz w:val="28"/>
          <w:szCs w:val="28"/>
        </w:rPr>
        <w:t xml:space="preserve">Noteikumi par nekustamā īpašuma darījumu starpnieka </w:t>
      </w:r>
      <w:r w:rsidR="00F24AA7" w:rsidRPr="00682827">
        <w:rPr>
          <w:rFonts w:ascii="Times New Roman" w:eastAsia="Calibri" w:hAnsi="Times New Roman" w:cs="Times New Roman"/>
          <w:b/>
          <w:bCs/>
          <w:sz w:val="28"/>
          <w:szCs w:val="28"/>
        </w:rPr>
        <w:t xml:space="preserve">reģistrācijas maksu un ikgadējo uzraudzības maksu </w:t>
      </w:r>
    </w:p>
    <w:bookmarkEnd w:id="0"/>
    <w:p w14:paraId="7C100049" w14:textId="77777777" w:rsidR="00455106" w:rsidRPr="00455106" w:rsidRDefault="00455106" w:rsidP="00455106">
      <w:pPr>
        <w:spacing w:after="0" w:line="240" w:lineRule="auto"/>
        <w:jc w:val="right"/>
        <w:rPr>
          <w:rFonts w:ascii="Times New Roman" w:eastAsia="Times New Roman" w:hAnsi="Times New Roman" w:cs="Times New Roman"/>
          <w:sz w:val="28"/>
          <w:szCs w:val="28"/>
          <w:lang w:eastAsia="lv-LV"/>
        </w:rPr>
      </w:pPr>
    </w:p>
    <w:p w14:paraId="0CE7F48C" w14:textId="77777777" w:rsidR="00455106" w:rsidRPr="00455106" w:rsidRDefault="00455106" w:rsidP="00455106">
      <w:pPr>
        <w:spacing w:after="0" w:line="240" w:lineRule="auto"/>
        <w:jc w:val="right"/>
        <w:rPr>
          <w:rFonts w:ascii="Times New Roman" w:eastAsia="Times New Roman" w:hAnsi="Times New Roman" w:cs="Times New Roman"/>
          <w:sz w:val="24"/>
          <w:szCs w:val="24"/>
          <w:lang w:eastAsia="lv-LV"/>
        </w:rPr>
      </w:pPr>
      <w:r w:rsidRPr="00455106">
        <w:rPr>
          <w:rFonts w:ascii="Times New Roman" w:eastAsia="Times New Roman" w:hAnsi="Times New Roman" w:cs="Times New Roman"/>
          <w:sz w:val="24"/>
          <w:szCs w:val="24"/>
          <w:lang w:eastAsia="lv-LV"/>
        </w:rPr>
        <w:t>Izdoti saskaņā ar</w:t>
      </w:r>
    </w:p>
    <w:p w14:paraId="399D546F" w14:textId="77777777" w:rsidR="00455106" w:rsidRPr="00455106" w:rsidRDefault="00455106" w:rsidP="00455106">
      <w:pPr>
        <w:spacing w:after="0" w:line="240" w:lineRule="auto"/>
        <w:jc w:val="right"/>
        <w:rPr>
          <w:rFonts w:ascii="Times New Roman" w:eastAsia="Times New Roman" w:hAnsi="Times New Roman" w:cs="Times New Roman"/>
          <w:sz w:val="24"/>
          <w:szCs w:val="24"/>
          <w:lang w:eastAsia="lv-LV"/>
        </w:rPr>
      </w:pPr>
      <w:r w:rsidRPr="00455106">
        <w:rPr>
          <w:rFonts w:ascii="Times New Roman" w:eastAsia="Times New Roman" w:hAnsi="Times New Roman" w:cs="Times New Roman"/>
          <w:sz w:val="24"/>
          <w:szCs w:val="24"/>
          <w:lang w:eastAsia="lv-LV"/>
        </w:rPr>
        <w:t xml:space="preserve">Nekustamā īpašuma darījumu </w:t>
      </w:r>
    </w:p>
    <w:p w14:paraId="63BCFB4B" w14:textId="2E54ED6D" w:rsidR="00742B70" w:rsidRPr="00682827" w:rsidRDefault="00455106" w:rsidP="00455106">
      <w:pPr>
        <w:spacing w:after="0" w:line="240" w:lineRule="auto"/>
        <w:jc w:val="right"/>
        <w:rPr>
          <w:rFonts w:ascii="Times New Roman" w:eastAsia="Times New Roman" w:hAnsi="Times New Roman" w:cs="Times New Roman"/>
          <w:sz w:val="24"/>
          <w:szCs w:val="24"/>
          <w:lang w:eastAsia="lv-LV"/>
        </w:rPr>
      </w:pPr>
      <w:r w:rsidRPr="00455106">
        <w:rPr>
          <w:rFonts w:ascii="Times New Roman" w:eastAsia="Times New Roman" w:hAnsi="Times New Roman" w:cs="Times New Roman"/>
          <w:sz w:val="24"/>
          <w:szCs w:val="24"/>
          <w:lang w:eastAsia="lv-LV"/>
        </w:rPr>
        <w:t xml:space="preserve">starpnieku darbības likuma </w:t>
      </w:r>
      <w:r w:rsidR="00B11EDC">
        <w:rPr>
          <w:rFonts w:ascii="Times New Roman" w:eastAsia="Times New Roman" w:hAnsi="Times New Roman" w:cs="Times New Roman"/>
          <w:sz w:val="24"/>
          <w:szCs w:val="24"/>
          <w:lang w:eastAsia="lv-LV"/>
        </w:rPr>
        <w:t>7</w:t>
      </w:r>
      <w:r w:rsidR="00742B70" w:rsidRPr="00682827">
        <w:rPr>
          <w:rFonts w:ascii="Times New Roman" w:eastAsia="Times New Roman" w:hAnsi="Times New Roman" w:cs="Times New Roman"/>
          <w:sz w:val="24"/>
          <w:szCs w:val="24"/>
          <w:lang w:eastAsia="lv-LV"/>
        </w:rPr>
        <w:t>.</w:t>
      </w:r>
      <w:r w:rsidR="00D969B6">
        <w:rPr>
          <w:rFonts w:ascii="Times New Roman" w:eastAsia="Times New Roman" w:hAnsi="Times New Roman" w:cs="Times New Roman"/>
          <w:sz w:val="24"/>
          <w:szCs w:val="24"/>
          <w:lang w:eastAsia="lv-LV"/>
        </w:rPr>
        <w:t xml:space="preserve"> </w:t>
      </w:r>
      <w:r w:rsidRPr="00455106">
        <w:rPr>
          <w:rFonts w:ascii="Times New Roman" w:eastAsia="Times New Roman" w:hAnsi="Times New Roman" w:cs="Times New Roman"/>
          <w:sz w:val="24"/>
          <w:szCs w:val="24"/>
          <w:lang w:eastAsia="lv-LV"/>
        </w:rPr>
        <w:t xml:space="preserve">panta </w:t>
      </w:r>
      <w:r w:rsidR="00B11EDC">
        <w:rPr>
          <w:rFonts w:ascii="Times New Roman" w:eastAsia="Times New Roman" w:hAnsi="Times New Roman" w:cs="Times New Roman"/>
          <w:sz w:val="24"/>
          <w:szCs w:val="24"/>
          <w:lang w:eastAsia="lv-LV"/>
        </w:rPr>
        <w:t>ceturto</w:t>
      </w:r>
      <w:r w:rsidR="00B11EDC" w:rsidRPr="00455106">
        <w:rPr>
          <w:rFonts w:ascii="Times New Roman" w:eastAsia="Times New Roman" w:hAnsi="Times New Roman" w:cs="Times New Roman"/>
          <w:sz w:val="24"/>
          <w:szCs w:val="24"/>
          <w:lang w:eastAsia="lv-LV"/>
        </w:rPr>
        <w:t xml:space="preserve"> </w:t>
      </w:r>
      <w:r w:rsidRPr="00455106">
        <w:rPr>
          <w:rFonts w:ascii="Times New Roman" w:eastAsia="Times New Roman" w:hAnsi="Times New Roman" w:cs="Times New Roman"/>
          <w:sz w:val="24"/>
          <w:szCs w:val="24"/>
          <w:lang w:eastAsia="lv-LV"/>
        </w:rPr>
        <w:t>daļu</w:t>
      </w:r>
      <w:r w:rsidR="00742B70" w:rsidRPr="00682827">
        <w:rPr>
          <w:rFonts w:ascii="Times New Roman" w:eastAsia="Times New Roman" w:hAnsi="Times New Roman" w:cs="Times New Roman"/>
          <w:sz w:val="24"/>
          <w:szCs w:val="24"/>
          <w:lang w:eastAsia="lv-LV"/>
        </w:rPr>
        <w:t xml:space="preserve"> un </w:t>
      </w:r>
    </w:p>
    <w:p w14:paraId="64014555" w14:textId="0B253FC0" w:rsidR="00455106" w:rsidRPr="00455106" w:rsidRDefault="00742B70" w:rsidP="00455106">
      <w:pPr>
        <w:spacing w:after="0" w:line="240" w:lineRule="auto"/>
        <w:jc w:val="right"/>
        <w:rPr>
          <w:rFonts w:ascii="Times New Roman" w:eastAsia="Times New Roman" w:hAnsi="Times New Roman" w:cs="Times New Roman"/>
          <w:sz w:val="28"/>
          <w:szCs w:val="28"/>
          <w:lang w:eastAsia="lv-LV"/>
        </w:rPr>
      </w:pPr>
      <w:r w:rsidRPr="00682827">
        <w:rPr>
          <w:rFonts w:ascii="Times New Roman" w:eastAsia="Times New Roman" w:hAnsi="Times New Roman" w:cs="Times New Roman"/>
          <w:sz w:val="24"/>
          <w:szCs w:val="24"/>
          <w:lang w:eastAsia="lv-LV"/>
        </w:rPr>
        <w:t>1</w:t>
      </w:r>
      <w:r w:rsidR="0049316B">
        <w:rPr>
          <w:rFonts w:ascii="Times New Roman" w:eastAsia="Times New Roman" w:hAnsi="Times New Roman" w:cs="Times New Roman"/>
          <w:sz w:val="24"/>
          <w:szCs w:val="24"/>
          <w:lang w:eastAsia="lv-LV"/>
        </w:rPr>
        <w:t>4</w:t>
      </w:r>
      <w:r w:rsidRPr="00682827">
        <w:rPr>
          <w:rFonts w:ascii="Times New Roman" w:eastAsia="Times New Roman" w:hAnsi="Times New Roman" w:cs="Times New Roman"/>
          <w:sz w:val="24"/>
          <w:szCs w:val="24"/>
          <w:lang w:eastAsia="lv-LV"/>
        </w:rPr>
        <w:t>.</w:t>
      </w:r>
      <w:r w:rsidR="00D969B6">
        <w:rPr>
          <w:rFonts w:ascii="Times New Roman" w:eastAsia="Times New Roman" w:hAnsi="Times New Roman" w:cs="Times New Roman"/>
          <w:sz w:val="24"/>
          <w:szCs w:val="24"/>
          <w:lang w:eastAsia="lv-LV"/>
        </w:rPr>
        <w:t xml:space="preserve"> </w:t>
      </w:r>
      <w:r w:rsidRPr="00682827">
        <w:rPr>
          <w:rFonts w:ascii="Times New Roman" w:eastAsia="Times New Roman" w:hAnsi="Times New Roman" w:cs="Times New Roman"/>
          <w:sz w:val="24"/>
          <w:szCs w:val="24"/>
          <w:lang w:eastAsia="lv-LV"/>
        </w:rPr>
        <w:t xml:space="preserve">panta trešo daļu </w:t>
      </w:r>
    </w:p>
    <w:p w14:paraId="1FCDCCF6" w14:textId="77777777" w:rsidR="00455106" w:rsidRPr="00455106" w:rsidRDefault="00455106" w:rsidP="00455106">
      <w:pPr>
        <w:spacing w:after="0" w:line="240" w:lineRule="auto"/>
        <w:ind w:firstLine="709"/>
        <w:outlineLvl w:val="0"/>
        <w:rPr>
          <w:rFonts w:ascii="Times New Roman" w:eastAsia="Times New Roman" w:hAnsi="Times New Roman" w:cs="Times New Roman"/>
          <w:b/>
          <w:bCs/>
          <w:sz w:val="28"/>
          <w:szCs w:val="28"/>
        </w:rPr>
      </w:pPr>
    </w:p>
    <w:p w14:paraId="353CAF3E" w14:textId="77777777" w:rsidR="00455106" w:rsidRPr="00455106" w:rsidRDefault="00455106" w:rsidP="00455106">
      <w:pPr>
        <w:spacing w:after="0" w:line="240" w:lineRule="auto"/>
        <w:ind w:firstLine="709"/>
        <w:jc w:val="both"/>
        <w:outlineLvl w:val="0"/>
        <w:rPr>
          <w:rFonts w:ascii="Times New Roman" w:eastAsia="Times New Roman" w:hAnsi="Times New Roman" w:cs="Times New Roman"/>
          <w:sz w:val="28"/>
          <w:szCs w:val="28"/>
        </w:rPr>
      </w:pPr>
    </w:p>
    <w:p w14:paraId="741BA800" w14:textId="0CC3B7C8" w:rsidR="00682827" w:rsidRPr="006C33F7" w:rsidRDefault="00455106" w:rsidP="00682827">
      <w:pPr>
        <w:numPr>
          <w:ilvl w:val="0"/>
          <w:numId w:val="1"/>
        </w:numPr>
        <w:shd w:val="clear" w:color="auto" w:fill="FFFFFF"/>
        <w:tabs>
          <w:tab w:val="left" w:pos="709"/>
        </w:tabs>
        <w:spacing w:before="60" w:after="60" w:line="240" w:lineRule="auto"/>
        <w:ind w:left="397" w:firstLine="737"/>
        <w:jc w:val="both"/>
        <w:outlineLvl w:val="0"/>
        <w:rPr>
          <w:rFonts w:ascii="Times New Roman" w:eastAsia="Times New Roman" w:hAnsi="Times New Roman" w:cs="Times New Roman"/>
          <w:sz w:val="28"/>
          <w:szCs w:val="28"/>
        </w:rPr>
      </w:pPr>
      <w:r w:rsidRPr="00455106">
        <w:rPr>
          <w:rFonts w:ascii="Times New Roman" w:eastAsia="Times New Roman" w:hAnsi="Times New Roman" w:cs="Times New Roman"/>
          <w:sz w:val="28"/>
          <w:szCs w:val="28"/>
          <w:lang w:eastAsia="lv-LV"/>
        </w:rPr>
        <w:t xml:space="preserve">Noteikumi nosaka </w:t>
      </w:r>
      <w:r w:rsidR="002E5D87" w:rsidRPr="00682827">
        <w:rPr>
          <w:rFonts w:ascii="Times New Roman" w:hAnsi="Times New Roman" w:cs="Times New Roman"/>
          <w:sz w:val="28"/>
          <w:szCs w:val="28"/>
        </w:rPr>
        <w:t xml:space="preserve">nekustamā īpašuma darījumu starpnieka maksu par </w:t>
      </w:r>
      <w:r w:rsidR="00C336F2" w:rsidRPr="00682827">
        <w:rPr>
          <w:rFonts w:ascii="Times New Roman" w:hAnsi="Times New Roman" w:cs="Times New Roman"/>
          <w:sz w:val="28"/>
          <w:szCs w:val="28"/>
        </w:rPr>
        <w:t xml:space="preserve">personas </w:t>
      </w:r>
      <w:r w:rsidR="002E5D87" w:rsidRPr="00682827">
        <w:rPr>
          <w:rFonts w:ascii="Times New Roman" w:hAnsi="Times New Roman" w:cs="Times New Roman"/>
          <w:sz w:val="28"/>
          <w:szCs w:val="28"/>
        </w:rPr>
        <w:t xml:space="preserve">iekļaušanu </w:t>
      </w:r>
      <w:r w:rsidR="00364033">
        <w:rPr>
          <w:rFonts w:ascii="Times New Roman" w:hAnsi="Times New Roman" w:cs="Times New Roman"/>
          <w:sz w:val="28"/>
          <w:szCs w:val="28"/>
        </w:rPr>
        <w:t xml:space="preserve">nekustamā īpašuma darījumu starpnieku </w:t>
      </w:r>
      <w:r w:rsidR="002E5D87" w:rsidRPr="00682827">
        <w:rPr>
          <w:rFonts w:ascii="Times New Roman" w:hAnsi="Times New Roman" w:cs="Times New Roman"/>
          <w:sz w:val="28"/>
          <w:szCs w:val="28"/>
        </w:rPr>
        <w:t>reģistrā</w:t>
      </w:r>
      <w:r w:rsidR="00D32192" w:rsidRPr="00682827">
        <w:rPr>
          <w:rFonts w:ascii="Times New Roman" w:hAnsi="Times New Roman" w:cs="Times New Roman"/>
          <w:sz w:val="28"/>
          <w:szCs w:val="28"/>
        </w:rPr>
        <w:t xml:space="preserve">, </w:t>
      </w:r>
      <w:r w:rsidR="002E5D87" w:rsidRPr="00682827">
        <w:rPr>
          <w:rFonts w:ascii="Times New Roman" w:hAnsi="Times New Roman" w:cs="Times New Roman"/>
          <w:sz w:val="28"/>
          <w:szCs w:val="28"/>
        </w:rPr>
        <w:t xml:space="preserve">ikgadējo nekustamā īpašuma darījumu starpnieka uzraudzības </w:t>
      </w:r>
      <w:r w:rsidR="002E5D87" w:rsidRPr="006C33F7">
        <w:rPr>
          <w:rFonts w:ascii="Times New Roman" w:hAnsi="Times New Roman" w:cs="Times New Roman"/>
          <w:sz w:val="28"/>
          <w:szCs w:val="28"/>
        </w:rPr>
        <w:t>maksu</w:t>
      </w:r>
      <w:r w:rsidR="00DD0EC2" w:rsidRPr="006C33F7">
        <w:rPr>
          <w:rFonts w:ascii="Times New Roman" w:hAnsi="Times New Roman" w:cs="Times New Roman"/>
          <w:sz w:val="28"/>
          <w:szCs w:val="28"/>
        </w:rPr>
        <w:t>, tā apmēru</w:t>
      </w:r>
      <w:r w:rsidR="00D32192" w:rsidRPr="006C33F7">
        <w:rPr>
          <w:rFonts w:ascii="Times New Roman" w:hAnsi="Times New Roman" w:cs="Times New Roman"/>
          <w:sz w:val="28"/>
          <w:szCs w:val="28"/>
        </w:rPr>
        <w:t xml:space="preserve"> un samaksas kārtību. </w:t>
      </w:r>
    </w:p>
    <w:p w14:paraId="6408F6F8" w14:textId="19BA7EF7" w:rsidR="00682827" w:rsidRPr="00133221" w:rsidRDefault="009E2CDD" w:rsidP="00682827">
      <w:pPr>
        <w:numPr>
          <w:ilvl w:val="0"/>
          <w:numId w:val="1"/>
        </w:numPr>
        <w:shd w:val="clear" w:color="auto" w:fill="FFFFFF"/>
        <w:tabs>
          <w:tab w:val="left" w:pos="709"/>
        </w:tabs>
        <w:spacing w:before="60" w:after="60" w:line="240" w:lineRule="auto"/>
        <w:ind w:left="397" w:firstLine="737"/>
        <w:jc w:val="both"/>
        <w:outlineLvl w:val="0"/>
        <w:rPr>
          <w:rFonts w:ascii="Times New Roman" w:eastAsia="Times New Roman" w:hAnsi="Times New Roman" w:cs="Times New Roman"/>
          <w:sz w:val="28"/>
          <w:szCs w:val="28"/>
        </w:rPr>
      </w:pPr>
      <w:r w:rsidRPr="00682827">
        <w:rPr>
          <w:rFonts w:ascii="Times New Roman" w:eastAsia="Calibri" w:hAnsi="Times New Roman" w:cs="Times New Roman"/>
          <w:sz w:val="28"/>
          <w:szCs w:val="28"/>
        </w:rPr>
        <w:t xml:space="preserve">Par </w:t>
      </w:r>
      <w:r w:rsidR="004D08B0">
        <w:rPr>
          <w:rFonts w:ascii="Times New Roman" w:eastAsia="Calibri" w:hAnsi="Times New Roman" w:cs="Times New Roman"/>
          <w:sz w:val="28"/>
          <w:szCs w:val="28"/>
        </w:rPr>
        <w:t xml:space="preserve">personas </w:t>
      </w:r>
      <w:r w:rsidR="00364033">
        <w:rPr>
          <w:rFonts w:ascii="Times New Roman" w:eastAsia="Calibri" w:hAnsi="Times New Roman" w:cs="Times New Roman"/>
          <w:sz w:val="28"/>
          <w:szCs w:val="28"/>
        </w:rPr>
        <w:t>iekļaušanu</w:t>
      </w:r>
      <w:r w:rsidRPr="00682827">
        <w:rPr>
          <w:rFonts w:ascii="Times New Roman" w:eastAsia="Calibri" w:hAnsi="Times New Roman" w:cs="Times New Roman"/>
          <w:sz w:val="28"/>
          <w:szCs w:val="28"/>
        </w:rPr>
        <w:t xml:space="preserve"> nekustamā īpašuma darījumu starpnieku reģistrā ir noteikta reģistrācijas </w:t>
      </w:r>
      <w:r w:rsidRPr="00133221">
        <w:rPr>
          <w:rFonts w:ascii="Times New Roman" w:eastAsia="Calibri" w:hAnsi="Times New Roman" w:cs="Times New Roman"/>
          <w:sz w:val="28"/>
          <w:szCs w:val="28"/>
        </w:rPr>
        <w:t xml:space="preserve">maksa – 40 </w:t>
      </w:r>
      <w:proofErr w:type="spellStart"/>
      <w:r w:rsidRPr="00133221">
        <w:rPr>
          <w:rFonts w:ascii="Times New Roman" w:eastAsia="Calibri" w:hAnsi="Times New Roman" w:cs="Times New Roman"/>
          <w:i/>
          <w:iCs/>
          <w:sz w:val="28"/>
          <w:szCs w:val="28"/>
        </w:rPr>
        <w:t>euro</w:t>
      </w:r>
      <w:proofErr w:type="spellEnd"/>
      <w:r w:rsidRPr="00133221">
        <w:rPr>
          <w:rFonts w:ascii="Times New Roman" w:eastAsia="Calibri" w:hAnsi="Times New Roman" w:cs="Times New Roman"/>
          <w:sz w:val="28"/>
          <w:szCs w:val="28"/>
        </w:rPr>
        <w:t xml:space="preserve">, kuru ieskaita </w:t>
      </w:r>
      <w:r w:rsidRPr="00133221">
        <w:rPr>
          <w:rFonts w:ascii="Times New Roman" w:hAnsi="Times New Roman" w:cs="Times New Roman"/>
          <w:sz w:val="28"/>
          <w:szCs w:val="28"/>
          <w:shd w:val="clear" w:color="auto" w:fill="FFFFFF"/>
        </w:rPr>
        <w:t>pamatbudžetā Valsts kas</w:t>
      </w:r>
      <w:r w:rsidR="003A39B2">
        <w:rPr>
          <w:rFonts w:ascii="Times New Roman" w:hAnsi="Times New Roman" w:cs="Times New Roman"/>
          <w:sz w:val="28"/>
          <w:szCs w:val="28"/>
          <w:shd w:val="clear" w:color="auto" w:fill="FFFFFF"/>
        </w:rPr>
        <w:t>es</w:t>
      </w:r>
      <w:r w:rsidRPr="00133221">
        <w:rPr>
          <w:rFonts w:ascii="Times New Roman" w:hAnsi="Times New Roman" w:cs="Times New Roman"/>
          <w:sz w:val="28"/>
          <w:szCs w:val="28"/>
          <w:shd w:val="clear" w:color="auto" w:fill="FFFFFF"/>
        </w:rPr>
        <w:t xml:space="preserve"> atvērtajā pamatbudžeta kontā</w:t>
      </w:r>
      <w:r w:rsidRPr="00133221">
        <w:rPr>
          <w:rFonts w:ascii="Times New Roman" w:eastAsia="Calibri" w:hAnsi="Times New Roman" w:cs="Times New Roman"/>
          <w:sz w:val="28"/>
          <w:szCs w:val="28"/>
        </w:rPr>
        <w:t xml:space="preserve">. </w:t>
      </w:r>
    </w:p>
    <w:p w14:paraId="46F76262" w14:textId="2F0B515D" w:rsidR="00682827" w:rsidRPr="00133221" w:rsidRDefault="009E2CDD" w:rsidP="00682827">
      <w:pPr>
        <w:numPr>
          <w:ilvl w:val="0"/>
          <w:numId w:val="1"/>
        </w:numPr>
        <w:shd w:val="clear" w:color="auto" w:fill="FFFFFF"/>
        <w:tabs>
          <w:tab w:val="left" w:pos="709"/>
        </w:tabs>
        <w:spacing w:before="60" w:after="60" w:line="240" w:lineRule="auto"/>
        <w:ind w:left="397" w:firstLine="737"/>
        <w:jc w:val="both"/>
        <w:outlineLvl w:val="0"/>
        <w:rPr>
          <w:rFonts w:ascii="Times New Roman" w:eastAsia="Times New Roman" w:hAnsi="Times New Roman" w:cs="Times New Roman"/>
          <w:sz w:val="28"/>
          <w:szCs w:val="28"/>
        </w:rPr>
      </w:pPr>
      <w:r w:rsidRPr="00133221">
        <w:rPr>
          <w:rFonts w:ascii="Times New Roman" w:eastAsia="Times New Roman" w:hAnsi="Times New Roman" w:cs="Times New Roman"/>
          <w:sz w:val="28"/>
          <w:szCs w:val="28"/>
        </w:rPr>
        <w:t xml:space="preserve">Ekonomikas ministrija </w:t>
      </w:r>
      <w:r w:rsidRPr="00133221">
        <w:rPr>
          <w:rFonts w:ascii="Times New Roman" w:eastAsia="Calibri" w:hAnsi="Times New Roman" w:cs="Times New Roman"/>
          <w:sz w:val="28"/>
          <w:szCs w:val="28"/>
        </w:rPr>
        <w:t>nekustamā īpašuma darījumu starpniek</w:t>
      </w:r>
      <w:r w:rsidR="00B718EC">
        <w:rPr>
          <w:rFonts w:ascii="Times New Roman" w:eastAsia="Calibri" w:hAnsi="Times New Roman" w:cs="Times New Roman"/>
          <w:sz w:val="28"/>
          <w:szCs w:val="28"/>
        </w:rPr>
        <w:t>u iekļauj nekustamā īpašuma darījumu starpnieku reģistrā</w:t>
      </w:r>
      <w:r w:rsidRPr="00133221">
        <w:rPr>
          <w:rFonts w:ascii="Times New Roman" w:eastAsia="Times New Roman" w:hAnsi="Times New Roman" w:cs="Times New Roman"/>
          <w:sz w:val="28"/>
          <w:szCs w:val="28"/>
        </w:rPr>
        <w:t xml:space="preserve"> tikai pēc tam, kad </w:t>
      </w:r>
      <w:r w:rsidR="00623DDC" w:rsidRPr="00133221">
        <w:rPr>
          <w:rFonts w:ascii="Times New Roman" w:hAnsi="Times New Roman" w:cs="Times New Roman"/>
          <w:sz w:val="28"/>
          <w:szCs w:val="28"/>
          <w:shd w:val="clear" w:color="auto" w:fill="FFFFFF"/>
        </w:rPr>
        <w:t>maksa ir atzīta par saņemtu valsts budžetā. Maksu atzīst par saņemtu valsts budžetā saskaņā ar normatīvajiem aktiem par kārtību, kā veicami maksājumi valsts budžetā un tie atzīstami par saņemtiem, un prasībām tiešsaistes maksājumu pakalpojumu izmantošanai norēķinos ar valsts budžetu.</w:t>
      </w:r>
    </w:p>
    <w:p w14:paraId="1B861EB9" w14:textId="6E68D06D" w:rsidR="00682827" w:rsidRPr="00133221" w:rsidRDefault="00D32192" w:rsidP="00682827">
      <w:pPr>
        <w:numPr>
          <w:ilvl w:val="0"/>
          <w:numId w:val="1"/>
        </w:numPr>
        <w:shd w:val="clear" w:color="auto" w:fill="FFFFFF"/>
        <w:tabs>
          <w:tab w:val="left" w:pos="709"/>
        </w:tabs>
        <w:spacing w:before="60" w:after="60" w:line="240" w:lineRule="auto"/>
        <w:ind w:left="397" w:firstLine="737"/>
        <w:jc w:val="both"/>
        <w:outlineLvl w:val="0"/>
        <w:rPr>
          <w:rFonts w:ascii="Times New Roman" w:eastAsia="Times New Roman" w:hAnsi="Times New Roman" w:cs="Times New Roman"/>
          <w:sz w:val="28"/>
          <w:szCs w:val="28"/>
        </w:rPr>
      </w:pPr>
      <w:r w:rsidRPr="00133221">
        <w:rPr>
          <w:rFonts w:ascii="Times New Roman" w:hAnsi="Times New Roman" w:cs="Times New Roman"/>
          <w:sz w:val="28"/>
          <w:szCs w:val="28"/>
          <w:shd w:val="clear" w:color="auto" w:fill="FFFFFF"/>
        </w:rPr>
        <w:t xml:space="preserve">Par </w:t>
      </w:r>
      <w:r w:rsidRPr="00133221">
        <w:rPr>
          <w:rFonts w:ascii="Times New Roman" w:eastAsia="Calibri" w:hAnsi="Times New Roman" w:cs="Times New Roman"/>
          <w:sz w:val="28"/>
          <w:szCs w:val="28"/>
        </w:rPr>
        <w:t xml:space="preserve">ikgadējo </w:t>
      </w:r>
      <w:r w:rsidR="004D08B0" w:rsidRPr="00682827">
        <w:rPr>
          <w:rFonts w:ascii="Times New Roman" w:hAnsi="Times New Roman" w:cs="Times New Roman"/>
          <w:sz w:val="28"/>
          <w:szCs w:val="28"/>
        </w:rPr>
        <w:t>nekustamā īpašuma darījumu starpnieka</w:t>
      </w:r>
      <w:r w:rsidR="004D08B0" w:rsidRPr="00133221">
        <w:rPr>
          <w:rFonts w:ascii="Times New Roman" w:eastAsia="Calibri" w:hAnsi="Times New Roman" w:cs="Times New Roman"/>
          <w:sz w:val="28"/>
          <w:szCs w:val="28"/>
        </w:rPr>
        <w:t xml:space="preserve"> </w:t>
      </w:r>
      <w:r w:rsidRPr="00133221">
        <w:rPr>
          <w:rFonts w:ascii="Times New Roman" w:eastAsia="Calibri" w:hAnsi="Times New Roman" w:cs="Times New Roman"/>
          <w:sz w:val="28"/>
          <w:szCs w:val="28"/>
        </w:rPr>
        <w:t xml:space="preserve">uzraudzību nekustamā īpašuma darījumu starpnieks veic maksu </w:t>
      </w:r>
      <w:r w:rsidR="00DD0EC2" w:rsidRPr="00133221">
        <w:rPr>
          <w:rFonts w:ascii="Times New Roman" w:eastAsia="Calibri" w:hAnsi="Times New Roman" w:cs="Times New Roman"/>
          <w:sz w:val="28"/>
          <w:szCs w:val="28"/>
        </w:rPr>
        <w:t>–</w:t>
      </w:r>
      <w:r w:rsidRPr="00133221">
        <w:rPr>
          <w:rFonts w:ascii="Times New Roman" w:eastAsia="Calibri" w:hAnsi="Times New Roman" w:cs="Times New Roman"/>
          <w:sz w:val="28"/>
          <w:szCs w:val="28"/>
        </w:rPr>
        <w:t xml:space="preserve"> </w:t>
      </w:r>
      <w:r w:rsidR="00DD0EC2" w:rsidRPr="00133221">
        <w:rPr>
          <w:rFonts w:ascii="Times New Roman" w:eastAsia="Calibri" w:hAnsi="Times New Roman" w:cs="Times New Roman"/>
          <w:sz w:val="28"/>
          <w:szCs w:val="28"/>
        </w:rPr>
        <w:t xml:space="preserve">40 </w:t>
      </w:r>
      <w:proofErr w:type="spellStart"/>
      <w:r w:rsidRPr="00133221">
        <w:rPr>
          <w:rFonts w:ascii="Times New Roman" w:eastAsia="Calibri" w:hAnsi="Times New Roman" w:cs="Times New Roman"/>
          <w:i/>
          <w:iCs/>
          <w:sz w:val="28"/>
          <w:szCs w:val="28"/>
        </w:rPr>
        <w:t>euro</w:t>
      </w:r>
      <w:proofErr w:type="spellEnd"/>
      <w:r w:rsidRPr="00133221">
        <w:rPr>
          <w:rFonts w:ascii="Times New Roman" w:eastAsia="Calibri" w:hAnsi="Times New Roman" w:cs="Times New Roman"/>
          <w:sz w:val="28"/>
          <w:szCs w:val="28"/>
        </w:rPr>
        <w:t xml:space="preserve">, kuru ieskaita Ekonomikas ministrijas </w:t>
      </w:r>
      <w:r w:rsidRPr="00133221">
        <w:rPr>
          <w:rFonts w:ascii="Times New Roman" w:hAnsi="Times New Roman" w:cs="Times New Roman"/>
          <w:sz w:val="28"/>
          <w:szCs w:val="28"/>
          <w:shd w:val="clear" w:color="auto" w:fill="FFFFFF"/>
        </w:rPr>
        <w:t>pamatbudžetā Valsts kas</w:t>
      </w:r>
      <w:r w:rsidR="003A39B2">
        <w:rPr>
          <w:rFonts w:ascii="Times New Roman" w:hAnsi="Times New Roman" w:cs="Times New Roman"/>
          <w:sz w:val="28"/>
          <w:szCs w:val="28"/>
          <w:shd w:val="clear" w:color="auto" w:fill="FFFFFF"/>
        </w:rPr>
        <w:t>es</w:t>
      </w:r>
      <w:r w:rsidRPr="00133221">
        <w:rPr>
          <w:rFonts w:ascii="Times New Roman" w:hAnsi="Times New Roman" w:cs="Times New Roman"/>
          <w:sz w:val="28"/>
          <w:szCs w:val="28"/>
          <w:shd w:val="clear" w:color="auto" w:fill="FFFFFF"/>
        </w:rPr>
        <w:t xml:space="preserve"> atvērtajā pamatbudžeta kontā</w:t>
      </w:r>
      <w:r w:rsidRPr="00133221">
        <w:rPr>
          <w:rFonts w:ascii="Times New Roman" w:eastAsia="Calibri" w:hAnsi="Times New Roman" w:cs="Times New Roman"/>
          <w:sz w:val="28"/>
          <w:szCs w:val="28"/>
        </w:rPr>
        <w:t>.</w:t>
      </w:r>
    </w:p>
    <w:p w14:paraId="13DEFA4F" w14:textId="77777777" w:rsidR="005016B5" w:rsidRPr="00BF0E76" w:rsidRDefault="00623DDC" w:rsidP="00682827">
      <w:pPr>
        <w:numPr>
          <w:ilvl w:val="0"/>
          <w:numId w:val="1"/>
        </w:numPr>
        <w:shd w:val="clear" w:color="auto" w:fill="FFFFFF"/>
        <w:tabs>
          <w:tab w:val="left" w:pos="709"/>
        </w:tabs>
        <w:spacing w:before="60" w:after="60" w:line="240" w:lineRule="auto"/>
        <w:ind w:left="397" w:firstLine="737"/>
        <w:jc w:val="both"/>
        <w:outlineLvl w:val="0"/>
        <w:rPr>
          <w:rFonts w:ascii="Times New Roman" w:eastAsia="Times New Roman" w:hAnsi="Times New Roman" w:cs="Times New Roman"/>
          <w:sz w:val="28"/>
          <w:szCs w:val="28"/>
        </w:rPr>
      </w:pPr>
      <w:r w:rsidRPr="00133221">
        <w:rPr>
          <w:rFonts w:ascii="Times New Roman" w:hAnsi="Times New Roman" w:cs="Times New Roman"/>
          <w:sz w:val="28"/>
          <w:szCs w:val="28"/>
          <w:shd w:val="clear" w:color="auto" w:fill="FFFFFF"/>
        </w:rPr>
        <w:t xml:space="preserve">Ikgadējo </w:t>
      </w:r>
      <w:r w:rsidR="004D08B0" w:rsidRPr="00682827">
        <w:rPr>
          <w:rFonts w:ascii="Times New Roman" w:hAnsi="Times New Roman" w:cs="Times New Roman"/>
          <w:sz w:val="28"/>
          <w:szCs w:val="28"/>
        </w:rPr>
        <w:t xml:space="preserve">nekustamā īpašuma darījumu starpnieka </w:t>
      </w:r>
      <w:r w:rsidRPr="00133221">
        <w:rPr>
          <w:rFonts w:ascii="Times New Roman" w:hAnsi="Times New Roman" w:cs="Times New Roman"/>
          <w:sz w:val="28"/>
          <w:szCs w:val="28"/>
          <w:shd w:val="clear" w:color="auto" w:fill="FFFFFF"/>
        </w:rPr>
        <w:t xml:space="preserve">uzraudzības maksu </w:t>
      </w:r>
      <w:r w:rsidRPr="00133221">
        <w:rPr>
          <w:rFonts w:ascii="Times New Roman" w:eastAsia="Calibri" w:hAnsi="Times New Roman" w:cs="Times New Roman"/>
          <w:sz w:val="28"/>
          <w:szCs w:val="28"/>
        </w:rPr>
        <w:t>nekustamā īpašuma darījumu starpnieks veic ik</w:t>
      </w:r>
      <w:r w:rsidR="00D32192" w:rsidRPr="00133221">
        <w:rPr>
          <w:rFonts w:ascii="Times New Roman" w:eastAsia="Calibri" w:hAnsi="Times New Roman" w:cs="Times New Roman"/>
          <w:sz w:val="28"/>
          <w:szCs w:val="28"/>
        </w:rPr>
        <w:t xml:space="preserve"> </w:t>
      </w:r>
      <w:r w:rsidRPr="00133221">
        <w:rPr>
          <w:rFonts w:ascii="Times New Roman" w:eastAsia="Calibri" w:hAnsi="Times New Roman" w:cs="Times New Roman"/>
          <w:sz w:val="28"/>
          <w:szCs w:val="28"/>
        </w:rPr>
        <w:t>gadu līdz kārtēja gada attiecīgajam mēnesim un datumam, kurā sākotnēji veikta reģistrācija.</w:t>
      </w:r>
    </w:p>
    <w:p w14:paraId="03555FE0" w14:textId="4D0C2FF7" w:rsidR="00682827" w:rsidRPr="00133221" w:rsidRDefault="005016B5" w:rsidP="00682827">
      <w:pPr>
        <w:numPr>
          <w:ilvl w:val="0"/>
          <w:numId w:val="1"/>
        </w:numPr>
        <w:shd w:val="clear" w:color="auto" w:fill="FFFFFF"/>
        <w:tabs>
          <w:tab w:val="left" w:pos="709"/>
        </w:tabs>
        <w:spacing w:before="60" w:after="60" w:line="240" w:lineRule="auto"/>
        <w:ind w:left="397" w:firstLine="737"/>
        <w:jc w:val="both"/>
        <w:outlineLvl w:val="0"/>
        <w:rPr>
          <w:rFonts w:ascii="Times New Roman" w:eastAsia="Times New Roman" w:hAnsi="Times New Roman" w:cs="Times New Roman"/>
          <w:sz w:val="28"/>
          <w:szCs w:val="28"/>
        </w:rPr>
      </w:pPr>
      <w:r w:rsidRPr="005016B5">
        <w:rPr>
          <w:rFonts w:ascii="Times New Roman" w:eastAsia="Calibri" w:hAnsi="Times New Roman" w:cs="Times New Roman"/>
          <w:sz w:val="28"/>
          <w:szCs w:val="28"/>
        </w:rPr>
        <w:t>Ienākumus no nekustamā īpašuma darījumu starpnieka reģistrācijas maks</w:t>
      </w:r>
      <w:r>
        <w:rPr>
          <w:rFonts w:ascii="Times New Roman" w:eastAsia="Calibri" w:hAnsi="Times New Roman" w:cs="Times New Roman"/>
          <w:sz w:val="28"/>
          <w:szCs w:val="28"/>
        </w:rPr>
        <w:t>as</w:t>
      </w:r>
      <w:r w:rsidRPr="005016B5">
        <w:rPr>
          <w:rFonts w:ascii="Times New Roman" w:eastAsia="Calibri" w:hAnsi="Times New Roman" w:cs="Times New Roman"/>
          <w:sz w:val="28"/>
          <w:szCs w:val="28"/>
        </w:rPr>
        <w:t xml:space="preserve"> un ikgadēj</w:t>
      </w:r>
      <w:r>
        <w:rPr>
          <w:rFonts w:ascii="Times New Roman" w:eastAsia="Calibri" w:hAnsi="Times New Roman" w:cs="Times New Roman"/>
          <w:sz w:val="28"/>
          <w:szCs w:val="28"/>
        </w:rPr>
        <w:t>ās</w:t>
      </w:r>
      <w:r w:rsidRPr="005016B5">
        <w:rPr>
          <w:rFonts w:ascii="Times New Roman" w:eastAsia="Calibri" w:hAnsi="Times New Roman" w:cs="Times New Roman"/>
          <w:sz w:val="28"/>
          <w:szCs w:val="28"/>
        </w:rPr>
        <w:t xml:space="preserve"> </w:t>
      </w:r>
      <w:r w:rsidR="004D4138" w:rsidRPr="00682827">
        <w:rPr>
          <w:rFonts w:ascii="Times New Roman" w:hAnsi="Times New Roman" w:cs="Times New Roman"/>
          <w:sz w:val="28"/>
          <w:szCs w:val="28"/>
        </w:rPr>
        <w:t>nekustamā īpašuma darījumu starpnieka</w:t>
      </w:r>
      <w:r w:rsidR="004D4138" w:rsidRPr="005016B5">
        <w:rPr>
          <w:rFonts w:ascii="Times New Roman" w:eastAsia="Calibri" w:hAnsi="Times New Roman" w:cs="Times New Roman"/>
          <w:sz w:val="28"/>
          <w:szCs w:val="28"/>
        </w:rPr>
        <w:t xml:space="preserve"> </w:t>
      </w:r>
      <w:r w:rsidRPr="005016B5">
        <w:rPr>
          <w:rFonts w:ascii="Times New Roman" w:eastAsia="Calibri" w:hAnsi="Times New Roman" w:cs="Times New Roman"/>
          <w:sz w:val="28"/>
          <w:szCs w:val="28"/>
        </w:rPr>
        <w:t>uzraudzības maks</w:t>
      </w:r>
      <w:r>
        <w:rPr>
          <w:rFonts w:ascii="Times New Roman" w:eastAsia="Calibri" w:hAnsi="Times New Roman" w:cs="Times New Roman"/>
          <w:sz w:val="28"/>
          <w:szCs w:val="28"/>
        </w:rPr>
        <w:t>as</w:t>
      </w:r>
      <w:r w:rsidRPr="005016B5">
        <w:rPr>
          <w:rFonts w:ascii="Times New Roman" w:eastAsia="Calibri" w:hAnsi="Times New Roman" w:cs="Times New Roman"/>
          <w:sz w:val="28"/>
          <w:szCs w:val="28"/>
        </w:rPr>
        <w:t xml:space="preserve"> kā dotāciju no valsts pamatbudžeta vispārējiem ieņēmumiem plāno valsts pamatbudžetā Ekonomikas ministrijas budžeta programmā attiecīgajā gadā valsts pamatbudžetā plānotajiem (prognozētajiem) ieņēmumiem no</w:t>
      </w:r>
      <w:r w:rsidRPr="005016B5">
        <w:t xml:space="preserve"> </w:t>
      </w:r>
      <w:r w:rsidRPr="005016B5">
        <w:rPr>
          <w:rFonts w:ascii="Times New Roman" w:eastAsia="Calibri" w:hAnsi="Times New Roman" w:cs="Times New Roman"/>
          <w:sz w:val="28"/>
          <w:szCs w:val="28"/>
        </w:rPr>
        <w:t>nekustamā īpašuma darījumu starpnieka reģistrācijas maks</w:t>
      </w:r>
      <w:r>
        <w:rPr>
          <w:rFonts w:ascii="Times New Roman" w:eastAsia="Calibri" w:hAnsi="Times New Roman" w:cs="Times New Roman"/>
          <w:sz w:val="28"/>
          <w:szCs w:val="28"/>
        </w:rPr>
        <w:t>as</w:t>
      </w:r>
      <w:r w:rsidRPr="005016B5">
        <w:rPr>
          <w:rFonts w:ascii="Times New Roman" w:eastAsia="Calibri" w:hAnsi="Times New Roman" w:cs="Times New Roman"/>
          <w:sz w:val="28"/>
          <w:szCs w:val="28"/>
        </w:rPr>
        <w:t xml:space="preserve"> un ikgadēj</w:t>
      </w:r>
      <w:r>
        <w:rPr>
          <w:rFonts w:ascii="Times New Roman" w:eastAsia="Calibri" w:hAnsi="Times New Roman" w:cs="Times New Roman"/>
          <w:sz w:val="28"/>
          <w:szCs w:val="28"/>
        </w:rPr>
        <w:t>ās</w:t>
      </w:r>
      <w:r w:rsidRPr="005016B5">
        <w:rPr>
          <w:rFonts w:ascii="Times New Roman" w:eastAsia="Calibri" w:hAnsi="Times New Roman" w:cs="Times New Roman"/>
          <w:sz w:val="28"/>
          <w:szCs w:val="28"/>
        </w:rPr>
        <w:t xml:space="preserve"> </w:t>
      </w:r>
      <w:r w:rsidR="00E34FDE" w:rsidRPr="00682827">
        <w:rPr>
          <w:rFonts w:ascii="Times New Roman" w:hAnsi="Times New Roman" w:cs="Times New Roman"/>
          <w:sz w:val="28"/>
          <w:szCs w:val="28"/>
        </w:rPr>
        <w:t>nekustamā īpašuma darījumu starpnieka</w:t>
      </w:r>
      <w:r w:rsidR="00E34FDE" w:rsidRPr="005016B5">
        <w:rPr>
          <w:rFonts w:ascii="Times New Roman" w:eastAsia="Calibri" w:hAnsi="Times New Roman" w:cs="Times New Roman"/>
          <w:sz w:val="28"/>
          <w:szCs w:val="28"/>
        </w:rPr>
        <w:t xml:space="preserve"> </w:t>
      </w:r>
      <w:r w:rsidRPr="005016B5">
        <w:rPr>
          <w:rFonts w:ascii="Times New Roman" w:eastAsia="Calibri" w:hAnsi="Times New Roman" w:cs="Times New Roman"/>
          <w:sz w:val="28"/>
          <w:szCs w:val="28"/>
        </w:rPr>
        <w:t>uzraudzības maks</w:t>
      </w:r>
      <w:r>
        <w:rPr>
          <w:rFonts w:ascii="Times New Roman" w:eastAsia="Calibri" w:hAnsi="Times New Roman" w:cs="Times New Roman"/>
          <w:sz w:val="28"/>
          <w:szCs w:val="28"/>
        </w:rPr>
        <w:t>as</w:t>
      </w:r>
      <w:r w:rsidRPr="005016B5">
        <w:rPr>
          <w:rFonts w:ascii="Times New Roman" w:eastAsia="Calibri" w:hAnsi="Times New Roman" w:cs="Times New Roman"/>
          <w:sz w:val="28"/>
          <w:szCs w:val="28"/>
        </w:rPr>
        <w:t xml:space="preserve"> apjom</w:t>
      </w:r>
      <w:r>
        <w:rPr>
          <w:rFonts w:ascii="Times New Roman" w:eastAsia="Calibri" w:hAnsi="Times New Roman" w:cs="Times New Roman"/>
          <w:sz w:val="28"/>
          <w:szCs w:val="28"/>
        </w:rPr>
        <w:t>a.</w:t>
      </w:r>
      <w:r w:rsidRPr="005016B5">
        <w:rPr>
          <w:rFonts w:ascii="Times New Roman" w:eastAsia="Calibri" w:hAnsi="Times New Roman" w:cs="Times New Roman"/>
          <w:sz w:val="28"/>
          <w:szCs w:val="28"/>
        </w:rPr>
        <w:t xml:space="preserve"> </w:t>
      </w:r>
    </w:p>
    <w:p w14:paraId="7D4BBE7B" w14:textId="0CF25821" w:rsidR="00D32192" w:rsidRPr="00C3478F" w:rsidRDefault="00D32192" w:rsidP="00682827">
      <w:pPr>
        <w:numPr>
          <w:ilvl w:val="0"/>
          <w:numId w:val="1"/>
        </w:numPr>
        <w:shd w:val="clear" w:color="auto" w:fill="FFFFFF"/>
        <w:tabs>
          <w:tab w:val="left" w:pos="709"/>
        </w:tabs>
        <w:spacing w:after="0" w:line="240" w:lineRule="auto"/>
        <w:ind w:left="397" w:firstLine="737"/>
        <w:jc w:val="both"/>
        <w:outlineLvl w:val="0"/>
        <w:rPr>
          <w:rFonts w:ascii="Times New Roman" w:eastAsia="Times New Roman" w:hAnsi="Times New Roman" w:cs="Times New Roman"/>
          <w:sz w:val="28"/>
          <w:szCs w:val="28"/>
        </w:rPr>
      </w:pPr>
      <w:r w:rsidRPr="00133221">
        <w:rPr>
          <w:rFonts w:ascii="Times New Roman" w:hAnsi="Times New Roman" w:cs="Times New Roman"/>
          <w:sz w:val="28"/>
          <w:szCs w:val="28"/>
        </w:rPr>
        <w:t>Noteikumi stājas spēkā 2020. gada 1. augustā.</w:t>
      </w:r>
    </w:p>
    <w:p w14:paraId="482BAE2C" w14:textId="4EC5B310" w:rsidR="00C3478F" w:rsidRDefault="00C3478F" w:rsidP="00C3478F">
      <w:pPr>
        <w:shd w:val="clear" w:color="auto" w:fill="FFFFFF"/>
        <w:tabs>
          <w:tab w:val="left" w:pos="709"/>
        </w:tabs>
        <w:spacing w:after="0" w:line="240" w:lineRule="auto"/>
        <w:ind w:left="1134"/>
        <w:jc w:val="both"/>
        <w:outlineLvl w:val="0"/>
        <w:rPr>
          <w:rFonts w:ascii="Times New Roman" w:hAnsi="Times New Roman" w:cs="Times New Roman"/>
          <w:sz w:val="28"/>
          <w:szCs w:val="28"/>
        </w:rPr>
      </w:pPr>
    </w:p>
    <w:p w14:paraId="117347EE" w14:textId="77777777" w:rsidR="00C3478F" w:rsidRPr="00B826C7" w:rsidRDefault="00C3478F" w:rsidP="00C3478F">
      <w:pPr>
        <w:shd w:val="clear" w:color="auto" w:fill="FFFFFF"/>
        <w:tabs>
          <w:tab w:val="left" w:pos="709"/>
        </w:tabs>
        <w:spacing w:after="0" w:line="240" w:lineRule="auto"/>
        <w:ind w:left="1134"/>
        <w:jc w:val="both"/>
        <w:outlineLvl w:val="0"/>
        <w:rPr>
          <w:rFonts w:ascii="Times New Roman" w:eastAsia="Times New Roman" w:hAnsi="Times New Roman" w:cs="Times New Roman"/>
          <w:sz w:val="28"/>
          <w:szCs w:val="28"/>
        </w:rPr>
      </w:pPr>
      <w:bookmarkStart w:id="1" w:name="_GoBack"/>
      <w:bookmarkEnd w:id="1"/>
    </w:p>
    <w:p w14:paraId="277BC602" w14:textId="5DC3080C" w:rsidR="00F25C8C" w:rsidRPr="00133221" w:rsidRDefault="00F25C8C" w:rsidP="00682827">
      <w:pPr>
        <w:numPr>
          <w:ilvl w:val="0"/>
          <w:numId w:val="1"/>
        </w:numPr>
        <w:shd w:val="clear" w:color="auto" w:fill="FFFFFF"/>
        <w:tabs>
          <w:tab w:val="left" w:pos="709"/>
        </w:tabs>
        <w:spacing w:after="0" w:line="240" w:lineRule="auto"/>
        <w:ind w:left="397" w:firstLine="737"/>
        <w:jc w:val="both"/>
        <w:outlineLvl w:val="0"/>
        <w:rPr>
          <w:rFonts w:ascii="Times New Roman" w:eastAsia="Times New Roman" w:hAnsi="Times New Roman" w:cs="Times New Roman"/>
          <w:sz w:val="28"/>
          <w:szCs w:val="28"/>
        </w:rPr>
      </w:pPr>
      <w:r>
        <w:rPr>
          <w:rFonts w:ascii="Times New Roman" w:hAnsi="Times New Roman" w:cs="Times New Roman"/>
          <w:sz w:val="28"/>
          <w:szCs w:val="28"/>
        </w:rPr>
        <w:lastRenderedPageBreak/>
        <w:t>Šo noteikumu 4. un 5. punkts stājas spēkā 2020. gada 1. oktobrī.</w:t>
      </w:r>
    </w:p>
    <w:p w14:paraId="5DD77809" w14:textId="77777777" w:rsidR="00D32192" w:rsidRPr="00682827" w:rsidRDefault="00D32192" w:rsidP="00D32192">
      <w:pPr>
        <w:shd w:val="clear" w:color="auto" w:fill="FFFFFF"/>
        <w:tabs>
          <w:tab w:val="left" w:pos="709"/>
        </w:tabs>
        <w:spacing w:after="0" w:line="240" w:lineRule="auto"/>
        <w:ind w:left="397"/>
        <w:jc w:val="both"/>
        <w:outlineLvl w:val="0"/>
        <w:rPr>
          <w:rFonts w:ascii="Times New Roman" w:eastAsia="Times New Roman" w:hAnsi="Times New Roman" w:cs="Times New Roman"/>
          <w:sz w:val="28"/>
          <w:szCs w:val="28"/>
        </w:rPr>
      </w:pPr>
    </w:p>
    <w:p w14:paraId="2E24CBB6" w14:textId="77777777" w:rsidR="002E5D87" w:rsidRPr="00682827" w:rsidRDefault="002E5D87" w:rsidP="00682827">
      <w:pPr>
        <w:shd w:val="clear" w:color="auto" w:fill="FFFFFF"/>
        <w:tabs>
          <w:tab w:val="left" w:pos="709"/>
        </w:tabs>
        <w:spacing w:after="0" w:line="240" w:lineRule="auto"/>
        <w:jc w:val="both"/>
        <w:outlineLvl w:val="0"/>
        <w:rPr>
          <w:rFonts w:ascii="Times New Roman" w:eastAsia="Times New Roman" w:hAnsi="Times New Roman" w:cs="Times New Roman"/>
          <w:sz w:val="28"/>
          <w:szCs w:val="28"/>
        </w:rPr>
      </w:pPr>
    </w:p>
    <w:p w14:paraId="54A7C1CF" w14:textId="77777777" w:rsidR="00455106" w:rsidRPr="00682827" w:rsidRDefault="00455106">
      <w:pPr>
        <w:rPr>
          <w:rFonts w:ascii="Times New Roman" w:hAnsi="Times New Roman" w:cs="Times New Roman"/>
        </w:rPr>
      </w:pPr>
    </w:p>
    <w:p w14:paraId="42C300FC" w14:textId="77777777" w:rsidR="00682827" w:rsidRPr="00682827" w:rsidRDefault="00682827" w:rsidP="00682827">
      <w:pPr>
        <w:tabs>
          <w:tab w:val="left" w:pos="6521"/>
          <w:tab w:val="right" w:pos="8820"/>
        </w:tabs>
        <w:spacing w:after="0" w:line="240" w:lineRule="auto"/>
        <w:ind w:firstLine="709"/>
        <w:jc w:val="both"/>
        <w:rPr>
          <w:rFonts w:ascii="Times New Roman" w:eastAsia="Times New Roman" w:hAnsi="Times New Roman" w:cs="Times New Roman"/>
          <w:sz w:val="28"/>
          <w:szCs w:val="28"/>
          <w:lang w:eastAsia="lv-LV"/>
        </w:rPr>
      </w:pPr>
      <w:r w:rsidRPr="00682827">
        <w:rPr>
          <w:rFonts w:ascii="Times New Roman" w:eastAsia="Times New Roman" w:hAnsi="Times New Roman" w:cs="Times New Roman"/>
          <w:sz w:val="28"/>
          <w:szCs w:val="28"/>
          <w:lang w:eastAsia="lv-LV"/>
        </w:rPr>
        <w:t>Ministru prezidents</w:t>
      </w:r>
      <w:r w:rsidRPr="00682827">
        <w:rPr>
          <w:rFonts w:ascii="Times New Roman" w:eastAsia="Times New Roman" w:hAnsi="Times New Roman" w:cs="Times New Roman"/>
          <w:sz w:val="28"/>
          <w:szCs w:val="28"/>
          <w:lang w:eastAsia="lv-LV"/>
        </w:rPr>
        <w:tab/>
      </w:r>
      <w:r w:rsidRPr="00682827">
        <w:rPr>
          <w:rFonts w:ascii="Times New Roman" w:eastAsia="Times New Roman" w:hAnsi="Times New Roman" w:cs="Times New Roman"/>
          <w:sz w:val="28"/>
          <w:szCs w:val="28"/>
          <w:lang w:eastAsia="lv-LV"/>
        </w:rPr>
        <w:tab/>
      </w:r>
      <w:proofErr w:type="spellStart"/>
      <w:r w:rsidRPr="00682827">
        <w:rPr>
          <w:rFonts w:ascii="Times New Roman" w:eastAsia="Times New Roman" w:hAnsi="Times New Roman" w:cs="Times New Roman"/>
          <w:sz w:val="28"/>
          <w:szCs w:val="28"/>
          <w:lang w:eastAsia="lv-LV"/>
        </w:rPr>
        <w:t>A.K.Kariņš</w:t>
      </w:r>
      <w:proofErr w:type="spellEnd"/>
      <w:r w:rsidRPr="00682827">
        <w:rPr>
          <w:rFonts w:ascii="Times New Roman" w:eastAsia="Times New Roman" w:hAnsi="Times New Roman" w:cs="Times New Roman"/>
          <w:sz w:val="28"/>
          <w:szCs w:val="28"/>
          <w:lang w:eastAsia="lv-LV"/>
        </w:rPr>
        <w:t xml:space="preserve"> </w:t>
      </w:r>
    </w:p>
    <w:p w14:paraId="4E0994C5" w14:textId="77777777" w:rsidR="00682827" w:rsidRPr="00682827" w:rsidRDefault="00682827" w:rsidP="00682827">
      <w:pPr>
        <w:tabs>
          <w:tab w:val="right" w:pos="9000"/>
        </w:tabs>
        <w:spacing w:after="0" w:line="240" w:lineRule="auto"/>
        <w:ind w:firstLine="709"/>
        <w:jc w:val="both"/>
        <w:rPr>
          <w:rFonts w:ascii="Times New Roman" w:eastAsia="Times New Roman" w:hAnsi="Times New Roman" w:cs="Times New Roman"/>
          <w:sz w:val="28"/>
          <w:szCs w:val="28"/>
          <w:lang w:eastAsia="lv-LV"/>
        </w:rPr>
      </w:pPr>
    </w:p>
    <w:p w14:paraId="609D1F82" w14:textId="77777777" w:rsidR="00682827" w:rsidRPr="00682827" w:rsidRDefault="00682827" w:rsidP="00682827">
      <w:pPr>
        <w:tabs>
          <w:tab w:val="right" w:pos="9000"/>
        </w:tabs>
        <w:spacing w:after="0" w:line="240" w:lineRule="auto"/>
        <w:ind w:firstLine="709"/>
        <w:jc w:val="both"/>
        <w:rPr>
          <w:rFonts w:ascii="Times New Roman" w:eastAsia="Times New Roman" w:hAnsi="Times New Roman" w:cs="Times New Roman"/>
          <w:sz w:val="28"/>
          <w:szCs w:val="28"/>
          <w:lang w:eastAsia="lv-LV"/>
        </w:rPr>
      </w:pPr>
    </w:p>
    <w:p w14:paraId="40A39F37" w14:textId="701077D7" w:rsidR="00682827" w:rsidRPr="00721629" w:rsidRDefault="00682827" w:rsidP="008F1724">
      <w:pPr>
        <w:tabs>
          <w:tab w:val="left" w:pos="6521"/>
          <w:tab w:val="right" w:pos="8820"/>
        </w:tabs>
        <w:spacing w:after="0" w:line="240" w:lineRule="auto"/>
        <w:ind w:firstLine="709"/>
        <w:rPr>
          <w:sz w:val="28"/>
          <w:szCs w:val="28"/>
        </w:rPr>
      </w:pPr>
      <w:r w:rsidRPr="00682827">
        <w:rPr>
          <w:rFonts w:ascii="Times New Roman" w:eastAsia="Times New Roman" w:hAnsi="Times New Roman" w:cs="Times New Roman"/>
          <w:sz w:val="28"/>
          <w:szCs w:val="28"/>
          <w:lang w:eastAsia="lv-LV"/>
        </w:rPr>
        <w:t>Ekonomikas ministrs</w:t>
      </w:r>
      <w:r w:rsidRPr="00682827">
        <w:rPr>
          <w:rFonts w:ascii="Times New Roman" w:eastAsia="Times New Roman" w:hAnsi="Times New Roman" w:cs="Times New Roman"/>
          <w:sz w:val="28"/>
          <w:szCs w:val="28"/>
          <w:lang w:eastAsia="lv-LV"/>
        </w:rPr>
        <w:tab/>
      </w:r>
      <w:r w:rsidRPr="00682827">
        <w:rPr>
          <w:rFonts w:ascii="Times New Roman" w:eastAsia="Times New Roman" w:hAnsi="Times New Roman" w:cs="Times New Roman"/>
          <w:sz w:val="28"/>
          <w:szCs w:val="28"/>
          <w:lang w:eastAsia="lv-LV"/>
        </w:rPr>
        <w:tab/>
      </w:r>
      <w:proofErr w:type="spellStart"/>
      <w:r w:rsidRPr="00682827">
        <w:rPr>
          <w:rFonts w:ascii="Times New Roman" w:eastAsia="Times New Roman" w:hAnsi="Times New Roman" w:cs="Times New Roman"/>
          <w:sz w:val="28"/>
          <w:szCs w:val="28"/>
          <w:lang w:eastAsia="lv-LV"/>
        </w:rPr>
        <w:t>J.Vitenbergs</w:t>
      </w:r>
      <w:proofErr w:type="spellEnd"/>
      <w:r w:rsidRPr="00682827">
        <w:rPr>
          <w:rFonts w:ascii="Times New Roman" w:eastAsia="Times New Roman" w:hAnsi="Times New Roman" w:cs="Times New Roman"/>
          <w:sz w:val="28"/>
          <w:szCs w:val="28"/>
          <w:lang w:eastAsia="lv-LV"/>
        </w:rPr>
        <w:t xml:space="preserve">  </w:t>
      </w:r>
    </w:p>
    <w:p w14:paraId="42314F6B" w14:textId="77777777" w:rsidR="00455106" w:rsidRDefault="00455106">
      <w:pPr>
        <w:rPr>
          <w:rFonts w:ascii="Times New Roman" w:hAnsi="Times New Roman" w:cs="Times New Roman"/>
        </w:rPr>
      </w:pPr>
    </w:p>
    <w:sectPr w:rsidR="00455106" w:rsidSect="0045510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CBCC1" w14:textId="77777777" w:rsidR="000D025A" w:rsidRDefault="000D025A" w:rsidP="00682827">
      <w:pPr>
        <w:spacing w:after="0" w:line="240" w:lineRule="auto"/>
      </w:pPr>
      <w:r>
        <w:separator/>
      </w:r>
    </w:p>
  </w:endnote>
  <w:endnote w:type="continuationSeparator" w:id="0">
    <w:p w14:paraId="7B3FC93F" w14:textId="77777777" w:rsidR="000D025A" w:rsidRDefault="000D025A" w:rsidP="0068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DAB8" w14:textId="598FF5AB" w:rsidR="00682827" w:rsidRPr="00682827" w:rsidRDefault="00682827">
    <w:pPr>
      <w:pStyle w:val="Footer"/>
      <w:rPr>
        <w:rFonts w:ascii="Times New Roman" w:hAnsi="Times New Roman" w:cs="Times New Roman"/>
        <w:sz w:val="20"/>
        <w:szCs w:val="20"/>
      </w:rPr>
    </w:pPr>
    <w:r w:rsidRPr="00682827">
      <w:rPr>
        <w:rFonts w:ascii="Times New Roman" w:hAnsi="Times New Roman" w:cs="Times New Roman"/>
        <w:sz w:val="20"/>
        <w:szCs w:val="20"/>
      </w:rPr>
      <w:t>EM</w:t>
    </w:r>
    <w:r w:rsidR="00E73BD8">
      <w:rPr>
        <w:rFonts w:ascii="Times New Roman" w:hAnsi="Times New Roman" w:cs="Times New Roman"/>
        <w:sz w:val="20"/>
        <w:szCs w:val="20"/>
      </w:rPr>
      <w:t>n</w:t>
    </w:r>
    <w:r w:rsidRPr="00682827">
      <w:rPr>
        <w:rFonts w:ascii="Times New Roman" w:hAnsi="Times New Roman" w:cs="Times New Roman"/>
        <w:sz w:val="20"/>
        <w:szCs w:val="20"/>
      </w:rPr>
      <w:t>ot_</w:t>
    </w:r>
    <w:r w:rsidR="00BF0E76">
      <w:rPr>
        <w:rFonts w:ascii="Times New Roman" w:hAnsi="Times New Roman" w:cs="Times New Roman"/>
        <w:sz w:val="20"/>
        <w:szCs w:val="20"/>
      </w:rPr>
      <w:t>2</w:t>
    </w:r>
    <w:r w:rsidR="00694477">
      <w:rPr>
        <w:rFonts w:ascii="Times New Roman" w:hAnsi="Times New Roman" w:cs="Times New Roman"/>
        <w:sz w:val="20"/>
        <w:szCs w:val="20"/>
      </w:rPr>
      <w:t>9</w:t>
    </w:r>
    <w:r w:rsidRPr="00682827">
      <w:rPr>
        <w:rFonts w:ascii="Times New Roman" w:hAnsi="Times New Roman" w:cs="Times New Roman"/>
        <w:sz w:val="20"/>
        <w:szCs w:val="20"/>
      </w:rPr>
      <w:t>0620_reg_maksa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85BE2" w14:textId="77777777" w:rsidR="000D025A" w:rsidRDefault="000D025A" w:rsidP="00682827">
      <w:pPr>
        <w:spacing w:after="0" w:line="240" w:lineRule="auto"/>
      </w:pPr>
      <w:r>
        <w:separator/>
      </w:r>
    </w:p>
  </w:footnote>
  <w:footnote w:type="continuationSeparator" w:id="0">
    <w:p w14:paraId="637B2505" w14:textId="77777777" w:rsidR="000D025A" w:rsidRDefault="000D025A" w:rsidP="00682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541BA"/>
    <w:multiLevelType w:val="multilevel"/>
    <w:tmpl w:val="5FBC11AC"/>
    <w:lvl w:ilvl="0">
      <w:start w:val="1"/>
      <w:numFmt w:val="decimal"/>
      <w:lvlText w:val="%1."/>
      <w:lvlJc w:val="left"/>
      <w:pPr>
        <w:ind w:left="6031" w:hanging="360"/>
      </w:pPr>
      <w:rPr>
        <w:rFonts w:ascii="Times New Roman" w:hAnsi="Times New Roman" w:cs="Times New Roman" w:hint="default"/>
        <w:sz w:val="28"/>
        <w:szCs w:val="28"/>
      </w:rPr>
    </w:lvl>
    <w:lvl w:ilvl="1">
      <w:start w:val="1"/>
      <w:numFmt w:val="decimal"/>
      <w:isLgl/>
      <w:lvlText w:val="%1.%2."/>
      <w:lvlJc w:val="left"/>
      <w:pPr>
        <w:ind w:left="6881" w:hanging="360"/>
      </w:pPr>
      <w:rPr>
        <w:rFonts w:hint="default"/>
        <w:color w:val="414142"/>
      </w:rPr>
    </w:lvl>
    <w:lvl w:ilvl="2">
      <w:start w:val="1"/>
      <w:numFmt w:val="decimal"/>
      <w:isLgl/>
      <w:lvlText w:val="%1.%2.%3."/>
      <w:lvlJc w:val="left"/>
      <w:pPr>
        <w:ind w:left="7241" w:hanging="720"/>
      </w:pPr>
      <w:rPr>
        <w:rFonts w:hint="default"/>
        <w:color w:val="414142"/>
      </w:rPr>
    </w:lvl>
    <w:lvl w:ilvl="3">
      <w:start w:val="1"/>
      <w:numFmt w:val="decimal"/>
      <w:isLgl/>
      <w:lvlText w:val="%1.%2.%3.%4."/>
      <w:lvlJc w:val="left"/>
      <w:pPr>
        <w:ind w:left="7241" w:hanging="720"/>
      </w:pPr>
      <w:rPr>
        <w:rFonts w:hint="default"/>
        <w:color w:val="414142"/>
      </w:rPr>
    </w:lvl>
    <w:lvl w:ilvl="4">
      <w:start w:val="1"/>
      <w:numFmt w:val="decimal"/>
      <w:isLgl/>
      <w:lvlText w:val="%1.%2.%3.%4.%5."/>
      <w:lvlJc w:val="left"/>
      <w:pPr>
        <w:ind w:left="7601" w:hanging="1080"/>
      </w:pPr>
      <w:rPr>
        <w:rFonts w:hint="default"/>
        <w:color w:val="414142"/>
      </w:rPr>
    </w:lvl>
    <w:lvl w:ilvl="5">
      <w:start w:val="1"/>
      <w:numFmt w:val="decimal"/>
      <w:isLgl/>
      <w:lvlText w:val="%1.%2.%3.%4.%5.%6."/>
      <w:lvlJc w:val="left"/>
      <w:pPr>
        <w:ind w:left="7601" w:hanging="1080"/>
      </w:pPr>
      <w:rPr>
        <w:rFonts w:hint="default"/>
        <w:color w:val="414142"/>
      </w:rPr>
    </w:lvl>
    <w:lvl w:ilvl="6">
      <w:start w:val="1"/>
      <w:numFmt w:val="decimal"/>
      <w:isLgl/>
      <w:lvlText w:val="%1.%2.%3.%4.%5.%6.%7."/>
      <w:lvlJc w:val="left"/>
      <w:pPr>
        <w:ind w:left="7961" w:hanging="1440"/>
      </w:pPr>
      <w:rPr>
        <w:rFonts w:hint="default"/>
        <w:color w:val="414142"/>
      </w:rPr>
    </w:lvl>
    <w:lvl w:ilvl="7">
      <w:start w:val="1"/>
      <w:numFmt w:val="decimal"/>
      <w:isLgl/>
      <w:lvlText w:val="%1.%2.%3.%4.%5.%6.%7.%8."/>
      <w:lvlJc w:val="left"/>
      <w:pPr>
        <w:ind w:left="7961" w:hanging="1440"/>
      </w:pPr>
      <w:rPr>
        <w:rFonts w:hint="default"/>
        <w:color w:val="414142"/>
      </w:rPr>
    </w:lvl>
    <w:lvl w:ilvl="8">
      <w:start w:val="1"/>
      <w:numFmt w:val="decimal"/>
      <w:isLgl/>
      <w:lvlText w:val="%1.%2.%3.%4.%5.%6.%7.%8.%9."/>
      <w:lvlJc w:val="left"/>
      <w:pPr>
        <w:ind w:left="8321" w:hanging="1800"/>
      </w:pPr>
      <w:rPr>
        <w:rFonts w:hint="default"/>
        <w:color w:val="41414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06"/>
    <w:rsid w:val="00094C1D"/>
    <w:rsid w:val="000D025A"/>
    <w:rsid w:val="000E62E6"/>
    <w:rsid w:val="00133221"/>
    <w:rsid w:val="001E3263"/>
    <w:rsid w:val="00283674"/>
    <w:rsid w:val="0029531D"/>
    <w:rsid w:val="002E5D87"/>
    <w:rsid w:val="00364033"/>
    <w:rsid w:val="003A39B2"/>
    <w:rsid w:val="00455106"/>
    <w:rsid w:val="0048143C"/>
    <w:rsid w:val="0049316B"/>
    <w:rsid w:val="004D08B0"/>
    <w:rsid w:val="004D4138"/>
    <w:rsid w:val="005016B5"/>
    <w:rsid w:val="005E3F08"/>
    <w:rsid w:val="00623DDC"/>
    <w:rsid w:val="00630D5F"/>
    <w:rsid w:val="00682827"/>
    <w:rsid w:val="00694477"/>
    <w:rsid w:val="006C33F7"/>
    <w:rsid w:val="006F00B1"/>
    <w:rsid w:val="00742B70"/>
    <w:rsid w:val="00784745"/>
    <w:rsid w:val="007B35EE"/>
    <w:rsid w:val="007B7791"/>
    <w:rsid w:val="00857413"/>
    <w:rsid w:val="008E4F8F"/>
    <w:rsid w:val="008F1724"/>
    <w:rsid w:val="00987B85"/>
    <w:rsid w:val="009E2CDD"/>
    <w:rsid w:val="00A01524"/>
    <w:rsid w:val="00A075B7"/>
    <w:rsid w:val="00A11400"/>
    <w:rsid w:val="00AE1BA0"/>
    <w:rsid w:val="00B11EDC"/>
    <w:rsid w:val="00B50C61"/>
    <w:rsid w:val="00B718EC"/>
    <w:rsid w:val="00B826C7"/>
    <w:rsid w:val="00BF0E76"/>
    <w:rsid w:val="00C00929"/>
    <w:rsid w:val="00C336F2"/>
    <w:rsid w:val="00C3478F"/>
    <w:rsid w:val="00C47EC1"/>
    <w:rsid w:val="00C579E9"/>
    <w:rsid w:val="00D32192"/>
    <w:rsid w:val="00D6685D"/>
    <w:rsid w:val="00D969B6"/>
    <w:rsid w:val="00DD0EC2"/>
    <w:rsid w:val="00E34FDE"/>
    <w:rsid w:val="00E73BD8"/>
    <w:rsid w:val="00ED2621"/>
    <w:rsid w:val="00ED780E"/>
    <w:rsid w:val="00F24AA7"/>
    <w:rsid w:val="00F25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51E8"/>
  <w15:chartTrackingRefBased/>
  <w15:docId w15:val="{5A2EE00E-AE43-412C-9F26-18B237F1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510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55106"/>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828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2827"/>
  </w:style>
  <w:style w:type="paragraph" w:styleId="Footer">
    <w:name w:val="footer"/>
    <w:basedOn w:val="Normal"/>
    <w:link w:val="FooterChar"/>
    <w:uiPriority w:val="99"/>
    <w:unhideWhenUsed/>
    <w:rsid w:val="00682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2827"/>
  </w:style>
  <w:style w:type="paragraph" w:styleId="BalloonText">
    <w:name w:val="Balloon Text"/>
    <w:basedOn w:val="Normal"/>
    <w:link w:val="BalloonTextChar"/>
    <w:uiPriority w:val="99"/>
    <w:semiHidden/>
    <w:unhideWhenUsed/>
    <w:rsid w:val="00ED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80E"/>
    <w:rPr>
      <w:rFonts w:ascii="Segoe UI" w:hAnsi="Segoe UI" w:cs="Segoe UI"/>
      <w:sz w:val="18"/>
      <w:szCs w:val="18"/>
    </w:rPr>
  </w:style>
  <w:style w:type="character" w:styleId="CommentReference">
    <w:name w:val="annotation reference"/>
    <w:basedOn w:val="DefaultParagraphFont"/>
    <w:uiPriority w:val="99"/>
    <w:semiHidden/>
    <w:unhideWhenUsed/>
    <w:rsid w:val="00AE1BA0"/>
    <w:rPr>
      <w:sz w:val="16"/>
      <w:szCs w:val="16"/>
    </w:rPr>
  </w:style>
  <w:style w:type="paragraph" w:styleId="CommentText">
    <w:name w:val="annotation text"/>
    <w:basedOn w:val="Normal"/>
    <w:link w:val="CommentTextChar"/>
    <w:uiPriority w:val="99"/>
    <w:semiHidden/>
    <w:unhideWhenUsed/>
    <w:rsid w:val="00AE1BA0"/>
    <w:pPr>
      <w:spacing w:line="240" w:lineRule="auto"/>
    </w:pPr>
    <w:rPr>
      <w:sz w:val="20"/>
      <w:szCs w:val="20"/>
    </w:rPr>
  </w:style>
  <w:style w:type="character" w:customStyle="1" w:styleId="CommentTextChar">
    <w:name w:val="Comment Text Char"/>
    <w:basedOn w:val="DefaultParagraphFont"/>
    <w:link w:val="CommentText"/>
    <w:uiPriority w:val="99"/>
    <w:semiHidden/>
    <w:rsid w:val="00AE1BA0"/>
    <w:rPr>
      <w:sz w:val="20"/>
      <w:szCs w:val="20"/>
    </w:rPr>
  </w:style>
  <w:style w:type="paragraph" w:styleId="CommentSubject">
    <w:name w:val="annotation subject"/>
    <w:basedOn w:val="CommentText"/>
    <w:next w:val="CommentText"/>
    <w:link w:val="CommentSubjectChar"/>
    <w:uiPriority w:val="99"/>
    <w:semiHidden/>
    <w:unhideWhenUsed/>
    <w:rsid w:val="00AE1BA0"/>
    <w:rPr>
      <w:b/>
      <w:bCs/>
    </w:rPr>
  </w:style>
  <w:style w:type="character" w:customStyle="1" w:styleId="CommentSubjectChar">
    <w:name w:val="Comment Subject Char"/>
    <w:basedOn w:val="CommentTextChar"/>
    <w:link w:val="CommentSubject"/>
    <w:uiPriority w:val="99"/>
    <w:semiHidden/>
    <w:rsid w:val="00AE1BA0"/>
    <w:rPr>
      <w:b/>
      <w:bCs/>
      <w:sz w:val="20"/>
      <w:szCs w:val="20"/>
    </w:rPr>
  </w:style>
  <w:style w:type="character" w:styleId="Hyperlink">
    <w:name w:val="Hyperlink"/>
    <w:basedOn w:val="DefaultParagraphFont"/>
    <w:uiPriority w:val="99"/>
    <w:semiHidden/>
    <w:unhideWhenUsed/>
    <w:rsid w:val="00B50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4870">
      <w:bodyDiv w:val="1"/>
      <w:marLeft w:val="0"/>
      <w:marRight w:val="0"/>
      <w:marTop w:val="0"/>
      <w:marBottom w:val="0"/>
      <w:divBdr>
        <w:top w:val="none" w:sz="0" w:space="0" w:color="auto"/>
        <w:left w:val="none" w:sz="0" w:space="0" w:color="auto"/>
        <w:bottom w:val="none" w:sz="0" w:space="0" w:color="auto"/>
        <w:right w:val="none" w:sz="0" w:space="0" w:color="auto"/>
      </w:divBdr>
    </w:div>
    <w:div w:id="716466386">
      <w:bodyDiv w:val="1"/>
      <w:marLeft w:val="0"/>
      <w:marRight w:val="0"/>
      <w:marTop w:val="0"/>
      <w:marBottom w:val="0"/>
      <w:divBdr>
        <w:top w:val="none" w:sz="0" w:space="0" w:color="auto"/>
        <w:left w:val="none" w:sz="0" w:space="0" w:color="auto"/>
        <w:bottom w:val="none" w:sz="0" w:space="0" w:color="auto"/>
        <w:right w:val="none" w:sz="0" w:space="0" w:color="auto"/>
      </w:divBdr>
    </w:div>
    <w:div w:id="1059749511">
      <w:bodyDiv w:val="1"/>
      <w:marLeft w:val="0"/>
      <w:marRight w:val="0"/>
      <w:marTop w:val="0"/>
      <w:marBottom w:val="0"/>
      <w:divBdr>
        <w:top w:val="none" w:sz="0" w:space="0" w:color="auto"/>
        <w:left w:val="none" w:sz="0" w:space="0" w:color="auto"/>
        <w:bottom w:val="none" w:sz="0" w:space="0" w:color="auto"/>
        <w:right w:val="none" w:sz="0" w:space="0" w:color="auto"/>
      </w:divBdr>
    </w:div>
    <w:div w:id="1182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1643-065D-41C5-9DAB-90652A84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806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EMNot_170620_reģ_maksa</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EMNot_170620_reģ_maksa</dc:title>
  <dc:subject/>
  <dc:creator>Ilze Baltābola</dc:creator>
  <cp:keywords/>
  <dc:description/>
  <cp:lastModifiedBy>Ilze Baltābola</cp:lastModifiedBy>
  <cp:revision>4</cp:revision>
  <dcterms:created xsi:type="dcterms:W3CDTF">2020-06-29T06:36:00Z</dcterms:created>
  <dcterms:modified xsi:type="dcterms:W3CDTF">2020-06-29T07:25:00Z</dcterms:modified>
</cp:coreProperties>
</file>