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79B2" w14:textId="4B53F952" w:rsidR="00A02165" w:rsidRPr="00AE775F" w:rsidRDefault="00A02165" w:rsidP="00A02165">
      <w:pPr>
        <w:shd w:val="clear" w:color="auto" w:fill="FFFFFF"/>
        <w:spacing w:after="0" w:line="240" w:lineRule="auto"/>
        <w:jc w:val="center"/>
        <w:rPr>
          <w:rFonts w:ascii="Times New Roman" w:eastAsia="Times New Roman" w:hAnsi="Times New Roman"/>
          <w:b/>
          <w:bCs/>
          <w:spacing w:val="-4"/>
          <w:sz w:val="28"/>
          <w:szCs w:val="28"/>
          <w:lang w:eastAsia="lv-LV"/>
        </w:rPr>
      </w:pPr>
      <w:r w:rsidRPr="00AE775F">
        <w:rPr>
          <w:rFonts w:ascii="Times New Roman" w:eastAsia="Times New Roman" w:hAnsi="Times New Roman"/>
          <w:b/>
          <w:bCs/>
          <w:spacing w:val="-4"/>
          <w:sz w:val="28"/>
          <w:szCs w:val="28"/>
          <w:lang w:eastAsia="lv-LV"/>
        </w:rPr>
        <w:t>Likumprojekta „</w:t>
      </w:r>
      <w:proofErr w:type="spellStart"/>
      <w:r w:rsidR="0028460F" w:rsidRPr="00AE775F">
        <w:rPr>
          <w:rFonts w:ascii="Times New Roman" w:hAnsi="Times New Roman"/>
          <w:b/>
          <w:color w:val="000000"/>
          <w:spacing w:val="-4"/>
          <w:sz w:val="28"/>
          <w:szCs w:val="28"/>
        </w:rPr>
        <w:t>Covid-19</w:t>
      </w:r>
      <w:proofErr w:type="spellEnd"/>
      <w:r w:rsidR="0028460F" w:rsidRPr="00AE775F">
        <w:rPr>
          <w:rFonts w:ascii="Times New Roman" w:hAnsi="Times New Roman"/>
          <w:b/>
          <w:color w:val="000000"/>
          <w:spacing w:val="-4"/>
          <w:sz w:val="28"/>
          <w:szCs w:val="28"/>
        </w:rPr>
        <w:t xml:space="preserve"> izplatības radītā valsts apdraudējuma un tā seku novēršanas un pārvarēšanas likums</w:t>
      </w:r>
      <w:r w:rsidRPr="00AE775F">
        <w:rPr>
          <w:rFonts w:ascii="Times New Roman" w:eastAsia="Times New Roman" w:hAnsi="Times New Roman"/>
          <w:b/>
          <w:bCs/>
          <w:spacing w:val="-4"/>
          <w:sz w:val="28"/>
          <w:szCs w:val="28"/>
          <w:lang w:eastAsia="lv-LV"/>
        </w:rPr>
        <w:t>” sākotnējās ietekmes novērtējuma ziņojums (anotācija)</w:t>
      </w:r>
    </w:p>
    <w:p w14:paraId="46D65AD6" w14:textId="77777777" w:rsidR="00A02165" w:rsidRPr="00E109A0" w:rsidRDefault="00A02165" w:rsidP="00A02165">
      <w:pPr>
        <w:shd w:val="clear" w:color="auto" w:fill="FFFFFF"/>
        <w:spacing w:after="0" w:line="240" w:lineRule="auto"/>
        <w:jc w:val="center"/>
        <w:rPr>
          <w:rFonts w:ascii="Times New Roman" w:eastAsia="Times New Roman" w:hAnsi="Times New Roman"/>
          <w:b/>
          <w:bCs/>
          <w:spacing w:val="-2"/>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8"/>
        <w:gridCol w:w="6670"/>
      </w:tblGrid>
      <w:tr w:rsidR="00A02165" w:rsidRPr="00E109A0" w14:paraId="27BC69D5" w14:textId="77777777" w:rsidTr="00814086">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8678DEC" w14:textId="77777777" w:rsidR="00A02165" w:rsidRPr="00E109A0" w:rsidRDefault="00A02165" w:rsidP="00814086">
            <w:pPr>
              <w:spacing w:after="0" w:line="240" w:lineRule="auto"/>
              <w:rPr>
                <w:rFonts w:ascii="Times New Roman" w:eastAsia="Times New Roman" w:hAnsi="Times New Roman"/>
                <w:b/>
                <w:bCs/>
                <w:iCs/>
                <w:spacing w:val="-2"/>
                <w:lang w:eastAsia="lv-LV"/>
              </w:rPr>
            </w:pPr>
            <w:r w:rsidRPr="00E109A0">
              <w:rPr>
                <w:rFonts w:ascii="Times New Roman" w:eastAsia="Times New Roman" w:hAnsi="Times New Roman"/>
                <w:b/>
                <w:bCs/>
                <w:iCs/>
                <w:spacing w:val="-2"/>
                <w:lang w:eastAsia="lv-LV"/>
              </w:rPr>
              <w:t>Tiesību akta projekta anotācijas kopsavilkums</w:t>
            </w:r>
          </w:p>
        </w:tc>
      </w:tr>
      <w:tr w:rsidR="00A02165" w:rsidRPr="00E109A0" w14:paraId="6FE513CF" w14:textId="77777777" w:rsidTr="00814086">
        <w:trPr>
          <w:tblCellSpacing w:w="15" w:type="dxa"/>
        </w:trPr>
        <w:tc>
          <w:tcPr>
            <w:tcW w:w="1413" w:type="pct"/>
            <w:tcBorders>
              <w:top w:val="outset" w:sz="6" w:space="0" w:color="auto"/>
              <w:left w:val="outset" w:sz="6" w:space="0" w:color="auto"/>
              <w:bottom w:val="outset" w:sz="6" w:space="0" w:color="auto"/>
              <w:right w:val="outset" w:sz="6" w:space="0" w:color="auto"/>
            </w:tcBorders>
            <w:hideMark/>
          </w:tcPr>
          <w:p w14:paraId="0234D4B8"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Mērķis, risinājums un projekta spēkā stāšanās laiks (500 zīmes bez atstarpēm)</w:t>
            </w:r>
          </w:p>
        </w:tc>
        <w:tc>
          <w:tcPr>
            <w:tcW w:w="3539" w:type="pct"/>
            <w:tcBorders>
              <w:top w:val="outset" w:sz="6" w:space="0" w:color="auto"/>
              <w:left w:val="outset" w:sz="6" w:space="0" w:color="auto"/>
              <w:bottom w:val="outset" w:sz="6" w:space="0" w:color="auto"/>
              <w:right w:val="outset" w:sz="6" w:space="0" w:color="auto"/>
            </w:tcBorders>
            <w:hideMark/>
          </w:tcPr>
          <w:p w14:paraId="3FD13D22" w14:textId="77777777" w:rsidR="00A02165" w:rsidRPr="00E109A0" w:rsidRDefault="00A02165" w:rsidP="00814086">
            <w:pPr>
              <w:pStyle w:val="NoSpacing"/>
              <w:jc w:val="both"/>
              <w:rPr>
                <w:rFonts w:ascii="Times New Roman" w:hAnsi="Times New Roman"/>
                <w:spacing w:val="-2"/>
              </w:rPr>
            </w:pPr>
            <w:r w:rsidRPr="00E109A0">
              <w:rPr>
                <w:rFonts w:ascii="Times New Roman" w:hAnsi="Times New Roman"/>
                <w:spacing w:val="-2"/>
              </w:rPr>
              <w:t xml:space="preserve">    Likumprojekts izstrādāts ar mērķi noteikt tiesisko regulējumu Covid-19 pandēmijas </w:t>
            </w:r>
            <w:r w:rsidRPr="00E109A0">
              <w:rPr>
                <w:rFonts w:ascii="Times New Roman" w:hAnsi="Times New Roman"/>
                <w:bCs/>
                <w:iCs/>
                <w:spacing w:val="-2"/>
              </w:rPr>
              <w:t xml:space="preserve">valsts apdraudējuma un tā seku novēršanas un pārvarēšanas pasākumiem </w:t>
            </w:r>
            <w:r w:rsidRPr="00E109A0">
              <w:rPr>
                <w:rFonts w:ascii="Times New Roman" w:hAnsi="Times New Roman"/>
                <w:spacing w:val="-2"/>
              </w:rPr>
              <w:t>laika posmam pēc ārkārtējās situācijas beigām, kamēr vien būs nepieciešami īpaši pasākumi un atbalsta mehānisms Covid-19 apdraudējuma un tā seku novēršanai.</w:t>
            </w:r>
          </w:p>
          <w:p w14:paraId="59231439" w14:textId="77777777" w:rsidR="00A02165" w:rsidRPr="00E109A0" w:rsidRDefault="00A02165" w:rsidP="00814086">
            <w:pPr>
              <w:pStyle w:val="NoSpacing"/>
              <w:jc w:val="both"/>
              <w:rPr>
                <w:rFonts w:ascii="Times New Roman" w:hAnsi="Times New Roman"/>
                <w:color w:val="000000"/>
                <w:spacing w:val="-2"/>
                <w:shd w:val="clear" w:color="auto" w:fill="FFFFFF"/>
              </w:rPr>
            </w:pPr>
            <w:r w:rsidRPr="00E109A0">
              <w:rPr>
                <w:rFonts w:ascii="Times New Roman" w:hAnsi="Times New Roman"/>
                <w:color w:val="000000"/>
                <w:spacing w:val="-2"/>
                <w:shd w:val="clear" w:color="auto" w:fill="FFFFFF"/>
              </w:rPr>
              <w:t xml:space="preserve">    Likumprojektā pilnveidotas, papildinātas un secīgi pārņemtas līdzšinējā ārkārtējā situācijā pieņemtā likuma “</w:t>
            </w:r>
            <w:r w:rsidRPr="00E109A0">
              <w:rPr>
                <w:rFonts w:ascii="Times New Roman" w:eastAsia="Times New Roman" w:hAnsi="Times New Roman"/>
                <w:bCs/>
                <w:spacing w:val="-2"/>
                <w:lang w:eastAsia="lv-LV"/>
              </w:rPr>
              <w:t xml:space="preserve">Par valsts apdraudējuma un tā seku novēršanas un pārvarēšanas pasākumiem sakarā ar Covid-19 izplatību” normas, kā arī ietverts jauns </w:t>
            </w:r>
            <w:r w:rsidRPr="00E109A0">
              <w:rPr>
                <w:rFonts w:ascii="Times New Roman" w:hAnsi="Times New Roman"/>
                <w:spacing w:val="-2"/>
              </w:rPr>
              <w:t>uz Covid-19 apdraudējuma un tā seku novēršanas un pārvarēšanas</w:t>
            </w:r>
            <w:r w:rsidRPr="00E109A0">
              <w:rPr>
                <w:rFonts w:ascii="Times New Roman" w:eastAsia="Times New Roman" w:hAnsi="Times New Roman"/>
                <w:bCs/>
                <w:spacing w:val="-2"/>
                <w:lang w:eastAsia="lv-LV"/>
              </w:rPr>
              <w:t xml:space="preserve"> noregulējumu vērsts tiesiskais regulējums.</w:t>
            </w:r>
          </w:p>
          <w:p w14:paraId="31CBBB81" w14:textId="77777777" w:rsidR="00A02165" w:rsidRPr="00E109A0" w:rsidRDefault="00A02165" w:rsidP="00814086">
            <w:pPr>
              <w:pStyle w:val="NoSpacing"/>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xml:space="preserve">     Likums stājas spēkā nākamajā dienā pēc tā izsludināšanas.</w:t>
            </w:r>
          </w:p>
        </w:tc>
      </w:tr>
    </w:tbl>
    <w:p w14:paraId="4235E522" w14:textId="77777777" w:rsidR="00A02165" w:rsidRPr="00E109A0" w:rsidRDefault="00A02165" w:rsidP="00A02165">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2122"/>
        <w:gridCol w:w="6820"/>
      </w:tblGrid>
      <w:tr w:rsidR="00A02165" w:rsidRPr="00E109A0" w14:paraId="3CE3D518" w14:textId="77777777" w:rsidTr="0081408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8A429C9" w14:textId="77777777" w:rsidR="00A02165" w:rsidRPr="00E109A0" w:rsidRDefault="00A02165" w:rsidP="00814086">
            <w:pPr>
              <w:spacing w:after="0" w:line="240" w:lineRule="auto"/>
              <w:rPr>
                <w:rFonts w:ascii="Times New Roman" w:eastAsia="Times New Roman" w:hAnsi="Times New Roman"/>
                <w:b/>
                <w:bCs/>
                <w:iCs/>
                <w:spacing w:val="-2"/>
                <w:lang w:eastAsia="lv-LV"/>
              </w:rPr>
            </w:pPr>
            <w:r w:rsidRPr="00E109A0">
              <w:rPr>
                <w:rFonts w:ascii="Times New Roman" w:eastAsia="Times New Roman" w:hAnsi="Times New Roman"/>
                <w:b/>
                <w:bCs/>
                <w:iCs/>
                <w:spacing w:val="-2"/>
                <w:lang w:eastAsia="lv-LV"/>
              </w:rPr>
              <w:t>I. Tiesību akta projekta izstrādes nepieciešamība</w:t>
            </w:r>
          </w:p>
        </w:tc>
      </w:tr>
      <w:tr w:rsidR="00A02165" w:rsidRPr="00E109A0" w14:paraId="469D8522" w14:textId="77777777" w:rsidTr="003A0410">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B72C1BA"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4C7EC566"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Pamatojums</w:t>
            </w:r>
          </w:p>
        </w:tc>
        <w:tc>
          <w:tcPr>
            <w:tcW w:w="3615" w:type="pct"/>
            <w:tcBorders>
              <w:top w:val="outset" w:sz="6" w:space="0" w:color="auto"/>
              <w:left w:val="outset" w:sz="6" w:space="0" w:color="auto"/>
              <w:bottom w:val="outset" w:sz="6" w:space="0" w:color="auto"/>
              <w:right w:val="outset" w:sz="6" w:space="0" w:color="auto"/>
            </w:tcBorders>
            <w:hideMark/>
          </w:tcPr>
          <w:p w14:paraId="3667C92D" w14:textId="77777777" w:rsidR="00A02165" w:rsidRPr="00E109A0" w:rsidRDefault="00A02165" w:rsidP="00814086">
            <w:pPr>
              <w:pStyle w:val="NoSpacing"/>
              <w:jc w:val="both"/>
              <w:rPr>
                <w:rFonts w:ascii="Times New Roman" w:eastAsia="Times New Roman" w:hAnsi="Times New Roman"/>
                <w:iCs/>
                <w:spacing w:val="-2"/>
                <w:lang w:eastAsia="lv-LV"/>
              </w:rPr>
            </w:pPr>
            <w:r w:rsidRPr="00E109A0">
              <w:rPr>
                <w:rFonts w:ascii="Times New Roman" w:hAnsi="Times New Roman"/>
                <w:spacing w:val="-2"/>
              </w:rPr>
              <w:t xml:space="preserve">     Likumprojekts izstrādāts saskaņā ar Koronavīrusa izraisītās slimības Covid-19 radīto ekonomisko seku operatīvās novēršanas vadības grupā uzņēmējdarbības un nodarbināto atbalstam (izveidota ar Ministru prezidenta </w:t>
            </w:r>
            <w:proofErr w:type="gramStart"/>
            <w:r w:rsidRPr="00E109A0">
              <w:rPr>
                <w:rFonts w:ascii="Times New Roman" w:hAnsi="Times New Roman"/>
                <w:spacing w:val="-2"/>
              </w:rPr>
              <w:t>2020.gada</w:t>
            </w:r>
            <w:proofErr w:type="gramEnd"/>
            <w:r w:rsidRPr="00E109A0">
              <w:rPr>
                <w:rFonts w:ascii="Times New Roman" w:hAnsi="Times New Roman"/>
                <w:spacing w:val="-2"/>
              </w:rPr>
              <w:t xml:space="preserve"> 16.marta rīkojumu Nr.2020/1.2.1.-62) lemto</w:t>
            </w:r>
            <w:r w:rsidRPr="00E109A0">
              <w:rPr>
                <w:rFonts w:ascii="Times New Roman" w:eastAsia="Times New Roman" w:hAnsi="Times New Roman"/>
                <w:iCs/>
                <w:spacing w:val="-2"/>
                <w:lang w:eastAsia="lv-LV"/>
              </w:rPr>
              <w:t xml:space="preserve"> izstrādāt jaunu likumu tiesiskās stabilitātes un valsts tautsaimniecības drošības nodrošināšanai, kas pēc ārkārtējās situācijas beigām noregulē </w:t>
            </w:r>
            <w:r w:rsidRPr="00E109A0">
              <w:rPr>
                <w:rFonts w:ascii="Times New Roman" w:eastAsia="Times New Roman" w:hAnsi="Times New Roman"/>
                <w:spacing w:val="-2"/>
                <w:lang w:eastAsia="lv-LV"/>
              </w:rPr>
              <w:t xml:space="preserve">pasākumus </w:t>
            </w:r>
            <w:proofErr w:type="spellStart"/>
            <w:r w:rsidRPr="00E109A0">
              <w:rPr>
                <w:rFonts w:ascii="Times New Roman" w:hAnsi="Times New Roman"/>
                <w:spacing w:val="-2"/>
              </w:rPr>
              <w:t>Covid-19</w:t>
            </w:r>
            <w:proofErr w:type="spellEnd"/>
            <w:r w:rsidRPr="00E109A0">
              <w:rPr>
                <w:rFonts w:ascii="Times New Roman" w:hAnsi="Times New Roman"/>
                <w:spacing w:val="-2"/>
              </w:rPr>
              <w:t xml:space="preserve"> pandēmijas </w:t>
            </w:r>
            <w:r w:rsidRPr="00E109A0">
              <w:rPr>
                <w:rFonts w:ascii="Times New Roman" w:hAnsi="Times New Roman"/>
                <w:bCs/>
                <w:iCs/>
                <w:spacing w:val="-2"/>
              </w:rPr>
              <w:t xml:space="preserve">valsts apdraudējuma un tā seku novēršanai un pārvarēšanai, </w:t>
            </w:r>
            <w:r w:rsidRPr="00E109A0">
              <w:rPr>
                <w:rFonts w:ascii="Times New Roman" w:hAnsi="Times New Roman"/>
                <w:spacing w:val="-2"/>
              </w:rPr>
              <w:t xml:space="preserve">kamēr būs nepieciešami īpaši pasākumi un atbalsta mehānisms </w:t>
            </w:r>
            <w:proofErr w:type="spellStart"/>
            <w:r w:rsidRPr="00E109A0">
              <w:rPr>
                <w:rFonts w:ascii="Times New Roman" w:hAnsi="Times New Roman"/>
                <w:spacing w:val="-2"/>
              </w:rPr>
              <w:t>Covid-19</w:t>
            </w:r>
            <w:proofErr w:type="spellEnd"/>
            <w:r w:rsidRPr="00E109A0">
              <w:rPr>
                <w:rFonts w:ascii="Times New Roman" w:hAnsi="Times New Roman"/>
                <w:spacing w:val="-2"/>
              </w:rPr>
              <w:t xml:space="preserve"> apdraudējuma un tā seku novēršanai.     </w:t>
            </w:r>
          </w:p>
        </w:tc>
      </w:tr>
      <w:tr w:rsidR="00A02165" w:rsidRPr="00E109A0" w14:paraId="09E2CE2F" w14:textId="77777777" w:rsidTr="003A0410">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240955A0"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1526A0A9"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Pašreizējā situācija un problēmas, kuru risināšanai tiesību akta projekts izstrādāts, tiesiskā regulējuma mērķis un būtība</w:t>
            </w:r>
          </w:p>
          <w:p w14:paraId="05EE3C74" w14:textId="77777777" w:rsidR="00A02165" w:rsidRPr="00E109A0" w:rsidRDefault="00A02165" w:rsidP="00814086">
            <w:pPr>
              <w:spacing w:after="0" w:line="240" w:lineRule="auto"/>
              <w:rPr>
                <w:rFonts w:ascii="Times New Roman" w:eastAsia="Times New Roman" w:hAnsi="Times New Roman"/>
                <w:spacing w:val="-2"/>
                <w:lang w:eastAsia="lv-LV"/>
              </w:rPr>
            </w:pPr>
          </w:p>
          <w:p w14:paraId="1F91E571" w14:textId="77777777" w:rsidR="00A02165" w:rsidRPr="00E109A0" w:rsidRDefault="00A02165" w:rsidP="00814086">
            <w:pPr>
              <w:rPr>
                <w:rFonts w:ascii="Times New Roman" w:eastAsia="Times New Roman" w:hAnsi="Times New Roman"/>
                <w:spacing w:val="-2"/>
                <w:lang w:eastAsia="lv-LV"/>
              </w:rPr>
            </w:pPr>
          </w:p>
          <w:p w14:paraId="3B1BD57A" w14:textId="77777777" w:rsidR="00A02165" w:rsidRPr="00E109A0" w:rsidRDefault="00A02165" w:rsidP="00814086">
            <w:pPr>
              <w:rPr>
                <w:rFonts w:ascii="Times New Roman" w:eastAsia="Times New Roman" w:hAnsi="Times New Roman"/>
                <w:spacing w:val="-2"/>
                <w:lang w:eastAsia="lv-LV"/>
              </w:rPr>
            </w:pPr>
          </w:p>
          <w:p w14:paraId="35D9705A" w14:textId="77777777" w:rsidR="00A02165" w:rsidRPr="00E109A0" w:rsidRDefault="00A02165" w:rsidP="00814086">
            <w:pPr>
              <w:rPr>
                <w:rFonts w:ascii="Times New Roman" w:eastAsia="Times New Roman" w:hAnsi="Times New Roman"/>
                <w:spacing w:val="-2"/>
                <w:lang w:eastAsia="lv-LV"/>
              </w:rPr>
            </w:pPr>
          </w:p>
          <w:p w14:paraId="71B80E06" w14:textId="77777777" w:rsidR="00A02165" w:rsidRPr="00E109A0" w:rsidRDefault="00A02165" w:rsidP="00814086">
            <w:pPr>
              <w:rPr>
                <w:rFonts w:ascii="Times New Roman" w:eastAsia="Times New Roman" w:hAnsi="Times New Roman"/>
                <w:spacing w:val="-2"/>
                <w:lang w:eastAsia="lv-LV"/>
              </w:rPr>
            </w:pPr>
          </w:p>
          <w:p w14:paraId="3CFEFA82" w14:textId="77777777" w:rsidR="00A02165" w:rsidRPr="00E109A0" w:rsidRDefault="00A02165" w:rsidP="00814086">
            <w:pPr>
              <w:rPr>
                <w:rFonts w:ascii="Times New Roman" w:eastAsia="Times New Roman" w:hAnsi="Times New Roman"/>
                <w:spacing w:val="-2"/>
                <w:lang w:eastAsia="lv-LV"/>
              </w:rPr>
            </w:pPr>
          </w:p>
          <w:p w14:paraId="1CDD30A9" w14:textId="77777777" w:rsidR="00A02165" w:rsidRPr="00E109A0" w:rsidRDefault="00A02165" w:rsidP="00814086">
            <w:pPr>
              <w:rPr>
                <w:rFonts w:ascii="Times New Roman" w:eastAsia="Times New Roman" w:hAnsi="Times New Roman"/>
                <w:spacing w:val="-2"/>
                <w:lang w:eastAsia="lv-LV"/>
              </w:rPr>
            </w:pPr>
          </w:p>
          <w:p w14:paraId="6CA0784B" w14:textId="77777777" w:rsidR="00A02165" w:rsidRPr="00E109A0" w:rsidRDefault="00A02165" w:rsidP="00814086">
            <w:pPr>
              <w:rPr>
                <w:rFonts w:ascii="Times New Roman" w:eastAsia="Times New Roman" w:hAnsi="Times New Roman"/>
                <w:spacing w:val="-2"/>
                <w:lang w:eastAsia="lv-LV"/>
              </w:rPr>
            </w:pPr>
          </w:p>
          <w:p w14:paraId="6333B839" w14:textId="77777777" w:rsidR="00A02165" w:rsidRPr="00E109A0" w:rsidRDefault="00A02165" w:rsidP="00814086">
            <w:pPr>
              <w:rPr>
                <w:rFonts w:ascii="Times New Roman" w:eastAsia="Times New Roman" w:hAnsi="Times New Roman"/>
                <w:spacing w:val="-2"/>
                <w:lang w:eastAsia="lv-LV"/>
              </w:rPr>
            </w:pPr>
          </w:p>
          <w:p w14:paraId="522F60F6" w14:textId="77777777" w:rsidR="00A02165" w:rsidRPr="00E109A0" w:rsidRDefault="00A02165" w:rsidP="00814086">
            <w:pPr>
              <w:rPr>
                <w:rFonts w:ascii="Times New Roman" w:eastAsia="Times New Roman" w:hAnsi="Times New Roman"/>
                <w:spacing w:val="-2"/>
                <w:lang w:eastAsia="lv-LV"/>
              </w:rPr>
            </w:pPr>
          </w:p>
          <w:p w14:paraId="7EA799AD" w14:textId="77777777" w:rsidR="00A02165" w:rsidRPr="00E109A0" w:rsidRDefault="00A02165" w:rsidP="00814086">
            <w:pPr>
              <w:rPr>
                <w:rFonts w:ascii="Times New Roman" w:eastAsia="Times New Roman" w:hAnsi="Times New Roman"/>
                <w:spacing w:val="-2"/>
                <w:lang w:eastAsia="lv-LV"/>
              </w:rPr>
            </w:pPr>
          </w:p>
          <w:p w14:paraId="7EBF79A8" w14:textId="77777777" w:rsidR="00A02165" w:rsidRPr="00E109A0" w:rsidRDefault="00A02165" w:rsidP="00814086">
            <w:pPr>
              <w:rPr>
                <w:rFonts w:ascii="Times New Roman" w:eastAsia="Times New Roman" w:hAnsi="Times New Roman"/>
                <w:spacing w:val="-2"/>
                <w:lang w:eastAsia="lv-LV"/>
              </w:rPr>
            </w:pPr>
          </w:p>
          <w:p w14:paraId="12AB0CF5" w14:textId="77777777" w:rsidR="00A02165" w:rsidRPr="00E109A0" w:rsidRDefault="00A02165" w:rsidP="00814086">
            <w:pPr>
              <w:jc w:val="center"/>
              <w:rPr>
                <w:rFonts w:ascii="Times New Roman" w:eastAsia="Times New Roman" w:hAnsi="Times New Roman"/>
                <w:spacing w:val="-2"/>
                <w:lang w:eastAsia="lv-LV"/>
              </w:rPr>
            </w:pPr>
          </w:p>
        </w:tc>
        <w:tc>
          <w:tcPr>
            <w:tcW w:w="3615" w:type="pct"/>
            <w:tcBorders>
              <w:top w:val="outset" w:sz="6" w:space="0" w:color="auto"/>
              <w:left w:val="outset" w:sz="6" w:space="0" w:color="auto"/>
              <w:bottom w:val="outset" w:sz="6" w:space="0" w:color="auto"/>
              <w:right w:val="outset" w:sz="6" w:space="0" w:color="auto"/>
            </w:tcBorders>
          </w:tcPr>
          <w:p w14:paraId="471CCE46" w14:textId="77777777" w:rsidR="00A02165" w:rsidRPr="00E109A0" w:rsidRDefault="00A02165" w:rsidP="00814086">
            <w:pPr>
              <w:pStyle w:val="tv213"/>
              <w:jc w:val="both"/>
              <w:rPr>
                <w:color w:val="111111"/>
                <w:spacing w:val="-2"/>
                <w:sz w:val="22"/>
                <w:szCs w:val="22"/>
              </w:rPr>
            </w:pPr>
            <w:r w:rsidRPr="00E109A0">
              <w:rPr>
                <w:spacing w:val="-2"/>
                <w:sz w:val="22"/>
                <w:szCs w:val="22"/>
              </w:rPr>
              <w:t xml:space="preserve">     S</w:t>
            </w:r>
            <w:r w:rsidRPr="00E109A0">
              <w:rPr>
                <w:color w:val="111111"/>
                <w:spacing w:val="-2"/>
                <w:sz w:val="22"/>
                <w:szCs w:val="22"/>
              </w:rPr>
              <w:t xml:space="preserve">aistībā ar Covid-19 izplatību </w:t>
            </w:r>
            <w:r w:rsidRPr="00E109A0">
              <w:rPr>
                <w:spacing w:val="-2"/>
                <w:sz w:val="22"/>
                <w:szCs w:val="22"/>
              </w:rPr>
              <w:t>ār</w:t>
            </w:r>
            <w:r w:rsidRPr="00E109A0">
              <w:rPr>
                <w:color w:val="111111"/>
                <w:spacing w:val="-2"/>
                <w:sz w:val="22"/>
                <w:szCs w:val="22"/>
              </w:rPr>
              <w:t xml:space="preserve">kārtējās situācijas laikā </w:t>
            </w:r>
            <w:r w:rsidRPr="00E109A0">
              <w:rPr>
                <w:spacing w:val="-2"/>
                <w:sz w:val="22"/>
                <w:szCs w:val="22"/>
              </w:rPr>
              <w:t>pasākumus valsts apdraudējuma un tā seku novēršanai un pārvarēšanai, kā arī īpašos atbalsta mehānismus un izdevumus, kas tieši saistīti ar Covid-19 izplatības ierobežošanu</w:t>
            </w:r>
            <w:r w:rsidRPr="00E109A0">
              <w:rPr>
                <w:color w:val="000000"/>
                <w:spacing w:val="-2"/>
                <w:sz w:val="22"/>
                <w:szCs w:val="22"/>
                <w:shd w:val="clear" w:color="auto" w:fill="FFFFFF"/>
              </w:rPr>
              <w:t xml:space="preserve"> noteica likums “</w:t>
            </w:r>
            <w:r w:rsidRPr="00E109A0">
              <w:rPr>
                <w:bCs/>
                <w:spacing w:val="-2"/>
                <w:sz w:val="22"/>
                <w:szCs w:val="22"/>
              </w:rPr>
              <w:t xml:space="preserve">Par valsts apdraudējuma un tā seku novēršanas un pārvarēšanas pasākumiem sakarā ar Covid-19 izplatību”, </w:t>
            </w:r>
            <w:r w:rsidRPr="00E109A0">
              <w:rPr>
                <w:color w:val="111111"/>
                <w:spacing w:val="-2"/>
                <w:sz w:val="22"/>
                <w:szCs w:val="22"/>
              </w:rPr>
              <w:t>likums “Par valsts institūciju darbību ārkārtējās situācijas laikā saistībā ar Covid-19 izplatību”, kā arī Ministru kabineta 2020.gada 12.marta rīkojums Nr.103 “Par ārkārtējās situācijas izsludināšanu”</w:t>
            </w:r>
            <w:r w:rsidRPr="00E109A0">
              <w:rPr>
                <w:bCs/>
                <w:spacing w:val="-2"/>
                <w:sz w:val="22"/>
                <w:szCs w:val="22"/>
              </w:rPr>
              <w:t xml:space="preserve">. </w:t>
            </w:r>
            <w:r w:rsidRPr="00E109A0">
              <w:rPr>
                <w:color w:val="111111"/>
                <w:spacing w:val="-2"/>
                <w:sz w:val="22"/>
                <w:szCs w:val="22"/>
              </w:rPr>
              <w:t xml:space="preserve">Minētie tiesību akti būtiski mainīja ierasto situāciju valstī. </w:t>
            </w:r>
          </w:p>
          <w:p w14:paraId="372220E8" w14:textId="77777777" w:rsidR="00A02165" w:rsidRPr="00E109A0" w:rsidRDefault="00A02165" w:rsidP="00814086">
            <w:pPr>
              <w:pStyle w:val="tv213"/>
              <w:jc w:val="both"/>
              <w:rPr>
                <w:spacing w:val="-2"/>
                <w:sz w:val="22"/>
                <w:szCs w:val="22"/>
              </w:rPr>
            </w:pPr>
            <w:r w:rsidRPr="00E109A0">
              <w:rPr>
                <w:spacing w:val="-2"/>
                <w:sz w:val="22"/>
                <w:szCs w:val="22"/>
              </w:rPr>
              <w:t xml:space="preserve">     Likumā “Par ārkārtējo situāciju un izņēmuma stāvokli” ietvertie pasākumi un tiesiskie līdzekļi izmantojami vienīgi gadījumos, ja riskus vairs nav iespējams efektīvi novērst, piemērojot vispārējā tiesiskajā kārtībā noteiktos tiesiskos līdzekļus. Brīdī, kad vairs nepastāv objektīva nepieciešamība saglabāt būtiskākos personas ierobežojošos pasākumus, ārkārtējā situācija ir atceļama. </w:t>
            </w:r>
          </w:p>
          <w:p w14:paraId="33553714" w14:textId="77777777" w:rsidR="00A02165" w:rsidRPr="00E109A0" w:rsidRDefault="00A02165" w:rsidP="00814086">
            <w:pPr>
              <w:pStyle w:val="tv213"/>
              <w:jc w:val="both"/>
              <w:rPr>
                <w:spacing w:val="-2"/>
                <w:sz w:val="22"/>
                <w:szCs w:val="22"/>
              </w:rPr>
            </w:pPr>
            <w:r w:rsidRPr="00E109A0">
              <w:rPr>
                <w:spacing w:val="-2"/>
                <w:sz w:val="22"/>
                <w:szCs w:val="22"/>
              </w:rPr>
              <w:t xml:space="preserve">     Tiek prognozēts, ka ārkārtējā situācija pēc 2020. gada 9. jūnija tiek atcelta, ja vien epidemioloģiskie apstākļi būtiski nepasliktināsies. Ņemot vērā, ka visus ierobežojumus, kas noteikti sakarā ar Covid-19 izplatību, nav iespējams atcelt līdz ar ārkārtējās situācijas beigām, kā arī, ņemot vērā, ka personu tiesību īstenošanā būs nepieciešams noteikt papildu kritērijus un ierobežojošus nosacījumus uz ilgāku laika periodu, kā arī joprojām būs nepieciešami īpaši pasākumi un atbalsta mehānisms Covid-19 seku pārvarēšanai, līdz tiks atrasts </w:t>
            </w:r>
            <w:r w:rsidRPr="00E109A0">
              <w:rPr>
                <w:spacing w:val="-2"/>
                <w:sz w:val="22"/>
                <w:szCs w:val="22"/>
              </w:rPr>
              <w:lastRenderedPageBreak/>
              <w:t>efektīvs medicīnisks risinājums pandēmijas kontrolei, ir izstrādāts attiecīgais likumprojekts.</w:t>
            </w:r>
          </w:p>
          <w:p w14:paraId="672EC917" w14:textId="77777777" w:rsidR="00A02165" w:rsidRPr="00E109A0" w:rsidRDefault="00A02165" w:rsidP="00814086">
            <w:pPr>
              <w:pStyle w:val="tv213"/>
              <w:jc w:val="both"/>
              <w:rPr>
                <w:iCs/>
                <w:color w:val="000000"/>
                <w:spacing w:val="-2"/>
                <w:sz w:val="22"/>
                <w:szCs w:val="22"/>
                <w:shd w:val="clear" w:color="auto" w:fill="FFFFFF"/>
              </w:rPr>
            </w:pPr>
            <w:r w:rsidRPr="00E109A0">
              <w:rPr>
                <w:iCs/>
                <w:color w:val="000000"/>
                <w:spacing w:val="-2"/>
                <w:sz w:val="22"/>
                <w:szCs w:val="22"/>
                <w:shd w:val="clear" w:color="auto" w:fill="FFFFFF"/>
              </w:rPr>
              <w:t xml:space="preserve">    Neskaidrība par Covid-19 ietekmi uz tautsaimniecību arī šobrīd ir liela, un ietekme uz ekonomiku ir atkarīga no vīrusa izplatības ilguma nākotnē, jo nav skaidrs, cik ilgi un plaši tas turpinās izplatīties un kādi ierobežojošie pasākumi joprojām būs nepieciešami. </w:t>
            </w:r>
          </w:p>
          <w:p w14:paraId="08E5547F" w14:textId="77777777" w:rsidR="00A02165" w:rsidRPr="00E109A0" w:rsidRDefault="00A02165" w:rsidP="00814086">
            <w:pPr>
              <w:pStyle w:val="tv213"/>
              <w:jc w:val="both"/>
              <w:rPr>
                <w:iCs/>
                <w:color w:val="000000"/>
                <w:spacing w:val="-2"/>
                <w:sz w:val="22"/>
                <w:szCs w:val="22"/>
                <w:shd w:val="clear" w:color="auto" w:fill="FFFFFF"/>
              </w:rPr>
            </w:pPr>
            <w:r w:rsidRPr="00E109A0">
              <w:rPr>
                <w:iCs/>
                <w:color w:val="000000"/>
                <w:spacing w:val="-2"/>
                <w:sz w:val="22"/>
                <w:szCs w:val="22"/>
                <w:shd w:val="clear" w:color="auto" w:fill="FFFFFF"/>
              </w:rPr>
              <w:t xml:space="preserve">    Ar </w:t>
            </w:r>
            <w:r w:rsidRPr="00E109A0">
              <w:rPr>
                <w:spacing w:val="-2"/>
                <w:sz w:val="22"/>
                <w:szCs w:val="22"/>
              </w:rPr>
              <w:t>likumprojektu tiek noteikti pasākumi valsts apdraudējuma un tā seku novēršanai un pārvarēšanai, kā arī īpašie atbalsta mehānismi un izdevumi, kas tieši saistīti ar Covid-19 izplatības ierobežošanu laika posmam pēc ārkārtējās situācijas beigām. laika posmam, kamēr vien būs nepieciešami īpaši pasākumi un atbalsta mehānisms Covid-19 apdraudējuma un tā seku novēršanai.</w:t>
            </w:r>
          </w:p>
          <w:p w14:paraId="60E73725" w14:textId="77777777" w:rsidR="00A02165" w:rsidRPr="00E109A0" w:rsidRDefault="00A02165" w:rsidP="00814086">
            <w:pPr>
              <w:pStyle w:val="tv213"/>
              <w:jc w:val="both"/>
              <w:rPr>
                <w:spacing w:val="-2"/>
                <w:sz w:val="22"/>
                <w:szCs w:val="22"/>
              </w:rPr>
            </w:pPr>
            <w:r w:rsidRPr="00E109A0">
              <w:rPr>
                <w:spacing w:val="-2"/>
                <w:sz w:val="22"/>
                <w:szCs w:val="22"/>
              </w:rPr>
              <w:t xml:space="preserve">    Likumprojektā ir ietverts pilnvarojums Ministru kabinetam noteikt kārtību, kritērijus un citus Ministru kabineta līmenī noregulējamos jautājumus šajā likumā paredzētajiem pasākumiem un īpašajiem atbalsta mehānismiem. </w:t>
            </w:r>
          </w:p>
          <w:p w14:paraId="213B6A53" w14:textId="77777777" w:rsidR="00A02165" w:rsidRPr="00E109A0" w:rsidRDefault="00A02165" w:rsidP="00814086">
            <w:pPr>
              <w:pStyle w:val="tv213"/>
              <w:jc w:val="both"/>
              <w:rPr>
                <w:spacing w:val="-2"/>
                <w:sz w:val="22"/>
                <w:szCs w:val="22"/>
              </w:rPr>
            </w:pPr>
            <w:r w:rsidRPr="00E109A0">
              <w:rPr>
                <w:i/>
                <w:spacing w:val="-2"/>
                <w:sz w:val="22"/>
                <w:szCs w:val="22"/>
              </w:rPr>
              <w:t xml:space="preserve">    </w:t>
            </w:r>
            <w:r w:rsidRPr="00E109A0">
              <w:rPr>
                <w:spacing w:val="-2"/>
                <w:sz w:val="22"/>
                <w:szCs w:val="22"/>
              </w:rPr>
              <w:t>Ar Saeimā 2020.gada 20.martā pieņemtā likuma “Par valsts apdraudējuma un tā seku novēršanas un pārvarēšanas pasākumiem sakarā ar Covid-19 izplatību” 39.pantu tika izveidots alternatīvo ieguldījumu fonds, kura pārvaldnieks ir akciju sabiedrība “Attīstības finanšu institūcija Altum”, kas ir tiesīga uzsākt reģistrēta alternatīvo ieguldījumu fondu pārvaldnieka darbību. Tika paredzētas divas iespējas:</w:t>
            </w:r>
          </w:p>
          <w:p w14:paraId="7F6AAA7F" w14:textId="77777777" w:rsidR="00A02165" w:rsidRPr="00E109A0" w:rsidRDefault="00A02165" w:rsidP="00814086">
            <w:pPr>
              <w:pStyle w:val="tv213"/>
              <w:jc w:val="both"/>
              <w:rPr>
                <w:spacing w:val="-2"/>
                <w:sz w:val="22"/>
                <w:szCs w:val="22"/>
              </w:rPr>
            </w:pPr>
            <w:r w:rsidRPr="00E109A0">
              <w:rPr>
                <w:spacing w:val="-2"/>
                <w:sz w:val="22"/>
                <w:szCs w:val="22"/>
              </w:rPr>
              <w:t xml:space="preserve">    1. ieguldīšana alternatīvajā ieguldījumu fondā, kura pārvaldnieks ir akciju sabiedrība “Attīstības finanšu institūcija Altum”; </w:t>
            </w:r>
          </w:p>
          <w:p w14:paraId="3A1BBAC1" w14:textId="77777777" w:rsidR="00A02165" w:rsidRPr="00E109A0" w:rsidRDefault="00A02165" w:rsidP="00814086">
            <w:pPr>
              <w:pStyle w:val="tv213"/>
              <w:jc w:val="both"/>
              <w:rPr>
                <w:spacing w:val="-2"/>
                <w:sz w:val="22"/>
                <w:szCs w:val="22"/>
              </w:rPr>
            </w:pPr>
            <w:r w:rsidRPr="00E109A0">
              <w:rPr>
                <w:spacing w:val="-2"/>
                <w:sz w:val="22"/>
                <w:szCs w:val="22"/>
              </w:rPr>
              <w:t xml:space="preserve">    2. iespēja pirkt parāda vērtspapīru lielāku emisiju, ja Latvijā reģistrēts mazs vai vidējs uzņēmums saistībā ar Covid-19 seku pārvarēšanu emitē parāda vērstpapīrus ar emisijas apjomu līdz diviem miljoniem </w:t>
            </w:r>
            <w:proofErr w:type="spellStart"/>
            <w:r w:rsidRPr="00E109A0">
              <w:rPr>
                <w:spacing w:val="-2"/>
                <w:sz w:val="22"/>
                <w:szCs w:val="22"/>
              </w:rPr>
              <w:t>euro</w:t>
            </w:r>
            <w:proofErr w:type="spellEnd"/>
            <w:r w:rsidRPr="00E109A0">
              <w:rPr>
                <w:spacing w:val="-2"/>
                <w:sz w:val="22"/>
                <w:szCs w:val="22"/>
              </w:rPr>
              <w:t xml:space="preserve"> un ar parāda vērtspapīru dzēšanas termiņu ne ilgāku par  trīs gadiem.</w:t>
            </w:r>
          </w:p>
          <w:p w14:paraId="54D85840" w14:textId="77777777" w:rsidR="00A02165" w:rsidRPr="00E109A0" w:rsidRDefault="00A02165" w:rsidP="00814086">
            <w:pPr>
              <w:pStyle w:val="tv213"/>
              <w:jc w:val="both"/>
              <w:rPr>
                <w:spacing w:val="-2"/>
                <w:sz w:val="22"/>
                <w:szCs w:val="22"/>
              </w:rPr>
            </w:pPr>
            <w:r w:rsidRPr="00E109A0">
              <w:rPr>
                <w:spacing w:val="-2"/>
                <w:sz w:val="22"/>
                <w:szCs w:val="22"/>
              </w:rPr>
              <w:t xml:space="preserve">     Ņemot vērā, ka alternatīvais ieguldījumu fonds ir nodibināts atbilstoši likuma “Par valsts apdraudējuma un tā seku novēršanas un pārvarēšanas pasākumiem sakarā ar Covid-19 izplatību” regulējumam, tad Attīstības finanšu institūcija Altum (turpmāk – Altum) veido alternatīvo ieguldījumu fondu (turpmāk – AIF), kurā ieguldīti ne tikai publiskie līdzekļi, bet kurš var piesaistīt arī privātos līdzekļus, sniedzot atbalstu uzņēmējiem, piemēram, ar ieguldījumu uzņēmuma kapitālā. Tādējādi ir radīta iespēja institucionālajiem investoriem, kuru vidū ir arī valsts fondēto pensiju plānu pārvaldnieki, piesaistītu privātos līdzekļus. Šiem investoriem ir svarīgi, ka fonds darbojas pēc AIF principiem un piedāvā caurskatāmu un profesionālu pieeju. Pensiju fondiem ir būtiski, ka ar savu ieguldījumu tie var nopelnīt naudu Latvijas nodokļu maksātājiem – potenciālajiem pensionāriem. Tā rezultātā ir uzsākti ieguldījumi, ņemot vērā likuma “Par valsts apdraudējuma un tā seku novēršanas un pārvarēšanas pasākumiem sakarā ar Covid-19 izplatību” noteiktos izņēmumus, kas pēc ārkārtējās stāvokļa atcelšanas ir saglabājami, kas ir turpināmi, kā arī pirkti parāda vērtspapīri Latvijā reģistrētu mazo vai vidējo uzņēmumiem saistībā ar Covid-19 seku pārvarēšanu, emitējot parāda vērstpapīrus ar emisijas apjomu līdz diviem miljoniem </w:t>
            </w:r>
            <w:proofErr w:type="spellStart"/>
            <w:r w:rsidRPr="00E109A0">
              <w:rPr>
                <w:spacing w:val="-2"/>
                <w:sz w:val="22"/>
                <w:szCs w:val="22"/>
              </w:rPr>
              <w:t>euro</w:t>
            </w:r>
            <w:proofErr w:type="spellEnd"/>
            <w:r w:rsidRPr="00E109A0">
              <w:rPr>
                <w:spacing w:val="-2"/>
                <w:sz w:val="22"/>
                <w:szCs w:val="22"/>
              </w:rPr>
              <w:t xml:space="preserve"> un ar parāda vērtspapīru dzēšanas termiņu ne ilgāku par  trīs gadiem. Pēc šo ieguldījumu beigām AIF tiks likvidēts vispārējā kārtībā.</w:t>
            </w:r>
          </w:p>
          <w:p w14:paraId="0ABE7CCC" w14:textId="77777777" w:rsidR="00A02165" w:rsidRPr="00E109A0" w:rsidRDefault="00A02165" w:rsidP="00814086">
            <w:pPr>
              <w:pStyle w:val="tv213"/>
              <w:jc w:val="both"/>
              <w:rPr>
                <w:spacing w:val="-2"/>
                <w:sz w:val="22"/>
                <w:szCs w:val="22"/>
              </w:rPr>
            </w:pPr>
            <w:r w:rsidRPr="00E109A0">
              <w:rPr>
                <w:spacing w:val="-2"/>
                <w:sz w:val="22"/>
                <w:szCs w:val="22"/>
              </w:rPr>
              <w:lastRenderedPageBreak/>
              <w:t xml:space="preserve">     Lai valsts fondēto pensiju plānu pārvaldnieki varētu veikt ieguldījumus Altum AIF fondā, tika paredzēti atsevišķi samērīgi izņēmumi no Valsts fondēto pensiju likumā noteiktā par ieguldījumiem alternatīvajos ieguldījumu fondos. Vienlaikus šie limiti netiek atcelti, bet pielāgoti, lai samērotu abas intereses – ieguldījumu iespējas un ieguldītāju aizsardzību. Tā kā tādēļ ir grozāmi arī prospekti, kas paredz ieguldījumu izmaiņas, tad ir jāparedz grozījumu veikšanas paātrinātā kārtībā.</w:t>
            </w:r>
          </w:p>
          <w:p w14:paraId="48C66704" w14:textId="77777777" w:rsidR="00A02165" w:rsidRPr="00E109A0" w:rsidRDefault="00A02165" w:rsidP="00814086">
            <w:pPr>
              <w:pStyle w:val="tv213"/>
              <w:jc w:val="both"/>
              <w:rPr>
                <w:spacing w:val="-2"/>
                <w:sz w:val="22"/>
                <w:szCs w:val="22"/>
              </w:rPr>
            </w:pPr>
            <w:r w:rsidRPr="00E109A0">
              <w:rPr>
                <w:spacing w:val="-2"/>
                <w:sz w:val="22"/>
                <w:szCs w:val="22"/>
              </w:rPr>
              <w:t xml:space="preserve">    Ņemot vērā, ka ārkārtējās situācijas laikā ir uzsākti attiecīgie ieguldījumi un darbs pie vērtspapīru emisijām, kā ar likuma “Par valsts apdraudējuma un tā seku novēršanas un pārvarēšanas pasākumiem sakarā ar Covid-19 izplatību” noteica atsevišķus izņēmumus no vispārējā rezultāta un termiņus, kuru laikā ir pieļaujami šie izņēmumi, tad likumprojektā ir saglabājami nosacījumi, kas ļauj turpināt uzsāktos ieguldījumus un vērtspapīru emisijas, tādējādi nodrošinot tiesiskās paļāvības principa ievērošanu. </w:t>
            </w:r>
          </w:p>
          <w:p w14:paraId="7E6AD42C" w14:textId="77777777" w:rsidR="00A02165" w:rsidRPr="00E109A0" w:rsidRDefault="00A02165" w:rsidP="00814086">
            <w:pPr>
              <w:pStyle w:val="tv213"/>
              <w:jc w:val="both"/>
              <w:rPr>
                <w:spacing w:val="-2"/>
                <w:sz w:val="22"/>
                <w:szCs w:val="22"/>
              </w:rPr>
            </w:pPr>
            <w:r w:rsidRPr="00E109A0">
              <w:rPr>
                <w:spacing w:val="-2"/>
                <w:sz w:val="22"/>
                <w:szCs w:val="22"/>
              </w:rPr>
              <w:t xml:space="preserve">    Papildus likumprojekts paredz, ka valsts fondēto pensiju plānu pārvaldnieki var iegādāties uzņēmumu obligāciju emisiju pa tiešo, bet ne tikai 10%, bet līdz 100%, ja vien tā nepārsniedz 3 miljonus </w:t>
            </w:r>
            <w:proofErr w:type="spellStart"/>
            <w:r w:rsidRPr="00E109A0">
              <w:rPr>
                <w:spacing w:val="-2"/>
                <w:sz w:val="22"/>
                <w:szCs w:val="22"/>
              </w:rPr>
              <w:t>euro</w:t>
            </w:r>
            <w:proofErr w:type="spellEnd"/>
            <w:r w:rsidRPr="00E109A0">
              <w:rPr>
                <w:spacing w:val="-2"/>
                <w:sz w:val="22"/>
                <w:szCs w:val="22"/>
              </w:rPr>
              <w:t xml:space="preserve"> un 1% no plāna aktīviem.</w:t>
            </w:r>
          </w:p>
          <w:p w14:paraId="635AA660" w14:textId="77777777" w:rsidR="00A02165" w:rsidRPr="00E109A0" w:rsidRDefault="00A02165" w:rsidP="00814086">
            <w:pPr>
              <w:pStyle w:val="tv213"/>
              <w:jc w:val="both"/>
              <w:rPr>
                <w:spacing w:val="-2"/>
                <w:sz w:val="22"/>
                <w:szCs w:val="22"/>
              </w:rPr>
            </w:pPr>
            <w:r w:rsidRPr="00E109A0">
              <w:rPr>
                <w:spacing w:val="-2"/>
                <w:sz w:val="22"/>
                <w:szCs w:val="22"/>
              </w:rPr>
              <w:t xml:space="preserve">    Likumprojektā ir iekļauta norma, lai nodrošinātu iespēju veikt grozījumus esošajās apstiprinātajās programmās, kas izveidotas krīzes garantiju programmas finansēšanai un krīzes aizdevumu programmas finansēšanai.</w:t>
            </w:r>
          </w:p>
          <w:p w14:paraId="27AD9D99" w14:textId="77777777" w:rsidR="00A02165" w:rsidRPr="00E109A0" w:rsidRDefault="00A02165" w:rsidP="00814086">
            <w:pPr>
              <w:pStyle w:val="tv213"/>
              <w:jc w:val="both"/>
              <w:rPr>
                <w:spacing w:val="-2"/>
                <w:sz w:val="22"/>
                <w:szCs w:val="22"/>
              </w:rPr>
            </w:pPr>
            <w:r w:rsidRPr="00E109A0">
              <w:rPr>
                <w:iCs/>
                <w:spacing w:val="-2"/>
                <w:sz w:val="22"/>
                <w:szCs w:val="22"/>
              </w:rPr>
              <w:t xml:space="preserve">   </w:t>
            </w:r>
            <w:r w:rsidRPr="00E109A0">
              <w:rPr>
                <w:spacing w:val="-2"/>
                <w:sz w:val="22"/>
                <w:szCs w:val="22"/>
              </w:rPr>
              <w:t>Ņemot vērā apstākļus, ko radīja ar Covid-19 izplatību saistītās ārkārtējās situācijas laikā un trīs mēnešus pēc tās beigām (līdz 2020.gada 9.septembrim) transportlīdzekļa īpašniekam vai – transportlīdzekļa līzinga gadījumā – transportlīdzekļa reģistrācijas apliecībā norādītajam transportlīdzekļa turētājam ir tiesības noņemt transportlīdzekli no uzskaites, pārtraucot transportlīdzekļa reģistrāciju uz laiku, bet nenododot transportlīdzekļa numura zīmes.</w:t>
            </w:r>
          </w:p>
          <w:p w14:paraId="4A83BF90" w14:textId="77777777" w:rsidR="00A02165" w:rsidRPr="00E109A0" w:rsidRDefault="00A02165" w:rsidP="00814086">
            <w:pPr>
              <w:pStyle w:val="tv213"/>
              <w:jc w:val="both"/>
              <w:rPr>
                <w:spacing w:val="-2"/>
                <w:sz w:val="22"/>
                <w:szCs w:val="22"/>
              </w:rPr>
            </w:pPr>
            <w:r w:rsidRPr="00E109A0">
              <w:rPr>
                <w:spacing w:val="-2"/>
                <w:sz w:val="22"/>
                <w:szCs w:val="22"/>
              </w:rPr>
              <w:t xml:space="preserve">   Savukārt par periodu, kurā uz laiku ir pārtraukta transportlīdzekļa reģistrācija, nenododot numura zīmes, nodokļa maksātāju atbrīvo no transportlīdzekļa ekspluatācijas nodokļa un uzņēmumu vieglo transportlīdzekļu nodokļa samaksas.</w:t>
            </w:r>
          </w:p>
          <w:p w14:paraId="3B58CE01" w14:textId="77777777" w:rsidR="00A02165" w:rsidRPr="00E109A0" w:rsidRDefault="00A02165" w:rsidP="00814086">
            <w:pPr>
              <w:pStyle w:val="tv213"/>
              <w:jc w:val="both"/>
              <w:rPr>
                <w:spacing w:val="-2"/>
                <w:sz w:val="22"/>
                <w:szCs w:val="22"/>
              </w:rPr>
            </w:pPr>
            <w:r w:rsidRPr="00E109A0">
              <w:rPr>
                <w:i/>
                <w:spacing w:val="-2"/>
                <w:sz w:val="22"/>
                <w:szCs w:val="22"/>
              </w:rPr>
              <w:t xml:space="preserve">    </w:t>
            </w:r>
            <w:r w:rsidRPr="00E109A0">
              <w:rPr>
                <w:spacing w:val="-2"/>
                <w:sz w:val="22"/>
                <w:szCs w:val="22"/>
              </w:rPr>
              <w:t xml:space="preserve">Pārvadātājam ir tiesības izbeigt OCTA līgumu pirms termiņa par tiem transportlīdzekļiem, kas tiek izmantoti pasažieru komercpārvadājumiem ar autobusu, taksometru vai vieglo automobili vai kravas komercpārvadājumiem ar kravas automobili. 2020.gada 25.aprīlī stājās spēkā likuma “Par valsts apdraudējuma un tā seku novēršanas un pārvarēšanas pasākumiem sakarā ar Covid-19 izplatību” 51.panta sestā daļa un šīs normas mērķis ir noteikt speciālu regulējumu OCTA līguma izbeigšanai pirms termiņa pārvadātājiem, kuri ir saņēmuši speciālo atļauju (licenci) komercpārvadājumu veikšanai. Tomēr gadījumā, ja pārvadātājs ar transportlīdzekli, kura reģistrācija ir pārtraukta uz laiku, nenododot transportlīdzekļa numura zīmes, piedalās ceļu satiksmē un izraisa ceļu satiksmes negadījumu, bet tam nav spēkā esoša OCTA līguma, pārvadātajam kā transportlīdzekļa īpašniekam vai turētajam ir pašam jāatbild par nodarītajiem zaudējumiem trešajām personām (zaudējumi sākotnēji tiks segti no OCTA garantijas fonda, pēc tam tos regresa kārtībā piedzenot no īpašnieka vai turētāja). Pārvadātājiem, kuri veic komercpārvadājumus, transporta kustība uzskatāma par vienīgo ienākumu gūšanas avotu, bet Covid-19 radītajos krīzes apstākļos transporta kustība ir būtiski ierobežota un pārvadājumi ir atcelti vai būtiski samazināti. Līdz ar to pārvadātāji bija spiesti konsolidēt komercdarbības apjumu, tostarp izbeigt </w:t>
            </w:r>
            <w:r w:rsidRPr="00E109A0">
              <w:rPr>
                <w:spacing w:val="-2"/>
                <w:sz w:val="22"/>
                <w:szCs w:val="22"/>
              </w:rPr>
              <w:lastRenderedPageBreak/>
              <w:t>pirms termiņa OCTA līgumus transporta vienībām, kas atrodas dīkstāvē Covid-19 radīto krīzes apstākļu dēļ. Nenoliedzami arī citu nozaru darbībā ir iestājušās negatīvas sekas, kas saistītas ar komercdarbības apjomu samazināšanos, taču lielākajā daļā gadījumu zaudējumi nav tieši saistīti ar transporta kustību. Savukārt fiziskas personas joprojām ir tiesīgas pārvietoties ar personīgo transportlīdzekli. Turklāt sabiedrība tiek aicināta atturēties no sabiedriskā transporta izmantošanas, gadījumos, kad tas ir iespējams. Līdz ar to personīgais transportlīdzeklis daudzās mājsaimniecībās ir nepieciešams ikdienas vajadzību nodrošināšanai. Līdz ar to regulējums nebūtu attiecināms uz fiziskām personām, kā arī uz personām, kuru komercdarbība nav saistīta ar pasažieru vai kravu pārvadājumiem, lai neradītu izmaksu pieauguma risku no OCTA garantijas fonda un risku, ka pašiem transportlīdzekļu īpašniekiem pašiem būtu jāsedz ar transportlīdzekli nodarītie zaudējumi trešajām personām.</w:t>
            </w:r>
          </w:p>
          <w:p w14:paraId="58E3DC45" w14:textId="77777777" w:rsidR="00A02165" w:rsidRPr="00E109A0" w:rsidRDefault="00A02165" w:rsidP="00814086">
            <w:pPr>
              <w:pStyle w:val="tv213"/>
              <w:jc w:val="both"/>
              <w:rPr>
                <w:spacing w:val="-2"/>
                <w:sz w:val="22"/>
                <w:szCs w:val="22"/>
              </w:rPr>
            </w:pPr>
            <w:r w:rsidRPr="00E109A0">
              <w:rPr>
                <w:spacing w:val="-2"/>
                <w:sz w:val="22"/>
                <w:szCs w:val="22"/>
              </w:rPr>
              <w:t xml:space="preserve">    Ņemot vērā, ka konkrētā norma Saeimā 2020.gada 20.martā pieņemtā likuma “Par valsts apdraudējuma un tā seku novēršanas un pārvarēšanas pasākumiem sakarā ar Covid-19 izplatību” 51.pants paredzēja noteiktus termiņus vispārējā regulējuma izņēmumam, tad, lai nodrošinātu tiesisko paļāvību, regulējums ir saglabājams trīs mēnešus pēc ārkārtējās situācijas beigām, tas ir līdz 2020.gada 9.septembrim, tādējādi konkrētiem izņēmumiem ir jābūt spēkā līdz 2020.gada 9.septembrim.</w:t>
            </w:r>
          </w:p>
          <w:p w14:paraId="38863016" w14:textId="77777777" w:rsidR="00A02165" w:rsidRPr="00E109A0" w:rsidRDefault="00A02165" w:rsidP="00814086">
            <w:pPr>
              <w:pStyle w:val="tv213"/>
              <w:jc w:val="both"/>
              <w:rPr>
                <w:spacing w:val="-2"/>
                <w:sz w:val="22"/>
                <w:szCs w:val="22"/>
              </w:rPr>
            </w:pPr>
            <w:r w:rsidRPr="00E109A0">
              <w:rPr>
                <w:spacing w:val="-2"/>
                <w:sz w:val="22"/>
                <w:szCs w:val="22"/>
              </w:rPr>
              <w:t xml:space="preserve">     Likumprojektā iekļauti panti, kas paplašina finanšu ministra pilnvaras, lai samazinātu </w:t>
            </w:r>
            <w:proofErr w:type="spellStart"/>
            <w:r w:rsidRPr="00E109A0">
              <w:rPr>
                <w:spacing w:val="-2"/>
                <w:sz w:val="22"/>
                <w:szCs w:val="22"/>
              </w:rPr>
              <w:t>Covid-19</w:t>
            </w:r>
            <w:proofErr w:type="spellEnd"/>
            <w:r w:rsidRPr="00E109A0">
              <w:rPr>
                <w:spacing w:val="-2"/>
                <w:sz w:val="22"/>
                <w:szCs w:val="22"/>
              </w:rPr>
              <w:t xml:space="preserve"> krīzes radītās sekas un vatu risināt dažādus finanšu un budžeta politikas jautājumus steidzamā kārtā, vienlaikus atsevišķos gadījumos pamatojoties arī uz Ministru kabineta lēmumu. </w:t>
            </w:r>
          </w:p>
          <w:p w14:paraId="0EEFA0D9" w14:textId="77777777" w:rsidR="00A02165" w:rsidRPr="00E109A0" w:rsidRDefault="00A02165" w:rsidP="00814086">
            <w:pPr>
              <w:pStyle w:val="tv213"/>
              <w:jc w:val="both"/>
              <w:rPr>
                <w:spacing w:val="-2"/>
                <w:sz w:val="22"/>
                <w:szCs w:val="22"/>
              </w:rPr>
            </w:pPr>
            <w:r w:rsidRPr="00E109A0">
              <w:rPr>
                <w:spacing w:val="-2"/>
                <w:sz w:val="22"/>
                <w:szCs w:val="22"/>
              </w:rPr>
              <w:t xml:space="preserve">    Likumprojektā iekļauta norma, kas paredz, ka Gada pārskatu un konsolidēto gadu pārskata likuma subjektiem gada pārskata un konsolidētā gada pārskata (ja tāds ir jāsagatavo) par </w:t>
            </w:r>
            <w:proofErr w:type="gramStart"/>
            <w:r w:rsidRPr="00E109A0">
              <w:rPr>
                <w:spacing w:val="-2"/>
                <w:sz w:val="22"/>
                <w:szCs w:val="22"/>
              </w:rPr>
              <w:t>2019.gadu</w:t>
            </w:r>
            <w:proofErr w:type="gramEnd"/>
            <w:r w:rsidRPr="00E109A0">
              <w:rPr>
                <w:spacing w:val="-2"/>
                <w:sz w:val="22"/>
                <w:szCs w:val="22"/>
              </w:rPr>
              <w:t xml:space="preserve"> iesniegšanas termiņš Valsts ieņēmumu dienestam (VID) tiek pagarināts par trim mēnešiem. Tādējādi tie uzņēmumi, kuriem gada pārskata iesniegšanas termiņš ir, piemēram, 30.aprīlis, gada pārskatu var iesniegt līdz 2020.gada 31.jūlijam, bet uzņēmumiem, kuri parasti gada pārskatu iesniedz līdz 31. jūlijam, iesniegšanas termiņš ir pagarināts līdz 2020.gada 31.oktobrim. Savukārt šī panta otrā un trešā daļa noteic iespēju biedrībām, nodibinājumiem un reliģiskajām organizācijām, kurām bija noteikts gada pārskatu iesniegšanas termiņš 31.marts, pagarināt gada pārskata par 2019.gadu iesniegšanas termiņu Valsts ieņēmumu dienestam līdz 2020.gada 31.jūlijam.</w:t>
            </w:r>
          </w:p>
          <w:p w14:paraId="19FA6B0B" w14:textId="77777777" w:rsidR="00A02165" w:rsidRPr="00E109A0" w:rsidRDefault="00A02165" w:rsidP="00814086">
            <w:pPr>
              <w:pStyle w:val="tv213"/>
              <w:jc w:val="both"/>
              <w:rPr>
                <w:spacing w:val="-2"/>
                <w:sz w:val="22"/>
                <w:szCs w:val="22"/>
              </w:rPr>
            </w:pPr>
            <w:r w:rsidRPr="00E109A0">
              <w:rPr>
                <w:spacing w:val="-2"/>
                <w:sz w:val="22"/>
                <w:szCs w:val="22"/>
              </w:rPr>
              <w:t xml:space="preserve">     Koronavīrusa Covid-19 pandēmijas izraisītās ārkārtējās situācijas apstākļos ir apgrūtināta biedrību, nodibinājumu un reliģiskos organizāciju biedru, dalībnieku un citu lēmējinstitūciju kopsapulču organizēšana, lai apstiprinātu konkrēto organizāciju gada pārskatus. Ņemot vērā iepriekš minēto, tika pārcelts šo organizāciju gada pārskatu par 2019. gadu Valsts ieņēmumu dienestā iesniegšanas termiņš līdz 2020.gada 31.jūlijam. Nevalstisko organizāciju, kurām ir piešķirts sabiedriskā labuma organizācijas statuss, Valsts ieņēmumu dienestā iesniedzamais darbības pārskats ir saistīts ar gada pārskatu par 2019. gadu, tad tā iesniegšanas termiņš ir nosakāms tāds pats kā gada pārskata par 2019. gadu iesniedzamais termiņš.</w:t>
            </w:r>
          </w:p>
          <w:p w14:paraId="36E9400A" w14:textId="77777777" w:rsidR="00A02165" w:rsidRPr="00E109A0" w:rsidRDefault="00A02165" w:rsidP="00814086">
            <w:pPr>
              <w:pStyle w:val="tv213"/>
              <w:jc w:val="both"/>
              <w:rPr>
                <w:color w:val="000000"/>
                <w:spacing w:val="-2"/>
                <w:sz w:val="22"/>
                <w:szCs w:val="22"/>
              </w:rPr>
            </w:pPr>
            <w:r w:rsidRPr="00E109A0">
              <w:rPr>
                <w:color w:val="000000"/>
                <w:spacing w:val="-2"/>
                <w:sz w:val="22"/>
                <w:szCs w:val="22"/>
              </w:rPr>
              <w:t xml:space="preserve">     Ņemot vērā, ka likumprojektā ir ietverti pasākumi, piemēram, komersantu un citu saimnieciskās darbības veicēju, biedrību un nodibinājumu atbrīvošana no nomas maksas vai tās samazināšana, kavējuma procentu un līgumsodu nepiemērošana, dīkstāves pabalsta izmaksa, kā arī pašvaldības kontrolētu </w:t>
            </w:r>
            <w:r w:rsidRPr="00E109A0">
              <w:rPr>
                <w:color w:val="000000"/>
                <w:spacing w:val="-2"/>
                <w:sz w:val="22"/>
                <w:szCs w:val="22"/>
              </w:rPr>
              <w:lastRenderedPageBreak/>
              <w:t>kapitālsabiedrību pamatkapitāla palielināšana, kas var kvalificēties kā komercdarbības atbalsts, likumprojekts paredz pienākumu atbalsta sniedzējam izvērtēt pasākuma atbilstību Komercdarbības atbalsta kontroles likuma 5.pantā noteiktajām pazīmēm, un to izpildes gadījumā pienākumu pasākumu ieviest saskaņā ar attiecīgu ES līmeņa komercdarbības atbalsta kontroles regulējuma prasībām. Tādējādi likumprojekta augstā</w:t>
            </w:r>
            <w:r w:rsidRPr="00E109A0">
              <w:rPr>
                <w:color w:val="1F497D"/>
                <w:spacing w:val="-2"/>
                <w:sz w:val="22"/>
                <w:szCs w:val="22"/>
              </w:rPr>
              <w:t>k</w:t>
            </w:r>
            <w:r w:rsidRPr="00E109A0">
              <w:rPr>
                <w:color w:val="000000"/>
                <w:spacing w:val="-2"/>
                <w:sz w:val="22"/>
                <w:szCs w:val="22"/>
              </w:rPr>
              <w:t xml:space="preserve"> minēto pasākumu, kā arī citu pasākumu</w:t>
            </w:r>
            <w:r w:rsidRPr="00E109A0">
              <w:rPr>
                <w:color w:val="FF0000"/>
                <w:spacing w:val="-2"/>
                <w:sz w:val="22"/>
                <w:szCs w:val="22"/>
              </w:rPr>
              <w:t xml:space="preserve"> </w:t>
            </w:r>
            <w:r w:rsidRPr="00E109A0">
              <w:rPr>
                <w:color w:val="000000"/>
                <w:spacing w:val="-2"/>
                <w:sz w:val="22"/>
                <w:szCs w:val="22"/>
              </w:rPr>
              <w:t>īstenošana ir vērtējama arī no komercdarbības atbalsta aspekta.</w:t>
            </w:r>
          </w:p>
          <w:p w14:paraId="2D4A9E92" w14:textId="77777777" w:rsidR="00A02165" w:rsidRPr="00E109A0" w:rsidRDefault="00A02165" w:rsidP="00814086">
            <w:pPr>
              <w:pStyle w:val="tv213"/>
              <w:jc w:val="both"/>
              <w:rPr>
                <w:iCs/>
                <w:spacing w:val="-2"/>
                <w:sz w:val="22"/>
                <w:szCs w:val="22"/>
              </w:rPr>
            </w:pPr>
            <w:r w:rsidRPr="00E109A0">
              <w:rPr>
                <w:spacing w:val="-2"/>
                <w:sz w:val="22"/>
                <w:szCs w:val="22"/>
              </w:rPr>
              <w:t xml:space="preserve">        </w:t>
            </w:r>
            <w:r w:rsidRPr="00E109A0">
              <w:rPr>
                <w:iCs/>
                <w:spacing w:val="-2"/>
                <w:sz w:val="22"/>
                <w:szCs w:val="22"/>
              </w:rPr>
              <w:t xml:space="preserve">Ņemot vērā, ka pasākumiem ar Covid-19 izplatību saistītās ārkārtējās situācijas negatīvās ietekmes uz Latvijas tautsaimniecību mazināšanai un dažādu atbalsta pasākumu finansēšanai, kā arī valsts budžeta deficīta finansēšanai, valsts parāda saistību izpildei un valsts aizdevumu nodrošināšanai būs jānodrošina resursu piesaiste, ir nepieciešams noteikt finanšu ministram pilnvarojumu veikt aizņemšanos vajadzīgajā apjomā un ar tādiem nosacījumiem, kādi aizņemšanās brīdī tiks uzskatīti par pieņemamiem, nodrošinot maksimālu elastību aizņemšanās instrumentu un nosacījumu izvēlē, kā arī operatīvi palielināt gadskārtējā valsts budžeta likumā noteikto valsts parāda maksimāli pieļaujamo apjomu saimnieciskā gada beigās, valdības rīcības pieļaujamās robežas un valsts parāda saistību izpildei noteikto apropriāciju, lai primāri nodrošinātu finansējumu nepieciešamajā apjomā. </w:t>
            </w:r>
          </w:p>
          <w:p w14:paraId="22B1FFD6" w14:textId="77777777" w:rsidR="00A02165" w:rsidRPr="00E109A0" w:rsidRDefault="00A02165" w:rsidP="00814086">
            <w:pPr>
              <w:pStyle w:val="tv213"/>
              <w:jc w:val="both"/>
              <w:rPr>
                <w:iCs/>
                <w:spacing w:val="-2"/>
                <w:sz w:val="22"/>
                <w:szCs w:val="22"/>
              </w:rPr>
            </w:pPr>
            <w:r w:rsidRPr="00E109A0">
              <w:rPr>
                <w:iCs/>
                <w:spacing w:val="-2"/>
                <w:sz w:val="22"/>
                <w:szCs w:val="22"/>
              </w:rPr>
              <w:t xml:space="preserve">    Lai nodrošinātu operatīvu rīcību ar valsts aizdevumiem un to saņēmējiem saistītu problēmjautājumu risināšanā, ņemot vērā COVID izraisītās sekas, likumprojektā iekļauts pants, kas ļauj Ministru kabinetam lemt par jaunu valsts aizdevumu izsniegšanu valsts aizdevuma saņēmējiem , t.sk. </w:t>
            </w:r>
            <w:r w:rsidRPr="00E109A0">
              <w:rPr>
                <w:color w:val="000000"/>
                <w:spacing w:val="-2"/>
                <w:sz w:val="22"/>
                <w:szCs w:val="22"/>
                <w:shd w:val="clear" w:color="auto" w:fill="FFFFFF"/>
              </w:rPr>
              <w:t>finanšu vadībai (likviditātes nodrošināšanai)</w:t>
            </w:r>
            <w:r w:rsidRPr="00E109A0">
              <w:rPr>
                <w:iCs/>
                <w:spacing w:val="-2"/>
                <w:sz w:val="22"/>
                <w:szCs w:val="22"/>
              </w:rPr>
              <w:t xml:space="preserve">, </w:t>
            </w:r>
            <w:r w:rsidRPr="00E109A0">
              <w:rPr>
                <w:spacing w:val="-2"/>
                <w:sz w:val="22"/>
                <w:szCs w:val="22"/>
                <w:shd w:val="clear" w:color="auto" w:fill="FFFFFF"/>
              </w:rPr>
              <w:t xml:space="preserve">kredītiestāžu izsniegto aizdevumu pārkreditāciju vai jau noslēgto aizdevumu līgumu nosacījumu maiņu, ja ir saņemts par nozari atbildīgās ministrijas atzinums, </w:t>
            </w:r>
            <w:r w:rsidRPr="00E109A0">
              <w:rPr>
                <w:iCs/>
                <w:spacing w:val="-2"/>
                <w:sz w:val="22"/>
                <w:szCs w:val="22"/>
              </w:rPr>
              <w:t>ņemot vērā, ka visprecīzāko novērtējumu par Covid-19 vīrusa izplatības ietekmi, kā arī nepieciešamiem pasākumiem un risinājumiem seku novēršanai un pārvarēšanai varēs sniegt tieši par nozari atbildīgā ministrija.</w:t>
            </w:r>
          </w:p>
          <w:p w14:paraId="21B08272" w14:textId="77777777" w:rsidR="00A02165" w:rsidRPr="00E109A0" w:rsidRDefault="00A02165" w:rsidP="00814086">
            <w:pPr>
              <w:spacing w:after="0" w:line="240" w:lineRule="auto"/>
              <w:jc w:val="both"/>
              <w:rPr>
                <w:rFonts w:ascii="Times New Roman" w:eastAsia="Times New Roman" w:hAnsi="Times New Roman"/>
                <w:color w:val="000000"/>
                <w:spacing w:val="-2"/>
                <w:shd w:val="clear" w:color="auto" w:fill="FFFFFF"/>
                <w:lang w:eastAsia="lv-LV"/>
              </w:rPr>
            </w:pPr>
            <w:r w:rsidRPr="00E109A0">
              <w:rPr>
                <w:rFonts w:ascii="Times New Roman" w:eastAsia="Times New Roman" w:hAnsi="Times New Roman"/>
                <w:color w:val="000000"/>
                <w:spacing w:val="-2"/>
                <w:shd w:val="clear" w:color="auto" w:fill="FFFFFF"/>
                <w:lang w:eastAsia="lv-LV"/>
              </w:rPr>
              <w:t xml:space="preserve">    Šī likumprojekta norma ir attiecināma uz Likuma par budžetu un finanšu vadību  (turpmāk – LBFV) 36. panta piektajā daļā  noteikto subjektu loku,  kam ir tiesības saņemt valsts aizdevumu.</w:t>
            </w:r>
          </w:p>
          <w:p w14:paraId="0B8910C1" w14:textId="77777777" w:rsidR="00A02165" w:rsidRPr="00E109A0" w:rsidRDefault="00A02165" w:rsidP="00814086">
            <w:pPr>
              <w:pStyle w:val="tv213"/>
              <w:jc w:val="both"/>
              <w:rPr>
                <w:iCs/>
                <w:spacing w:val="-2"/>
                <w:sz w:val="22"/>
                <w:szCs w:val="22"/>
              </w:rPr>
            </w:pPr>
            <w:r w:rsidRPr="00E109A0">
              <w:rPr>
                <w:iCs/>
                <w:spacing w:val="-2"/>
                <w:sz w:val="22"/>
                <w:szCs w:val="22"/>
              </w:rPr>
              <w:t xml:space="preserve">     </w:t>
            </w:r>
            <w:r w:rsidRPr="00E109A0">
              <w:rPr>
                <w:color w:val="000000"/>
                <w:spacing w:val="-2"/>
                <w:sz w:val="22"/>
                <w:szCs w:val="22"/>
                <w:shd w:val="clear" w:color="auto" w:fill="FFFFFF"/>
              </w:rPr>
              <w:t>Šobrīd LBFV 36.panta trešās daļas otrajā apakšpunktā ir noteikts, ka valsts aizdevumu var izsniegt triju gadu laikā no aizdevuma līguma noslēgšanas dienas, likumprojektā paredzēts pagarināt valsts aizdevuma izsniegšanu par termiņu līdz 12 mēnešiem, ja valsts aizdevuma trīs gadu izsniegšanas termiņš beidzas šā likuma darbības laikā un ir saņemts aizņēmēja pieteikums par aizdevuma izmaksas termiņa pagarinājumu un nozares ministrijas atzinums, ka grozījumi nepieciešami Covid-19 izraisīto seku mazināšanai un novēršanai.</w:t>
            </w:r>
          </w:p>
          <w:p w14:paraId="24547E94" w14:textId="77777777" w:rsidR="00A02165" w:rsidRPr="00E109A0" w:rsidRDefault="00A02165" w:rsidP="00814086">
            <w:pPr>
              <w:pStyle w:val="tv213"/>
              <w:jc w:val="both"/>
              <w:rPr>
                <w:iCs/>
                <w:spacing w:val="-2"/>
                <w:sz w:val="22"/>
                <w:szCs w:val="22"/>
              </w:rPr>
            </w:pPr>
            <w:r w:rsidRPr="00E109A0">
              <w:rPr>
                <w:iCs/>
                <w:spacing w:val="-2"/>
                <w:sz w:val="22"/>
                <w:szCs w:val="22"/>
              </w:rPr>
              <w:t xml:space="preserve">     Ņemot vērā, ka daļai aizņēmēju investīciju projektu īstenošana tika plānota vairākos gados un tās šobrīd nav apguvušas visu valsts aizdevumu pilnā apmērā, jo Covid-19 izraisīto seku rezultātā uz laiku daļa no plānotajiem darbiem ir apturēta vai notiek ierobežotā apjomā, kas liedz plānotos darbu pabeigt noteiktajā termiņā, ir nepieciešams valsts atbalsta mehānisms, lai nodrošinātu uzsākto investīciju projektu sekmīgu pabeigšanu.</w:t>
            </w:r>
          </w:p>
          <w:p w14:paraId="5888ABA9" w14:textId="77777777" w:rsidR="00A02165" w:rsidRPr="00E109A0" w:rsidRDefault="00A02165" w:rsidP="00814086">
            <w:pPr>
              <w:pStyle w:val="tv213"/>
              <w:jc w:val="both"/>
              <w:rPr>
                <w:iCs/>
                <w:spacing w:val="-2"/>
                <w:sz w:val="22"/>
                <w:szCs w:val="22"/>
              </w:rPr>
            </w:pPr>
            <w:r w:rsidRPr="00E109A0">
              <w:rPr>
                <w:iCs/>
                <w:spacing w:val="-2"/>
                <w:sz w:val="22"/>
                <w:szCs w:val="22"/>
              </w:rPr>
              <w:t xml:space="preserve">     Nepieciešama operatīva rīcība, lai palīdzētu aizņēmējiem pārvarēt grūtības, kuras radušās Covid-19 negatīvās ietekmes dēļ un kuri šobrīd nespēj pildīt </w:t>
            </w:r>
            <w:r w:rsidRPr="00E109A0">
              <w:rPr>
                <w:iCs/>
                <w:spacing w:val="-2"/>
                <w:sz w:val="22"/>
                <w:szCs w:val="22"/>
              </w:rPr>
              <w:lastRenderedPageBreak/>
              <w:t>uzņemtās saistības, veicot aizdevuma atmaksu atbilstoši iepriekš noslēgtajiem aizdevuma līgumiem.</w:t>
            </w:r>
          </w:p>
          <w:p w14:paraId="0E2E5F92" w14:textId="77777777" w:rsidR="00A02165" w:rsidRPr="00E109A0" w:rsidRDefault="00A02165" w:rsidP="00814086">
            <w:pPr>
              <w:pStyle w:val="tv213"/>
              <w:jc w:val="both"/>
              <w:rPr>
                <w:iCs/>
                <w:spacing w:val="-2"/>
                <w:sz w:val="22"/>
                <w:szCs w:val="22"/>
              </w:rPr>
            </w:pPr>
            <w:r w:rsidRPr="00E109A0">
              <w:rPr>
                <w:iCs/>
                <w:spacing w:val="-2"/>
                <w:sz w:val="22"/>
                <w:szCs w:val="22"/>
              </w:rPr>
              <w:t xml:space="preserve">    Šo seku novēršanai un pārvarēšanai izstrādāts mehānisms, sniedzot aizņēmējiem iespēju 2020.gadā plānoto aizdevuma pamatsummas maksājumu atlikt un veikt maksājumu vēlāk.</w:t>
            </w:r>
          </w:p>
          <w:p w14:paraId="24150A1B" w14:textId="77777777" w:rsidR="00A02165" w:rsidRPr="00E109A0" w:rsidRDefault="00A02165" w:rsidP="00814086">
            <w:pPr>
              <w:pStyle w:val="tv213"/>
              <w:jc w:val="both"/>
              <w:rPr>
                <w:iCs/>
                <w:spacing w:val="-2"/>
                <w:sz w:val="22"/>
                <w:szCs w:val="22"/>
              </w:rPr>
            </w:pPr>
            <w:r w:rsidRPr="00E109A0">
              <w:rPr>
                <w:iCs/>
                <w:spacing w:val="-2"/>
                <w:sz w:val="22"/>
                <w:szCs w:val="22"/>
              </w:rPr>
              <w:t xml:space="preserve">     Ņemot vērā, ka valsts aizdevuma un valsts galvoto aizdevumu saņēmējiem nepieciešams piemērot nosacījumus, lai samazinātu Covid-19 krīzes radītās sekas, likuma projektā ir iekļauts pants par pilnvarojumu finanšu ministram nepalielināt valsts aizdevuma un valsts galvotā aizdevuma saņēmējiem noteikto riska procentu likmi.</w:t>
            </w:r>
          </w:p>
          <w:p w14:paraId="56316BC6" w14:textId="77777777" w:rsidR="00A02165" w:rsidRPr="00E109A0" w:rsidRDefault="00A02165" w:rsidP="00814086">
            <w:pPr>
              <w:pStyle w:val="tv213"/>
              <w:jc w:val="both"/>
              <w:rPr>
                <w:iCs/>
                <w:spacing w:val="-2"/>
                <w:sz w:val="22"/>
                <w:szCs w:val="22"/>
              </w:rPr>
            </w:pPr>
            <w:r w:rsidRPr="00E109A0">
              <w:rPr>
                <w:iCs/>
                <w:spacing w:val="-2"/>
                <w:sz w:val="22"/>
                <w:szCs w:val="22"/>
              </w:rPr>
              <w:t xml:space="preserve">     Minētie pasākumi (aizdevuma izsniegšanas termiņa pagarinājums, aizdevuma atmaksas termiņa pagarinājums, riska likmes nepalielināšana) paredzēti tikai vīrusa Covid-19 krīzes skartajiem aizņēmējiem, ja par nozari atbildīgā ministrija ir sniegusi atzinumu, ka šāds pasākums ir nepieciešams Covid-19 rādīto seku novēršanai.</w:t>
            </w:r>
          </w:p>
          <w:p w14:paraId="41006D16" w14:textId="77777777" w:rsidR="00A02165" w:rsidRPr="00E109A0" w:rsidRDefault="00A02165" w:rsidP="00814086">
            <w:pPr>
              <w:pStyle w:val="tv213"/>
              <w:jc w:val="both"/>
              <w:rPr>
                <w:spacing w:val="-2"/>
                <w:sz w:val="22"/>
                <w:szCs w:val="22"/>
              </w:rPr>
            </w:pPr>
            <w:r w:rsidRPr="00E109A0">
              <w:rPr>
                <w:spacing w:val="-2"/>
                <w:sz w:val="22"/>
                <w:szCs w:val="22"/>
              </w:rPr>
              <w:t xml:space="preserve">     Ja valsts aizdevums tika izsniegts, lai īstenotu komercdarbības atbalsta projektu, aizņēmējs maksā riska procentu likmi saskaņā ar Eiropas Komisijas paziņojumu par atsauces likmes un diskonta likmes noteikšanas metodi vai Eiropas Komisijas lēmumu un šī likumprojektā minētie nosacījumi par riska procentu likmes nepalielināšanu nav attiecināmi.</w:t>
            </w:r>
          </w:p>
          <w:p w14:paraId="4865BCE2" w14:textId="77777777" w:rsidR="00A02165" w:rsidRPr="00E109A0" w:rsidRDefault="00A02165" w:rsidP="00814086">
            <w:pPr>
              <w:pStyle w:val="tv213"/>
              <w:jc w:val="both"/>
              <w:rPr>
                <w:spacing w:val="-2"/>
                <w:sz w:val="22"/>
                <w:szCs w:val="22"/>
              </w:rPr>
            </w:pPr>
            <w:r w:rsidRPr="00E109A0">
              <w:rPr>
                <w:spacing w:val="-2"/>
                <w:sz w:val="22"/>
                <w:szCs w:val="22"/>
              </w:rPr>
              <w:t xml:space="preserve">     Ņemot vērā, ka Covid-19 ietekmes mazināšanai un novēršanai būs nepieciešams izsniegt valsts aizdevumus, Ministru kabinetam būs ir tiesības palielināt likumā Par valsts budžetu kārtējam gadam noteikto valsts budžeta aizdevumu kopējo palielinājumu.</w:t>
            </w:r>
          </w:p>
          <w:p w14:paraId="020C066B" w14:textId="77777777" w:rsidR="00A02165" w:rsidRPr="00E109A0" w:rsidRDefault="00A02165" w:rsidP="00814086">
            <w:pPr>
              <w:pStyle w:val="tv213"/>
              <w:jc w:val="both"/>
              <w:rPr>
                <w:spacing w:val="-2"/>
                <w:sz w:val="22"/>
                <w:szCs w:val="22"/>
              </w:rPr>
            </w:pPr>
            <w:r w:rsidRPr="00E109A0">
              <w:rPr>
                <w:spacing w:val="-2"/>
                <w:sz w:val="22"/>
                <w:szCs w:val="22"/>
              </w:rPr>
              <w:t xml:space="preserve">    Lai arī šobrīd atbilstoši Ministru kabineta pieņemtajam lēmumam Latvijā ārkārtējās situācija ir spēkā līdz 9.jūnijam, tomēr nenoliedzami nodokļu maksātājiem, kurus skārusi Covid-19 izraisītā krīze, ir nepieciešams ilgāks laika periods, lai pilnībā atgūtos no tās radītās ietekmes un atgrieztos pie ierastās darbības, kāda tā bija pirms ārkārtējās situācijas izsludināšanas. Līdz ar to ir nepieciešams saglabāt nodokļu samaksas termiņa pagarinājuma regulējumu, papildus nosakot, ka krīzes skartajam nodokļu maksātājam ir tiesības minētajam pasākumam pieteikties līdz 2020.gada 30.decembrim.</w:t>
            </w:r>
          </w:p>
          <w:p w14:paraId="225EE1F5" w14:textId="77777777" w:rsidR="00A02165" w:rsidRPr="00E109A0" w:rsidRDefault="00A02165" w:rsidP="00814086">
            <w:pPr>
              <w:pStyle w:val="tv213"/>
              <w:jc w:val="both"/>
              <w:rPr>
                <w:spacing w:val="-2"/>
                <w:sz w:val="22"/>
                <w:szCs w:val="22"/>
              </w:rPr>
            </w:pPr>
            <w:r w:rsidRPr="00E109A0">
              <w:rPr>
                <w:spacing w:val="-2"/>
                <w:sz w:val="22"/>
                <w:szCs w:val="22"/>
              </w:rPr>
              <w:t xml:space="preserve">    Tāpat regulējuma saglabāšana pēc ārkārtas situācijas beigām ir nepieciešama, jo šobrīd spēkā esošais likums paredz, ka iesniegumu nodokļu samaksas termiņa pagarinājumam var iesniegt divu mēnešu laikā pēc maksājuma termiņa iestāšanās. Līdz ar to nodokļu maksātājiem, kuriem jau ir radies nodokļu samaksas termiņa kavējums Covid-19 izplatības dēļ un kuri vēl nav iesnieguši iesniegumu nodokļu samaksas termiņa pagarinājumam, ir izveidojusies tiesiskā paļāvība, ka šo iesniegumu tie būs tiesīgi iesniegt arī pēc ārkārtējās situācijas beigām. Lai pēc ārkārtējās situācijas beigām nodokļu administrēšanā būtu noteikti vienoti un savlaicīgi termiņi, kādos nodokļu maksātāji var izmantot savas tiesības pieteikties nodokļu samaksas termiņa pagarinājumam, un nodokļu administrācija uzsākt tās pienākumu izpildi, tiek saskaņota iesnieguma par samaksas termiņa pagarinājuma piešķiršanu iesniegšana ar likuma “Par nodokļiem un nodevām” 24.panta pirmās daļas 1.punktā paredzēto 15 dienu termiņu, jo minētais ne tikai noteiks nodokļu maksātājiem savlaicīgi uzsākt finansiālo jautājumu risināšanu un vērsties </w:t>
            </w:r>
            <w:r w:rsidRPr="00E109A0">
              <w:rPr>
                <w:spacing w:val="-2"/>
                <w:sz w:val="22"/>
                <w:szCs w:val="22"/>
              </w:rPr>
              <w:lastRenderedPageBreak/>
              <w:t xml:space="preserve">nodokļu administrācijā ar attiecīgu iesniegumu, bet arī ļaus vienādi piemērot nodokļu administrēšanas pasākumus un mazinās administratīvo slogu.  </w:t>
            </w:r>
          </w:p>
          <w:p w14:paraId="2D0F387E" w14:textId="77777777" w:rsidR="00A02165" w:rsidRPr="00E109A0" w:rsidRDefault="00A02165" w:rsidP="00814086">
            <w:pPr>
              <w:pStyle w:val="tv213"/>
              <w:jc w:val="both"/>
              <w:rPr>
                <w:spacing w:val="-2"/>
                <w:sz w:val="22"/>
                <w:szCs w:val="22"/>
              </w:rPr>
            </w:pPr>
            <w:r w:rsidRPr="00E109A0">
              <w:rPr>
                <w:spacing w:val="-2"/>
                <w:sz w:val="22"/>
                <w:szCs w:val="22"/>
              </w:rPr>
              <w:t xml:space="preserve">    Vienlaikus, ņemot vērā, ka nodokļu administrācija sadala termiņos vai atliek uz laiku līdz trim gadiem nokavēto nodokļu maksājumu samaksu, attiecīgi trīs gadi ir laika posms, kad nodokļu administrācija administrēs minēto atbalsta pasākumu. Līdz ar to ir saglabājami nosacījumi attiecībā  uz nokavējuma naudas neaprēķināšanu, parādnieka neiekļaušanu Valsts ieņēmumu dienesta administrēto nodokļu (nodevu) parādnieku datubāzē, kā arī nosacījumi attiecībā uz pieņemtā lēmuma par nodokļu samaksas termiņa pagarinājumu atcelšanu.</w:t>
            </w:r>
          </w:p>
          <w:p w14:paraId="3BF70501" w14:textId="77777777" w:rsidR="00A02165" w:rsidRPr="00E109A0" w:rsidRDefault="00A02165" w:rsidP="00814086">
            <w:pPr>
              <w:pStyle w:val="tv213"/>
              <w:jc w:val="both"/>
              <w:rPr>
                <w:spacing w:val="-2"/>
                <w:sz w:val="22"/>
                <w:szCs w:val="22"/>
                <w:shd w:val="clear" w:color="auto" w:fill="FFFFFF"/>
              </w:rPr>
            </w:pPr>
            <w:r w:rsidRPr="00E109A0">
              <w:rPr>
                <w:spacing w:val="-2"/>
                <w:sz w:val="22"/>
                <w:szCs w:val="22"/>
                <w:shd w:val="clear" w:color="auto" w:fill="FFFFFF"/>
              </w:rPr>
              <w:t xml:space="preserve">    Lai Padziļinātās sadarbības programmas (turpmāk – programma) dalībnieku, kuru ietekmējušas Covid-19 izplatības radītās finanšu sekas, neizslēgtu no programmas vai arī nepazeminātu programmas līmenī, tiek paredzētas tiesības Valsts ieņēmumu dienestam uz četriem gadiem nepieņemt negatīvu lēmumu attiecībā uz padziļinātās sadarbības programmas dalībniekiem par programmas dalībnieku izslēgšanu no attiecīgās programmas. Vienlaikus programmas dalībniekam būs jānodrošina pierādījumi, ka objektīvie apstākļi radušies Covid-19 izplatības seku rezultātā. Programmas dalībnieka sniegtie pierādījumi ļaus gūt pārliecību, ka rādītāju neizpilde ir tieši saistīta ar krīzes radītajām sekām un nav attiecināma uz citiem ar programmas dalībnieku darbību saistītiem negatīviem aspektiem.</w:t>
            </w:r>
          </w:p>
          <w:p w14:paraId="0E87B8EE" w14:textId="77777777" w:rsidR="00A02165" w:rsidRPr="00E109A0" w:rsidRDefault="00A02165" w:rsidP="00814086">
            <w:pPr>
              <w:pStyle w:val="tv213"/>
              <w:jc w:val="both"/>
              <w:rPr>
                <w:bCs/>
                <w:spacing w:val="-2"/>
                <w:sz w:val="22"/>
                <w:szCs w:val="22"/>
              </w:rPr>
            </w:pPr>
            <w:r w:rsidRPr="00E109A0">
              <w:rPr>
                <w:spacing w:val="-2"/>
                <w:sz w:val="22"/>
                <w:szCs w:val="22"/>
              </w:rPr>
              <w:t xml:space="preserve">    Ministru kabineta 2020.gada 26.marta noteikumu Nr.165 “</w:t>
            </w:r>
            <w:r w:rsidRPr="00E109A0">
              <w:rPr>
                <w:bCs/>
                <w:spacing w:val="-2"/>
                <w:sz w:val="22"/>
                <w:szCs w:val="22"/>
              </w:rPr>
              <w:t>Noteikumi par Covid-19 izraisītās krīzes skartiem darba devējiem, kuri kvalificējas dīkstāves pabalstam un nokavēto nodokļu maksājumu samaksas sadalei termiņos vai atlikšanai uz laiku līdz trim gadiem” (turpmāk – Noteikumi Nr.165) 2.punktā noteikts, ka d</w:t>
            </w:r>
            <w:r w:rsidRPr="00E109A0">
              <w:rPr>
                <w:spacing w:val="-2"/>
                <w:sz w:val="22"/>
                <w:szCs w:val="22"/>
              </w:rPr>
              <w:t>īkstāves periods ir terminēts laikposms no 2020.gada 14.marta līdz 30.jūnijam. Arī Ministru kabineta 2020.gada 31.marta noteikumu Nr.179 “</w:t>
            </w:r>
            <w:r w:rsidRPr="00E109A0">
              <w:rPr>
                <w:bCs/>
                <w:spacing w:val="-2"/>
                <w:sz w:val="22"/>
                <w:szCs w:val="22"/>
              </w:rPr>
              <w:t>Noteikumi par dīkstāves pabalstu pašnodarbinātām personām, kuras skārusi Covid-19 izplatība” (turpmāk – Noteikumi Nr.179) 3.punktā ir noteikts dīkstāves periods no 2020.gada 14.marta līdz 30.jūnijam, tāds pats dīkstāves periods noteikts arī Ministru kabineta 2020.gada 23.aprīļa noteikumos Nr.236 „Noteikumi par dīkstāves palīdzības pabalstu darba ņēmējiem un pašnodarbinātajiem, kurus skārusi Covid-19 izplatība” (turpmāk – Noteikumi Nr.236)</w:t>
            </w:r>
          </w:p>
          <w:p w14:paraId="07CE3378" w14:textId="77777777" w:rsidR="00A02165" w:rsidRPr="00E109A0" w:rsidRDefault="00A02165" w:rsidP="00814086">
            <w:pPr>
              <w:pStyle w:val="tv213"/>
              <w:jc w:val="both"/>
              <w:rPr>
                <w:bCs/>
                <w:spacing w:val="-2"/>
                <w:sz w:val="22"/>
                <w:szCs w:val="22"/>
              </w:rPr>
            </w:pPr>
            <w:r w:rsidRPr="00E109A0">
              <w:rPr>
                <w:bCs/>
                <w:spacing w:val="-2"/>
                <w:sz w:val="22"/>
                <w:szCs w:val="22"/>
              </w:rPr>
              <w:t xml:space="preserve">    Līdz ar to dīkstāves pabalsts regulējums ir saglabājams arī pēc ārkārtējās situācijas beigām, proti, pēc 2020.gada 9.jūnija.</w:t>
            </w:r>
          </w:p>
          <w:p w14:paraId="0C992E21" w14:textId="77777777" w:rsidR="00A02165" w:rsidRPr="00E109A0" w:rsidRDefault="00A02165" w:rsidP="00814086">
            <w:pPr>
              <w:pStyle w:val="tv213"/>
              <w:jc w:val="both"/>
              <w:rPr>
                <w:spacing w:val="-2"/>
                <w:sz w:val="22"/>
                <w:szCs w:val="22"/>
              </w:rPr>
            </w:pPr>
            <w:r w:rsidRPr="00E109A0">
              <w:rPr>
                <w:spacing w:val="-2"/>
                <w:sz w:val="22"/>
                <w:szCs w:val="22"/>
              </w:rPr>
              <w:t xml:space="preserve">    Tāpat dīkstāves pabalsta regulējums ir saglabājams arī pēc 2020.gada 30.jūnija, kas ir noteikts kā datums, līdz kuram personai ir paredzētas tiesības dīkstāves pabalsta kompensēšanai.  Šāds termiņš šobrīd ir noteikts uz likuma “</w:t>
            </w:r>
            <w:r w:rsidRPr="00E109A0">
              <w:rPr>
                <w:bCs/>
                <w:spacing w:val="-2"/>
                <w:sz w:val="22"/>
                <w:szCs w:val="22"/>
              </w:rPr>
              <w:t xml:space="preserve">Par valsts apdraudējuma un tā seku novēršanas un pārvarēšanas pasākumiem sakarā ar Covid-19 izplatību” </w:t>
            </w:r>
            <w:r w:rsidRPr="00E109A0">
              <w:rPr>
                <w:spacing w:val="-2"/>
                <w:sz w:val="22"/>
                <w:szCs w:val="22"/>
              </w:rPr>
              <w:t xml:space="preserve">pamata izdotajos Ministru kabineta noteikumos, kuros noteikta kārtība, kādā piesakās dīkstāves pabalsta kompensēšanai (šobrīd attiecīgie noteikumi nosaka, ka dīkstāves periods ir terminēts laikposms līdz 2020.gada 30.jūnijam, kas arī turpmāk ir saglabājams nosacījums). </w:t>
            </w:r>
          </w:p>
          <w:p w14:paraId="6B8B6FEB" w14:textId="77777777" w:rsidR="00A02165" w:rsidRPr="00E109A0" w:rsidRDefault="00A02165" w:rsidP="00814086">
            <w:pPr>
              <w:pStyle w:val="tv213"/>
              <w:jc w:val="both"/>
              <w:rPr>
                <w:bCs/>
                <w:spacing w:val="-2"/>
                <w:sz w:val="22"/>
                <w:szCs w:val="22"/>
              </w:rPr>
            </w:pPr>
            <w:r w:rsidRPr="00E109A0">
              <w:rPr>
                <w:spacing w:val="-2"/>
                <w:sz w:val="22"/>
                <w:szCs w:val="22"/>
              </w:rPr>
              <w:t xml:space="preserve">    Proti, </w:t>
            </w:r>
            <w:r w:rsidRPr="00E109A0">
              <w:rPr>
                <w:bCs/>
                <w:spacing w:val="-2"/>
                <w:sz w:val="22"/>
                <w:szCs w:val="22"/>
              </w:rPr>
              <w:t>Noteikumi Nr.165 nosaka, ka dīkstāves pabalsta iesniegumu par laikposmu no 1.jūnija līdz 30.jūnijam iesniedz līdz 30.jūnijam</w:t>
            </w:r>
            <w:r w:rsidRPr="00E109A0">
              <w:rPr>
                <w:spacing w:val="-2"/>
                <w:sz w:val="22"/>
                <w:szCs w:val="22"/>
              </w:rPr>
              <w:t xml:space="preserve">, bet Noteikumi Nr.179 – ka līdz nākamā mēneša 25.datumam. </w:t>
            </w:r>
            <w:r w:rsidRPr="00E109A0">
              <w:rPr>
                <w:bCs/>
                <w:spacing w:val="-2"/>
                <w:sz w:val="22"/>
                <w:szCs w:val="22"/>
              </w:rPr>
              <w:t xml:space="preserve">Valsts ieņēmumu dienests dīkstāves pabalstu izmaksā piecu darbadienu laikā pēc iesnieguma saņemšanas </w:t>
            </w:r>
            <w:r w:rsidRPr="00E109A0">
              <w:rPr>
                <w:spacing w:val="-2"/>
                <w:sz w:val="22"/>
                <w:szCs w:val="22"/>
              </w:rPr>
              <w:t xml:space="preserve">(tātad – līdz 7.jūlijam vai attiecīgi – līdz 3.augustam), attiecīgi </w:t>
            </w:r>
            <w:r w:rsidRPr="00E109A0">
              <w:rPr>
                <w:bCs/>
                <w:spacing w:val="-2"/>
                <w:sz w:val="22"/>
                <w:szCs w:val="22"/>
              </w:rPr>
              <w:t xml:space="preserve">administratīvā </w:t>
            </w:r>
            <w:r w:rsidRPr="00E109A0">
              <w:rPr>
                <w:bCs/>
                <w:spacing w:val="-2"/>
                <w:sz w:val="22"/>
                <w:szCs w:val="22"/>
              </w:rPr>
              <w:lastRenderedPageBreak/>
              <w:t xml:space="preserve">akta adresātam </w:t>
            </w:r>
            <w:r w:rsidRPr="00E109A0">
              <w:rPr>
                <w:spacing w:val="-2"/>
                <w:sz w:val="22"/>
                <w:szCs w:val="22"/>
              </w:rPr>
              <w:t xml:space="preserve">paziņošana VID Elektroniskās deklarēšanas sistēmā ir 2 dienas un adresāts var apstrīdēt minēto lēmumu </w:t>
            </w:r>
            <w:r w:rsidRPr="00E109A0">
              <w:rPr>
                <w:bCs/>
                <w:spacing w:val="-2"/>
                <w:sz w:val="22"/>
                <w:szCs w:val="22"/>
              </w:rPr>
              <w:t>30 dienās un  VID ģenerāldirektora lēmuma pieņemšana ir 30 dienas).</w:t>
            </w:r>
          </w:p>
          <w:p w14:paraId="5F517298" w14:textId="77777777" w:rsidR="00A02165" w:rsidRPr="00E109A0" w:rsidRDefault="00A02165" w:rsidP="00814086">
            <w:pPr>
              <w:pStyle w:val="tv213"/>
              <w:jc w:val="both"/>
              <w:rPr>
                <w:spacing w:val="-2"/>
                <w:sz w:val="22"/>
                <w:szCs w:val="22"/>
              </w:rPr>
            </w:pPr>
            <w:r w:rsidRPr="00E109A0">
              <w:rPr>
                <w:bCs/>
                <w:spacing w:val="-2"/>
                <w:sz w:val="22"/>
                <w:szCs w:val="22"/>
              </w:rPr>
              <w:t xml:space="preserve">    Tāpat augstākminētie noteikumi paredz, ka </w:t>
            </w:r>
            <w:r w:rsidRPr="00E109A0">
              <w:rPr>
                <w:spacing w:val="-2"/>
                <w:sz w:val="22"/>
                <w:szCs w:val="22"/>
              </w:rPr>
              <w:t xml:space="preserve">Valsts ieņēmumu dienests informē Valsts sociālās apdrošināšanas aģentūru un sociālos dienestus par personām, kurām piešķirts dīkstāves pabalsts </w:t>
            </w:r>
            <w:r w:rsidRPr="00E109A0">
              <w:rPr>
                <w:bCs/>
                <w:spacing w:val="-2"/>
                <w:sz w:val="22"/>
                <w:szCs w:val="22"/>
              </w:rPr>
              <w:t xml:space="preserve">(konkrētu termiņu informēšanai nenosakot). Arī Noteikumos Nr.236 ietvertais regulējums paredz Valsts ieņēmumu dienesta pienākumu informēt </w:t>
            </w:r>
            <w:r w:rsidRPr="00E109A0">
              <w:rPr>
                <w:spacing w:val="-2"/>
                <w:sz w:val="22"/>
                <w:szCs w:val="22"/>
              </w:rPr>
              <w:t xml:space="preserve">Valsts sociālās apdrošināšanas aģentūru par personām, kurām piešķirts dīkstāves pabalsts, ja piešķirtā dīkstāves pabalsta apmērs ir mazāks par 180 </w:t>
            </w:r>
            <w:proofErr w:type="spellStart"/>
            <w:r w:rsidRPr="00E109A0">
              <w:rPr>
                <w:i/>
                <w:spacing w:val="-2"/>
                <w:sz w:val="22"/>
                <w:szCs w:val="22"/>
              </w:rPr>
              <w:t>euro</w:t>
            </w:r>
            <w:proofErr w:type="spellEnd"/>
            <w:r w:rsidRPr="00E109A0">
              <w:rPr>
                <w:spacing w:val="-2"/>
                <w:sz w:val="22"/>
                <w:szCs w:val="22"/>
              </w:rPr>
              <w:t xml:space="preserve">, kā arī noteiktos gadījumos informēt arī par personām, kurām atteikts dīkstāves pabalsts (arī šeit konkrēts termiņš informēšanai nav noteikts). </w:t>
            </w:r>
          </w:p>
          <w:p w14:paraId="52A62488" w14:textId="77777777" w:rsidR="00A02165" w:rsidRPr="00E109A0" w:rsidRDefault="00A02165" w:rsidP="00814086">
            <w:pPr>
              <w:pStyle w:val="tv213"/>
              <w:jc w:val="both"/>
              <w:rPr>
                <w:spacing w:val="-2"/>
                <w:sz w:val="22"/>
                <w:szCs w:val="22"/>
              </w:rPr>
            </w:pPr>
            <w:r w:rsidRPr="00E109A0">
              <w:rPr>
                <w:bCs/>
                <w:spacing w:val="-2"/>
                <w:sz w:val="22"/>
                <w:szCs w:val="22"/>
              </w:rPr>
              <w:t xml:space="preserve">        Līdz ar to, tā kā gan Noteikumi</w:t>
            </w:r>
            <w:r w:rsidRPr="00E109A0">
              <w:rPr>
                <w:spacing w:val="-2"/>
                <w:sz w:val="22"/>
                <w:szCs w:val="22"/>
              </w:rPr>
              <w:t xml:space="preserve"> Nr.165  un Noteikumi Nr.179 </w:t>
            </w:r>
            <w:r w:rsidRPr="00E109A0">
              <w:rPr>
                <w:bCs/>
                <w:spacing w:val="-2"/>
                <w:sz w:val="22"/>
                <w:szCs w:val="22"/>
              </w:rPr>
              <w:t xml:space="preserve">ir saistīti ar Noteikumiem Nr.236, kuros noteikts, ka </w:t>
            </w:r>
            <w:r w:rsidRPr="00E109A0">
              <w:rPr>
                <w:spacing w:val="-2"/>
                <w:sz w:val="22"/>
                <w:szCs w:val="22"/>
              </w:rPr>
              <w:t xml:space="preserve">Valsts sociālās apdrošināšanas aģentūra piešķir dīkstāves palīdzības pabalstu, pamatojoties uz Valsts ieņēmumu dienesta sniegto informāciju, tad </w:t>
            </w:r>
            <w:r w:rsidRPr="00E109A0">
              <w:rPr>
                <w:bCs/>
                <w:spacing w:val="-2"/>
                <w:sz w:val="22"/>
                <w:szCs w:val="22"/>
              </w:rPr>
              <w:t xml:space="preserve">attiecīgi secināms, ka dīkstāves pabalsta regulējums ir saglabājams arī pēc 2020.gada 30.jūnija, lai Valsts ieņēmumu dienests varētu informēt </w:t>
            </w:r>
            <w:r w:rsidRPr="00E109A0">
              <w:rPr>
                <w:spacing w:val="-2"/>
                <w:sz w:val="22"/>
                <w:szCs w:val="22"/>
              </w:rPr>
              <w:t xml:space="preserve">Valsts sociālās apdrošināšanas aģentūru par personām, kurām ir atteikts dīkstāves pabalsts vai piešķirtais pabalsts ir mazāks par 180 </w:t>
            </w:r>
            <w:proofErr w:type="spellStart"/>
            <w:r w:rsidRPr="00E109A0">
              <w:rPr>
                <w:spacing w:val="-2"/>
                <w:sz w:val="22"/>
                <w:szCs w:val="22"/>
              </w:rPr>
              <w:t>euro</w:t>
            </w:r>
            <w:proofErr w:type="spellEnd"/>
            <w:r w:rsidRPr="00E109A0">
              <w:rPr>
                <w:spacing w:val="-2"/>
                <w:sz w:val="22"/>
                <w:szCs w:val="22"/>
              </w:rPr>
              <w:t>, un minētā aģentūra attiecīgi nodrošinātu dīkstāves palīdzības pabalsta izmaksu. Tāpat dīkstāves pabalsta regulējums ir saglabājams pēc 2020.gada 30.jūnija, lai Valsts ieņēmumu dienesta ģenerāldirektors mēneša laikā (izslēdzot iespēju pagarināt apstrīdēšanas termiņu par trīs  mēnešiem) izskatītu un pieņemtu galīgo lēmumu par sākotnējo lēmumu par dīkstāves pabalstu.</w:t>
            </w:r>
          </w:p>
          <w:p w14:paraId="4AD46426" w14:textId="77777777" w:rsidR="00A02165" w:rsidRPr="00E109A0" w:rsidRDefault="00A02165" w:rsidP="00814086">
            <w:pPr>
              <w:pStyle w:val="tv213"/>
              <w:jc w:val="both"/>
              <w:rPr>
                <w:spacing w:val="-2"/>
                <w:sz w:val="22"/>
                <w:szCs w:val="22"/>
              </w:rPr>
            </w:pPr>
            <w:r w:rsidRPr="00E109A0">
              <w:rPr>
                <w:spacing w:val="-2"/>
                <w:sz w:val="22"/>
                <w:szCs w:val="22"/>
              </w:rPr>
              <w:t xml:space="preserve">    Saskaņā ar Latvijas Administratīvo pārkāpumu kodeksa 159.</w:t>
            </w:r>
            <w:r w:rsidRPr="00E109A0">
              <w:rPr>
                <w:spacing w:val="-2"/>
                <w:sz w:val="22"/>
                <w:szCs w:val="22"/>
                <w:vertAlign w:val="superscript"/>
              </w:rPr>
              <w:t>11</w:t>
            </w:r>
            <w:r w:rsidRPr="00E109A0">
              <w:rPr>
                <w:spacing w:val="-2"/>
                <w:sz w:val="22"/>
                <w:szCs w:val="22"/>
              </w:rPr>
              <w:t xml:space="preserve"> pantu ir paredzēta administratīvā atbildība par nepatiesas informācijas sniegšanu Valsts ieņēmumu dienestam dīkstāves pabalsta saņemšanai, taču minētais likums zaudēs spēku ar Administratīvās atbildības likuma spēkā stāšanos, proti, ar 2020.gada 1.jūliju. </w:t>
            </w:r>
          </w:p>
          <w:p w14:paraId="5112F17A" w14:textId="77777777" w:rsidR="00A02165" w:rsidRPr="00E109A0" w:rsidRDefault="00A02165" w:rsidP="00814086">
            <w:pPr>
              <w:pStyle w:val="tv213"/>
              <w:jc w:val="both"/>
              <w:rPr>
                <w:spacing w:val="-2"/>
                <w:sz w:val="22"/>
                <w:szCs w:val="22"/>
              </w:rPr>
            </w:pPr>
            <w:r w:rsidRPr="00E109A0">
              <w:rPr>
                <w:spacing w:val="-2"/>
                <w:sz w:val="22"/>
                <w:szCs w:val="22"/>
              </w:rPr>
              <w:t xml:space="preserve">     Ņemot vērā, ka šobrīd dīkstāves pabalsta regulējums ir ietverts likumā “Par valsts apdraudējuma un tā seku novēršanas un pārvarēšanas pasākumiem sakarā ar Covid-19 izplatību” un bija plānots, ka tas būtu stājies spēkā 2020.gada 1.jūlijā, attiecīgi tas ir saglabājams.</w:t>
            </w:r>
          </w:p>
          <w:p w14:paraId="5EC6AFD5" w14:textId="77777777" w:rsidR="00A02165" w:rsidRPr="00E109A0" w:rsidRDefault="00A02165" w:rsidP="00814086">
            <w:pPr>
              <w:pStyle w:val="tv213"/>
              <w:jc w:val="both"/>
              <w:rPr>
                <w:spacing w:val="-2"/>
                <w:sz w:val="22"/>
                <w:szCs w:val="22"/>
              </w:rPr>
            </w:pPr>
            <w:r w:rsidRPr="00E109A0">
              <w:rPr>
                <w:spacing w:val="-2"/>
                <w:sz w:val="22"/>
                <w:szCs w:val="22"/>
              </w:rPr>
              <w:t xml:space="preserve">    Valsts ieņēmumu dienests arī pēc 2020.gada 1.jūlija varēs konstatēt (atklāt) pārkāpumus saistībā ar dīkstāves pabalsta saņemšanas prasību pārkāpšanu, piemēram, attiecībā uz kritērijiem par apgrozījuma kritumu Valsts ieņēmumu dienests iegūs datus no gada pārskatiem, pievienotas vērtības nodokļa deklarācijām (ceturkšņa deklarācijās, deklarācijai par otro ceturksni termiņš, ir 2020.gada 20.jūlijs), pašnodarbinātajiem – no gada ienākumu deklarācijām, kuras iesniegs 2021.gadā, vai veicot kontroles pasākumus pēc 2020.gada 1.jūlija.</w:t>
            </w:r>
          </w:p>
          <w:p w14:paraId="07546868" w14:textId="77777777" w:rsidR="00A02165" w:rsidRPr="00E109A0" w:rsidRDefault="00A02165" w:rsidP="00814086">
            <w:pPr>
              <w:pStyle w:val="tv213"/>
              <w:jc w:val="both"/>
              <w:rPr>
                <w:spacing w:val="-2"/>
                <w:sz w:val="22"/>
                <w:szCs w:val="22"/>
              </w:rPr>
            </w:pPr>
            <w:r w:rsidRPr="00E109A0">
              <w:rPr>
                <w:spacing w:val="-2"/>
                <w:sz w:val="22"/>
                <w:szCs w:val="22"/>
              </w:rPr>
              <w:t xml:space="preserve">    Lai nodrošinātu sabiedrības tiesības uz informāciju, kā arī, ņemot vērā, ka dīkstāves pabalstus izmaksās arī pēc 2020.gada 9.jūnija, arī turpmāk ir jāparedz Valsts ieņēmumu dienesta tiesības sniegt sabiedrībai objektīvu informāciju par iemesliem, kādēļ nodokļu maksātājam ir atteikts likumā paredzētais atbalsta pasākums.</w:t>
            </w:r>
          </w:p>
          <w:p w14:paraId="4C361215" w14:textId="77777777" w:rsidR="00A02165" w:rsidRPr="00E109A0" w:rsidRDefault="00A02165" w:rsidP="00814086">
            <w:pPr>
              <w:pStyle w:val="tv213"/>
              <w:jc w:val="both"/>
              <w:rPr>
                <w:spacing w:val="-2"/>
                <w:sz w:val="22"/>
                <w:szCs w:val="22"/>
              </w:rPr>
            </w:pPr>
            <w:r w:rsidRPr="00E109A0">
              <w:rPr>
                <w:spacing w:val="-2"/>
                <w:sz w:val="22"/>
                <w:szCs w:val="22"/>
              </w:rPr>
              <w:t xml:space="preserve">    </w:t>
            </w:r>
            <w:r w:rsidRPr="00E109A0">
              <w:rPr>
                <w:spacing w:val="-2"/>
                <w:sz w:val="22"/>
                <w:szCs w:val="22"/>
                <w:lang w:eastAsia="en-US"/>
              </w:rPr>
              <w:t xml:space="preserve">Lai Ministru kabinets varētu elastīgi lemt par iedzīvotāju ienākuma nodokļa ieņēmumu prognozes neizpildes kompensāciju pašvaldībām, saglabāta </w:t>
            </w:r>
            <w:r w:rsidRPr="00E109A0">
              <w:rPr>
                <w:spacing w:val="-2"/>
                <w:sz w:val="22"/>
                <w:szCs w:val="22"/>
                <w:lang w:eastAsia="en-US"/>
              </w:rPr>
              <w:lastRenderedPageBreak/>
              <w:t xml:space="preserve">iepriekš noteiktā norma, kas paredz, ka, </w:t>
            </w:r>
            <w:r w:rsidRPr="00E109A0">
              <w:rPr>
                <w:spacing w:val="-2"/>
                <w:sz w:val="22"/>
                <w:szCs w:val="22"/>
                <w:shd w:val="clear" w:color="auto" w:fill="FFFFFF"/>
                <w:lang w:eastAsia="en-US"/>
              </w:rPr>
              <w:t>i</w:t>
            </w:r>
            <w:r w:rsidRPr="00E109A0">
              <w:rPr>
                <w:spacing w:val="-2"/>
                <w:sz w:val="22"/>
                <w:szCs w:val="22"/>
              </w:rPr>
              <w:t>zvērtējot faktisko iedzīvotāju ienākuma nodokļa ieņēmumu izpildi par iepriekšējo ceturksni salīdzinājumā ar prognozēto atbilstoši likumā "Par valsts budžetu 2020. gadam" noteiktajam procentuālajam sadalījumam, Ministru kabinets var pieņemt lēmumu par kārtību un apmēru, kādā iedzīvotāju ienākuma nodokļa ieņēmumu prognozes neizpilde kompensējama pašvaldībām.</w:t>
            </w:r>
          </w:p>
          <w:p w14:paraId="5160813A" w14:textId="77777777" w:rsidR="00A02165" w:rsidRPr="00E109A0" w:rsidRDefault="00A02165" w:rsidP="00814086">
            <w:pPr>
              <w:pStyle w:val="NoSpacing"/>
              <w:jc w:val="both"/>
              <w:rPr>
                <w:rFonts w:ascii="Times New Roman" w:hAnsi="Times New Roman"/>
                <w:spacing w:val="-2"/>
              </w:rPr>
            </w:pPr>
            <w:r w:rsidRPr="00E109A0">
              <w:rPr>
                <w:rFonts w:ascii="Times New Roman" w:hAnsi="Times New Roman"/>
                <w:spacing w:val="-2"/>
              </w:rPr>
              <w:t xml:space="preserve">   Pašvaldību kontrolētām kapitālsabiedrībām to darbības neatkarīgu iemeslu dēļ saistībā ar Covid-19 izplatību valstī izsludinātās ārkārtējās situācijas dēļ var rasties problēmas ar norēķiniem par uzturēšanas izdevumiem – atlīdzības izmaksu, ēkas komunālajiem maksājumiem. </w:t>
            </w:r>
            <w:r w:rsidRPr="00E109A0">
              <w:rPr>
                <w:rFonts w:ascii="Times New Roman" w:hAnsi="Times New Roman"/>
                <w:spacing w:val="-2"/>
                <w:shd w:val="clear" w:color="auto" w:fill="FFFFFF"/>
              </w:rPr>
              <w:t xml:space="preserve">Lai pašvaldības kā kapitāldaļu turētājas varētu atbalstīt savas </w:t>
            </w:r>
            <w:r w:rsidRPr="00E109A0">
              <w:rPr>
                <w:rFonts w:ascii="Times New Roman" w:hAnsi="Times New Roman"/>
                <w:spacing w:val="-2"/>
              </w:rPr>
              <w:t xml:space="preserve">krīzes skartās kapitālsabiedrības,  </w:t>
            </w:r>
            <w:r w:rsidRPr="00E109A0">
              <w:rPr>
                <w:rFonts w:ascii="Times New Roman" w:hAnsi="Times New Roman"/>
                <w:spacing w:val="-2"/>
                <w:shd w:val="clear" w:color="auto" w:fill="FFFFFF"/>
              </w:rPr>
              <w:t>mazinot ar Covid-19 situācijas izraisītās  sekas</w:t>
            </w:r>
            <w:r w:rsidRPr="00E109A0">
              <w:rPr>
                <w:rFonts w:ascii="Times New Roman" w:hAnsi="Times New Roman"/>
                <w:spacing w:val="-2"/>
              </w:rPr>
              <w:t xml:space="preserve">, pašvaldībām ir tiesības saņemt valsts budžeta aizdevumus minēto kapitālsabiedrību pamatkapitāla palielināšanai, ievērojot sekojošus kritērijus: </w:t>
            </w:r>
          </w:p>
          <w:p w14:paraId="7E4A607D" w14:textId="77777777" w:rsidR="00A02165" w:rsidRPr="00E109A0" w:rsidRDefault="00A02165" w:rsidP="00814086">
            <w:pPr>
              <w:pStyle w:val="NoSpacing"/>
              <w:rPr>
                <w:rFonts w:ascii="Times New Roman" w:hAnsi="Times New Roman"/>
                <w:spacing w:val="-2"/>
              </w:rPr>
            </w:pPr>
            <w:r w:rsidRPr="00E109A0">
              <w:rPr>
                <w:rFonts w:ascii="Times New Roman" w:hAnsi="Times New Roman"/>
                <w:spacing w:val="-2"/>
              </w:rPr>
              <w:t>1) aizdevuma atmaksas termiņu līdz 12 mēnešiem;</w:t>
            </w:r>
          </w:p>
          <w:p w14:paraId="06649420" w14:textId="77777777" w:rsidR="00A02165" w:rsidRPr="00E109A0" w:rsidRDefault="00A02165" w:rsidP="00814086">
            <w:pPr>
              <w:pStyle w:val="NoSpacing"/>
              <w:jc w:val="both"/>
              <w:rPr>
                <w:rFonts w:ascii="Times New Roman" w:hAnsi="Times New Roman"/>
                <w:spacing w:val="-2"/>
              </w:rPr>
            </w:pPr>
            <w:r w:rsidRPr="00E109A0">
              <w:rPr>
                <w:rFonts w:ascii="Times New Roman" w:hAnsi="Times New Roman"/>
                <w:spacing w:val="-2"/>
              </w:rPr>
              <w:t xml:space="preserve">2) krīzes skartās kapitālsabiedrības  apgrozījums ir samazinājies ne mazāk kā par 50 procentiem  salīdzinājumā ar 2019. gada attiecīgo periodu; </w:t>
            </w:r>
          </w:p>
          <w:p w14:paraId="5B9334B7" w14:textId="77777777" w:rsidR="00A02165" w:rsidRPr="00E109A0" w:rsidRDefault="00A02165" w:rsidP="00814086">
            <w:pPr>
              <w:pStyle w:val="NoSpacing"/>
              <w:jc w:val="both"/>
              <w:rPr>
                <w:rFonts w:ascii="Times New Roman" w:hAnsi="Times New Roman"/>
                <w:spacing w:val="-2"/>
              </w:rPr>
            </w:pPr>
            <w:r w:rsidRPr="00E109A0">
              <w:rPr>
                <w:rFonts w:ascii="Times New Roman" w:hAnsi="Times New Roman"/>
                <w:spacing w:val="-2"/>
              </w:rPr>
              <w:t>3) pamatkapitāls tiek palielināts, lai nodrošinātu resursus krīzes; skarto  kapitālsabiedrību uzturēšanas izdevumiem - atlīdzības izmaksai un ēku komunālo izdevumu segšanai;</w:t>
            </w:r>
          </w:p>
          <w:p w14:paraId="395A26F3" w14:textId="77777777" w:rsidR="00A02165" w:rsidRPr="00E109A0" w:rsidRDefault="00A02165" w:rsidP="00814086">
            <w:pPr>
              <w:pStyle w:val="NoSpacing"/>
              <w:jc w:val="both"/>
              <w:rPr>
                <w:rFonts w:ascii="Times New Roman" w:hAnsi="Times New Roman"/>
                <w:spacing w:val="-2"/>
              </w:rPr>
            </w:pPr>
            <w:r w:rsidRPr="00E109A0">
              <w:rPr>
                <w:rFonts w:ascii="Times New Roman" w:hAnsi="Times New Roman"/>
                <w:spacing w:val="-2"/>
              </w:rPr>
              <w:t>4) ieguldījums pamatkapitālā tiek aprēķināts nepārsniedzot periodu; kurā darbojas uz krīzes laiku noteiktie kapitālsabiedrības pamatdarbības ierobežojumi;</w:t>
            </w:r>
          </w:p>
          <w:p w14:paraId="52950348" w14:textId="77777777" w:rsidR="00A02165" w:rsidRPr="00E109A0" w:rsidRDefault="00A02165" w:rsidP="00814086">
            <w:pPr>
              <w:pStyle w:val="NoSpacing"/>
              <w:jc w:val="both"/>
              <w:rPr>
                <w:rFonts w:ascii="Times New Roman" w:hAnsi="Times New Roman"/>
                <w:spacing w:val="-2"/>
              </w:rPr>
            </w:pPr>
            <w:r w:rsidRPr="00E109A0">
              <w:rPr>
                <w:rFonts w:ascii="Times New Roman" w:hAnsi="Times New Roman"/>
                <w:spacing w:val="-2"/>
              </w:rPr>
              <w:t>5) aizdevumam netiek piemērota fiksētā valsts aizdevumu apkalpošanas maksa.</w:t>
            </w:r>
          </w:p>
          <w:p w14:paraId="39ABB42D" w14:textId="77777777" w:rsidR="00A02165" w:rsidRPr="00E109A0" w:rsidRDefault="00A02165" w:rsidP="00814086">
            <w:pPr>
              <w:pStyle w:val="tv213"/>
              <w:jc w:val="both"/>
              <w:rPr>
                <w:spacing w:val="-2"/>
                <w:sz w:val="22"/>
                <w:szCs w:val="22"/>
              </w:rPr>
            </w:pPr>
            <w:r w:rsidRPr="00E109A0">
              <w:rPr>
                <w:spacing w:val="-2"/>
                <w:sz w:val="22"/>
                <w:szCs w:val="22"/>
              </w:rPr>
              <w:t xml:space="preserve">     </w:t>
            </w:r>
            <w:r w:rsidRPr="00E109A0">
              <w:rPr>
                <w:color w:val="000000"/>
                <w:spacing w:val="-2"/>
                <w:sz w:val="22"/>
                <w:szCs w:val="22"/>
              </w:rPr>
              <w:t xml:space="preserve">Pašvaldībām šajā pantā minētajiem aizņēmumiem nav jāpiemēro likumā “Par valsts budžetu 2020.gadam”  13.panta un 56.panta normas. Pašvaldību aizņēmumi tiek nodrošināti Ministru kabineta 2019.gada 10.decembra noteikumos Nr.590 “Noteikumi par pašvaldību aizņēmumiem un galvojumiem” noteiktajā kārtībā, pieprasot aizņēmumu līdzīgi kā budžeta un finanšu vadībai. Minētie </w:t>
            </w:r>
            <w:r w:rsidRPr="00E109A0">
              <w:rPr>
                <w:color w:val="000000"/>
                <w:spacing w:val="-2"/>
                <w:sz w:val="22"/>
                <w:szCs w:val="22"/>
                <w:shd w:val="clear" w:color="auto" w:fill="FFFFFF"/>
              </w:rPr>
              <w:t>valsts aizdevumi ir vienreizēji izdevumi</w:t>
            </w:r>
            <w:r w:rsidRPr="00E109A0">
              <w:rPr>
                <w:spacing w:val="-2"/>
                <w:sz w:val="22"/>
                <w:szCs w:val="22"/>
                <w:shd w:val="clear" w:color="auto" w:fill="FFFFFF"/>
              </w:rPr>
              <w:t>.   </w:t>
            </w:r>
            <w:r w:rsidRPr="00E109A0">
              <w:rPr>
                <w:spacing w:val="-2"/>
                <w:sz w:val="22"/>
                <w:szCs w:val="22"/>
              </w:rPr>
              <w:t>Tie tiks  nodrošināti   2020.gada valsts budžeta aizdevuma kopējā limita ietvaros</w:t>
            </w:r>
            <w:r w:rsidRPr="00E109A0">
              <w:rPr>
                <w:color w:val="1F497D"/>
                <w:spacing w:val="-2"/>
                <w:sz w:val="22"/>
                <w:szCs w:val="22"/>
              </w:rPr>
              <w:t>.</w:t>
            </w:r>
            <w:r w:rsidRPr="00E109A0">
              <w:rPr>
                <w:color w:val="1F497D"/>
                <w:spacing w:val="-2"/>
                <w:sz w:val="22"/>
                <w:szCs w:val="22"/>
                <w:shd w:val="clear" w:color="auto" w:fill="FFFFFF"/>
              </w:rPr>
              <w:t xml:space="preserve"> </w:t>
            </w:r>
          </w:p>
          <w:p w14:paraId="0B2C0615" w14:textId="77777777" w:rsidR="00A02165" w:rsidRPr="00E109A0" w:rsidRDefault="00A02165" w:rsidP="00814086">
            <w:pPr>
              <w:pStyle w:val="tv213"/>
              <w:jc w:val="both"/>
              <w:rPr>
                <w:spacing w:val="-2"/>
                <w:sz w:val="22"/>
                <w:szCs w:val="22"/>
              </w:rPr>
            </w:pPr>
            <w:r w:rsidRPr="00E109A0">
              <w:rPr>
                <w:b/>
                <w:bCs/>
                <w:color w:val="1F497D"/>
                <w:spacing w:val="-2"/>
                <w:sz w:val="22"/>
                <w:szCs w:val="22"/>
              </w:rPr>
              <w:t xml:space="preserve">    </w:t>
            </w:r>
            <w:r w:rsidRPr="00E109A0">
              <w:rPr>
                <w:spacing w:val="-2"/>
                <w:sz w:val="22"/>
                <w:szCs w:val="22"/>
              </w:rPr>
              <w:t xml:space="preserve">Atbilstoši 2020.gada 20.martā Saeimā pieņemtā likuma “Par valsts apdraudējuma un tā seku novēršanas un pārvarēšanas pasākumiem sakarā ar Covid-19 izplatību” 13.panta pirmajai daļai valsts un pašvaldību iestādes, kā arī atvasinātas publiskas personas un publiskas personas kontrolētas kapitālsabiedrības, brīvostas un speciālās ekonomiskās zonas </w:t>
            </w:r>
            <w:r w:rsidRPr="00E109A0">
              <w:rPr>
                <w:spacing w:val="-2"/>
                <w:sz w:val="22"/>
                <w:szCs w:val="22"/>
                <w:u w:val="single"/>
              </w:rPr>
              <w:t>uz šā likuma darbības laiku</w:t>
            </w:r>
            <w:r w:rsidRPr="00E109A0">
              <w:rPr>
                <w:spacing w:val="-2"/>
                <w:sz w:val="22"/>
                <w:szCs w:val="22"/>
              </w:rPr>
              <w:t xml:space="preserve"> atbrīvo komersantus un citus saimnieciskās darbības veicējus, biedrības un nodibinājumus, kurus ietekmējusi sakarā ar Covid-19 izplatību noteiktā ārkārtējā situācija, no publiskas personas mantas un publiskas personas kontrolētas kapitālsabiedrības mantas nomas maksas vai lemj par nomas maksas samazinājumu, kā arī nepiemēro kavējuma procentus un līgumsodus samaksas kavējuma gadījumā, izņemot naudu par patērētajiem pakalpojumiem – elektroenerģiju, siltumenerģiju, ūdensapgādi un citiem īpašuma uzturēšanas pakalpojumiem. Tāpat likuma 2.pantā dots deleģējums Ministru kabinetam noteikt kārtību, kādā ir piemērojami t.sk.13.pantā noteiktie pasākumi un īpašie atbalsta mehānismi, kā arī Ministru kabinets, izvērtējot ekonomisko situāciju, nosaka kritērijus un kārtību t.sk.13.pantā noteikto pasākumu un īpašo atbalsta mehānismu piemērošanai arī citu nozaru uzņēmumiem.</w:t>
            </w:r>
          </w:p>
          <w:p w14:paraId="32F1FE0A" w14:textId="77777777" w:rsidR="00A02165" w:rsidRPr="00E109A0" w:rsidRDefault="00A02165" w:rsidP="00814086">
            <w:pPr>
              <w:pStyle w:val="tv213"/>
              <w:jc w:val="both"/>
              <w:rPr>
                <w:spacing w:val="-2"/>
                <w:sz w:val="22"/>
                <w:szCs w:val="22"/>
              </w:rPr>
            </w:pPr>
            <w:r w:rsidRPr="00E109A0">
              <w:rPr>
                <w:spacing w:val="-2"/>
                <w:sz w:val="22"/>
                <w:szCs w:val="22"/>
              </w:rPr>
              <w:t xml:space="preserve">    Ņemot vērā, ka pēc ārkārtējās situācijas beigām paredzama komersantu un citu saimnieciskās darbības veicēju, biedrību un nodibinājumu darbības </w:t>
            </w:r>
            <w:r w:rsidRPr="00E109A0">
              <w:rPr>
                <w:spacing w:val="-2"/>
                <w:sz w:val="22"/>
                <w:szCs w:val="22"/>
              </w:rPr>
              <w:lastRenderedPageBreak/>
              <w:t>atjaunošanās, pašreizējais likuma 13.panta regulējums ir iekļaujams likumprojektā, vienlaikus nosakot termiņu publiskas personas mantas un publiskas personas kontrolētas kapitālsabiedrības mantas nomas maksas atbrīvojuma vai samazinājuma piemērošanai. Tāpat arī paredzams attiecīgs deleģējums Ministru kabinetam noteikt kārtību šī atbalsta pasākuma piemērošanai. Ņemot vērā, ka minētie pasākumi var kvalificēties kā komercdarbības atbalsts, to piemērošanā ir jāizvērtē attiecīgā atbalsta pasākuma atbilstība Komercdarbības atbalsta kontroles likuma 5. pantā noteiktajām pazīmēm, un to izpildes gadījumā pienākumu pasākumu jāievieš  saskaņā ar attiecīgu ES līmeņa komercdarbības atbalsta kontroles regulējuma prasībām.</w:t>
            </w:r>
          </w:p>
          <w:p w14:paraId="08AB9822" w14:textId="77777777" w:rsidR="00A02165" w:rsidRPr="00E109A0" w:rsidRDefault="00A02165" w:rsidP="00814086">
            <w:pPr>
              <w:pStyle w:val="tv213"/>
              <w:jc w:val="both"/>
              <w:rPr>
                <w:spacing w:val="-2"/>
                <w:sz w:val="22"/>
                <w:szCs w:val="22"/>
              </w:rPr>
            </w:pPr>
            <w:r w:rsidRPr="00E109A0">
              <w:rPr>
                <w:spacing w:val="-2"/>
                <w:sz w:val="22"/>
                <w:szCs w:val="22"/>
              </w:rPr>
              <w:t xml:space="preserve">    Ņemot vērā Ministru kabineta 2020.gada 12.marta rīkojumā Nr.103 “Par ārkārtējās situācijas izsludināšanu” noteikto ārkārtējās situācijas termiņu (2020.gada 9.jūnijs), nomas maksas atbrīvojuma un samazinājuma piemērošanas termiņš nosakāms līdz 2020.gada 31.decembrim, lai pēc ārkārtējās situācijas un dīkstāves perioda beigām nodrošinātu komersantiem un citiem saimnieciskās darbības veicējiem, biedrībām un nodibinājumiem pakāpenisku atgriešanos ierastajā nomas maksas maksāšanas režīmā.</w:t>
            </w:r>
          </w:p>
          <w:p w14:paraId="39F8034E" w14:textId="77777777" w:rsidR="00A02165" w:rsidRPr="00E109A0" w:rsidRDefault="00A02165" w:rsidP="00814086">
            <w:pPr>
              <w:pStyle w:val="tv213"/>
              <w:jc w:val="both"/>
              <w:rPr>
                <w:spacing w:val="-2"/>
                <w:sz w:val="22"/>
                <w:szCs w:val="22"/>
              </w:rPr>
            </w:pPr>
            <w:r w:rsidRPr="00E109A0">
              <w:rPr>
                <w:spacing w:val="-2"/>
                <w:sz w:val="22"/>
                <w:szCs w:val="22"/>
              </w:rPr>
              <w:t xml:space="preserve">    Uz 2020.gada 20.martā Saeimā pieņemtā likuma “Par valsts apdraudējuma un tā seku novēršanas un pārvarēšanas pasākumiem sakarā ar Covid-19 izplatību”  pamata ir izdoti Ministru kabineta 2020.gada 2.aprīļa noteikumi Nr.180 “Noteikumi par publiskas personas un publiskas personas kontrolētas kapitālsabiedrības mantas nomas maksas atbrīvojuma vai samazinājuma piemērošanu sakarā ar Covid-19 izplatību” un tajos ietvertais regulējums saglabājams arī uz likumprojekta normas par publiskas personas mantas un publiskas personas kontrolētas kapitālsabiedrības mantas nomas maksas atbrīvojumu vai samazinājumu, kā arī kavējuma procentu un līgumsodu samaksas kavējuma gadījumā nepiemērošanu (izņemot maksu par patērētajiem pakalpojumiem — elektroenerģiju, siltumenerģiju, ūdensapgādi un citiem īpašuma uzturēšanas pakalpojumiem) piemērošanas laiku. Ņemot vērā, ka ar likumprojektu spēku zaudēs likums “Par valsts apdraudējuma un tā seku novēršanas un pārvarēšanas pasākumiem sakarā ar Covid-19 izplatību” , likumprojekta ietverta jauna deleģējuma norma, kā rezultātā nepieciešams </w:t>
            </w:r>
            <w:proofErr w:type="spellStart"/>
            <w:r w:rsidRPr="00E109A0">
              <w:rPr>
                <w:spacing w:val="-2"/>
                <w:sz w:val="22"/>
                <w:szCs w:val="22"/>
              </w:rPr>
              <w:t>pārizdot</w:t>
            </w:r>
            <w:proofErr w:type="spellEnd"/>
            <w:r w:rsidRPr="00E109A0">
              <w:rPr>
                <w:spacing w:val="-2"/>
                <w:sz w:val="22"/>
                <w:szCs w:val="22"/>
              </w:rPr>
              <w:t xml:space="preserve"> attiecīgos Ministru kabineta noteikumus. Tādējādi līdz attiecīgo Ministru kabineta noteikumu </w:t>
            </w:r>
            <w:proofErr w:type="spellStart"/>
            <w:r w:rsidRPr="00E109A0">
              <w:rPr>
                <w:spacing w:val="-2"/>
                <w:sz w:val="22"/>
                <w:szCs w:val="22"/>
              </w:rPr>
              <w:t>pārizdošanai</w:t>
            </w:r>
            <w:proofErr w:type="spellEnd"/>
            <w:r w:rsidRPr="00E109A0">
              <w:rPr>
                <w:spacing w:val="-2"/>
                <w:sz w:val="22"/>
                <w:szCs w:val="22"/>
              </w:rPr>
              <w:t xml:space="preserve"> piemērojami Ministru kabineta 2020.gada 2.aprīļa noteikumi Nr.180 “Noteikumi par publiskas personas un publiskas personas kontrolētas kapitālsabiedrības mantas nomas maksas atbrīvojuma vai samazinājuma piemērošanu sakarā ar Covid-19 izplatību”.</w:t>
            </w:r>
          </w:p>
          <w:p w14:paraId="7AA38E97" w14:textId="77777777" w:rsidR="00A02165" w:rsidRPr="00E109A0" w:rsidRDefault="00A02165" w:rsidP="00814086">
            <w:pPr>
              <w:pStyle w:val="tv213"/>
              <w:jc w:val="both"/>
              <w:rPr>
                <w:spacing w:val="-2"/>
                <w:sz w:val="22"/>
                <w:szCs w:val="22"/>
              </w:rPr>
            </w:pPr>
            <w:r w:rsidRPr="00E109A0">
              <w:rPr>
                <w:spacing w:val="-2"/>
                <w:sz w:val="22"/>
                <w:szCs w:val="22"/>
              </w:rPr>
              <w:t xml:space="preserve">    Saskaņā ar Publiskas personas finanšu līdzekļu un mantas izšķērdēšanas novēršanas likuma 5.panta pirmo un otro daļu publiskas personas mantu aizliegts nodot privātpersonai bezatlīdzības lietošanā, izņemot noteiktus izņēmuma gadījumus, t.sk., ja mantu nodod privātpersonai vai kapitālsabiedrībai tai deleģēto valsts pārvaldes uzdevumu pildīšanai, arī publiskas personas pakalpojumu sniegšanai. Vienlaikus saskaņā ar minētā panta otrās daļas 6.punktu, to var darīt, ja citos likumos vai Ministru kabineta noteikumos ir atļauts publiskas personas mantu nodot bezatlīdzības lietošanā.</w:t>
            </w:r>
          </w:p>
          <w:p w14:paraId="6FA22D17" w14:textId="77777777" w:rsidR="00A02165" w:rsidRPr="00E109A0" w:rsidRDefault="00A02165" w:rsidP="00814086">
            <w:pPr>
              <w:pStyle w:val="tv213"/>
              <w:jc w:val="both"/>
              <w:rPr>
                <w:spacing w:val="-2"/>
                <w:sz w:val="22"/>
                <w:szCs w:val="22"/>
              </w:rPr>
            </w:pPr>
            <w:r w:rsidRPr="00E109A0">
              <w:rPr>
                <w:spacing w:val="-2"/>
                <w:sz w:val="22"/>
                <w:szCs w:val="22"/>
              </w:rPr>
              <w:t xml:space="preserve">    Piemēram, Iekšlietu ministrijas institūcijām savas kompetences ietvaros ir pienākums palīdzēt veselības aizsardzības iestādēm karantīnas pasākumu veikšanā epidēmiju gadījumos. Tāpat, ja objekts, kurā tiek noteikts karantīnas režīms ar Veselības ministra rīkojumu, atrodas konkrētas pašvaldības administratīvajā teritorijā, atbilstoši likuma “Par pašvaldībām” 15.pantā noteiktajam pašvaldību autonomajām funkcijām, karantīnas pasākumu </w:t>
            </w:r>
            <w:r w:rsidRPr="00E109A0">
              <w:rPr>
                <w:spacing w:val="-2"/>
                <w:sz w:val="22"/>
                <w:szCs w:val="22"/>
              </w:rPr>
              <w:lastRenderedPageBreak/>
              <w:t>nodrošināšanā ir jāiesaistās arī pašvaldību institūcijām. Ņemot vērā minēto, lai nodrošinātu nepieciešamos risinājumus Covid-19 uzliesmojuma izplatības ierobežošanai, ārstniecībai un attiecīgo pasākumu organizēšanai, likumprojektā paredzēts, ka publiskas personas mantu (nekustamo īpašumu un kustamo mantu) var nodot epidemioloģiskās drošības pasākumos iesaistītajai institūcijai bezatlīdzības lietošanā Covid-19 izplatības ierobežošanai un seku likvidēšanai.</w:t>
            </w:r>
          </w:p>
          <w:p w14:paraId="3BA8BD79" w14:textId="77777777" w:rsidR="00A02165" w:rsidRPr="00E109A0" w:rsidRDefault="00A02165" w:rsidP="00814086">
            <w:pPr>
              <w:pStyle w:val="tv213"/>
              <w:jc w:val="both"/>
              <w:rPr>
                <w:spacing w:val="-2"/>
                <w:sz w:val="22"/>
                <w:szCs w:val="22"/>
              </w:rPr>
            </w:pPr>
            <w:r w:rsidRPr="00E109A0">
              <w:rPr>
                <w:spacing w:val="-2"/>
                <w:sz w:val="22"/>
                <w:szCs w:val="22"/>
              </w:rPr>
              <w:t xml:space="preserve">    Saskaņā ar Publiskas personas mantas atsavināšanas likuma 42.panta trešo daļu publiskas personas kustamo mantu var nodot bez atlīdzības tikai valsts, atvasinātu publisku personu, kā arī citu publisko tiesību subjektu, sabiedriskā labuma organizāciju vai sociālo uzņēmumu īpašumā. Papildus minētā panta ceturtā daļa nosaka, ka publiskas personas kustamo mantu var dāvināt un ziedot citos likumos un Ministru kabineta noteikumos paredzētajā kārtībā un gadījumos. </w:t>
            </w:r>
          </w:p>
          <w:p w14:paraId="53799702" w14:textId="77777777" w:rsidR="00A02165" w:rsidRPr="00E109A0" w:rsidRDefault="00A02165" w:rsidP="00814086">
            <w:pPr>
              <w:pStyle w:val="tv213"/>
              <w:jc w:val="both"/>
              <w:rPr>
                <w:rFonts w:eastAsia="Calibri"/>
                <w:spacing w:val="-2"/>
                <w:sz w:val="22"/>
                <w:szCs w:val="22"/>
              </w:rPr>
            </w:pPr>
            <w:r w:rsidRPr="00E109A0">
              <w:rPr>
                <w:rFonts w:eastAsia="Calibri"/>
                <w:spacing w:val="-2"/>
                <w:sz w:val="22"/>
                <w:szCs w:val="22"/>
              </w:rPr>
              <w:t xml:space="preserve">    Lai nodrošinātu, ka šī likuma normu piemērošana, kas paredz, ka </w:t>
            </w:r>
            <w:r w:rsidRPr="00E109A0">
              <w:rPr>
                <w:spacing w:val="-2"/>
                <w:sz w:val="22"/>
                <w:szCs w:val="22"/>
              </w:rPr>
              <w:t>publiskas personas kustamo mantu (individuālās aizsardzības līdzekļus un dezinfekcijas līdzekļus) var nodot bez atlīdzības epidemioloģiskās drošības pasākumos iesaistītās institūcijas īpašumā Covid-19 izplatības ierobežošanai un seku likvidēšanai un tālāk citām personām,</w:t>
            </w:r>
            <w:r w:rsidRPr="00E109A0">
              <w:rPr>
                <w:rFonts w:eastAsia="Calibri"/>
                <w:spacing w:val="-2"/>
                <w:sz w:val="22"/>
                <w:szCs w:val="22"/>
              </w:rPr>
              <w:t xml:space="preserve"> notiktu bez nodokļu sekām, tiek paredzēts, minētā preču nodošana nerada ne iedzīvotāju ienākuma nodokļa, ne uzņēmumu ienākuma nodokļu sekas.  </w:t>
            </w:r>
          </w:p>
          <w:p w14:paraId="7AA30F93" w14:textId="77777777" w:rsidR="00A02165" w:rsidRPr="00E109A0" w:rsidRDefault="00A02165" w:rsidP="00814086">
            <w:pPr>
              <w:pStyle w:val="tv213"/>
              <w:jc w:val="both"/>
              <w:rPr>
                <w:spacing w:val="-2"/>
                <w:sz w:val="22"/>
                <w:szCs w:val="22"/>
              </w:rPr>
            </w:pPr>
            <w:r w:rsidRPr="00E109A0">
              <w:rPr>
                <w:spacing w:val="-2"/>
                <w:sz w:val="22"/>
                <w:szCs w:val="22"/>
              </w:rPr>
              <w:t xml:space="preserve">    Atbilstoši Slimību profilakses un kontroles centra (SPKC) sniegtajai informācijai, 10% visu Latvijā reģistrēto Covid-19 saslimšanas gadījumu ir saistīti ar veselības aprūpes pakalpojumu sniegšanu. Veicot savus darba pienākumus, ārstniecības personām ir ļoti augsts risks saskarties ar personām, kas ir inficētas ar Covid-19 ierosinātāju, kā arī ir ļoti augsts risks Covid-19 saslimšanas riskam pakļaut savus pacientus, ja netiek izmantoti individuālie aizsardzības līdzekļi. Ņemot vērā to, ka Covid-19 izplatības riski nav atkarīgi sniegto pakalpojumu apmaksas veida – no valsts budžeta, no pašvaldību budžeta vai privātajiem fondiem, ir jābūt vienlīdzīgām iespējām visiem valstī esošajām epidemioloģiskās drošības pasākumos iesaistītās institūcijām ieviest Covid-19 piesardzības pasākumus. Ņemot vērā minēto, lai nodrošinātu nepieciešamos risinājumus Covid-19 uzliesmojuma izplatības ierobežošanai, ārstniecībai un attiecīgo pasākumu organizēšanai, tāpat likumprojektā paredzēts, ka noteiktu publiskas personas kustamo mantu, proti, individuālās aizsardzības līdzekļus un dezinfekcijas līdzekļus) var nodot bez atlīdzības epidemioloģiskās drošības pasākumos iesaistītās institūcijas īpašumā.</w:t>
            </w:r>
          </w:p>
          <w:p w14:paraId="5C99712A" w14:textId="77777777" w:rsidR="00A02165" w:rsidRPr="00E109A0" w:rsidRDefault="00A02165" w:rsidP="00814086">
            <w:pPr>
              <w:pStyle w:val="tv213"/>
              <w:jc w:val="both"/>
              <w:rPr>
                <w:spacing w:val="-2"/>
                <w:sz w:val="22"/>
                <w:szCs w:val="22"/>
              </w:rPr>
            </w:pPr>
            <w:r w:rsidRPr="00E109A0">
              <w:rPr>
                <w:spacing w:val="-2"/>
                <w:sz w:val="22"/>
                <w:szCs w:val="22"/>
              </w:rPr>
              <w:t xml:space="preserve">     Saeimā 2020.gada 20.martā pieņemtā likuma “Par valsts apdraudējuma un tā seku novēršanas un pārvarēšanas pasākumiem sakarā ar Covid-19 izplatību” 16. pantā ir ietverti vairāki pasākumi, kuru mērķis dot parādniekam papildu laiku saistību izpildei, kuras tas nevar izpildīt ne savas vainas dēļ sakarā ar Covid-19 izplatību:</w:t>
            </w:r>
          </w:p>
          <w:p w14:paraId="05972E5B" w14:textId="77777777" w:rsidR="00A02165" w:rsidRPr="00E109A0" w:rsidRDefault="00A02165" w:rsidP="00814086">
            <w:pPr>
              <w:pStyle w:val="tv2132"/>
              <w:spacing w:line="240" w:lineRule="auto"/>
              <w:jc w:val="both"/>
              <w:rPr>
                <w:color w:val="auto"/>
                <w:spacing w:val="-2"/>
                <w:sz w:val="22"/>
                <w:szCs w:val="22"/>
              </w:rPr>
            </w:pPr>
            <w:r w:rsidRPr="00E109A0">
              <w:rPr>
                <w:color w:val="auto"/>
                <w:spacing w:val="-2"/>
                <w:sz w:val="22"/>
                <w:szCs w:val="22"/>
              </w:rPr>
              <w:t>1) Komercķīlas likuma 42. panta sestajā daļā noteiktais 30 dienu termiņš lēmuma pieņemšanai par komercķīlas izlietošanu pagarināts līdz 60 dienām, kā arī paredzēts, ka komercķīlas devējs un komercķīlas ņēmēji paziņojumu (</w:t>
            </w:r>
            <w:hyperlink r:id="rId7" w:tgtFrame="_blank" w:history="1">
              <w:r w:rsidRPr="00E109A0">
                <w:rPr>
                  <w:color w:val="auto"/>
                  <w:spacing w:val="-2"/>
                  <w:sz w:val="22"/>
                  <w:szCs w:val="22"/>
                </w:rPr>
                <w:t>Komercķīlas likuma</w:t>
              </w:r>
            </w:hyperlink>
            <w:r w:rsidRPr="00E109A0">
              <w:rPr>
                <w:color w:val="auto"/>
                <w:spacing w:val="-2"/>
                <w:sz w:val="22"/>
                <w:szCs w:val="22"/>
              </w:rPr>
              <w:t xml:space="preserve"> </w:t>
            </w:r>
            <w:hyperlink r:id="rId8" w:anchor="p42" w:tgtFrame="_blank" w:history="1">
              <w:r w:rsidRPr="00E109A0">
                <w:rPr>
                  <w:color w:val="auto"/>
                  <w:spacing w:val="-2"/>
                  <w:sz w:val="22"/>
                  <w:szCs w:val="22"/>
                </w:rPr>
                <w:t>42.</w:t>
              </w:r>
            </w:hyperlink>
            <w:r w:rsidRPr="00E109A0">
              <w:rPr>
                <w:color w:val="auto"/>
                <w:spacing w:val="-2"/>
                <w:sz w:val="22"/>
                <w:szCs w:val="22"/>
              </w:rPr>
              <w:t> panta pirmā daļa) par komercķīlas izlietošanu var apstrīdēt tiesā arī gadījumā, kad ārkārtēji apstākļi liedz komercķīlas izlietošanu (Likuma 16. panta pirmā un otrā daļa</w:t>
            </w:r>
            <w:r w:rsidRPr="00E109A0">
              <w:rPr>
                <w:b/>
                <w:bCs/>
                <w:color w:val="auto"/>
                <w:spacing w:val="-2"/>
                <w:sz w:val="22"/>
                <w:szCs w:val="22"/>
              </w:rPr>
              <w:t>)</w:t>
            </w:r>
            <w:r w:rsidRPr="00E109A0">
              <w:rPr>
                <w:color w:val="auto"/>
                <w:spacing w:val="-2"/>
                <w:sz w:val="22"/>
                <w:szCs w:val="22"/>
              </w:rPr>
              <w:t>;</w:t>
            </w:r>
          </w:p>
          <w:p w14:paraId="13DA0139" w14:textId="77777777" w:rsidR="00A02165" w:rsidRPr="00E109A0" w:rsidRDefault="00A02165" w:rsidP="00814086">
            <w:pPr>
              <w:pStyle w:val="tv2132"/>
              <w:spacing w:line="240" w:lineRule="auto"/>
              <w:jc w:val="both"/>
              <w:rPr>
                <w:color w:val="auto"/>
                <w:spacing w:val="-2"/>
                <w:sz w:val="22"/>
                <w:szCs w:val="22"/>
              </w:rPr>
            </w:pPr>
            <w:r w:rsidRPr="00E109A0">
              <w:rPr>
                <w:color w:val="auto"/>
                <w:spacing w:val="-2"/>
                <w:sz w:val="22"/>
                <w:szCs w:val="22"/>
              </w:rPr>
              <w:t xml:space="preserve">2) Civilprocesa likuma </w:t>
            </w:r>
            <w:hyperlink r:id="rId9" w:anchor="p204.1" w:tgtFrame="_blank" w:history="1">
              <w:r w:rsidRPr="00E109A0">
                <w:rPr>
                  <w:color w:val="auto"/>
                  <w:spacing w:val="-2"/>
                  <w:sz w:val="22"/>
                  <w:szCs w:val="22"/>
                </w:rPr>
                <w:t>204.</w:t>
              </w:r>
              <w:r w:rsidRPr="00E109A0">
                <w:rPr>
                  <w:color w:val="auto"/>
                  <w:spacing w:val="-2"/>
                  <w:sz w:val="22"/>
                  <w:szCs w:val="22"/>
                  <w:vertAlign w:val="superscript"/>
                </w:rPr>
                <w:t>1</w:t>
              </w:r>
              <w:r w:rsidRPr="00E109A0">
                <w:rPr>
                  <w:color w:val="auto"/>
                  <w:spacing w:val="-2"/>
                  <w:sz w:val="22"/>
                  <w:szCs w:val="22"/>
                </w:rPr>
                <w:t xml:space="preserve"> pant</w:t>
              </w:r>
            </w:hyperlink>
            <w:r w:rsidRPr="00E109A0">
              <w:rPr>
                <w:color w:val="auto"/>
                <w:spacing w:val="-2"/>
                <w:sz w:val="22"/>
                <w:szCs w:val="22"/>
              </w:rPr>
              <w:t xml:space="preserve">ā noteiktais maksimālais termiņš spriedumu par naudas summas piedziņu, par mantas atdošanu natūrā, par personu un mantas izlikšanu no telpām un par tiesāšanās izdevumu piedziņu </w:t>
            </w:r>
            <w:r w:rsidRPr="00E109A0">
              <w:rPr>
                <w:color w:val="auto"/>
                <w:spacing w:val="-2"/>
                <w:sz w:val="22"/>
                <w:szCs w:val="22"/>
              </w:rPr>
              <w:lastRenderedPageBreak/>
              <w:t>labprātīgas izpildes noteikšanai ir pagarināts no 10 dienām līdz 60 dienām, izņemot gadījumus, kad spriedums izpildāms nekavējoties (Likuma 16. panta trešā daļa);</w:t>
            </w:r>
          </w:p>
          <w:p w14:paraId="2D6DA8F9" w14:textId="77777777" w:rsidR="00A02165" w:rsidRPr="00E109A0" w:rsidRDefault="00A02165" w:rsidP="00814086">
            <w:pPr>
              <w:pStyle w:val="tv2132"/>
              <w:spacing w:line="240" w:lineRule="auto"/>
              <w:jc w:val="both"/>
              <w:rPr>
                <w:color w:val="auto"/>
                <w:spacing w:val="-2"/>
                <w:sz w:val="22"/>
                <w:szCs w:val="22"/>
              </w:rPr>
            </w:pPr>
            <w:r w:rsidRPr="00E109A0">
              <w:rPr>
                <w:color w:val="auto"/>
                <w:spacing w:val="-2"/>
                <w:sz w:val="22"/>
                <w:szCs w:val="22"/>
              </w:rPr>
              <w:t xml:space="preserve">3) pieteikumu par saistību bezstrīdus piespiedu izpildīšanu vai nekustamā īpašuma labprātīgu pārdošanu izsolē tiesas ceļā </w:t>
            </w:r>
            <w:hyperlink r:id="rId10" w:tgtFrame="_blank" w:history="1">
              <w:r w:rsidRPr="00E109A0">
                <w:rPr>
                  <w:color w:val="auto"/>
                  <w:spacing w:val="-2"/>
                  <w:sz w:val="22"/>
                  <w:szCs w:val="22"/>
                </w:rPr>
                <w:t>Civilprocesa likumā</w:t>
              </w:r>
            </w:hyperlink>
            <w:r w:rsidRPr="00E109A0">
              <w:rPr>
                <w:color w:val="auto"/>
                <w:spacing w:val="-2"/>
                <w:sz w:val="22"/>
                <w:szCs w:val="22"/>
              </w:rPr>
              <w:t xml:space="preserve"> noteiktajā kārtībā var iesniegt tikai tad, ja brīdinājums parādniekam ir izsniegts ne vēlāk kā 60 dienas pirms pieteikuma iesniegšanas (Likuma 16. panta ceturtā daļa);</w:t>
            </w:r>
          </w:p>
          <w:p w14:paraId="62F813F3" w14:textId="77777777" w:rsidR="00A02165" w:rsidRPr="00E109A0" w:rsidRDefault="00A02165" w:rsidP="00814086">
            <w:pPr>
              <w:pStyle w:val="tv2132"/>
              <w:spacing w:line="240" w:lineRule="auto"/>
              <w:jc w:val="both"/>
              <w:rPr>
                <w:color w:val="auto"/>
                <w:spacing w:val="-2"/>
                <w:sz w:val="22"/>
                <w:szCs w:val="22"/>
              </w:rPr>
            </w:pPr>
            <w:r w:rsidRPr="00E109A0">
              <w:rPr>
                <w:color w:val="auto"/>
                <w:spacing w:val="-2"/>
                <w:sz w:val="22"/>
                <w:szCs w:val="22"/>
              </w:rPr>
              <w:t>4) Parādu ārpustiesas atgūšanas likuma 7. panta pirmās daļas 8. punktā noteiktais termiņš parādnieka iebildumu izteikšanai kreditoram vai parāda atgūšanas pakalpojuma sniedzējam pret parāda esību, apmēru un samaksas termiņu pagarināts no 21 dienas līdz 60 dienām no paziņojuma par parāda esamību saņemšanas dienas (Likuma 16. panta piektā daļa);</w:t>
            </w:r>
          </w:p>
          <w:p w14:paraId="622233A8" w14:textId="77777777" w:rsidR="00A02165" w:rsidRPr="00E109A0" w:rsidRDefault="00A02165" w:rsidP="00814086">
            <w:pPr>
              <w:pStyle w:val="tv2132"/>
              <w:spacing w:line="240" w:lineRule="auto"/>
              <w:jc w:val="both"/>
              <w:rPr>
                <w:color w:val="auto"/>
                <w:spacing w:val="-2"/>
                <w:sz w:val="22"/>
                <w:szCs w:val="22"/>
              </w:rPr>
            </w:pPr>
            <w:r w:rsidRPr="00E109A0">
              <w:rPr>
                <w:color w:val="auto"/>
                <w:spacing w:val="-2"/>
                <w:sz w:val="22"/>
                <w:szCs w:val="22"/>
              </w:rPr>
              <w:t>5) noteikts minimālais termiņš – ne agrāk kā 60 dienas no saistību izpildes termiņa iestāšanās, kurā kreditors Notariāta likuma 107.</w:t>
            </w:r>
            <w:r w:rsidRPr="00E109A0">
              <w:rPr>
                <w:color w:val="auto"/>
                <w:spacing w:val="-2"/>
                <w:sz w:val="22"/>
                <w:szCs w:val="22"/>
                <w:vertAlign w:val="superscript"/>
              </w:rPr>
              <w:t>4</w:t>
            </w:r>
            <w:r w:rsidRPr="00E109A0">
              <w:rPr>
                <w:color w:val="auto"/>
                <w:spacing w:val="-2"/>
                <w:sz w:val="22"/>
                <w:szCs w:val="22"/>
              </w:rPr>
              <w:t xml:space="preserve"> panta pirmajā daļā noteiktajā kārtībā notariālo aktu var iesniegt izpildei zvērinātam notāram (Likuma 16. panta sestā daļa). </w:t>
            </w:r>
          </w:p>
          <w:p w14:paraId="5524A0D3" w14:textId="77777777" w:rsidR="00A02165" w:rsidRPr="00E109A0" w:rsidRDefault="00A02165" w:rsidP="00814086">
            <w:pPr>
              <w:pStyle w:val="tv2132"/>
              <w:spacing w:line="240" w:lineRule="auto"/>
              <w:jc w:val="both"/>
              <w:rPr>
                <w:color w:val="auto"/>
                <w:spacing w:val="-2"/>
                <w:sz w:val="22"/>
                <w:szCs w:val="22"/>
              </w:rPr>
            </w:pPr>
            <w:r w:rsidRPr="00E109A0">
              <w:rPr>
                <w:color w:val="auto"/>
                <w:spacing w:val="-2"/>
                <w:sz w:val="22"/>
                <w:szCs w:val="22"/>
              </w:rPr>
              <w:t>Saistībā ar prognozējamo ārkārtējās situācijas atcelšanu pēc 2020.gada 9. jūnija likumā tiesiskās skaidrības un tiesiskās stabilitātes nodrošināšanai nepieciešams noteikt, cik ilgi šādi pasākumi turpināmi arī pēc ārkārtējās situācijas beigām. Tādējādi ar likumprojektā tiek piedāvāts noteikt, ka visi minētie pasākumi īstenojami līdz 2020.gada 1.septembrim. Analoģisks termiņš likumprojektā ir ietverts, piemēram, arī attiecībā uz nokavējuma procentiem par civiltiesiskas saistības izpildīšanas nokavējumu.</w:t>
            </w:r>
          </w:p>
          <w:p w14:paraId="793AB4F6" w14:textId="77777777" w:rsidR="00A02165" w:rsidRPr="00E109A0" w:rsidRDefault="00A02165" w:rsidP="00814086">
            <w:pPr>
              <w:spacing w:after="0" w:line="240" w:lineRule="auto"/>
              <w:ind w:firstLine="300"/>
              <w:jc w:val="both"/>
              <w:rPr>
                <w:rFonts w:ascii="Times New Roman" w:hAnsi="Times New Roman"/>
                <w:spacing w:val="-2"/>
              </w:rPr>
            </w:pPr>
            <w:r w:rsidRPr="00E109A0">
              <w:rPr>
                <w:rFonts w:ascii="Times New Roman" w:hAnsi="Times New Roman"/>
                <w:spacing w:val="-2"/>
              </w:rPr>
              <w:t>2020.gada 20.martā Saeimā pieņemtā likuma “Par valsts apdraudējuma un tā seku novēršanas un pārvarēšanas pasākumiem sakarā ar Covid-19 izplatību” 32.panta pirmā daļa šobrīd paredz biedrības vai kooperatīvās sabiedrības biedram tiesības piedalīties un balsot biedru kopsapulcē attālināti tikai līdz 2020. gada 1. septembrim. Lai pēc ārkārtējās situācijas beigām biedrībām un kooperatīvām sabiedrībām būtu pietiekams laiks izvēlēties optimālāko savu biedru kopsapulču norises kārtību, tajā skaitā iestrādāt savos statūtos regulējumu par attālinātām kopsapulcēm, piedāvāts noteikto termiņu biedrību vai kooperatīvo sabiedrību attālinātajām biedru kopsapulcēm pagarināt līdz 2020.gada 31.decembrim.</w:t>
            </w:r>
          </w:p>
          <w:p w14:paraId="5C3D3A4D" w14:textId="77777777" w:rsidR="00A02165" w:rsidRPr="00E109A0" w:rsidRDefault="00A02165" w:rsidP="00814086">
            <w:pPr>
              <w:pStyle w:val="tv213"/>
              <w:jc w:val="both"/>
              <w:rPr>
                <w:spacing w:val="-2"/>
                <w:sz w:val="22"/>
                <w:szCs w:val="22"/>
              </w:rPr>
            </w:pPr>
            <w:r w:rsidRPr="00E109A0">
              <w:rPr>
                <w:spacing w:val="-2"/>
                <w:sz w:val="22"/>
                <w:szCs w:val="22"/>
              </w:rPr>
              <w:t xml:space="preserve">   Ņemot vērā valstī izsludinātās ārkārtējās situācijas laikā pieņemtos pulcēšanās ierobežojumus, reliģisko organizāciju finansiālā situācija ir būtiski pasliktinājusies. Lielākā daļa ienākumu reliģiskajās organizācijās tiek saņemti caur klātienes ziedojumiem, tādējādi ārkārtējās situācijas laikā tika ieviesti reliģisko savienību (baznīcu)  ziedojumu telefoni kā substitūcija klātienes ziedojumiem. Apzinoties, ka pēc ārkārtējās situācijas atcelšanas reliģisko organizāciju ienākumi uzreiz neatjaunosies, jānodrošina iespēja iedzīvotājiem veikt ziedojumus ar ziedojuma telefona starpniecību. Likumprojektā noteikts reliģiskajām organizācijām, kurām nav sabiedriskā labuma organizācijas statusa, tiesības saglabāt ārkārtējās situācijas laikā ierīkotos ziedojumu telefonus arī pēc ārkārtējās situācijas atcelšanas līdz 2020. gada 31. decembrim. Sakarā ar piedāvāto regulējumu pēc ārkārtējās situācijas beigām jauni ziedojumu telefoni netiks ierīkoti un tiks saglabāti tikai tie ziedojumu telefoni, kas ir ierīkoti ārkārtējās situācijas laikā. </w:t>
            </w:r>
          </w:p>
          <w:p w14:paraId="33F27C68" w14:textId="77777777" w:rsidR="00A02165" w:rsidRPr="00E109A0" w:rsidRDefault="00A02165" w:rsidP="00814086">
            <w:pPr>
              <w:pStyle w:val="tv213"/>
              <w:jc w:val="both"/>
              <w:rPr>
                <w:rFonts w:eastAsia="Calibri"/>
                <w:spacing w:val="-2"/>
                <w:sz w:val="22"/>
                <w:szCs w:val="22"/>
              </w:rPr>
            </w:pPr>
            <w:r w:rsidRPr="00E109A0">
              <w:rPr>
                <w:spacing w:val="-2"/>
                <w:sz w:val="22"/>
                <w:szCs w:val="22"/>
              </w:rPr>
              <w:t xml:space="preserve">   </w:t>
            </w:r>
            <w:r w:rsidRPr="00E109A0">
              <w:rPr>
                <w:rFonts w:eastAsia="Calibri"/>
                <w:spacing w:val="-2"/>
                <w:sz w:val="22"/>
                <w:szCs w:val="22"/>
              </w:rPr>
              <w:t xml:space="preserve">Pašvaldības, ņemot vērā Latvijā izsludināto ārkārtējo stāvokli, saņem daudz lūgumu pārcelt uz vēlāku laiku nekustamā īpašuma nodokļa (turpmāk – NĪN) nomaksas termiņus, kas atbilstoši likumam “Par nekustamā īpašuma nodokli” ir 31.marts, 15.maijs, 15.augusts un 15.novembris. Pārceļot NĪN maksājuma termiņus uz vēlāku laiku, kad ārkārtējais stāvoklis būs beidzies, tiktu nodrošināta iespēja veikt NĪN maksājumus bez papildu uzrēķina.  Ja termiņi netiek pagarināti un nodoklis savlaicīgi netiks samaksāts, par attiecīgo nodokļa </w:t>
            </w:r>
            <w:r w:rsidRPr="00E109A0">
              <w:rPr>
                <w:rFonts w:eastAsia="Calibri"/>
                <w:spacing w:val="-2"/>
                <w:sz w:val="22"/>
                <w:szCs w:val="22"/>
              </w:rPr>
              <w:lastRenderedPageBreak/>
              <w:t>parāda daļu pašvaldībām būs jāaprēķina  nokavējama nauda, kas šajā situācijā nebūtu īsti korekti. Pārceļot NĪN nomaksas termiņu par 1. un 2.ceturksni, visticamāk, būs jākoriģē arī maksājuma termiņš par 3 un 4.ceturksni.</w:t>
            </w:r>
          </w:p>
          <w:p w14:paraId="789B72DA" w14:textId="77777777" w:rsidR="00A02165" w:rsidRPr="00E109A0" w:rsidRDefault="00A02165" w:rsidP="00814086">
            <w:pPr>
              <w:pStyle w:val="tv213"/>
              <w:jc w:val="both"/>
              <w:rPr>
                <w:rFonts w:eastAsia="Calibri"/>
                <w:spacing w:val="-2"/>
                <w:sz w:val="22"/>
                <w:szCs w:val="22"/>
              </w:rPr>
            </w:pPr>
            <w:r w:rsidRPr="00E109A0">
              <w:rPr>
                <w:rFonts w:eastAsia="Calibri"/>
                <w:spacing w:val="-2"/>
                <w:sz w:val="22"/>
                <w:szCs w:val="22"/>
              </w:rPr>
              <w:t xml:space="preserve">   Likumprojekts paredz iespēju visām pašvaldībām 2020.gadā noteikt no likuma “Par nekustamā īpašuma nodokli” atšķirīgus nekustamā īpašuma nodokļa nomaksas termiņus, tos pārceļot uz vēlāku laiku 2020.gada ietvaros. Minētās tiesības pašvaldība var īstenot gan pieņemot lēmumu par visiem nodokļa maksātājiem, gan nosakot noteiktas nodokļa maksātāju kategorijas, kā arī minēto lēmumu publiski ir jādara zināmu nodokļu maksātājiem, piem., publicējot pašvaldības mājas interneta lapā. Pašvaldības, piemērojot šo nomu, var noteikt tās piemērošanu gan atsevišķām nozarēm, gan visām nozarēm un visām fiziskām personām. Piemērojot normu selektīvi – tikai noteiktām nozarēm - pašvaldība un nodokļu maksātājs nodrošina, ka tiek ievērots valsts atbalsta regulējums.</w:t>
            </w:r>
          </w:p>
          <w:p w14:paraId="7E920390" w14:textId="77777777" w:rsidR="00A02165" w:rsidRPr="00E109A0" w:rsidRDefault="00A02165" w:rsidP="00814086">
            <w:pPr>
              <w:pStyle w:val="tv213"/>
              <w:jc w:val="both"/>
              <w:rPr>
                <w:rFonts w:eastAsia="Calibri"/>
                <w:spacing w:val="-2"/>
                <w:sz w:val="22"/>
                <w:szCs w:val="22"/>
              </w:rPr>
            </w:pPr>
            <w:r w:rsidRPr="00E109A0">
              <w:rPr>
                <w:rFonts w:eastAsia="Calibri"/>
                <w:spacing w:val="-2"/>
                <w:sz w:val="22"/>
                <w:szCs w:val="22"/>
              </w:rPr>
              <w:t xml:space="preserve">     Ņemot vērā visā esošo krīzes situāciju valstī un ar to saistīto prognozējamo iespaidu uz valsts ekonomiku, paredzams, ka lielākajai daļai nodokļa maksātāju ieņēmumi varētu strauji samazināties, turklāt daudzi no viņiem 2020. taksācijas gadu varētu noslēgt ar zaudējumiem.</w:t>
            </w:r>
          </w:p>
          <w:p w14:paraId="429F9A95" w14:textId="77777777" w:rsidR="00A02165" w:rsidRPr="00E109A0" w:rsidRDefault="00A02165" w:rsidP="00814086">
            <w:pPr>
              <w:pStyle w:val="tv213"/>
              <w:jc w:val="both"/>
              <w:rPr>
                <w:rFonts w:eastAsia="Calibri"/>
                <w:spacing w:val="-2"/>
                <w:sz w:val="22"/>
                <w:szCs w:val="22"/>
              </w:rPr>
            </w:pPr>
            <w:r w:rsidRPr="00E109A0">
              <w:rPr>
                <w:rFonts w:eastAsia="Calibri"/>
                <w:spacing w:val="-2"/>
                <w:sz w:val="22"/>
                <w:szCs w:val="22"/>
              </w:rPr>
              <w:t xml:space="preserve">    Likumprojekts paredz par 2020. taksācijas gadu atbrīvot iedzīvotāju ienākuma nodokļa maksātājus no iedzīvotāju ienākuma nodokļa avansa maksājumu no saimnieciskās darbības veikšanas, lai:</w:t>
            </w:r>
          </w:p>
          <w:p w14:paraId="7FFA15ED" w14:textId="77777777" w:rsidR="00A02165" w:rsidRPr="00E109A0" w:rsidRDefault="00A02165" w:rsidP="00814086">
            <w:pPr>
              <w:pStyle w:val="tv213"/>
              <w:jc w:val="both"/>
              <w:rPr>
                <w:rFonts w:eastAsia="Calibri"/>
                <w:spacing w:val="-2"/>
                <w:sz w:val="22"/>
                <w:szCs w:val="22"/>
              </w:rPr>
            </w:pPr>
            <w:r w:rsidRPr="00E109A0">
              <w:rPr>
                <w:rFonts w:eastAsia="Calibri"/>
                <w:spacing w:val="-2"/>
                <w:sz w:val="22"/>
                <w:szCs w:val="22"/>
              </w:rPr>
              <w:t xml:space="preserve">   -novērstu tādu avansa maksājumu veikšanu, kuri balstās uz saimnieciskās darbības apliekamā ienākuma apmēru, kas veidojies citos ekonomiskajos apstākļos, un kuri, taksācijas gadam noslēdzoties, rezumējošā kārtībā būtu jāatmaksā kā pārmaksātais nodoklis, (ņemot vērā, ka saimnieciskās darbības gada apliekamais ienākums ir ievērojami samazinājies salīdzinājumā ar iepriekšējo gadu, vai ir zaudējumi);</w:t>
            </w:r>
          </w:p>
          <w:p w14:paraId="38281019" w14:textId="77777777" w:rsidR="00A02165" w:rsidRPr="00E109A0" w:rsidRDefault="00A02165" w:rsidP="00814086">
            <w:pPr>
              <w:pStyle w:val="tv213"/>
              <w:jc w:val="both"/>
              <w:rPr>
                <w:rFonts w:eastAsia="Calibri"/>
                <w:spacing w:val="-2"/>
                <w:sz w:val="22"/>
                <w:szCs w:val="22"/>
              </w:rPr>
            </w:pPr>
            <w:r w:rsidRPr="00E109A0">
              <w:rPr>
                <w:rFonts w:eastAsia="Calibri"/>
                <w:spacing w:val="-2"/>
                <w:sz w:val="22"/>
                <w:szCs w:val="22"/>
              </w:rPr>
              <w:t xml:space="preserve">   -nodokļa maksātāji varētu maksimāli efektīvi izmantot to rīcībā esošo finanšu resursus, ieguldot tos savā saimnieciskajā darbībā.</w:t>
            </w:r>
          </w:p>
          <w:p w14:paraId="73FE513E" w14:textId="77777777" w:rsidR="00A02165" w:rsidRPr="00E109A0" w:rsidRDefault="00A02165" w:rsidP="00814086">
            <w:pPr>
              <w:pStyle w:val="tv213"/>
              <w:jc w:val="both"/>
              <w:rPr>
                <w:rFonts w:eastAsia="Calibri"/>
                <w:spacing w:val="-2"/>
                <w:sz w:val="22"/>
                <w:szCs w:val="22"/>
              </w:rPr>
            </w:pPr>
            <w:r w:rsidRPr="00E109A0">
              <w:rPr>
                <w:rFonts w:eastAsia="Calibri"/>
                <w:spacing w:val="-2"/>
                <w:sz w:val="22"/>
                <w:szCs w:val="22"/>
              </w:rPr>
              <w:t xml:space="preserve">    Likumprojekts paredz, ka iedzīvotāju ienākuma nodokļa maksātāji avansa maksājumus par 2020.gadu var veikt labprātīgi, ja paši prognozē, ka saimnieciskās darbības rezultāts būs pozitīvs. Šāda regulējuma mērķis ir nodrošināt, ka maksātājs pats var izvērtēt, vai tas spēj veikt iedzīvotāju ienākuma nodokļa nomaksu rezumējošā kārtībā uz iesniegtās gada ienākumu deklarācijas pamata, veicot nodokļa nomaksu vienreiz gadā, vai arī vēlas maksājumu sadalīt vairākās daļās (avansa maksājumos). Likumprojektā ietvertais regulējums attiecībā uz atbrīvojumu no iedzīvotāju ienākuma nodokļa avansa maksājumu veikšanas par 2020.gadu piemērojams no 2020.gada 1.janvāra. Ņemot vērā, ka iedzīvotāju ienākuma nodokļa maksātāji var būt veikuši pirmo avansa maksājumu pirms likumā “Par iedzīvotāju ienākuma nodokli” noteiktā termiņa – 15.marta, šāds regulējums izvēlēts, lai radītu vienlīdzīgus nosacījumus visiem nodokļa maksātājiem. Maksātāji, kuri līdz 2020.gada 15.martam jau ir veikuši iedzīvotāju ienākuma nodokļa avansa maksājumu, varēs atgūt šo iemaksu kā nodokļa pārmaksu, iesniedzot Valsts ieņēmumu dienestā attiecīgu iesniegumu. 2020.gadā labprātīgi veiktajiem iedzīvotāju ienākuma nodokļa avansa maksājumiem no saimnieciskās darbības ienākuma nepiemēro nokavējuma naudas un par tiem nav uzsākama piedziņa.</w:t>
            </w:r>
          </w:p>
          <w:p w14:paraId="7E7FA045" w14:textId="77777777" w:rsidR="00A02165" w:rsidRPr="00E109A0" w:rsidRDefault="00A02165" w:rsidP="00814086">
            <w:pPr>
              <w:pStyle w:val="tv213"/>
              <w:jc w:val="both"/>
              <w:rPr>
                <w:spacing w:val="-2"/>
                <w:sz w:val="22"/>
                <w:szCs w:val="22"/>
              </w:rPr>
            </w:pPr>
            <w:r w:rsidRPr="00E109A0">
              <w:rPr>
                <w:rFonts w:eastAsia="Calibri"/>
                <w:spacing w:val="-2"/>
                <w:sz w:val="22"/>
                <w:szCs w:val="22"/>
              </w:rPr>
              <w:lastRenderedPageBreak/>
              <w:t xml:space="preserve">    </w:t>
            </w:r>
            <w:r w:rsidRPr="00E109A0">
              <w:rPr>
                <w:spacing w:val="-2"/>
                <w:sz w:val="22"/>
                <w:szCs w:val="22"/>
              </w:rPr>
              <w:t xml:space="preserve"> Uzņēmumu ienākuma nodokļa likuma 4.panta otrās daļas 2.punkts nosaka, ka nodokļa maksātāja izdevumi, kas nav saistīti ar saimniecisko darbību ir ar uzņēmumu ienākuma nodokli (UIN) apliekams objekts.   Ārkārtējā situācijā uzņēmumi iesaistās sociālā atbalsta sniegšanā noteiktām ārkārtējās situācijas  ietekmētajām grupām (piemēram, datoru un citu viedierīču nodrošināšana skolām (skolniekiem, kam jānodrošina attālinātā apmācība), dezinfekcijas līdzekļu nodošana medicīnas iestādēm, kafijas nodrošināšana mediķiem, pusdienu nodrošināšana medicīnas personālam). Uzņēmumiem, kas sniedz šādu atbalstu minētie izdevumi pārsvarā (izņemot, ja atbalsts tiek virzīts sabiedriskā labuma organizācijām vai valsts vai pašvaldības institūciju ar ziedošanas līgumu) ir ar saimniecisko darbību nesaistīti izdevumi, kas palielina ar UIN apliekamo ienākumu. Lai neradītu papildus nodokļu slogu uzņēmumiem, kas aktīvi sniedz atbalstu ārkārtējās situācijas ietekmētajām grupām, tiek noteikts, ka uzņēmumu publiska labdarība, kas sniegta kādam citam uzņēmumam (tālāk arī fiziskai personai) vai institūcijai, kas valsts interesēs nodrošina atbalstu noteiktām sociālām grupām ārkārtējā situācijā (neatkarīgi no uzņēmuma peļņas rādītājiem), tiek atzītas par uzņēmuma saimnieciskās darbības izmaksām.</w:t>
            </w:r>
          </w:p>
          <w:p w14:paraId="013474E0" w14:textId="77777777" w:rsidR="00A02165" w:rsidRPr="00E109A0" w:rsidRDefault="00A02165" w:rsidP="00814086">
            <w:pPr>
              <w:pStyle w:val="tv213"/>
              <w:jc w:val="both"/>
              <w:rPr>
                <w:spacing w:val="-2"/>
                <w:sz w:val="22"/>
                <w:szCs w:val="22"/>
              </w:rPr>
            </w:pPr>
            <w:r w:rsidRPr="00E109A0">
              <w:rPr>
                <w:spacing w:val="-2"/>
                <w:sz w:val="22"/>
                <w:szCs w:val="22"/>
              </w:rPr>
              <w:t xml:space="preserve">    Norma nosaka, ka ar UIN apliekamajā bāzē laikposmā no dienas, kad izsludināta ārkārtējā situācija saistībā ar Covid-19 izplatību līdz 2020. gada 31.decembrim neiekļauj izdevumus (veikto atbalstu), ko veic  uzņēmumi (izņemot atbalstu naudas veidā), kas iesaistās sociālā atbalsta sniegšanā noteiktām ārkārtējās situācijas ietekmētajām grupām, ja sabiedrībai ir publiski darīts zināms (piemēram, informācija par atbalstu izskanējusi publiskās radio vai televīzijas pārraidēs, izvietota uzņēmuma interneta māja lapā) atbalsta modelis un atbalsta saņēmējs nav ar nodokļu maksātāju saistīta persona un informācija par atbalsta saņēmēju un atbalsta summu tiek iesniegta Valsts ieņēmumu dienestā kopā ar pārskata gada pēdējā mēneša deklarāciju.</w:t>
            </w:r>
          </w:p>
          <w:p w14:paraId="547467F3" w14:textId="77777777" w:rsidR="00A02165" w:rsidRPr="00E109A0" w:rsidRDefault="00A02165" w:rsidP="00814086">
            <w:pPr>
              <w:pStyle w:val="tv213"/>
              <w:jc w:val="both"/>
              <w:rPr>
                <w:spacing w:val="-2"/>
                <w:sz w:val="22"/>
                <w:szCs w:val="22"/>
              </w:rPr>
            </w:pPr>
            <w:r w:rsidRPr="00E109A0">
              <w:rPr>
                <w:spacing w:val="-2"/>
                <w:sz w:val="22"/>
                <w:szCs w:val="22"/>
              </w:rPr>
              <w:t xml:space="preserve">   Uzņēmumu ienākuma nodokļa likuma 12.panta normas paredz iespēju piemērot UIN atvieglojumu par veiktajiem ziedojumiem. Minētajā likuma pantā ir noteikti trīs veidu kritēriji, kuriem izpildoties nodokļu maksātājs ir tiesīgs noteiktajā apmērā ziedoto summu neaplikt ar UIN. Lai atbalstītu nodokļu maksātājus, kuri veikuši ziedojumus atbilstoši Uzņēmumu ienākuma nodokļa likuma 12.panta pirmajai daļai ar mērķi mazināt Covid-19 izplatības dēļ radušās sekas, nodokļu maksātājam ir tiesības palielināt ar UIN apliekamajā bāzē neiekļaujamo ziedojumu summu vēl par trim procentpunktiem (noteikto 5% vietā), līdz ar to palielinot kopējo ar UIN apliekamajā bāzē neiekļaujamo ziedojumu summu līdz  8% no iepriekšējā pārskata gada peļņas pēc aprēķinātajiem nodokļiem. Minētais neiekļaujamās summas palielinājums neatbrīvo nodokļu maksātāju no pienākuma ievērot visus pārējos Uzņēmumu ienākuma nodokļa likuma 12.pantā noteiktos ierobežojumus un ir piemērojams ziedojumiem, kas veikti, laikposmā no dienas, kad izsludināta ārkārtējā situācija saistībā ar Covid-19 izplatību, līdz 2020.gada 31.decembrim.</w:t>
            </w:r>
          </w:p>
          <w:p w14:paraId="10C4C66C" w14:textId="77777777" w:rsidR="00A02165" w:rsidRPr="00E109A0" w:rsidRDefault="00A02165" w:rsidP="00814086">
            <w:pPr>
              <w:pStyle w:val="tv213"/>
              <w:jc w:val="both"/>
              <w:rPr>
                <w:color w:val="000000"/>
                <w:spacing w:val="-2"/>
                <w:sz w:val="22"/>
                <w:szCs w:val="22"/>
              </w:rPr>
            </w:pPr>
            <w:r w:rsidRPr="00E109A0">
              <w:rPr>
                <w:spacing w:val="-2"/>
                <w:sz w:val="22"/>
                <w:szCs w:val="22"/>
              </w:rPr>
              <w:t xml:space="preserve">   </w:t>
            </w:r>
            <w:r w:rsidRPr="00E109A0">
              <w:rPr>
                <w:color w:val="000000"/>
                <w:spacing w:val="-2"/>
                <w:sz w:val="22"/>
                <w:szCs w:val="22"/>
              </w:rPr>
              <w:t>Tā kā Covid-19 vīrusa izraisītās krīzes dēļ ir stipri ietekmēta uzņēmējdarbība visās jomās, ir nepieciešams līdz 2020.gada 31.decembrim turpināt atbalsta sniegšanu visiem uzņēmējiem neatkarīgi no to lieluma un uzņēmējdarbības jomas, nodrošinot apstiprinātās pārmaksātās pievienotās vērtības nodokļa (turpmāk – PVN) summas atmaksu īsākā termiņā nekā to paredz spēkā esošais Pievienotās vērtības nodokļa likums, tādējādi radot brīvus finanšu līdzekļus Covid-19 vīrusa izraisītās krīzes pārvarēšanai.</w:t>
            </w:r>
          </w:p>
          <w:p w14:paraId="67FCE6D0" w14:textId="77777777" w:rsidR="00A02165" w:rsidRPr="00E109A0" w:rsidRDefault="00A02165" w:rsidP="00814086">
            <w:pPr>
              <w:pStyle w:val="tv213"/>
              <w:jc w:val="both"/>
              <w:rPr>
                <w:color w:val="000000"/>
                <w:spacing w:val="-2"/>
                <w:sz w:val="22"/>
                <w:szCs w:val="22"/>
              </w:rPr>
            </w:pPr>
            <w:r w:rsidRPr="00E109A0">
              <w:rPr>
                <w:color w:val="000000"/>
                <w:spacing w:val="-2"/>
                <w:sz w:val="22"/>
                <w:szCs w:val="22"/>
              </w:rPr>
              <w:lastRenderedPageBreak/>
              <w:t xml:space="preserve">   Ar šo likumprojektu ir plānots turpināt šādus pasākumus PVN jomā:</w:t>
            </w:r>
          </w:p>
          <w:p w14:paraId="6C2FA1A3" w14:textId="77777777" w:rsidR="00A02165" w:rsidRPr="00E109A0" w:rsidRDefault="00A02165" w:rsidP="00814086">
            <w:pPr>
              <w:pStyle w:val="tv213"/>
              <w:jc w:val="both"/>
              <w:rPr>
                <w:color w:val="000000"/>
                <w:spacing w:val="-2"/>
                <w:sz w:val="22"/>
                <w:szCs w:val="22"/>
              </w:rPr>
            </w:pPr>
            <w:r w:rsidRPr="00E109A0">
              <w:rPr>
                <w:color w:val="000000"/>
                <w:spacing w:val="-2"/>
                <w:sz w:val="22"/>
                <w:szCs w:val="22"/>
              </w:rPr>
              <w:t>- veikt apstiprinātās pārmaksātās PVN summas atmaksu 30 dienu laikā no PVN deklarācijas iesniegšanas termiņa vai no PVN deklarācijas iesniegšanas brīža, ja tā tiks iesniegta pēc noteiktā PVN deklarācijas iesniegšanas termiņa vai precizēta;</w:t>
            </w:r>
          </w:p>
          <w:p w14:paraId="7A58CF84" w14:textId="77777777" w:rsidR="00A02165" w:rsidRPr="00E109A0" w:rsidRDefault="00A02165" w:rsidP="00814086">
            <w:pPr>
              <w:pStyle w:val="tv213"/>
              <w:jc w:val="both"/>
              <w:rPr>
                <w:color w:val="000000"/>
                <w:spacing w:val="-2"/>
                <w:sz w:val="22"/>
                <w:szCs w:val="22"/>
              </w:rPr>
            </w:pPr>
            <w:r w:rsidRPr="00E109A0">
              <w:rPr>
                <w:color w:val="000000"/>
                <w:spacing w:val="-2"/>
                <w:sz w:val="22"/>
                <w:szCs w:val="22"/>
              </w:rPr>
              <w:t>- veikt apstiprinātās pārmaksātās PVN summas atmaksu personai, kura ir izslēgta no Valsts ieņēmumu dienesta PVN maksātāju reģistra, bez personas iesnieguma;</w:t>
            </w:r>
          </w:p>
          <w:p w14:paraId="3C1DEAF9" w14:textId="77777777" w:rsidR="00A02165" w:rsidRPr="00E109A0" w:rsidRDefault="00A02165" w:rsidP="00814086">
            <w:pPr>
              <w:pStyle w:val="tv213"/>
              <w:jc w:val="both"/>
              <w:rPr>
                <w:color w:val="000000"/>
                <w:spacing w:val="-2"/>
                <w:sz w:val="22"/>
                <w:szCs w:val="22"/>
              </w:rPr>
            </w:pPr>
            <w:r w:rsidRPr="00E109A0">
              <w:rPr>
                <w:color w:val="000000"/>
                <w:spacing w:val="-2"/>
                <w:sz w:val="22"/>
                <w:szCs w:val="22"/>
              </w:rPr>
              <w:t>- veikt apstiprinātās pārmaksātās PVN summas atmaksu pēc pārmaksātās PVN summas apstiprināšanas, ja līdz 2020.gada 31.martam Valsts ieņēmumu dienests</w:t>
            </w:r>
          </w:p>
          <w:p w14:paraId="62CC1B36" w14:textId="77777777" w:rsidR="00A02165" w:rsidRPr="00E109A0" w:rsidRDefault="00A02165" w:rsidP="00814086">
            <w:pPr>
              <w:pStyle w:val="tv213"/>
              <w:jc w:val="both"/>
              <w:rPr>
                <w:color w:val="000000"/>
                <w:spacing w:val="-2"/>
                <w:sz w:val="22"/>
                <w:szCs w:val="22"/>
              </w:rPr>
            </w:pPr>
            <w:r w:rsidRPr="00E109A0">
              <w:rPr>
                <w:color w:val="000000"/>
                <w:spacing w:val="-2"/>
                <w:sz w:val="22"/>
                <w:szCs w:val="22"/>
              </w:rPr>
              <w:t xml:space="preserve"> ir pagarinājis pārmaksātās PVN summas apstiprināšanas termiņu saskaņā ar Pievienotās vērtības nodokļa likuma 110.pantu.</w:t>
            </w:r>
          </w:p>
          <w:p w14:paraId="4B3CCEC4" w14:textId="77777777" w:rsidR="00A02165" w:rsidRPr="00E109A0" w:rsidRDefault="00A02165" w:rsidP="00814086">
            <w:pPr>
              <w:pStyle w:val="tv213"/>
              <w:jc w:val="both"/>
              <w:rPr>
                <w:color w:val="000000"/>
                <w:spacing w:val="-2"/>
                <w:sz w:val="22"/>
                <w:szCs w:val="22"/>
              </w:rPr>
            </w:pPr>
            <w:r w:rsidRPr="00E109A0">
              <w:rPr>
                <w:color w:val="000000"/>
                <w:spacing w:val="-2"/>
                <w:sz w:val="22"/>
                <w:szCs w:val="22"/>
              </w:rPr>
              <w:t xml:space="preserve">    Tāpat kā šobrīd pirms apstiprinātās pārmaksātās PVN summas atmaksas ir sedzami Valsts ieņēmumu dienesta administrētie nodokļi, nodevas, citi valsts noteiktie maksājumi un ar tiem saistīti maksājumi likumā “Par nodokļiem un nodevām” noteiktajā kārtībā. Ar likumprojektu netiek mainīta esošā kārtība, saskaņā ar kuru Valsts ieņēmumu dienests ir tiesīgs nodokļu revīzijas (audita) rezultātā precizēt pārmaksāto PVN summu, kura ir atmaksāta vai novirzīta nokavēto vai kārtējo nodokļu maksājumu segšanai likumā “Par nodokļiem un nodevām” noteiktajā kārtībā.</w:t>
            </w:r>
          </w:p>
          <w:p w14:paraId="76D52179" w14:textId="77777777" w:rsidR="00A02165" w:rsidRPr="00E109A0" w:rsidRDefault="00A02165" w:rsidP="00814086">
            <w:pPr>
              <w:pStyle w:val="tv213"/>
              <w:jc w:val="both"/>
              <w:rPr>
                <w:color w:val="000000"/>
                <w:spacing w:val="-2"/>
                <w:sz w:val="22"/>
                <w:szCs w:val="22"/>
              </w:rPr>
            </w:pPr>
            <w:r w:rsidRPr="00E109A0">
              <w:rPr>
                <w:color w:val="000000"/>
                <w:spacing w:val="-2"/>
                <w:sz w:val="22"/>
                <w:szCs w:val="22"/>
              </w:rPr>
              <w:t xml:space="preserve">    Likumprojektā tiek noteikts, ka laikā līdz 2020.gada 31.decembrim pārmaksātā PVN atmaksas kārtību nosaka šis likums, un minētajā laika periodā nav piemērojama Pievienotās vērtības nodokļa likuma 109. un 110.pantā noteiktā kārtība.</w:t>
            </w:r>
          </w:p>
          <w:p w14:paraId="69720ADA" w14:textId="77777777" w:rsidR="00A02165" w:rsidRPr="00E109A0" w:rsidRDefault="00A02165" w:rsidP="00814086">
            <w:pPr>
              <w:pStyle w:val="tv213"/>
              <w:jc w:val="both"/>
              <w:rPr>
                <w:spacing w:val="-2"/>
                <w:sz w:val="22"/>
                <w:szCs w:val="22"/>
              </w:rPr>
            </w:pPr>
            <w:r w:rsidRPr="00E109A0">
              <w:rPr>
                <w:spacing w:val="-2"/>
                <w:sz w:val="22"/>
                <w:szCs w:val="22"/>
              </w:rPr>
              <w:t xml:space="preserve">    Ar Covid-19 izplatību saistītās ārkārtējās situācijas laikā saskaņā ar likuma “Par valsts apdraudējuma un tā seku novēršanas un pārvarēšanas pasākumiem sakarā ar Covid-19 izplatību” 7.panta 1.daļā noteikto Valsts ieņēmumu dienests izsniedza atļaujas nedenaturēta spirta izmantošanai dezinfekcijas līdzekļu ražošanai. </w:t>
            </w:r>
          </w:p>
          <w:p w14:paraId="57173C9D" w14:textId="77777777" w:rsidR="00A02165" w:rsidRPr="00E109A0" w:rsidRDefault="00A02165" w:rsidP="00814086">
            <w:pPr>
              <w:pStyle w:val="tv213"/>
              <w:jc w:val="both"/>
              <w:rPr>
                <w:spacing w:val="-2"/>
                <w:sz w:val="22"/>
                <w:szCs w:val="22"/>
              </w:rPr>
            </w:pPr>
            <w:r w:rsidRPr="00E109A0">
              <w:rPr>
                <w:spacing w:val="-2"/>
                <w:sz w:val="22"/>
                <w:szCs w:val="22"/>
              </w:rPr>
              <w:t xml:space="preserve">    Pēc Valsts ieņēmumu dienesta sniegtās informācijas laikā no 2020.gada 23.marta līdz 22.maijam</w:t>
            </w:r>
            <w:r w:rsidRPr="00E109A0">
              <w:rPr>
                <w:color w:val="FF0000"/>
                <w:spacing w:val="-2"/>
                <w:sz w:val="22"/>
                <w:szCs w:val="22"/>
              </w:rPr>
              <w:t xml:space="preserve"> </w:t>
            </w:r>
            <w:r w:rsidRPr="00E109A0">
              <w:rPr>
                <w:spacing w:val="-2"/>
                <w:sz w:val="22"/>
                <w:szCs w:val="22"/>
              </w:rPr>
              <w:t xml:space="preserve">Valsts ieņēmumu dienests ir izsniedzis vai pārreģistrējis uz lielāku apjomu 43 atļaujas ar tiesībām saņemt etilspirtu ar atbrīvojumu no akcīzes nodokļa dezinfekcijas līdzekļu ražošanai par kopējo apjomu 4,255 milj. litru absolūtā spirta, kas akcīzes nodokļa izteiksmē sastāda 69,87 milj. </w:t>
            </w:r>
            <w:proofErr w:type="spellStart"/>
            <w:r w:rsidRPr="00E109A0">
              <w:rPr>
                <w:i/>
                <w:spacing w:val="-2"/>
                <w:sz w:val="22"/>
                <w:szCs w:val="22"/>
              </w:rPr>
              <w:t>euro</w:t>
            </w:r>
            <w:proofErr w:type="spellEnd"/>
            <w:r w:rsidRPr="00E109A0">
              <w:rPr>
                <w:spacing w:val="-2"/>
                <w:sz w:val="22"/>
                <w:szCs w:val="22"/>
              </w:rPr>
              <w:t xml:space="preserve">. </w:t>
            </w:r>
          </w:p>
          <w:p w14:paraId="317D30B2" w14:textId="77777777" w:rsidR="00A02165" w:rsidRPr="00E109A0" w:rsidRDefault="00A02165" w:rsidP="00814086">
            <w:pPr>
              <w:pStyle w:val="tv213"/>
              <w:jc w:val="both"/>
              <w:rPr>
                <w:spacing w:val="-2"/>
                <w:sz w:val="22"/>
                <w:szCs w:val="22"/>
              </w:rPr>
            </w:pPr>
            <w:r w:rsidRPr="00E109A0">
              <w:rPr>
                <w:spacing w:val="-2"/>
                <w:sz w:val="22"/>
                <w:szCs w:val="22"/>
              </w:rPr>
              <w:t xml:space="preserve">    Līdz ārkārtējās situācijas termiņa beigām var netikt izlietots nedenaturētā spirta apjoms, kas ir saņemts uz minēto atļauju pamata. Līdz ar to ir nepieciešams paredzēt skaidru rīcību, kas notiek ar nedenaturēto spirtu, kas ir saņemts dezinfekcijas līdzekļu ražošanai, taču ārkārtējai situācijai beidzoties, var netikt izlietots. </w:t>
            </w:r>
          </w:p>
          <w:p w14:paraId="2AC1F874" w14:textId="77777777" w:rsidR="00A02165" w:rsidRPr="00E109A0" w:rsidRDefault="00A02165" w:rsidP="00814086">
            <w:pPr>
              <w:pStyle w:val="tv213"/>
              <w:jc w:val="both"/>
              <w:rPr>
                <w:spacing w:val="-2"/>
                <w:sz w:val="22"/>
                <w:szCs w:val="22"/>
              </w:rPr>
            </w:pPr>
            <w:r w:rsidRPr="00E109A0">
              <w:rPr>
                <w:spacing w:val="-2"/>
                <w:sz w:val="22"/>
                <w:szCs w:val="22"/>
              </w:rPr>
              <w:t xml:space="preserve">    Saskaņā ar 2020.gada 20.martā Saeimā pieņemtā likuma “Par valsts apdraudējuma un tā seku novēršanas un pārvarēšanas pasākumiem sakarā ar </w:t>
            </w:r>
            <w:r w:rsidRPr="00E109A0">
              <w:rPr>
                <w:spacing w:val="-2"/>
                <w:sz w:val="22"/>
                <w:szCs w:val="22"/>
              </w:rPr>
              <w:lastRenderedPageBreak/>
              <w:t xml:space="preserve">Covid-19 izplatību” 10.pantā noteikto ir atļauts realizēt alkoholiskos dzērienus, izmantojot distances līgumu. </w:t>
            </w:r>
          </w:p>
          <w:p w14:paraId="6E65412C" w14:textId="77777777" w:rsidR="00A02165" w:rsidRPr="00E109A0" w:rsidRDefault="00A02165" w:rsidP="00814086">
            <w:pPr>
              <w:pStyle w:val="tv213"/>
              <w:jc w:val="both"/>
              <w:rPr>
                <w:spacing w:val="-2"/>
                <w:sz w:val="22"/>
                <w:szCs w:val="22"/>
              </w:rPr>
            </w:pPr>
            <w:r w:rsidRPr="00E109A0">
              <w:rPr>
                <w:spacing w:val="-2"/>
                <w:sz w:val="22"/>
                <w:szCs w:val="22"/>
              </w:rPr>
              <w:t xml:space="preserve">   Šobrīd Saeimā ir iesniegti grozījumi “Alkoholisko dzērienu aprites likumā” (658/Lp13), kas paredz  atļaut alkoholisko dzērienu tirdzniecību internetā kā pastāvīgu regulējumu, t.i., arī pēc ārkārtējās situācijas beigām. Saeima š.g. 14.maijā apstiprināja grozījumus 1.lasījumā. </w:t>
            </w:r>
          </w:p>
          <w:p w14:paraId="3D821651" w14:textId="77777777" w:rsidR="00A02165" w:rsidRPr="00E109A0" w:rsidRDefault="00A02165" w:rsidP="00814086">
            <w:pPr>
              <w:pStyle w:val="tv213"/>
              <w:jc w:val="both"/>
              <w:rPr>
                <w:spacing w:val="-2"/>
                <w:sz w:val="22"/>
                <w:szCs w:val="22"/>
              </w:rPr>
            </w:pPr>
            <w:r w:rsidRPr="00E109A0">
              <w:rPr>
                <w:spacing w:val="-2"/>
                <w:sz w:val="22"/>
                <w:szCs w:val="22"/>
              </w:rPr>
              <w:t xml:space="preserve">    Nozares pārstāvji aicina šo normu likumā saglabāt un alkohola tirdzniecību internetā atļaut līdz “Alkoholisko dzērienu aprites likumā” izmaiņu pieņemšanai, pieņemot, ka darbs pie grozījumu pieņemšanas varētu turpināties pēc ārkārtējās situācijas beigām. Nozares pārstāvji norāda, ka uzņēmēji interneta tirdzniecības uzsākšanai ir investējuši līdzekļus, lai pilnībā un godprātīgi izpildītu valsts uzliktās normas un prasības distances tirdzniecībai. </w:t>
            </w:r>
          </w:p>
          <w:p w14:paraId="429EF977" w14:textId="77777777" w:rsidR="00A02165" w:rsidRPr="00E109A0" w:rsidRDefault="00A02165" w:rsidP="00814086">
            <w:pPr>
              <w:pStyle w:val="tv213"/>
              <w:jc w:val="both"/>
              <w:rPr>
                <w:spacing w:val="-2"/>
                <w:sz w:val="22"/>
                <w:szCs w:val="22"/>
              </w:rPr>
            </w:pPr>
            <w:r w:rsidRPr="00E109A0">
              <w:rPr>
                <w:spacing w:val="-2"/>
                <w:sz w:val="22"/>
                <w:szCs w:val="22"/>
              </w:rPr>
              <w:t xml:space="preserve">    Padomes Regula (ES) 2020/672 (2020. gada 19. maijs), ar ko izveido Eiropas pagaidu atbalsta instrumentu bezdarba risku mazināšanai ārkārtējā situācijā (SURE) pēc Covid-19 uzliesmojuma (turpmāk – SURE regula) nosaka, ka lai nodrošinātu iespējamās saistības, kas izriet no Eiropas Komisijas (turpmāk – EK) SURE instrumenta ietvaros ES dalībvalstīm izsniegtajiem aizdevumiem (līdz 100 mljrd. EUR), visām dalībvalstīm ar EK ir jāparaksta Garantijas līgums (turpmāk – Līgums), kopā sniedzot garantiju (galvojumu) 25 mljrd. EUR apmērā.</w:t>
            </w:r>
          </w:p>
          <w:p w14:paraId="67D5347A" w14:textId="77777777" w:rsidR="00A02165" w:rsidRPr="00E109A0" w:rsidRDefault="00A02165" w:rsidP="00814086">
            <w:pPr>
              <w:pStyle w:val="tv213"/>
              <w:jc w:val="both"/>
              <w:rPr>
                <w:spacing w:val="-2"/>
                <w:sz w:val="22"/>
                <w:szCs w:val="22"/>
              </w:rPr>
            </w:pPr>
            <w:r w:rsidRPr="00E109A0">
              <w:rPr>
                <w:spacing w:val="-2"/>
                <w:sz w:val="22"/>
                <w:szCs w:val="22"/>
              </w:rPr>
              <w:t xml:space="preserve">    Parakstot līgumu, Latvijas Republika sniegs galvojumu 57 070 750,00 EUR, kas tika aprēķināts, izmantojot katras dalībvalsts proporcionālo daļu no Eiropas Savienības kopējā nacionālā ienākuma (Latvijai ir 0,228283%).</w:t>
            </w:r>
          </w:p>
          <w:p w14:paraId="794B1BE3" w14:textId="77777777" w:rsidR="00A02165" w:rsidRPr="00E109A0" w:rsidRDefault="00A02165" w:rsidP="00814086">
            <w:pPr>
              <w:pStyle w:val="tv213"/>
              <w:jc w:val="both"/>
              <w:rPr>
                <w:spacing w:val="-2"/>
                <w:sz w:val="22"/>
                <w:szCs w:val="22"/>
              </w:rPr>
            </w:pPr>
            <w:r w:rsidRPr="00E109A0">
              <w:rPr>
                <w:spacing w:val="-2"/>
                <w:sz w:val="22"/>
                <w:szCs w:val="22"/>
              </w:rPr>
              <w:t xml:space="preserve">     Likumprojekts paredz saglabāt un precizēt pašlaik 2020.gada 20.martā Saeimā pieņemtā likuma “Par valsts apdraudējuma un tā seku novēršanas un pārvarēšanas pasākumiem sakarā ar Covid-19 izplatību” 27.pantu, nosakot, ka papildu nosacījumam, ka valsts finanšu plānošanā netiek piemēroti Fiskālās disciplīnas likuma 7.panta trešās daļas un 9.panta nosacījumi, vienlaikus netiek piemērots arī 12.panta trešās daļas regulējums. Šis papildinājums novērš pretrunas starp Stabilitātes un izaugsmes pakta vispārējo izņēmuma klauzulu un Fiskālās disciplīnas likuma regulējumu. Tāpat tiek precizēts, ka šis likumprojekta pants attiecas uz 2020. un 2021. gadu.</w:t>
            </w:r>
          </w:p>
          <w:p w14:paraId="5179BF10" w14:textId="77777777" w:rsidR="00A02165" w:rsidRPr="00E109A0" w:rsidRDefault="00A02165" w:rsidP="00814086">
            <w:pPr>
              <w:pStyle w:val="tv213"/>
              <w:jc w:val="both"/>
              <w:rPr>
                <w:spacing w:val="-2"/>
                <w:sz w:val="22"/>
                <w:szCs w:val="22"/>
              </w:rPr>
            </w:pPr>
            <w:r w:rsidRPr="00E109A0">
              <w:rPr>
                <w:spacing w:val="-2"/>
                <w:sz w:val="22"/>
                <w:szCs w:val="22"/>
              </w:rPr>
              <w:t xml:space="preserve">   Vienlaikus ir nepieciešams likuma pārejas noteikumos noteikt, ka pamatojoties uz 2020.gada 20.martā Saeimā pieņemtā likuma “Par valsts apdraudējuma un tā seku novēršanas un pārvarēšanas pasākumiem sakarā ar Covid-19 izplatību” pantiem pieņemtie tiesību akti (Ministru kabineta lēmumi, rīkojumi vai šajā likumā pilnvaroto amatpersonu lēmumi vai to izdotie rīkojumi), kuru izpilde vēl līdz likuma spēka zaudēšanai nav bijis iespējams izpildīt, jo, piemēram., veicamas papildu darbības vai tie realizējami ilgākā laika periodā, ir piemērojami līdz to pilnīgai izpildei.</w:t>
            </w:r>
          </w:p>
          <w:p w14:paraId="46A39C5C" w14:textId="77777777" w:rsidR="00A02165" w:rsidRPr="00E109A0" w:rsidRDefault="00A02165" w:rsidP="00814086">
            <w:pPr>
              <w:pStyle w:val="tv213"/>
              <w:jc w:val="both"/>
              <w:rPr>
                <w:spacing w:val="-2"/>
                <w:sz w:val="22"/>
                <w:szCs w:val="22"/>
              </w:rPr>
            </w:pPr>
            <w:r w:rsidRPr="00E109A0">
              <w:rPr>
                <w:spacing w:val="-2"/>
                <w:sz w:val="22"/>
                <w:szCs w:val="22"/>
              </w:rPr>
              <w:t xml:space="preserve">    Ārkārtējās situācijas laikā ir strauji pieaudzis pieprasījums pēc sūtījumu piegādēm mājās. Daļa sūtījumu saņēmēju, tostarp gados vecāki cilvēki, ārkārtējās situācijas apstākļos pirmo reizi vēlas izmantot piegādi mājās. Šie saņēmēji bieži nevēlas veikt priekšapmaksu par precēm, jo neuzticas preču pārdevējiem un attālinātam pirkumam, savukārt pasta pēcmaksa iedrošina izmantot preču piegādi mājās, jo samaksu var veikt precies piegādes brīdī. Elektroniski sagatavotu kvīšu ieviešana būtiski minimizē kurjera kontaktu ar sūtījuma saņēmēju, jo tās ir ātri un ērti sagatavojamas, turklāt norēķināties ir iespējams tikai ar maksājumu kartēm, tostarp izmantojot bezkontakta </w:t>
            </w:r>
            <w:r w:rsidRPr="00E109A0">
              <w:rPr>
                <w:spacing w:val="-2"/>
                <w:sz w:val="22"/>
                <w:szCs w:val="22"/>
              </w:rPr>
              <w:lastRenderedPageBreak/>
              <w:t>norēķinus. Lai saglabātu arī turpmāk minimālu kurjera kontaktu ar sūtījumu saņēmēju, būtu jāsaglabā iespēja sagatavot elektroniskās kvītis līdz brīdim, kamēr tiek  veikti grozījumi MK 2014.gada 11.februāra noteikumos Nr.96 ”Nodokļu un citu maksājumu reģistrēšanas elektronisko ierīču un iekārtu lietošanas kārtība”, kas noteiks, ka par kurjerpasta pakalpojumu sniegšanu ar maksājumu karti vai izmantojot mobilo lietotni ir tiesības, nelietojot nodokļu un citu maksājumu reģistrēšanās elektroniskās ierīces un iekārtas, darījumu apliecināšanai lietot elektroniski sagatavotu reģistrēto kvīti.</w:t>
            </w:r>
          </w:p>
          <w:p w14:paraId="0DB23D35" w14:textId="77777777" w:rsidR="00A02165" w:rsidRPr="00E109A0" w:rsidRDefault="00A02165" w:rsidP="00814086">
            <w:pPr>
              <w:pStyle w:val="tv213"/>
              <w:jc w:val="both"/>
              <w:rPr>
                <w:rFonts w:eastAsiaTheme="minorHAnsi"/>
                <w:bCs/>
                <w:spacing w:val="-2"/>
                <w:sz w:val="22"/>
                <w:szCs w:val="22"/>
                <w:shd w:val="clear" w:color="auto" w:fill="FFFFFF"/>
              </w:rPr>
            </w:pPr>
            <w:r w:rsidRPr="00E109A0">
              <w:rPr>
                <w:rFonts w:eastAsiaTheme="minorHAnsi"/>
                <w:bCs/>
                <w:spacing w:val="-2"/>
                <w:sz w:val="22"/>
                <w:szCs w:val="22"/>
                <w:shd w:val="clear" w:color="auto" w:fill="FFFFFF"/>
              </w:rPr>
              <w:t xml:space="preserve">    Ar šā likuma spēkā stāšanos spēku zaudēs likums “</w:t>
            </w:r>
            <w:r w:rsidRPr="00E109A0">
              <w:rPr>
                <w:bCs/>
                <w:spacing w:val="-2"/>
                <w:sz w:val="22"/>
                <w:szCs w:val="22"/>
              </w:rPr>
              <w:t>Par valsts apdraudējuma un tā seku novēršanas un pārvarēšanas pasākumiem sakarā ar Covid-19 izplatību”.</w:t>
            </w:r>
          </w:p>
        </w:tc>
      </w:tr>
      <w:tr w:rsidR="00A02165" w:rsidRPr="00E109A0" w14:paraId="37E98D95" w14:textId="77777777" w:rsidTr="003A0410">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5D0C8FD4"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lastRenderedPageBreak/>
              <w:t>3.</w:t>
            </w:r>
          </w:p>
        </w:tc>
        <w:tc>
          <w:tcPr>
            <w:tcW w:w="1126" w:type="pct"/>
            <w:tcBorders>
              <w:top w:val="outset" w:sz="6" w:space="0" w:color="auto"/>
              <w:left w:val="outset" w:sz="6" w:space="0" w:color="auto"/>
              <w:bottom w:val="outset" w:sz="6" w:space="0" w:color="auto"/>
              <w:right w:val="outset" w:sz="6" w:space="0" w:color="auto"/>
            </w:tcBorders>
            <w:hideMark/>
          </w:tcPr>
          <w:p w14:paraId="45F69F0B"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Projekta izstrādē iesaistītās institūcijas un publiskas personas kapitālsabiedrības</w:t>
            </w:r>
          </w:p>
        </w:tc>
        <w:tc>
          <w:tcPr>
            <w:tcW w:w="3615" w:type="pct"/>
            <w:tcBorders>
              <w:top w:val="outset" w:sz="6" w:space="0" w:color="auto"/>
              <w:left w:val="outset" w:sz="6" w:space="0" w:color="auto"/>
              <w:bottom w:val="outset" w:sz="6" w:space="0" w:color="auto"/>
              <w:right w:val="outset" w:sz="6" w:space="0" w:color="auto"/>
            </w:tcBorders>
            <w:hideMark/>
          </w:tcPr>
          <w:p w14:paraId="21403979" w14:textId="77777777" w:rsidR="00A02165" w:rsidRPr="00E109A0" w:rsidRDefault="00A02165" w:rsidP="00814086">
            <w:pPr>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xml:space="preserve">   Finanšu ministrija, Tieslietu ministrija, Kultūras ministrija, Vides aizsardzības un reģionālās attīstības ministrija, Valsts ieņēmumu dienests.</w:t>
            </w:r>
          </w:p>
        </w:tc>
      </w:tr>
      <w:tr w:rsidR="00A02165" w:rsidRPr="00E109A0" w14:paraId="407451D1" w14:textId="77777777" w:rsidTr="003A0410">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15E95091"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32C4906F"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14:paraId="39E5D049"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Nav.</w:t>
            </w:r>
          </w:p>
        </w:tc>
      </w:tr>
    </w:tbl>
    <w:p w14:paraId="49739BD6" w14:textId="77777777" w:rsidR="00A02165" w:rsidRPr="00E109A0" w:rsidRDefault="00A02165" w:rsidP="00A02165">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
        <w:gridCol w:w="1693"/>
        <w:gridCol w:w="7243"/>
      </w:tblGrid>
      <w:tr w:rsidR="00A02165" w:rsidRPr="00E109A0" w14:paraId="50E32848" w14:textId="77777777" w:rsidTr="0081408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32E4392" w14:textId="77777777" w:rsidR="00A02165" w:rsidRPr="00E109A0" w:rsidRDefault="00A02165" w:rsidP="00814086">
            <w:pPr>
              <w:spacing w:after="0" w:line="240" w:lineRule="auto"/>
              <w:rPr>
                <w:rFonts w:ascii="Times New Roman" w:eastAsia="Times New Roman" w:hAnsi="Times New Roman"/>
                <w:b/>
                <w:bCs/>
                <w:iCs/>
                <w:spacing w:val="-2"/>
                <w:lang w:eastAsia="lv-LV"/>
              </w:rPr>
            </w:pPr>
            <w:r w:rsidRPr="00E109A0">
              <w:rPr>
                <w:rFonts w:ascii="Times New Roman" w:eastAsia="Times New Roman" w:hAnsi="Times New Roman"/>
                <w:b/>
                <w:bCs/>
                <w:iCs/>
                <w:spacing w:val="-2"/>
                <w:lang w:eastAsia="lv-LV"/>
              </w:rPr>
              <w:t>II. Tiesību akta projekta ietekme uz sabiedrību, tautsaimniecības attīstību un administratīvo slogu</w:t>
            </w:r>
          </w:p>
        </w:tc>
      </w:tr>
      <w:tr w:rsidR="00A02165" w:rsidRPr="00E109A0" w14:paraId="3FB917FC" w14:textId="77777777" w:rsidTr="00E109A0">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58D2FE4"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1.</w:t>
            </w:r>
          </w:p>
        </w:tc>
        <w:tc>
          <w:tcPr>
            <w:tcW w:w="895" w:type="pct"/>
            <w:tcBorders>
              <w:top w:val="outset" w:sz="6" w:space="0" w:color="auto"/>
              <w:left w:val="outset" w:sz="6" w:space="0" w:color="auto"/>
              <w:bottom w:val="outset" w:sz="6" w:space="0" w:color="auto"/>
              <w:right w:val="outset" w:sz="6" w:space="0" w:color="auto"/>
            </w:tcBorders>
            <w:hideMark/>
          </w:tcPr>
          <w:p w14:paraId="04732096"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Sabiedrības mērķgrupas, kuras tiesiskais regulējums ietekmē vai varētu ietekmēt</w:t>
            </w:r>
          </w:p>
        </w:tc>
        <w:tc>
          <w:tcPr>
            <w:tcW w:w="3843" w:type="pct"/>
            <w:tcBorders>
              <w:top w:val="outset" w:sz="6" w:space="0" w:color="auto"/>
              <w:left w:val="outset" w:sz="6" w:space="0" w:color="auto"/>
              <w:bottom w:val="outset" w:sz="6" w:space="0" w:color="auto"/>
              <w:right w:val="outset" w:sz="6" w:space="0" w:color="auto"/>
            </w:tcBorders>
          </w:tcPr>
          <w:p w14:paraId="4FB5DD67" w14:textId="77777777" w:rsidR="00A02165" w:rsidRPr="00E109A0" w:rsidRDefault="00A02165" w:rsidP="00814086">
            <w:pPr>
              <w:widowControl w:val="0"/>
              <w:spacing w:after="0" w:line="240" w:lineRule="auto"/>
              <w:jc w:val="both"/>
              <w:rPr>
                <w:rFonts w:ascii="Times New Roman" w:hAnsi="Times New Roman"/>
                <w:color w:val="000000"/>
                <w:spacing w:val="-2"/>
              </w:rPr>
            </w:pPr>
            <w:r w:rsidRPr="00E109A0">
              <w:rPr>
                <w:rFonts w:ascii="Times New Roman" w:hAnsi="Times New Roman"/>
                <w:color w:val="000000"/>
                <w:spacing w:val="-2"/>
              </w:rPr>
              <w:t xml:space="preserve">    Likumprojekta tiesiskais regulējums skar:</w:t>
            </w:r>
          </w:p>
          <w:p w14:paraId="0EFB9A21" w14:textId="77777777" w:rsidR="00A02165" w:rsidRPr="00E109A0" w:rsidRDefault="00A02165" w:rsidP="00814086">
            <w:pPr>
              <w:pStyle w:val="NormalWeb"/>
              <w:shd w:val="clear" w:color="auto" w:fill="FFFFFF"/>
              <w:tabs>
                <w:tab w:val="left" w:pos="426"/>
                <w:tab w:val="left" w:pos="567"/>
              </w:tabs>
              <w:spacing w:before="0" w:beforeAutospacing="0" w:after="0" w:afterAutospacing="0" w:line="253" w:lineRule="atLeast"/>
              <w:jc w:val="both"/>
              <w:rPr>
                <w:color w:val="000000"/>
                <w:spacing w:val="-2"/>
                <w:sz w:val="22"/>
                <w:szCs w:val="22"/>
              </w:rPr>
            </w:pPr>
            <w:r w:rsidRPr="00E109A0">
              <w:rPr>
                <w:color w:val="000000"/>
                <w:spacing w:val="-2"/>
                <w:sz w:val="22"/>
                <w:szCs w:val="22"/>
              </w:rPr>
              <w:t>-     reģistrētus PVN maksātājus, kuriem taksācijas gada ietvaros var izveidoties PVN pārmaksa;</w:t>
            </w:r>
          </w:p>
          <w:p w14:paraId="65549211" w14:textId="77777777" w:rsidR="00A02165" w:rsidRPr="00E109A0" w:rsidRDefault="00A02165" w:rsidP="00814086">
            <w:pPr>
              <w:pStyle w:val="NormalWeb"/>
              <w:shd w:val="clear" w:color="auto" w:fill="FFFFFF"/>
              <w:tabs>
                <w:tab w:val="left" w:pos="426"/>
              </w:tabs>
              <w:spacing w:before="0" w:beforeAutospacing="0" w:after="0" w:afterAutospacing="0" w:line="253" w:lineRule="atLeast"/>
              <w:jc w:val="both"/>
              <w:rPr>
                <w:color w:val="000000"/>
                <w:spacing w:val="-2"/>
                <w:sz w:val="22"/>
                <w:szCs w:val="22"/>
              </w:rPr>
            </w:pPr>
            <w:r w:rsidRPr="00E109A0">
              <w:rPr>
                <w:color w:val="000000"/>
                <w:spacing w:val="-2"/>
                <w:sz w:val="22"/>
                <w:szCs w:val="22"/>
              </w:rPr>
              <w:t>-     no Valsts ieņēmumu dienesta PVN maksātāju reģistra izslēgtus PVN maksātājus, kuriem ir apstiprināta pārmaksātā PVN summa;</w:t>
            </w:r>
          </w:p>
          <w:p w14:paraId="78748B36" w14:textId="77777777" w:rsidR="00A02165" w:rsidRPr="00E109A0" w:rsidRDefault="00A02165" w:rsidP="00814086">
            <w:pPr>
              <w:pStyle w:val="NormalWeb"/>
              <w:shd w:val="clear" w:color="auto" w:fill="FFFFFF"/>
              <w:tabs>
                <w:tab w:val="left" w:pos="426"/>
              </w:tabs>
              <w:spacing w:before="0" w:beforeAutospacing="0" w:after="200" w:afterAutospacing="0" w:line="253" w:lineRule="atLeast"/>
              <w:ind w:firstLine="234"/>
              <w:jc w:val="both"/>
              <w:rPr>
                <w:color w:val="000000"/>
                <w:spacing w:val="-2"/>
                <w:sz w:val="22"/>
                <w:szCs w:val="22"/>
              </w:rPr>
            </w:pPr>
            <w:r w:rsidRPr="00E109A0">
              <w:rPr>
                <w:color w:val="000000"/>
                <w:spacing w:val="-2"/>
                <w:sz w:val="22"/>
                <w:szCs w:val="22"/>
              </w:rPr>
              <w:t>Pēc Valsts ieņēmumu dienesta datiem 2020.gada 5.maijā reģistrētu PVN maksātāju skaits ir 72</w:t>
            </w:r>
            <w:r w:rsidRPr="00E109A0">
              <w:rPr>
                <w:color w:val="1F497D"/>
                <w:spacing w:val="-2"/>
                <w:sz w:val="22"/>
                <w:szCs w:val="22"/>
              </w:rPr>
              <w:t> </w:t>
            </w:r>
            <w:r w:rsidRPr="00E109A0">
              <w:rPr>
                <w:color w:val="000000"/>
                <w:spacing w:val="-2"/>
                <w:sz w:val="22"/>
                <w:szCs w:val="22"/>
              </w:rPr>
              <w:t>947;</w:t>
            </w:r>
          </w:p>
          <w:p w14:paraId="2A0D8C2E" w14:textId="77777777" w:rsidR="00A02165" w:rsidRPr="00E109A0" w:rsidRDefault="00A02165" w:rsidP="00814086">
            <w:pPr>
              <w:spacing w:line="240" w:lineRule="auto"/>
              <w:jc w:val="both"/>
              <w:rPr>
                <w:rFonts w:ascii="Times New Roman" w:hAnsi="Times New Roman"/>
                <w:spacing w:val="-2"/>
              </w:rPr>
            </w:pPr>
            <w:r w:rsidRPr="00E109A0">
              <w:rPr>
                <w:rFonts w:ascii="Times New Roman" w:hAnsi="Times New Roman"/>
                <w:spacing w:val="-2"/>
              </w:rPr>
              <w:t>- nodokļu maksātājus, kuri ar Covid-19 izplatību saistītās ārkārtējās situācijas laikā ir saņēmuši Valsts ieņēmumu dienestā atļaujas nedenaturēta spirta izmantošanai dezinfekcijas līdzekļu ražošanai;</w:t>
            </w:r>
          </w:p>
          <w:p w14:paraId="64C79A66" w14:textId="77777777" w:rsidR="00A02165" w:rsidRPr="00E109A0" w:rsidRDefault="00A02165" w:rsidP="00814086">
            <w:pPr>
              <w:spacing w:line="240" w:lineRule="auto"/>
              <w:jc w:val="both"/>
              <w:rPr>
                <w:rFonts w:ascii="Times New Roman" w:hAnsi="Times New Roman"/>
                <w:spacing w:val="-2"/>
              </w:rPr>
            </w:pPr>
            <w:r w:rsidRPr="00E109A0">
              <w:rPr>
                <w:rFonts w:ascii="Times New Roman" w:hAnsi="Times New Roman"/>
                <w:spacing w:val="-2"/>
              </w:rPr>
              <w:t>- nodokļu maksātājus – fiziskās un juridiskās personas, t.sk. darba ņēmējus un pašnodarbinātās personas;</w:t>
            </w:r>
          </w:p>
          <w:p w14:paraId="587B2527" w14:textId="77777777" w:rsidR="00A02165" w:rsidRPr="00E109A0" w:rsidRDefault="00A02165" w:rsidP="00814086">
            <w:pPr>
              <w:spacing w:line="240" w:lineRule="auto"/>
              <w:jc w:val="both"/>
              <w:rPr>
                <w:rFonts w:ascii="Times New Roman" w:hAnsi="Times New Roman"/>
                <w:spacing w:val="-2"/>
              </w:rPr>
            </w:pPr>
            <w:r w:rsidRPr="00E109A0">
              <w:rPr>
                <w:rFonts w:ascii="Times New Roman" w:hAnsi="Times New Roman"/>
                <w:spacing w:val="-2"/>
              </w:rPr>
              <w:t xml:space="preserve">    Pēc Valsts ieņēmumu dienesta sniegtās informācijas laikā no 2020.gada 23.marta līdz 22.maijam Valsts ieņēmumu dienests ir izsniedzis vai pārreģistrējis uz lielāku apjomu 43 atļaujas ar tiesībām saņemt etilspirtu ar atbrīvojumu no akcīzes nodokļa dezinfekcijas līdzekļu ražošanai.</w:t>
            </w:r>
          </w:p>
          <w:p w14:paraId="074D2ACE" w14:textId="77777777" w:rsidR="00A02165" w:rsidRPr="00E109A0" w:rsidRDefault="00A02165" w:rsidP="00814086">
            <w:pPr>
              <w:widowControl w:val="0"/>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iedzīvotāju ienākuma nodokļa maksātājus:</w:t>
            </w:r>
          </w:p>
          <w:p w14:paraId="366FC7F3" w14:textId="77777777" w:rsidR="00A02165" w:rsidRPr="00E109A0" w:rsidRDefault="00A02165" w:rsidP="00814086">
            <w:pPr>
              <w:widowControl w:val="0"/>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fiziskās personas, kas reģistrējušās Valsts ieņēmumu dienestā kā saimnieciskās darbības veicējas;</w:t>
            </w:r>
          </w:p>
          <w:p w14:paraId="79568812" w14:textId="77777777" w:rsidR="00A02165" w:rsidRPr="00E109A0" w:rsidRDefault="00A02165" w:rsidP="00814086">
            <w:pPr>
              <w:widowControl w:val="0"/>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individuālie komersanti;</w:t>
            </w:r>
          </w:p>
          <w:p w14:paraId="07AF0FBB" w14:textId="77777777" w:rsidR="00A02165" w:rsidRPr="00E109A0" w:rsidRDefault="00A02165" w:rsidP="00814086">
            <w:pPr>
              <w:widowControl w:val="0"/>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iedzīvotāju ienākuma nodokļa maksātāji, kas maksā iedzīvotāju ienākuma nodokli par savu individuālo uzņēmumu vai zemnieka vai zvejnieka saimniecību.</w:t>
            </w:r>
          </w:p>
          <w:p w14:paraId="61FB2FB4" w14:textId="77777777" w:rsidR="00A02165" w:rsidRPr="00E109A0" w:rsidRDefault="00A02165" w:rsidP="00814086">
            <w:pPr>
              <w:widowControl w:val="0"/>
              <w:spacing w:after="0" w:line="240" w:lineRule="auto"/>
              <w:jc w:val="both"/>
              <w:rPr>
                <w:rFonts w:ascii="Times New Roman" w:eastAsia="Times New Roman" w:hAnsi="Times New Roman"/>
                <w:iCs/>
                <w:spacing w:val="-2"/>
                <w:lang w:eastAsia="lv-LV"/>
              </w:rPr>
            </w:pPr>
          </w:p>
          <w:p w14:paraId="7C62041F" w14:textId="77777777" w:rsidR="00A02165" w:rsidRPr="00E109A0" w:rsidRDefault="00A02165" w:rsidP="00814086">
            <w:pPr>
              <w:widowControl w:val="0"/>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Latvijā reģistrētus saimnieciskās darbības veicējus, valsts attīstības finanšu institūcija “Altum”;</w:t>
            </w:r>
          </w:p>
          <w:p w14:paraId="57452381" w14:textId="77777777" w:rsidR="00A02165" w:rsidRPr="00E109A0" w:rsidRDefault="00A02165" w:rsidP="00814086">
            <w:pPr>
              <w:widowControl w:val="0"/>
              <w:spacing w:after="0" w:line="240" w:lineRule="auto"/>
              <w:jc w:val="both"/>
              <w:rPr>
                <w:rFonts w:ascii="Times New Roman" w:hAnsi="Times New Roman"/>
                <w:spacing w:val="-2"/>
              </w:rPr>
            </w:pPr>
            <w:r w:rsidRPr="00E109A0">
              <w:rPr>
                <w:rFonts w:ascii="Times New Roman" w:hAnsi="Times New Roman"/>
                <w:iCs/>
                <w:spacing w:val="-2"/>
              </w:rPr>
              <w:t>- b</w:t>
            </w:r>
            <w:r w:rsidRPr="00E109A0">
              <w:rPr>
                <w:rFonts w:ascii="Times New Roman" w:hAnsi="Times New Roman"/>
                <w:spacing w:val="-2"/>
              </w:rPr>
              <w:t>iedrības, kooperatīvās sabiedrības un to biedrus, maksātnespējas procesa dalībniekus, tiesas;</w:t>
            </w:r>
          </w:p>
          <w:p w14:paraId="126FEAA7" w14:textId="77777777" w:rsidR="00A02165" w:rsidRPr="00E109A0" w:rsidRDefault="00A02165" w:rsidP="00814086">
            <w:pPr>
              <w:widowControl w:val="0"/>
              <w:spacing w:after="0" w:line="240" w:lineRule="auto"/>
              <w:jc w:val="both"/>
              <w:rPr>
                <w:rFonts w:ascii="Times New Roman" w:eastAsia="Times New Roman" w:hAnsi="Times New Roman"/>
                <w:iCs/>
                <w:spacing w:val="-2"/>
                <w:lang w:eastAsia="lv-LV"/>
              </w:rPr>
            </w:pPr>
            <w:r w:rsidRPr="00E109A0">
              <w:rPr>
                <w:rFonts w:ascii="Times New Roman" w:hAnsi="Times New Roman"/>
                <w:iCs/>
                <w:spacing w:val="-2"/>
              </w:rPr>
              <w:t xml:space="preserve">-  jebkuru fizisku un juridisku personu, kura pieļauj civiltiesiskas </w:t>
            </w:r>
            <w:r w:rsidRPr="00E109A0">
              <w:rPr>
                <w:rFonts w:ascii="Times New Roman" w:hAnsi="Times New Roman"/>
                <w:spacing w:val="-2"/>
              </w:rPr>
              <w:t>saistības izpildīšanas nokavējumu  laikposmā no 2020. gada 1. aprīļa līdz 2020. gada 1. septembrim, kā arī j</w:t>
            </w:r>
            <w:r w:rsidRPr="00E109A0">
              <w:rPr>
                <w:rFonts w:ascii="Times New Roman" w:hAnsi="Times New Roman"/>
                <w:iCs/>
                <w:spacing w:val="-2"/>
              </w:rPr>
              <w:t xml:space="preserve">ebkuru fizisku un juridisku personu, kura </w:t>
            </w:r>
            <w:r w:rsidRPr="00E109A0">
              <w:rPr>
                <w:rFonts w:ascii="Times New Roman" w:hAnsi="Times New Roman"/>
                <w:spacing w:val="-2"/>
              </w:rPr>
              <w:t xml:space="preserve"> laikposmā no 2020. gada 12. marta līdz 2020. gada 1. jūlijam nespēj likumā noteiktajā noilguma termiņā īstenot savas prasījuma tiesības.</w:t>
            </w:r>
          </w:p>
          <w:p w14:paraId="6A89B386" w14:textId="77777777" w:rsidR="00A02165" w:rsidRPr="00E109A0" w:rsidRDefault="00A02165" w:rsidP="00814086">
            <w:pPr>
              <w:widowControl w:val="0"/>
              <w:spacing w:after="0" w:line="240" w:lineRule="auto"/>
              <w:jc w:val="both"/>
              <w:rPr>
                <w:rFonts w:ascii="Times New Roman" w:eastAsia="Times New Roman" w:hAnsi="Times New Roman"/>
                <w:iCs/>
                <w:spacing w:val="-2"/>
                <w:lang w:eastAsia="lv-LV"/>
              </w:rPr>
            </w:pPr>
            <w:r w:rsidRPr="00E109A0">
              <w:rPr>
                <w:rFonts w:ascii="Times New Roman" w:hAnsi="Times New Roman"/>
                <w:spacing w:val="-2"/>
              </w:rPr>
              <w:lastRenderedPageBreak/>
              <w:t xml:space="preserve">    </w:t>
            </w:r>
          </w:p>
        </w:tc>
      </w:tr>
      <w:tr w:rsidR="00A02165" w:rsidRPr="00E109A0" w14:paraId="65404104" w14:textId="77777777" w:rsidTr="00E109A0">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3ADA0580"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lastRenderedPageBreak/>
              <w:t>2.</w:t>
            </w:r>
          </w:p>
        </w:tc>
        <w:tc>
          <w:tcPr>
            <w:tcW w:w="895" w:type="pct"/>
            <w:tcBorders>
              <w:top w:val="outset" w:sz="6" w:space="0" w:color="auto"/>
              <w:left w:val="outset" w:sz="6" w:space="0" w:color="auto"/>
              <w:bottom w:val="outset" w:sz="6" w:space="0" w:color="auto"/>
              <w:right w:val="outset" w:sz="6" w:space="0" w:color="auto"/>
            </w:tcBorders>
            <w:hideMark/>
          </w:tcPr>
          <w:p w14:paraId="5911C901"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Tiesiskā regulējuma ietekme uz tautsaimniecību un administratīvo slogu</w:t>
            </w:r>
          </w:p>
        </w:tc>
        <w:tc>
          <w:tcPr>
            <w:tcW w:w="3843" w:type="pct"/>
            <w:tcBorders>
              <w:top w:val="outset" w:sz="6" w:space="0" w:color="auto"/>
              <w:left w:val="outset" w:sz="6" w:space="0" w:color="auto"/>
              <w:bottom w:val="outset" w:sz="6" w:space="0" w:color="auto"/>
              <w:right w:val="outset" w:sz="6" w:space="0" w:color="auto"/>
            </w:tcBorders>
            <w:hideMark/>
          </w:tcPr>
          <w:p w14:paraId="1A590C79" w14:textId="77777777" w:rsidR="00A02165" w:rsidRPr="00E109A0" w:rsidRDefault="00A02165" w:rsidP="00814086">
            <w:pPr>
              <w:pStyle w:val="ListParagraph"/>
              <w:widowControl w:val="0"/>
              <w:spacing w:after="0" w:line="240" w:lineRule="auto"/>
              <w:ind w:left="0" w:hanging="14"/>
              <w:jc w:val="both"/>
              <w:rPr>
                <w:rFonts w:ascii="Times New Roman" w:hAnsi="Times New Roman"/>
                <w:spacing w:val="-2"/>
                <w:lang w:val="lv-LV" w:eastAsia="lv-LV"/>
              </w:rPr>
            </w:pPr>
            <w:r w:rsidRPr="00E109A0">
              <w:rPr>
                <w:rFonts w:ascii="Times New Roman" w:hAnsi="Times New Roman"/>
                <w:spacing w:val="-2"/>
                <w:lang w:val="lv-LV" w:eastAsia="lv-LV"/>
              </w:rPr>
              <w:t>Likumprojekta tiesiskajam regulējumam par dīkstāves pabalstiem, pabalstiem pašnodarbinātajiem, tiesības pagarināt nodokļu samaksas termiņu u.c. būs pozitīva ietekme uz tautsaimniecību, jo finansiālās grūtībās nonākušajam nodokļu maksātājam, kuru skārusi Covid-19 epidēmijas sekas, būs iespēja saglabāt savu maksātspēju.</w:t>
            </w:r>
          </w:p>
        </w:tc>
      </w:tr>
      <w:tr w:rsidR="00A02165" w:rsidRPr="00E109A0" w14:paraId="4DB22FF1" w14:textId="77777777" w:rsidTr="00E109A0">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D0B2618"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3.</w:t>
            </w:r>
          </w:p>
        </w:tc>
        <w:tc>
          <w:tcPr>
            <w:tcW w:w="895" w:type="pct"/>
            <w:tcBorders>
              <w:top w:val="outset" w:sz="6" w:space="0" w:color="auto"/>
              <w:left w:val="outset" w:sz="6" w:space="0" w:color="auto"/>
              <w:bottom w:val="outset" w:sz="6" w:space="0" w:color="auto"/>
              <w:right w:val="outset" w:sz="6" w:space="0" w:color="auto"/>
            </w:tcBorders>
            <w:hideMark/>
          </w:tcPr>
          <w:p w14:paraId="5FC15948"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Administratīvo izmaksu monetārs novērtējums</w:t>
            </w:r>
          </w:p>
        </w:tc>
        <w:tc>
          <w:tcPr>
            <w:tcW w:w="3843" w:type="pct"/>
            <w:tcBorders>
              <w:top w:val="outset" w:sz="6" w:space="0" w:color="auto"/>
              <w:left w:val="outset" w:sz="6" w:space="0" w:color="auto"/>
              <w:bottom w:val="outset" w:sz="6" w:space="0" w:color="auto"/>
              <w:right w:val="outset" w:sz="6" w:space="0" w:color="auto"/>
            </w:tcBorders>
            <w:hideMark/>
          </w:tcPr>
          <w:p w14:paraId="178B1505"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bCs/>
                <w:iCs/>
                <w:spacing w:val="-2"/>
                <w:lang w:eastAsia="lv-LV"/>
              </w:rPr>
              <w:t>Likumprojekts šo jomu neskar.</w:t>
            </w:r>
          </w:p>
        </w:tc>
      </w:tr>
      <w:tr w:rsidR="00A02165" w:rsidRPr="00E109A0" w14:paraId="79977C16" w14:textId="77777777" w:rsidTr="00E109A0">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7E60332"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4.</w:t>
            </w:r>
          </w:p>
        </w:tc>
        <w:tc>
          <w:tcPr>
            <w:tcW w:w="895" w:type="pct"/>
            <w:tcBorders>
              <w:top w:val="outset" w:sz="6" w:space="0" w:color="auto"/>
              <w:left w:val="outset" w:sz="6" w:space="0" w:color="auto"/>
              <w:bottom w:val="outset" w:sz="6" w:space="0" w:color="auto"/>
              <w:right w:val="outset" w:sz="6" w:space="0" w:color="auto"/>
            </w:tcBorders>
            <w:hideMark/>
          </w:tcPr>
          <w:p w14:paraId="5E157C6A"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Atbilstības izmaksu monetārs novērtējums</w:t>
            </w:r>
          </w:p>
        </w:tc>
        <w:tc>
          <w:tcPr>
            <w:tcW w:w="3843" w:type="pct"/>
            <w:tcBorders>
              <w:top w:val="outset" w:sz="6" w:space="0" w:color="auto"/>
              <w:left w:val="outset" w:sz="6" w:space="0" w:color="auto"/>
              <w:bottom w:val="outset" w:sz="6" w:space="0" w:color="auto"/>
              <w:right w:val="outset" w:sz="6" w:space="0" w:color="auto"/>
            </w:tcBorders>
            <w:hideMark/>
          </w:tcPr>
          <w:p w14:paraId="7952D3E2"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bCs/>
                <w:iCs/>
                <w:spacing w:val="-2"/>
                <w:lang w:eastAsia="lv-LV"/>
              </w:rPr>
              <w:t>Likumprojekts šo jomu neskar.</w:t>
            </w:r>
          </w:p>
        </w:tc>
      </w:tr>
      <w:tr w:rsidR="00A02165" w:rsidRPr="00E109A0" w14:paraId="3B6974E2" w14:textId="77777777" w:rsidTr="00E109A0">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38042EA"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5.</w:t>
            </w:r>
          </w:p>
        </w:tc>
        <w:tc>
          <w:tcPr>
            <w:tcW w:w="895" w:type="pct"/>
            <w:tcBorders>
              <w:top w:val="outset" w:sz="6" w:space="0" w:color="auto"/>
              <w:left w:val="outset" w:sz="6" w:space="0" w:color="auto"/>
              <w:bottom w:val="outset" w:sz="6" w:space="0" w:color="auto"/>
              <w:right w:val="outset" w:sz="6" w:space="0" w:color="auto"/>
            </w:tcBorders>
            <w:hideMark/>
          </w:tcPr>
          <w:p w14:paraId="2A93ECA4"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Cita informācija</w:t>
            </w:r>
          </w:p>
        </w:tc>
        <w:tc>
          <w:tcPr>
            <w:tcW w:w="3843" w:type="pct"/>
            <w:tcBorders>
              <w:top w:val="outset" w:sz="6" w:space="0" w:color="auto"/>
              <w:left w:val="outset" w:sz="6" w:space="0" w:color="auto"/>
              <w:bottom w:val="outset" w:sz="6" w:space="0" w:color="auto"/>
              <w:right w:val="outset" w:sz="6" w:space="0" w:color="auto"/>
            </w:tcBorders>
            <w:hideMark/>
          </w:tcPr>
          <w:p w14:paraId="07EA1D0F"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Nav.</w:t>
            </w:r>
          </w:p>
        </w:tc>
      </w:tr>
    </w:tbl>
    <w:p w14:paraId="57B5D0ED" w14:textId="77777777" w:rsidR="00A02165" w:rsidRPr="00E109A0" w:rsidRDefault="00A02165" w:rsidP="00A02165">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984"/>
        <w:gridCol w:w="1067"/>
        <w:gridCol w:w="935"/>
        <w:gridCol w:w="1295"/>
        <w:gridCol w:w="850"/>
        <w:gridCol w:w="1134"/>
        <w:gridCol w:w="1276"/>
      </w:tblGrid>
      <w:tr w:rsidR="00A02165" w:rsidRPr="00E109A0" w14:paraId="725F5C2B" w14:textId="77777777" w:rsidTr="00814086">
        <w:trPr>
          <w:tblCellSpacing w:w="15" w:type="dxa"/>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751CF13B" w14:textId="77777777" w:rsidR="00A02165" w:rsidRPr="00E109A0" w:rsidRDefault="00A02165" w:rsidP="00814086">
            <w:pPr>
              <w:spacing w:after="0" w:line="240" w:lineRule="auto"/>
              <w:rPr>
                <w:rFonts w:ascii="Times New Roman" w:eastAsia="Times New Roman" w:hAnsi="Times New Roman"/>
                <w:b/>
                <w:bCs/>
                <w:iCs/>
                <w:spacing w:val="-2"/>
                <w:lang w:eastAsia="lv-LV"/>
              </w:rPr>
            </w:pPr>
            <w:r w:rsidRPr="00E109A0">
              <w:rPr>
                <w:rFonts w:ascii="Times New Roman" w:eastAsia="Times New Roman" w:hAnsi="Times New Roman"/>
                <w:b/>
                <w:bCs/>
                <w:iCs/>
                <w:spacing w:val="-2"/>
                <w:lang w:eastAsia="lv-LV"/>
              </w:rPr>
              <w:t>III. Tiesību akta projekta ietekme uz valsts budžetu un pašvaldību budžetiem</w:t>
            </w:r>
          </w:p>
        </w:tc>
      </w:tr>
      <w:tr w:rsidR="00A02165" w:rsidRPr="006611BD" w14:paraId="17730660" w14:textId="77777777" w:rsidTr="00814086">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14:paraId="4F5FC1A6"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794EA07"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2020</w:t>
            </w:r>
          </w:p>
        </w:tc>
        <w:tc>
          <w:tcPr>
            <w:tcW w:w="5445" w:type="dxa"/>
            <w:gridSpan w:val="5"/>
            <w:tcBorders>
              <w:top w:val="outset" w:sz="6" w:space="0" w:color="auto"/>
              <w:left w:val="outset" w:sz="6" w:space="0" w:color="auto"/>
              <w:bottom w:val="outset" w:sz="6" w:space="0" w:color="auto"/>
              <w:right w:val="outset" w:sz="6" w:space="0" w:color="auto"/>
            </w:tcBorders>
            <w:vAlign w:val="center"/>
            <w:hideMark/>
          </w:tcPr>
          <w:p w14:paraId="16E2D787"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Turpmākie trīs gadi (</w:t>
            </w:r>
            <w:proofErr w:type="spellStart"/>
            <w:r w:rsidRPr="006611BD">
              <w:rPr>
                <w:rFonts w:ascii="Times New Roman" w:eastAsia="Times New Roman" w:hAnsi="Times New Roman"/>
                <w:i/>
                <w:iCs/>
                <w:spacing w:val="-4"/>
                <w:sz w:val="20"/>
                <w:szCs w:val="20"/>
                <w:lang w:eastAsia="lv-LV"/>
              </w:rPr>
              <w:t>euro</w:t>
            </w:r>
            <w:proofErr w:type="spellEnd"/>
            <w:r w:rsidRPr="006611BD">
              <w:rPr>
                <w:rFonts w:ascii="Times New Roman" w:eastAsia="Times New Roman" w:hAnsi="Times New Roman"/>
                <w:iCs/>
                <w:spacing w:val="-4"/>
                <w:sz w:val="20"/>
                <w:szCs w:val="20"/>
                <w:lang w:eastAsia="lv-LV"/>
              </w:rPr>
              <w:t>)</w:t>
            </w:r>
          </w:p>
        </w:tc>
      </w:tr>
      <w:tr w:rsidR="00A02165" w:rsidRPr="006611BD" w14:paraId="2A7C7FC0" w14:textId="77777777" w:rsidTr="00814086">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32C84A6C"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14:paraId="48DBD7E4"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34F62AAF"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2021</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62D041C8"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2022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A787710"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2023</w:t>
            </w:r>
          </w:p>
        </w:tc>
      </w:tr>
      <w:tr w:rsidR="00A02165" w:rsidRPr="006611BD" w14:paraId="542710B1" w14:textId="77777777" w:rsidTr="00EB44F5">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053DA18D"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286B4590"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saskaņā ar valsts budžetu kārtējam gadam</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65866A7"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izmaiņas kārtējā gadā, 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7866D720"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saskaņā ar vidēja termiņa 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14:paraId="1C57EB40"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izmaiņas, salīdzinot ar vidēja termiņa budžeta ietvaru 2021.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73E8BD34"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2AF749E"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izmaiņas, salīdzinot ar vidēja termiņa budžeta ietvaru 2022. gadam</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019ADA2"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izmaiņas, salīdzinot ar vidēja termiņa budžeta ietvaru 2022. gadam</w:t>
            </w:r>
          </w:p>
        </w:tc>
      </w:tr>
      <w:tr w:rsidR="00A02165" w:rsidRPr="006611BD" w14:paraId="5F9D1CA9"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9B84544"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1</w:t>
            </w:r>
          </w:p>
        </w:tc>
        <w:tc>
          <w:tcPr>
            <w:tcW w:w="954" w:type="dxa"/>
            <w:tcBorders>
              <w:top w:val="outset" w:sz="6" w:space="0" w:color="auto"/>
              <w:left w:val="outset" w:sz="6" w:space="0" w:color="auto"/>
              <w:bottom w:val="outset" w:sz="6" w:space="0" w:color="auto"/>
              <w:right w:val="outset" w:sz="6" w:space="0" w:color="auto"/>
            </w:tcBorders>
            <w:vAlign w:val="center"/>
            <w:hideMark/>
          </w:tcPr>
          <w:p w14:paraId="2D464248"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w:t>
            </w:r>
          </w:p>
        </w:tc>
        <w:tc>
          <w:tcPr>
            <w:tcW w:w="1037" w:type="dxa"/>
            <w:tcBorders>
              <w:top w:val="outset" w:sz="6" w:space="0" w:color="auto"/>
              <w:left w:val="outset" w:sz="6" w:space="0" w:color="auto"/>
              <w:bottom w:val="outset" w:sz="6" w:space="0" w:color="auto"/>
              <w:right w:val="outset" w:sz="6" w:space="0" w:color="auto"/>
            </w:tcBorders>
            <w:vAlign w:val="center"/>
            <w:hideMark/>
          </w:tcPr>
          <w:p w14:paraId="7B69924E"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1C1EA57C"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14:paraId="5EBF564B"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6D5E69B0"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097B19"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8C45928"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8</w:t>
            </w:r>
          </w:p>
        </w:tc>
      </w:tr>
      <w:tr w:rsidR="00A02165" w:rsidRPr="006611BD" w14:paraId="15ABC60D"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9616406"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1. Budžeta ieņēmumi</w:t>
            </w:r>
          </w:p>
        </w:tc>
        <w:tc>
          <w:tcPr>
            <w:tcW w:w="954" w:type="dxa"/>
            <w:tcBorders>
              <w:top w:val="outset" w:sz="6" w:space="0" w:color="auto"/>
              <w:left w:val="outset" w:sz="6" w:space="0" w:color="auto"/>
              <w:bottom w:val="outset" w:sz="6" w:space="0" w:color="auto"/>
              <w:right w:val="outset" w:sz="6" w:space="0" w:color="auto"/>
            </w:tcBorders>
            <w:vAlign w:val="center"/>
          </w:tcPr>
          <w:p w14:paraId="184711D9"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984793C"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A2BF6F8"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3AE71D2"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46514414"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6AD9559"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C474841"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0CD38E17"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9D98B6E"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1.1. valsts pamatbudžets, tai skaitā ieņēmumi no maksas pakalpojumiem un citi pašu ieņēmumi</w:t>
            </w:r>
          </w:p>
        </w:tc>
        <w:tc>
          <w:tcPr>
            <w:tcW w:w="954" w:type="dxa"/>
            <w:tcBorders>
              <w:top w:val="outset" w:sz="6" w:space="0" w:color="auto"/>
              <w:left w:val="outset" w:sz="6" w:space="0" w:color="auto"/>
              <w:bottom w:val="outset" w:sz="6" w:space="0" w:color="auto"/>
              <w:right w:val="outset" w:sz="6" w:space="0" w:color="auto"/>
            </w:tcBorders>
            <w:vAlign w:val="center"/>
          </w:tcPr>
          <w:p w14:paraId="29C6E955"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EF22AC9"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3B6030B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743ACD0D"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0ED9585F"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31FF6AC"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C470D3C"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485CAB1B"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AFED349"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1.2.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0CFC639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984BFE4"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04C25E3B"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FA5AD17"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01EE12EB"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5586065"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A76BDD0"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5A437C7C"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61CFCC8"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1.3.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411A538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2A0452B1"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02E51D8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AAB8E7A"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1285B98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F2AA33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1C55466"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7F808CC6"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A0B7A0F"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 Budžeta izdevumi</w:t>
            </w:r>
          </w:p>
        </w:tc>
        <w:tc>
          <w:tcPr>
            <w:tcW w:w="954" w:type="dxa"/>
            <w:tcBorders>
              <w:top w:val="outset" w:sz="6" w:space="0" w:color="auto"/>
              <w:left w:val="outset" w:sz="6" w:space="0" w:color="auto"/>
              <w:bottom w:val="outset" w:sz="6" w:space="0" w:color="auto"/>
              <w:right w:val="outset" w:sz="6" w:space="0" w:color="auto"/>
            </w:tcBorders>
            <w:vAlign w:val="center"/>
          </w:tcPr>
          <w:p w14:paraId="5556898F"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3E8134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293987C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1F1BB60A"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u w:val="single"/>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05236D10"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B1BA09B"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2DED3114"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79E27BDA"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1A59732"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48A61807"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26F4AD98"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3B4787D"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D7F05D7"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5D0FC5F2"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129C1A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9F65331"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2ACB3683"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0B6608C"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6FA28232"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8699FD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726D5A7"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7DF1E84"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55A2864B"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706CB01"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AA6C47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1D706999"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0F7050C"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2.3.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2F8985D0"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9DF37FB"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3737399"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F267F2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12E8314B"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0B7B9F9"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3667A58"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6D04D866"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C8FCE12"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3. Finansiālā ietekme</w:t>
            </w:r>
          </w:p>
        </w:tc>
        <w:tc>
          <w:tcPr>
            <w:tcW w:w="954" w:type="dxa"/>
            <w:tcBorders>
              <w:top w:val="outset" w:sz="6" w:space="0" w:color="auto"/>
              <w:left w:val="outset" w:sz="6" w:space="0" w:color="auto"/>
              <w:bottom w:val="outset" w:sz="6" w:space="0" w:color="auto"/>
              <w:right w:val="outset" w:sz="6" w:space="0" w:color="auto"/>
            </w:tcBorders>
            <w:vAlign w:val="center"/>
          </w:tcPr>
          <w:p w14:paraId="33E19149"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F8F6406"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AFD3775"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F457852"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77259C28"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8E49779"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494015A"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23FAE642"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DEEA0E3"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3.1.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769F0A97"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E6632DF"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41BA8421"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B6BCE24"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61D000FC"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3C2AF7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ED17178"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1FDF8920"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B602766"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3.2.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62D4617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8AB5A1D"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30ACBC24"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6DBA6DF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241A9CF7"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C047497"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1F99BEC"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1932E483"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D9C42AD"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lastRenderedPageBreak/>
              <w:t>3.3.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4EB6CD9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5F95B5D"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5A32EC41"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6E9E61E9"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4D1F21DA"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E628BED"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59ED3DE"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17ABCF1B"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075288A"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4. Finanšu līdzekļi papildu izdevumu finansēšanai (kompensējošu izdevumu samazinājumu norāda ar "+" zīmi)</w:t>
            </w:r>
          </w:p>
        </w:tc>
        <w:tc>
          <w:tcPr>
            <w:tcW w:w="954" w:type="dxa"/>
            <w:tcBorders>
              <w:top w:val="outset" w:sz="6" w:space="0" w:color="auto"/>
              <w:left w:val="outset" w:sz="6" w:space="0" w:color="auto"/>
              <w:bottom w:val="outset" w:sz="6" w:space="0" w:color="auto"/>
              <w:right w:val="outset" w:sz="6" w:space="0" w:color="auto"/>
            </w:tcBorders>
            <w:vAlign w:val="center"/>
          </w:tcPr>
          <w:p w14:paraId="39A123C1"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5E572FC"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E791F82"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7BAC913"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tcBorders>
              <w:top w:val="outset" w:sz="6" w:space="0" w:color="auto"/>
              <w:left w:val="outset" w:sz="6" w:space="0" w:color="auto"/>
              <w:bottom w:val="outset" w:sz="6" w:space="0" w:color="auto"/>
              <w:right w:val="outset" w:sz="6" w:space="0" w:color="auto"/>
            </w:tcBorders>
            <w:vAlign w:val="center"/>
          </w:tcPr>
          <w:p w14:paraId="23C08158"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B2EE396"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0DDCA6F"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26AD33A1"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534FCED"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5. Precizēta finansiālā ietekme</w:t>
            </w:r>
          </w:p>
        </w:tc>
        <w:tc>
          <w:tcPr>
            <w:tcW w:w="954" w:type="dxa"/>
            <w:vMerge w:val="restart"/>
            <w:tcBorders>
              <w:top w:val="outset" w:sz="6" w:space="0" w:color="auto"/>
              <w:left w:val="outset" w:sz="6" w:space="0" w:color="auto"/>
              <w:bottom w:val="outset" w:sz="6" w:space="0" w:color="auto"/>
              <w:right w:val="outset" w:sz="6" w:space="0" w:color="auto"/>
            </w:tcBorders>
            <w:vAlign w:val="center"/>
          </w:tcPr>
          <w:p w14:paraId="4CD7D9D4"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FCC69AB"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905" w:type="dxa"/>
            <w:vMerge w:val="restart"/>
            <w:tcBorders>
              <w:top w:val="outset" w:sz="6" w:space="0" w:color="auto"/>
              <w:left w:val="outset" w:sz="6" w:space="0" w:color="auto"/>
              <w:bottom w:val="outset" w:sz="6" w:space="0" w:color="auto"/>
              <w:right w:val="outset" w:sz="6" w:space="0" w:color="auto"/>
            </w:tcBorders>
            <w:vAlign w:val="center"/>
          </w:tcPr>
          <w:p w14:paraId="2FFE7BD2"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0E0F1B1"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820" w:type="dxa"/>
            <w:vMerge w:val="restart"/>
            <w:tcBorders>
              <w:top w:val="outset" w:sz="6" w:space="0" w:color="auto"/>
              <w:left w:val="outset" w:sz="6" w:space="0" w:color="auto"/>
              <w:bottom w:val="outset" w:sz="6" w:space="0" w:color="auto"/>
              <w:right w:val="outset" w:sz="6" w:space="0" w:color="auto"/>
            </w:tcBorders>
            <w:vAlign w:val="center"/>
          </w:tcPr>
          <w:p w14:paraId="60A4FB4D"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449974F"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063E7F7B" w14:textId="77777777" w:rsidR="00A02165" w:rsidRPr="006611BD" w:rsidRDefault="00A02165" w:rsidP="00814086">
            <w:pPr>
              <w:spacing w:after="0" w:line="240" w:lineRule="auto"/>
              <w:jc w:val="center"/>
              <w:rPr>
                <w:rFonts w:ascii="Times New Roman" w:eastAsia="Times New Roman" w:hAnsi="Times New Roman"/>
                <w:color w:val="000000" w:themeColor="text1"/>
                <w:spacing w:val="-4"/>
                <w:sz w:val="20"/>
                <w:szCs w:val="20"/>
                <w:lang w:eastAsia="lv-LV"/>
              </w:rPr>
            </w:pPr>
          </w:p>
        </w:tc>
      </w:tr>
      <w:tr w:rsidR="00A02165" w:rsidRPr="006611BD" w14:paraId="23638A74"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DA265D4"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5.1. valsts pamatbudžets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3A2954A7"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EA14DF4"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6D3867D3"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7F3EFDB"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820" w:type="dxa"/>
            <w:vMerge/>
            <w:tcBorders>
              <w:top w:val="outset" w:sz="6" w:space="0" w:color="auto"/>
              <w:left w:val="outset" w:sz="6" w:space="0" w:color="auto"/>
              <w:bottom w:val="outset" w:sz="6" w:space="0" w:color="auto"/>
              <w:right w:val="outset" w:sz="6" w:space="0" w:color="auto"/>
            </w:tcBorders>
            <w:vAlign w:val="center"/>
          </w:tcPr>
          <w:p w14:paraId="5445751B"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7AA70C4"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0B4CE85"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r>
      <w:tr w:rsidR="00A02165" w:rsidRPr="006611BD" w14:paraId="16933D2D"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CC33837"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5.2. speciālais 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2850790A"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2402D0E"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630D434E"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EDC03A5"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820" w:type="dxa"/>
            <w:vMerge/>
            <w:tcBorders>
              <w:top w:val="outset" w:sz="6" w:space="0" w:color="auto"/>
              <w:left w:val="outset" w:sz="6" w:space="0" w:color="auto"/>
              <w:bottom w:val="outset" w:sz="6" w:space="0" w:color="auto"/>
              <w:right w:val="outset" w:sz="6" w:space="0" w:color="auto"/>
            </w:tcBorders>
            <w:vAlign w:val="center"/>
          </w:tcPr>
          <w:p w14:paraId="29849188"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DCFD7E9"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099AE6C1"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r>
      <w:tr w:rsidR="00A02165" w:rsidRPr="006611BD" w14:paraId="6DA9AC0D" w14:textId="77777777" w:rsidTr="00EB44F5">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99EB0A1"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5.3. pašvaldību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47EADCB1"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182141BA"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color w:val="000000" w:themeColor="text1"/>
                <w:spacing w:val="-4"/>
                <w:sz w:val="20"/>
                <w:szCs w:val="20"/>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4EE344BA"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7FD06A55"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color w:val="000000" w:themeColor="text1"/>
                <w:spacing w:val="-4"/>
                <w:sz w:val="20"/>
                <w:szCs w:val="20"/>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98C4C1E"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65103E0"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color w:val="000000" w:themeColor="text1"/>
                <w:spacing w:val="-4"/>
                <w:sz w:val="20"/>
                <w:szCs w:val="20"/>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D0E6E49" w14:textId="77777777" w:rsidR="00A02165" w:rsidRPr="006611BD" w:rsidRDefault="00A02165" w:rsidP="00814086">
            <w:pPr>
              <w:spacing w:after="0" w:line="240" w:lineRule="auto"/>
              <w:jc w:val="center"/>
              <w:rPr>
                <w:rFonts w:ascii="Times New Roman" w:eastAsia="Times New Roman" w:hAnsi="Times New Roman"/>
                <w:iCs/>
                <w:spacing w:val="-4"/>
                <w:sz w:val="20"/>
                <w:szCs w:val="20"/>
                <w:lang w:eastAsia="lv-LV"/>
              </w:rPr>
            </w:pPr>
            <w:r w:rsidRPr="006611BD">
              <w:rPr>
                <w:rFonts w:ascii="Times New Roman" w:eastAsia="Times New Roman" w:hAnsi="Times New Roman"/>
                <w:color w:val="000000" w:themeColor="text1"/>
                <w:spacing w:val="-4"/>
                <w:sz w:val="20"/>
                <w:szCs w:val="20"/>
                <w:lang w:eastAsia="lv-LV"/>
              </w:rPr>
              <w:t>0</w:t>
            </w:r>
          </w:p>
        </w:tc>
      </w:tr>
      <w:tr w:rsidR="00A02165" w:rsidRPr="006611BD" w14:paraId="76D3D651" w14:textId="77777777" w:rsidTr="00814086">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13A5E25"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6. Detalizēts ieņēmumu un izdevumu aprēķins (ja nepieciešams, detalizētu ieņēmumu un izdevumu aprēķinu var pievienot anotācijas pielikumā)</w:t>
            </w:r>
          </w:p>
        </w:tc>
        <w:tc>
          <w:tcPr>
            <w:tcW w:w="749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573A68D0" w14:textId="77777777" w:rsidR="00A02165" w:rsidRPr="006611BD" w:rsidRDefault="00A02165" w:rsidP="00814086">
            <w:pPr>
              <w:spacing w:after="0" w:line="240" w:lineRule="auto"/>
              <w:jc w:val="both"/>
              <w:rPr>
                <w:rFonts w:ascii="Times New Roman" w:eastAsia="Times New Roman" w:hAnsi="Times New Roman"/>
                <w:spacing w:val="-4"/>
                <w:sz w:val="20"/>
                <w:szCs w:val="20"/>
                <w:lang w:eastAsia="lv-LV"/>
              </w:rPr>
            </w:pPr>
          </w:p>
        </w:tc>
      </w:tr>
      <w:tr w:rsidR="00A02165" w:rsidRPr="006611BD" w14:paraId="4929DE9D" w14:textId="77777777" w:rsidTr="00814086">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7D1CAB3"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6.1. detalizēts ieņēmumu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065A16D0"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p>
        </w:tc>
      </w:tr>
      <w:tr w:rsidR="00A02165" w:rsidRPr="006611BD" w14:paraId="652EF10D" w14:textId="77777777" w:rsidTr="00814086">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64DF796"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r w:rsidRPr="006611BD">
              <w:rPr>
                <w:rFonts w:ascii="Times New Roman" w:eastAsia="Times New Roman" w:hAnsi="Times New Roman"/>
                <w:iCs/>
                <w:spacing w:val="-4"/>
                <w:sz w:val="20"/>
                <w:szCs w:val="20"/>
                <w:lang w:eastAsia="lv-LV"/>
              </w:rPr>
              <w:t>6.2. detalizēts izdevumu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58202B6E" w14:textId="77777777" w:rsidR="00A02165" w:rsidRPr="006611BD" w:rsidRDefault="00A02165" w:rsidP="00814086">
            <w:pPr>
              <w:spacing w:after="0" w:line="240" w:lineRule="auto"/>
              <w:rPr>
                <w:rFonts w:ascii="Times New Roman" w:eastAsia="Times New Roman" w:hAnsi="Times New Roman"/>
                <w:iCs/>
                <w:spacing w:val="-4"/>
                <w:sz w:val="20"/>
                <w:szCs w:val="20"/>
                <w:lang w:eastAsia="lv-LV"/>
              </w:rPr>
            </w:pPr>
          </w:p>
        </w:tc>
      </w:tr>
      <w:tr w:rsidR="00A02165" w:rsidRPr="00E109A0" w14:paraId="3B678177" w14:textId="77777777" w:rsidTr="00814086">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4E2749C"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7. Amata vietu skaita izmaiņas</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0EA06C4D"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color w:val="000000" w:themeColor="text1"/>
                <w:spacing w:val="-2"/>
                <w:lang w:eastAsia="lv-LV"/>
              </w:rPr>
              <w:t>Nav attiecināms.</w:t>
            </w:r>
          </w:p>
        </w:tc>
      </w:tr>
      <w:tr w:rsidR="00A02165" w:rsidRPr="00E109A0" w14:paraId="36C5BF11" w14:textId="77777777" w:rsidTr="00814086">
        <w:trPr>
          <w:trHeight w:val="927"/>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CDE949D"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8. Cita informācija</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51F81178" w14:textId="77777777" w:rsidR="006611BD" w:rsidRDefault="00A02165" w:rsidP="006611BD">
            <w:pPr>
              <w:pStyle w:val="NormalWeb"/>
              <w:shd w:val="clear" w:color="auto" w:fill="FFFFFF"/>
              <w:spacing w:before="0" w:beforeAutospacing="0" w:after="0" w:afterAutospacing="0"/>
              <w:jc w:val="both"/>
              <w:rPr>
                <w:spacing w:val="-2"/>
                <w:sz w:val="22"/>
                <w:szCs w:val="22"/>
              </w:rPr>
            </w:pPr>
            <w:r w:rsidRPr="00E109A0">
              <w:rPr>
                <w:spacing w:val="-2"/>
                <w:sz w:val="22"/>
                <w:szCs w:val="22"/>
              </w:rPr>
              <w:t xml:space="preserve">Sākotnējā likuma ietekme ir novērtēta atbilstošajā vidēja termiņa makroekonomiskās attīstības scenārijā. Šis scenārijs ņem vērā gan Covid-19 negatīvo ietekmi uz Latvijas ekonomisko izaugsmi, gan arī Latvijas valdības atbalsta pasākumus krīzes ietekmes mazināšanai. Makroekonomiskās attīstības scenārijs balstās uz pieņēmumu, ka vīrusa pandēmija tiek ierobežota </w:t>
            </w:r>
            <w:proofErr w:type="gramStart"/>
            <w:r w:rsidRPr="00E109A0">
              <w:rPr>
                <w:spacing w:val="-2"/>
                <w:sz w:val="22"/>
                <w:szCs w:val="22"/>
              </w:rPr>
              <w:t>2020.gada</w:t>
            </w:r>
            <w:proofErr w:type="gramEnd"/>
            <w:r w:rsidRPr="00E109A0">
              <w:rPr>
                <w:spacing w:val="-2"/>
                <w:sz w:val="22"/>
                <w:szCs w:val="22"/>
              </w:rPr>
              <w:t xml:space="preserve"> pirmajā pusē un pēc tam ekonomiskā aktivitāte pakāpeniski atjaunojas. </w:t>
            </w:r>
          </w:p>
          <w:p w14:paraId="34C2F88B" w14:textId="77777777" w:rsidR="00A02165" w:rsidRPr="00E109A0" w:rsidRDefault="00A02165" w:rsidP="006611BD">
            <w:pPr>
              <w:pStyle w:val="NormalWeb"/>
              <w:shd w:val="clear" w:color="auto" w:fill="FFFFFF"/>
              <w:spacing w:before="0" w:beforeAutospacing="0" w:after="0" w:afterAutospacing="0"/>
              <w:jc w:val="both"/>
              <w:rPr>
                <w:spacing w:val="-2"/>
                <w:sz w:val="22"/>
                <w:szCs w:val="22"/>
              </w:rPr>
            </w:pPr>
            <w:r w:rsidRPr="00E109A0">
              <w:rPr>
                <w:spacing w:val="-2"/>
                <w:sz w:val="22"/>
                <w:szCs w:val="22"/>
              </w:rPr>
              <w:t xml:space="preserve">Informācija par papildu valsts budžeta izdevumiem un ieņēmumiem tiks sniegta, pieņemot lēmumu par konkrētiem atbalsta pasākumiem. </w:t>
            </w:r>
          </w:p>
        </w:tc>
      </w:tr>
    </w:tbl>
    <w:p w14:paraId="5B3FCF75" w14:textId="77777777" w:rsidR="00A02165" w:rsidRPr="00E109A0" w:rsidRDefault="00A02165" w:rsidP="00A02165">
      <w:pPr>
        <w:spacing w:after="0" w:line="240" w:lineRule="auto"/>
        <w:rPr>
          <w:rFonts w:ascii="Times New Roman" w:eastAsia="Times New Roman" w:hAnsi="Times New Roman"/>
          <w:iCs/>
          <w:spacing w:val="-2"/>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1817"/>
        <w:gridCol w:w="7115"/>
      </w:tblGrid>
      <w:tr w:rsidR="00A02165" w:rsidRPr="00E109A0" w14:paraId="2BF4E79D" w14:textId="77777777" w:rsidTr="0081408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A06A501" w14:textId="77777777" w:rsidR="00A02165" w:rsidRPr="00E109A0" w:rsidRDefault="00A02165" w:rsidP="00814086">
            <w:pPr>
              <w:spacing w:after="0" w:line="240" w:lineRule="auto"/>
              <w:rPr>
                <w:rFonts w:ascii="Times New Roman" w:eastAsia="Times New Roman" w:hAnsi="Times New Roman"/>
                <w:b/>
                <w:bCs/>
                <w:iCs/>
                <w:color w:val="414142"/>
                <w:spacing w:val="-2"/>
                <w:lang w:eastAsia="lv-LV"/>
              </w:rPr>
            </w:pPr>
            <w:r w:rsidRPr="00E109A0">
              <w:rPr>
                <w:rFonts w:ascii="Times New Roman" w:eastAsia="Times New Roman" w:hAnsi="Times New Roman"/>
                <w:b/>
                <w:bCs/>
                <w:iCs/>
                <w:color w:val="414142"/>
                <w:spacing w:val="-2"/>
                <w:lang w:eastAsia="lv-LV"/>
              </w:rPr>
              <w:t>IV. Tiesību akta projekta ietekme uz spēkā esošo tiesību normu sistēmu</w:t>
            </w:r>
          </w:p>
        </w:tc>
      </w:tr>
      <w:tr w:rsidR="00A02165" w:rsidRPr="00E109A0" w14:paraId="50746900" w14:textId="77777777" w:rsidTr="00E109A0">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6D663A1D" w14:textId="77777777" w:rsidR="00A02165" w:rsidRPr="00E109A0" w:rsidRDefault="00A02165" w:rsidP="00814086">
            <w:pPr>
              <w:spacing w:after="0" w:line="240" w:lineRule="auto"/>
              <w:rPr>
                <w:rFonts w:ascii="Times New Roman" w:eastAsia="Times New Roman" w:hAnsi="Times New Roman"/>
                <w:spacing w:val="-2"/>
                <w:lang w:eastAsia="x-none"/>
              </w:rPr>
            </w:pPr>
            <w:r w:rsidRPr="00E109A0">
              <w:rPr>
                <w:rFonts w:ascii="Times New Roman" w:eastAsia="Times New Roman" w:hAnsi="Times New Roman"/>
                <w:spacing w:val="-2"/>
                <w:lang w:eastAsia="x-none"/>
              </w:rPr>
              <w:t>1.</w:t>
            </w:r>
          </w:p>
        </w:tc>
        <w:tc>
          <w:tcPr>
            <w:tcW w:w="962" w:type="pct"/>
            <w:tcBorders>
              <w:top w:val="outset" w:sz="6" w:space="0" w:color="auto"/>
              <w:left w:val="outset" w:sz="6" w:space="0" w:color="auto"/>
              <w:bottom w:val="outset" w:sz="6" w:space="0" w:color="auto"/>
              <w:right w:val="outset" w:sz="6" w:space="0" w:color="auto"/>
            </w:tcBorders>
            <w:hideMark/>
          </w:tcPr>
          <w:p w14:paraId="05D060B3" w14:textId="77777777" w:rsidR="00A02165" w:rsidRPr="00E109A0" w:rsidRDefault="00A02165" w:rsidP="00814086">
            <w:pPr>
              <w:spacing w:after="0" w:line="240" w:lineRule="auto"/>
              <w:rPr>
                <w:rFonts w:ascii="Times New Roman" w:eastAsia="Times New Roman" w:hAnsi="Times New Roman"/>
                <w:spacing w:val="-2"/>
                <w:lang w:eastAsia="x-none"/>
              </w:rPr>
            </w:pPr>
            <w:r w:rsidRPr="00E109A0">
              <w:rPr>
                <w:rFonts w:ascii="Times New Roman" w:eastAsia="Times New Roman" w:hAnsi="Times New Roman"/>
                <w:spacing w:val="-2"/>
                <w:lang w:eastAsia="x-none"/>
              </w:rPr>
              <w:t>Saistītie tiesību aktu projekti</w:t>
            </w:r>
          </w:p>
        </w:tc>
        <w:tc>
          <w:tcPr>
            <w:tcW w:w="3774" w:type="pct"/>
            <w:tcBorders>
              <w:top w:val="outset" w:sz="6" w:space="0" w:color="auto"/>
              <w:left w:val="outset" w:sz="6" w:space="0" w:color="auto"/>
              <w:bottom w:val="outset" w:sz="6" w:space="0" w:color="auto"/>
              <w:right w:val="outset" w:sz="6" w:space="0" w:color="auto"/>
            </w:tcBorders>
            <w:hideMark/>
          </w:tcPr>
          <w:p w14:paraId="261A77BD" w14:textId="77777777" w:rsidR="00A02165" w:rsidRPr="00E109A0" w:rsidRDefault="00A02165" w:rsidP="00814086">
            <w:pPr>
              <w:spacing w:after="0" w:line="240" w:lineRule="auto"/>
              <w:jc w:val="both"/>
              <w:rPr>
                <w:rFonts w:ascii="Times New Roman" w:eastAsia="Times New Roman" w:hAnsi="Times New Roman"/>
                <w:bCs/>
                <w:spacing w:val="-2"/>
                <w:lang w:eastAsia="lv-LV"/>
              </w:rPr>
            </w:pPr>
            <w:r w:rsidRPr="00E109A0">
              <w:rPr>
                <w:rFonts w:ascii="Times New Roman" w:eastAsia="Times New Roman" w:hAnsi="Times New Roman"/>
                <w:spacing w:val="-2"/>
                <w:lang w:eastAsia="x-none"/>
              </w:rPr>
              <w:t xml:space="preserve">    Spēku zaudēs likums </w:t>
            </w:r>
            <w:r w:rsidRPr="00E109A0">
              <w:rPr>
                <w:rFonts w:ascii="Times New Roman" w:hAnsi="Times New Roman"/>
                <w:color w:val="000000"/>
                <w:spacing w:val="-2"/>
                <w:shd w:val="clear" w:color="auto" w:fill="FFFFFF"/>
              </w:rPr>
              <w:t>“</w:t>
            </w:r>
            <w:r w:rsidRPr="00E109A0">
              <w:rPr>
                <w:rFonts w:ascii="Times New Roman" w:eastAsia="Times New Roman" w:hAnsi="Times New Roman"/>
                <w:bCs/>
                <w:spacing w:val="-2"/>
                <w:lang w:eastAsia="lv-LV"/>
              </w:rPr>
              <w:t>Par valsts apdraudējuma un tā seku novēršanas un pārvarēšanas pasākumiem sakarā ar Covid-19 izplatību” un uz minētā likuma pamata izdotie Ministru kabineta noteikumi:</w:t>
            </w:r>
          </w:p>
          <w:p w14:paraId="607056CA" w14:textId="77777777" w:rsidR="00A02165" w:rsidRPr="00E109A0" w:rsidRDefault="00A02165" w:rsidP="00A02165">
            <w:pPr>
              <w:pStyle w:val="ListParagraph"/>
              <w:numPr>
                <w:ilvl w:val="0"/>
                <w:numId w:val="1"/>
              </w:numPr>
              <w:spacing w:after="0" w:line="240" w:lineRule="auto"/>
              <w:contextualSpacing w:val="0"/>
              <w:jc w:val="both"/>
              <w:rPr>
                <w:rFonts w:ascii="Times New Roman" w:hAnsi="Times New Roman"/>
                <w:spacing w:val="-2"/>
                <w:lang w:val="lv-LV"/>
              </w:rPr>
            </w:pPr>
            <w:r w:rsidRPr="00E109A0">
              <w:rPr>
                <w:rFonts w:ascii="Times New Roman" w:hAnsi="Times New Roman"/>
                <w:spacing w:val="-2"/>
                <w:shd w:val="clear" w:color="auto" w:fill="FFFFFF"/>
                <w:lang w:val="lv-LV"/>
              </w:rPr>
              <w:t xml:space="preserve">Ministru kabineta </w:t>
            </w:r>
            <w:proofErr w:type="gramStart"/>
            <w:r w:rsidRPr="00E109A0">
              <w:rPr>
                <w:rFonts w:ascii="Times New Roman" w:hAnsi="Times New Roman"/>
                <w:spacing w:val="-2"/>
                <w:shd w:val="clear" w:color="auto" w:fill="FFFFFF"/>
                <w:lang w:val="lv-LV"/>
              </w:rPr>
              <w:t>2020.gada</w:t>
            </w:r>
            <w:proofErr w:type="gramEnd"/>
            <w:r w:rsidRPr="00E109A0">
              <w:rPr>
                <w:rFonts w:ascii="Times New Roman" w:hAnsi="Times New Roman"/>
                <w:spacing w:val="-2"/>
                <w:shd w:val="clear" w:color="auto" w:fill="FFFFFF"/>
                <w:lang w:val="lv-LV"/>
              </w:rPr>
              <w:t xml:space="preserve"> 12.maija noteikumi Nr. 278 “Noteikumi par nosacījumiem un kārtību, kādā pašvaldībām izsniedz valsts aizdevumu ārkārtējās situācijas ietekmes mazināšanai un novēršanai saistībā ar </w:t>
            </w:r>
            <w:proofErr w:type="spellStart"/>
            <w:r w:rsidRPr="00E109A0">
              <w:rPr>
                <w:rFonts w:ascii="Times New Roman" w:hAnsi="Times New Roman"/>
                <w:spacing w:val="-2"/>
                <w:shd w:val="clear" w:color="auto" w:fill="FFFFFF"/>
                <w:lang w:val="lv-LV"/>
              </w:rPr>
              <w:t>Covid-19</w:t>
            </w:r>
            <w:proofErr w:type="spellEnd"/>
            <w:r w:rsidRPr="00E109A0">
              <w:rPr>
                <w:rFonts w:ascii="Times New Roman" w:hAnsi="Times New Roman"/>
                <w:spacing w:val="-2"/>
                <w:shd w:val="clear" w:color="auto" w:fill="FFFFFF"/>
                <w:lang w:val="lv-LV"/>
              </w:rPr>
              <w:t xml:space="preserve"> izplatību” (Latvijas Vēstnesis, </w:t>
            </w:r>
            <w:r w:rsidRPr="00E109A0">
              <w:rPr>
                <w:rFonts w:ascii="Times New Roman" w:hAnsi="Times New Roman"/>
                <w:spacing w:val="-2"/>
                <w:lang w:val="lv-LV"/>
              </w:rPr>
              <w:t>2020, 93A.nr.);</w:t>
            </w:r>
          </w:p>
          <w:p w14:paraId="50BE6803" w14:textId="77777777" w:rsidR="00A02165" w:rsidRPr="00E109A0" w:rsidRDefault="00A02165" w:rsidP="00A02165">
            <w:pPr>
              <w:pStyle w:val="ListParagraph"/>
              <w:numPr>
                <w:ilvl w:val="0"/>
                <w:numId w:val="1"/>
              </w:numPr>
              <w:spacing w:after="0" w:line="240" w:lineRule="auto"/>
              <w:contextualSpacing w:val="0"/>
              <w:jc w:val="both"/>
              <w:rPr>
                <w:rFonts w:ascii="Times New Roman" w:hAnsi="Times New Roman"/>
                <w:spacing w:val="-2"/>
              </w:rPr>
            </w:pPr>
            <w:proofErr w:type="spellStart"/>
            <w:r w:rsidRPr="00E109A0">
              <w:rPr>
                <w:rFonts w:ascii="Times New Roman" w:hAnsi="Times New Roman"/>
                <w:spacing w:val="-2"/>
              </w:rPr>
              <w:t>Ministru</w:t>
            </w:r>
            <w:proofErr w:type="spellEnd"/>
            <w:r w:rsidRPr="00E109A0">
              <w:rPr>
                <w:rFonts w:ascii="Times New Roman" w:hAnsi="Times New Roman"/>
                <w:spacing w:val="-2"/>
              </w:rPr>
              <w:t xml:space="preserve"> </w:t>
            </w:r>
            <w:proofErr w:type="spellStart"/>
            <w:r w:rsidRPr="00E109A0">
              <w:rPr>
                <w:rFonts w:ascii="Times New Roman" w:hAnsi="Times New Roman"/>
                <w:spacing w:val="-2"/>
              </w:rPr>
              <w:t>kabineta</w:t>
            </w:r>
            <w:proofErr w:type="spellEnd"/>
            <w:r w:rsidRPr="00E109A0">
              <w:rPr>
                <w:rFonts w:ascii="Times New Roman" w:hAnsi="Times New Roman"/>
                <w:spacing w:val="-2"/>
              </w:rPr>
              <w:t xml:space="preserve"> 2020.gada </w:t>
            </w:r>
            <w:proofErr w:type="gramStart"/>
            <w:r w:rsidRPr="00E109A0">
              <w:rPr>
                <w:rFonts w:ascii="Times New Roman" w:hAnsi="Times New Roman"/>
                <w:spacing w:val="-2"/>
              </w:rPr>
              <w:t>23.aprīļa</w:t>
            </w:r>
            <w:proofErr w:type="gramEnd"/>
            <w:r w:rsidRPr="00E109A0">
              <w:rPr>
                <w:rFonts w:ascii="Times New Roman" w:hAnsi="Times New Roman"/>
                <w:spacing w:val="-2"/>
              </w:rPr>
              <w:t xml:space="preserve"> </w:t>
            </w:r>
            <w:proofErr w:type="spellStart"/>
            <w:r w:rsidRPr="00E109A0">
              <w:rPr>
                <w:rFonts w:ascii="Times New Roman" w:hAnsi="Times New Roman"/>
                <w:spacing w:val="-2"/>
              </w:rPr>
              <w:t>noteikumi</w:t>
            </w:r>
            <w:proofErr w:type="spellEnd"/>
            <w:r w:rsidRPr="00E109A0">
              <w:rPr>
                <w:rFonts w:ascii="Times New Roman" w:hAnsi="Times New Roman"/>
                <w:spacing w:val="-2"/>
              </w:rPr>
              <w:t xml:space="preserve"> Nr.236 “</w:t>
            </w:r>
            <w:proofErr w:type="spellStart"/>
            <w:r w:rsidRPr="00E109A0">
              <w:rPr>
                <w:rFonts w:ascii="Times New Roman" w:hAnsi="Times New Roman"/>
                <w:spacing w:val="-2"/>
                <w:shd w:val="clear" w:color="auto" w:fill="FFFFFF"/>
              </w:rPr>
              <w:t>Noteikumi</w:t>
            </w:r>
            <w:proofErr w:type="spellEnd"/>
            <w:r w:rsidRPr="00E109A0">
              <w:rPr>
                <w:rFonts w:ascii="Times New Roman" w:hAnsi="Times New Roman"/>
                <w:spacing w:val="-2"/>
                <w:shd w:val="clear" w:color="auto" w:fill="FFFFFF"/>
              </w:rPr>
              <w:t xml:space="preserve"> par </w:t>
            </w:r>
            <w:proofErr w:type="spellStart"/>
            <w:r w:rsidRPr="00E109A0">
              <w:rPr>
                <w:rFonts w:ascii="Times New Roman" w:hAnsi="Times New Roman"/>
                <w:spacing w:val="-2"/>
                <w:shd w:val="clear" w:color="auto" w:fill="FFFFFF"/>
              </w:rPr>
              <w:t>dīkstāves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palīdzības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pabalstu</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darba</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ņēmējiem</w:t>
            </w:r>
            <w:proofErr w:type="spellEnd"/>
            <w:r w:rsidRPr="00E109A0">
              <w:rPr>
                <w:rFonts w:ascii="Times New Roman" w:hAnsi="Times New Roman"/>
                <w:spacing w:val="-2"/>
                <w:shd w:val="clear" w:color="auto" w:fill="FFFFFF"/>
              </w:rPr>
              <w:t xml:space="preserve"> un </w:t>
            </w:r>
            <w:proofErr w:type="spellStart"/>
            <w:r w:rsidRPr="00E109A0">
              <w:rPr>
                <w:rFonts w:ascii="Times New Roman" w:hAnsi="Times New Roman"/>
                <w:spacing w:val="-2"/>
                <w:shd w:val="clear" w:color="auto" w:fill="FFFFFF"/>
              </w:rPr>
              <w:t>pašnodarbinātajām</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personām</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kuras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skārusi</w:t>
            </w:r>
            <w:proofErr w:type="spellEnd"/>
            <w:r w:rsidRPr="00E109A0">
              <w:rPr>
                <w:rFonts w:ascii="Times New Roman" w:hAnsi="Times New Roman"/>
                <w:spacing w:val="-2"/>
                <w:shd w:val="clear" w:color="auto" w:fill="FFFFFF"/>
              </w:rPr>
              <w:t xml:space="preserve"> Covid-19 </w:t>
            </w:r>
            <w:proofErr w:type="spellStart"/>
            <w:r w:rsidRPr="00E109A0">
              <w:rPr>
                <w:rFonts w:ascii="Times New Roman" w:hAnsi="Times New Roman"/>
                <w:spacing w:val="-2"/>
                <w:shd w:val="clear" w:color="auto" w:fill="FFFFFF"/>
              </w:rPr>
              <w:t>izplatība</w:t>
            </w:r>
            <w:proofErr w:type="spellEnd"/>
            <w:r w:rsidRPr="00E109A0">
              <w:rPr>
                <w:rFonts w:ascii="Times New Roman" w:hAnsi="Times New Roman"/>
                <w:spacing w:val="-2"/>
                <w:shd w:val="clear" w:color="auto" w:fill="FFFFFF"/>
              </w:rPr>
              <w:t>” (</w:t>
            </w:r>
            <w:proofErr w:type="spellStart"/>
            <w:r w:rsidRPr="00E109A0">
              <w:rPr>
                <w:rFonts w:ascii="Times New Roman" w:hAnsi="Times New Roman"/>
                <w:spacing w:val="-2"/>
                <w:shd w:val="clear" w:color="auto" w:fill="FFFFFF"/>
              </w:rPr>
              <w:t>Latvijas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Vēstnesis</w:t>
            </w:r>
            <w:proofErr w:type="spellEnd"/>
            <w:r w:rsidRPr="00E109A0">
              <w:rPr>
                <w:rFonts w:ascii="Times New Roman" w:hAnsi="Times New Roman"/>
                <w:spacing w:val="-2"/>
                <w:shd w:val="clear" w:color="auto" w:fill="FFFFFF"/>
              </w:rPr>
              <w:t xml:space="preserve">, </w:t>
            </w:r>
            <w:r w:rsidRPr="00E109A0">
              <w:rPr>
                <w:rFonts w:ascii="Times New Roman" w:hAnsi="Times New Roman"/>
                <w:spacing w:val="-2"/>
              </w:rPr>
              <w:t>2020, 83A.nr., 88A.nr.);</w:t>
            </w:r>
          </w:p>
          <w:p w14:paraId="33A912C2" w14:textId="77777777" w:rsidR="00A02165" w:rsidRPr="00E109A0" w:rsidRDefault="00A02165" w:rsidP="00A02165">
            <w:pPr>
              <w:pStyle w:val="ListParagraph"/>
              <w:numPr>
                <w:ilvl w:val="0"/>
                <w:numId w:val="1"/>
              </w:numPr>
              <w:spacing w:after="0" w:line="240" w:lineRule="auto"/>
              <w:contextualSpacing w:val="0"/>
              <w:jc w:val="both"/>
              <w:rPr>
                <w:rFonts w:ascii="Times New Roman" w:hAnsi="Times New Roman"/>
                <w:spacing w:val="-2"/>
              </w:rPr>
            </w:pPr>
            <w:proofErr w:type="spellStart"/>
            <w:r w:rsidRPr="00E109A0">
              <w:rPr>
                <w:rFonts w:ascii="Times New Roman" w:hAnsi="Times New Roman"/>
                <w:spacing w:val="-2"/>
              </w:rPr>
              <w:lastRenderedPageBreak/>
              <w:t>Ministru</w:t>
            </w:r>
            <w:proofErr w:type="spellEnd"/>
            <w:r w:rsidRPr="00E109A0">
              <w:rPr>
                <w:rFonts w:ascii="Times New Roman" w:hAnsi="Times New Roman"/>
                <w:spacing w:val="-2"/>
              </w:rPr>
              <w:t xml:space="preserve"> </w:t>
            </w:r>
            <w:proofErr w:type="spellStart"/>
            <w:r w:rsidRPr="00E109A0">
              <w:rPr>
                <w:rFonts w:ascii="Times New Roman" w:hAnsi="Times New Roman"/>
                <w:spacing w:val="-2"/>
              </w:rPr>
              <w:t>kabineta</w:t>
            </w:r>
            <w:proofErr w:type="spellEnd"/>
            <w:r w:rsidRPr="00E109A0">
              <w:rPr>
                <w:rFonts w:ascii="Times New Roman" w:hAnsi="Times New Roman"/>
                <w:spacing w:val="-2"/>
              </w:rPr>
              <w:t xml:space="preserve"> 2020.gada </w:t>
            </w:r>
            <w:proofErr w:type="gramStart"/>
            <w:r w:rsidRPr="00E109A0">
              <w:rPr>
                <w:rFonts w:ascii="Times New Roman" w:hAnsi="Times New Roman"/>
                <w:spacing w:val="-2"/>
              </w:rPr>
              <w:t>2.aprīļa</w:t>
            </w:r>
            <w:proofErr w:type="gramEnd"/>
            <w:r w:rsidRPr="00E109A0">
              <w:rPr>
                <w:rFonts w:ascii="Times New Roman" w:hAnsi="Times New Roman"/>
                <w:spacing w:val="-2"/>
              </w:rPr>
              <w:t xml:space="preserve"> </w:t>
            </w:r>
            <w:proofErr w:type="spellStart"/>
            <w:r w:rsidRPr="00E109A0">
              <w:rPr>
                <w:rFonts w:ascii="Times New Roman" w:hAnsi="Times New Roman"/>
                <w:spacing w:val="-2"/>
              </w:rPr>
              <w:t>noteikumi</w:t>
            </w:r>
            <w:proofErr w:type="spellEnd"/>
            <w:r w:rsidRPr="00E109A0">
              <w:rPr>
                <w:rFonts w:ascii="Times New Roman" w:hAnsi="Times New Roman"/>
                <w:spacing w:val="-2"/>
              </w:rPr>
              <w:t xml:space="preserve"> Nr.180 “</w:t>
            </w:r>
            <w:proofErr w:type="spellStart"/>
            <w:r w:rsidRPr="00E109A0">
              <w:rPr>
                <w:rFonts w:ascii="Times New Roman" w:hAnsi="Times New Roman"/>
                <w:spacing w:val="-2"/>
                <w:shd w:val="clear" w:color="auto" w:fill="FFFFFF"/>
              </w:rPr>
              <w:t>Noteikumi</w:t>
            </w:r>
            <w:proofErr w:type="spellEnd"/>
            <w:r w:rsidRPr="00E109A0">
              <w:rPr>
                <w:rFonts w:ascii="Times New Roman" w:hAnsi="Times New Roman"/>
                <w:spacing w:val="-2"/>
                <w:shd w:val="clear" w:color="auto" w:fill="FFFFFF"/>
              </w:rPr>
              <w:t xml:space="preserve"> par </w:t>
            </w:r>
            <w:proofErr w:type="spellStart"/>
            <w:r w:rsidRPr="00E109A0">
              <w:rPr>
                <w:rFonts w:ascii="Times New Roman" w:hAnsi="Times New Roman"/>
                <w:spacing w:val="-2"/>
                <w:shd w:val="clear" w:color="auto" w:fill="FFFFFF"/>
              </w:rPr>
              <w:t>publiskas</w:t>
            </w:r>
            <w:proofErr w:type="spellEnd"/>
            <w:r w:rsidRPr="00E109A0">
              <w:rPr>
                <w:rFonts w:ascii="Times New Roman" w:hAnsi="Times New Roman"/>
                <w:spacing w:val="-2"/>
                <w:shd w:val="clear" w:color="auto" w:fill="FFFFFF"/>
              </w:rPr>
              <w:t xml:space="preserve"> personas un </w:t>
            </w:r>
            <w:proofErr w:type="spellStart"/>
            <w:r w:rsidRPr="00E109A0">
              <w:rPr>
                <w:rFonts w:ascii="Times New Roman" w:hAnsi="Times New Roman"/>
                <w:spacing w:val="-2"/>
                <w:shd w:val="clear" w:color="auto" w:fill="FFFFFF"/>
              </w:rPr>
              <w:t>publiskas</w:t>
            </w:r>
            <w:proofErr w:type="spellEnd"/>
            <w:r w:rsidRPr="00E109A0">
              <w:rPr>
                <w:rFonts w:ascii="Times New Roman" w:hAnsi="Times New Roman"/>
                <w:spacing w:val="-2"/>
                <w:shd w:val="clear" w:color="auto" w:fill="FFFFFF"/>
              </w:rPr>
              <w:t xml:space="preserve"> personas </w:t>
            </w:r>
            <w:proofErr w:type="spellStart"/>
            <w:r w:rsidRPr="00E109A0">
              <w:rPr>
                <w:rFonts w:ascii="Times New Roman" w:hAnsi="Times New Roman"/>
                <w:spacing w:val="-2"/>
                <w:shd w:val="clear" w:color="auto" w:fill="FFFFFF"/>
              </w:rPr>
              <w:t>kontrolētas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kapitālsabiedrības</w:t>
            </w:r>
            <w:proofErr w:type="spellEnd"/>
            <w:r w:rsidRPr="00E109A0">
              <w:rPr>
                <w:rFonts w:ascii="Times New Roman" w:hAnsi="Times New Roman"/>
                <w:spacing w:val="-2"/>
                <w:shd w:val="clear" w:color="auto" w:fill="FFFFFF"/>
              </w:rPr>
              <w:t xml:space="preserve"> mantas </w:t>
            </w:r>
            <w:proofErr w:type="spellStart"/>
            <w:r w:rsidRPr="00E109A0">
              <w:rPr>
                <w:rFonts w:ascii="Times New Roman" w:hAnsi="Times New Roman"/>
                <w:spacing w:val="-2"/>
                <w:shd w:val="clear" w:color="auto" w:fill="FFFFFF"/>
              </w:rPr>
              <w:t>nomas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maksas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atbrīvojuma</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vai</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samazinājuma</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piemērošanu</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sakarā</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ar</w:t>
            </w:r>
            <w:proofErr w:type="spellEnd"/>
            <w:r w:rsidRPr="00E109A0">
              <w:rPr>
                <w:rFonts w:ascii="Times New Roman" w:hAnsi="Times New Roman"/>
                <w:spacing w:val="-2"/>
                <w:shd w:val="clear" w:color="auto" w:fill="FFFFFF"/>
              </w:rPr>
              <w:t xml:space="preserve"> Covid-19 </w:t>
            </w:r>
            <w:proofErr w:type="spellStart"/>
            <w:r w:rsidRPr="00E109A0">
              <w:rPr>
                <w:rFonts w:ascii="Times New Roman" w:hAnsi="Times New Roman"/>
                <w:spacing w:val="-2"/>
                <w:shd w:val="clear" w:color="auto" w:fill="FFFFFF"/>
              </w:rPr>
              <w:t>izplatību</w:t>
            </w:r>
            <w:proofErr w:type="spellEnd"/>
            <w:r w:rsidRPr="00E109A0">
              <w:rPr>
                <w:rFonts w:ascii="Times New Roman" w:hAnsi="Times New Roman"/>
                <w:spacing w:val="-2"/>
                <w:shd w:val="clear" w:color="auto" w:fill="FFFFFF"/>
              </w:rPr>
              <w:t>” (</w:t>
            </w:r>
            <w:proofErr w:type="spellStart"/>
            <w:r w:rsidRPr="00E109A0">
              <w:rPr>
                <w:rFonts w:ascii="Times New Roman" w:hAnsi="Times New Roman"/>
                <w:spacing w:val="-2"/>
                <w:shd w:val="clear" w:color="auto" w:fill="FFFFFF"/>
              </w:rPr>
              <w:t>Latvijas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Vēstnesis</w:t>
            </w:r>
            <w:proofErr w:type="spellEnd"/>
            <w:r w:rsidRPr="00E109A0">
              <w:rPr>
                <w:rFonts w:ascii="Times New Roman" w:hAnsi="Times New Roman"/>
                <w:spacing w:val="-2"/>
                <w:shd w:val="clear" w:color="auto" w:fill="FFFFFF"/>
              </w:rPr>
              <w:t xml:space="preserve">, </w:t>
            </w:r>
            <w:r w:rsidRPr="00E109A0">
              <w:rPr>
                <w:rFonts w:ascii="Times New Roman" w:hAnsi="Times New Roman"/>
                <w:spacing w:val="-2"/>
              </w:rPr>
              <w:t>2020, 66B.nr., 71C.nr., 83A.nr., 88A.nr.);</w:t>
            </w:r>
          </w:p>
          <w:p w14:paraId="784163E1" w14:textId="77777777" w:rsidR="00A02165" w:rsidRPr="00E109A0" w:rsidRDefault="00A02165" w:rsidP="00A02165">
            <w:pPr>
              <w:pStyle w:val="ListParagraph"/>
              <w:numPr>
                <w:ilvl w:val="0"/>
                <w:numId w:val="1"/>
              </w:numPr>
              <w:spacing w:after="0" w:line="240" w:lineRule="auto"/>
              <w:contextualSpacing w:val="0"/>
              <w:jc w:val="both"/>
              <w:rPr>
                <w:rFonts w:ascii="Times New Roman" w:hAnsi="Times New Roman"/>
                <w:spacing w:val="-2"/>
              </w:rPr>
            </w:pPr>
            <w:proofErr w:type="spellStart"/>
            <w:r w:rsidRPr="00E109A0">
              <w:rPr>
                <w:rFonts w:ascii="Times New Roman" w:hAnsi="Times New Roman"/>
                <w:spacing w:val="-2"/>
              </w:rPr>
              <w:t>Ministru</w:t>
            </w:r>
            <w:proofErr w:type="spellEnd"/>
            <w:r w:rsidRPr="00E109A0">
              <w:rPr>
                <w:rFonts w:ascii="Times New Roman" w:hAnsi="Times New Roman"/>
                <w:spacing w:val="-2"/>
              </w:rPr>
              <w:t xml:space="preserve"> </w:t>
            </w:r>
            <w:proofErr w:type="spellStart"/>
            <w:r w:rsidRPr="00E109A0">
              <w:rPr>
                <w:rFonts w:ascii="Times New Roman" w:hAnsi="Times New Roman"/>
                <w:spacing w:val="-2"/>
              </w:rPr>
              <w:t>kabineta</w:t>
            </w:r>
            <w:proofErr w:type="spellEnd"/>
            <w:r w:rsidRPr="00E109A0">
              <w:rPr>
                <w:rFonts w:ascii="Times New Roman" w:hAnsi="Times New Roman"/>
                <w:spacing w:val="-2"/>
              </w:rPr>
              <w:t xml:space="preserve"> 2020.gada </w:t>
            </w:r>
            <w:proofErr w:type="gramStart"/>
            <w:r w:rsidRPr="00E109A0">
              <w:rPr>
                <w:rFonts w:ascii="Times New Roman" w:hAnsi="Times New Roman"/>
                <w:spacing w:val="-2"/>
              </w:rPr>
              <w:t>31.marta</w:t>
            </w:r>
            <w:proofErr w:type="gramEnd"/>
            <w:r w:rsidRPr="00E109A0">
              <w:rPr>
                <w:rFonts w:ascii="Times New Roman" w:hAnsi="Times New Roman"/>
                <w:spacing w:val="-2"/>
              </w:rPr>
              <w:t xml:space="preserve"> </w:t>
            </w:r>
            <w:proofErr w:type="spellStart"/>
            <w:r w:rsidRPr="00E109A0">
              <w:rPr>
                <w:rFonts w:ascii="Times New Roman" w:hAnsi="Times New Roman"/>
                <w:spacing w:val="-2"/>
              </w:rPr>
              <w:t>noteikumi</w:t>
            </w:r>
            <w:proofErr w:type="spellEnd"/>
            <w:r w:rsidRPr="00E109A0">
              <w:rPr>
                <w:rFonts w:ascii="Times New Roman" w:hAnsi="Times New Roman"/>
                <w:spacing w:val="-2"/>
              </w:rPr>
              <w:t xml:space="preserve"> Nr.179 “</w:t>
            </w:r>
            <w:proofErr w:type="spellStart"/>
            <w:r w:rsidRPr="00E109A0">
              <w:rPr>
                <w:rFonts w:ascii="Times New Roman" w:hAnsi="Times New Roman"/>
                <w:spacing w:val="-2"/>
                <w:shd w:val="clear" w:color="auto" w:fill="FFFFFF"/>
              </w:rPr>
              <w:t>Noteikumi</w:t>
            </w:r>
            <w:proofErr w:type="spellEnd"/>
            <w:r w:rsidRPr="00E109A0">
              <w:rPr>
                <w:rFonts w:ascii="Times New Roman" w:hAnsi="Times New Roman"/>
                <w:spacing w:val="-2"/>
                <w:shd w:val="clear" w:color="auto" w:fill="FFFFFF"/>
              </w:rPr>
              <w:t xml:space="preserve"> par </w:t>
            </w:r>
            <w:proofErr w:type="spellStart"/>
            <w:r w:rsidRPr="00E109A0">
              <w:rPr>
                <w:rFonts w:ascii="Times New Roman" w:hAnsi="Times New Roman"/>
                <w:spacing w:val="-2"/>
                <w:shd w:val="clear" w:color="auto" w:fill="FFFFFF"/>
              </w:rPr>
              <w:t>dīkstāves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pabalstu</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pašnodarbinātām</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personām</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kuras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skārusi</w:t>
            </w:r>
            <w:proofErr w:type="spellEnd"/>
            <w:r w:rsidRPr="00E109A0">
              <w:rPr>
                <w:rFonts w:ascii="Times New Roman" w:hAnsi="Times New Roman"/>
                <w:spacing w:val="-2"/>
                <w:shd w:val="clear" w:color="auto" w:fill="FFFFFF"/>
              </w:rPr>
              <w:t xml:space="preserve"> Covid-19 </w:t>
            </w:r>
            <w:proofErr w:type="spellStart"/>
            <w:r w:rsidRPr="00E109A0">
              <w:rPr>
                <w:rFonts w:ascii="Times New Roman" w:hAnsi="Times New Roman"/>
                <w:spacing w:val="-2"/>
                <w:shd w:val="clear" w:color="auto" w:fill="FFFFFF"/>
              </w:rPr>
              <w:t>izplatība</w:t>
            </w:r>
            <w:proofErr w:type="spellEnd"/>
            <w:r w:rsidRPr="00E109A0">
              <w:rPr>
                <w:rFonts w:ascii="Times New Roman" w:hAnsi="Times New Roman"/>
                <w:spacing w:val="-2"/>
                <w:shd w:val="clear" w:color="auto" w:fill="FFFFFF"/>
              </w:rPr>
              <w:t>” (</w:t>
            </w:r>
            <w:proofErr w:type="spellStart"/>
            <w:r w:rsidRPr="00E109A0">
              <w:rPr>
                <w:rFonts w:ascii="Times New Roman" w:hAnsi="Times New Roman"/>
                <w:spacing w:val="-2"/>
                <w:shd w:val="clear" w:color="auto" w:fill="FFFFFF"/>
              </w:rPr>
              <w:t>Latvijas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Vēstnesis</w:t>
            </w:r>
            <w:proofErr w:type="spellEnd"/>
            <w:r w:rsidRPr="00E109A0">
              <w:rPr>
                <w:rFonts w:ascii="Times New Roman" w:hAnsi="Times New Roman"/>
                <w:spacing w:val="-2"/>
                <w:shd w:val="clear" w:color="auto" w:fill="FFFFFF"/>
              </w:rPr>
              <w:t>, 2020, 66B.nr., 60B.nr., 79B.nr., 83A.nr., 88A.nr.);</w:t>
            </w:r>
          </w:p>
          <w:p w14:paraId="7FA1B2E9" w14:textId="77777777" w:rsidR="00A02165" w:rsidRPr="00E109A0" w:rsidRDefault="00A02165" w:rsidP="00A02165">
            <w:pPr>
              <w:pStyle w:val="ListParagraph"/>
              <w:numPr>
                <w:ilvl w:val="0"/>
                <w:numId w:val="1"/>
              </w:numPr>
              <w:spacing w:after="0" w:line="240" w:lineRule="auto"/>
              <w:contextualSpacing w:val="0"/>
              <w:jc w:val="both"/>
              <w:rPr>
                <w:rFonts w:ascii="Times New Roman" w:hAnsi="Times New Roman"/>
                <w:spacing w:val="-2"/>
              </w:rPr>
            </w:pPr>
            <w:proofErr w:type="spellStart"/>
            <w:r w:rsidRPr="00E109A0">
              <w:rPr>
                <w:rFonts w:ascii="Times New Roman" w:hAnsi="Times New Roman"/>
                <w:spacing w:val="-2"/>
              </w:rPr>
              <w:t>Ministru</w:t>
            </w:r>
            <w:proofErr w:type="spellEnd"/>
            <w:r w:rsidRPr="00E109A0">
              <w:rPr>
                <w:rFonts w:ascii="Times New Roman" w:hAnsi="Times New Roman"/>
                <w:spacing w:val="-2"/>
              </w:rPr>
              <w:t xml:space="preserve"> </w:t>
            </w:r>
            <w:proofErr w:type="spellStart"/>
            <w:r w:rsidRPr="00E109A0">
              <w:rPr>
                <w:rFonts w:ascii="Times New Roman" w:hAnsi="Times New Roman"/>
                <w:spacing w:val="-2"/>
              </w:rPr>
              <w:t>kabineta</w:t>
            </w:r>
            <w:proofErr w:type="spellEnd"/>
            <w:r w:rsidRPr="00E109A0">
              <w:rPr>
                <w:rFonts w:ascii="Times New Roman" w:hAnsi="Times New Roman"/>
                <w:spacing w:val="-2"/>
              </w:rPr>
              <w:t xml:space="preserve"> 2020.gada 26.marta </w:t>
            </w:r>
            <w:proofErr w:type="spellStart"/>
            <w:r w:rsidRPr="00E109A0">
              <w:rPr>
                <w:rFonts w:ascii="Times New Roman" w:hAnsi="Times New Roman"/>
                <w:spacing w:val="-2"/>
              </w:rPr>
              <w:t>noteikumi</w:t>
            </w:r>
            <w:proofErr w:type="spellEnd"/>
            <w:r w:rsidRPr="00E109A0">
              <w:rPr>
                <w:rFonts w:ascii="Times New Roman" w:hAnsi="Times New Roman"/>
                <w:spacing w:val="-2"/>
              </w:rPr>
              <w:t xml:space="preserve"> Nr.165 “</w:t>
            </w:r>
            <w:proofErr w:type="spellStart"/>
            <w:r w:rsidRPr="00E109A0">
              <w:rPr>
                <w:rFonts w:ascii="Times New Roman" w:hAnsi="Times New Roman"/>
                <w:spacing w:val="-2"/>
                <w:shd w:val="clear" w:color="auto" w:fill="FFFFFF"/>
              </w:rPr>
              <w:t>Noteikumi</w:t>
            </w:r>
            <w:proofErr w:type="spellEnd"/>
            <w:r w:rsidRPr="00E109A0">
              <w:rPr>
                <w:rFonts w:ascii="Times New Roman" w:hAnsi="Times New Roman"/>
                <w:spacing w:val="-2"/>
                <w:shd w:val="clear" w:color="auto" w:fill="FFFFFF"/>
              </w:rPr>
              <w:t xml:space="preserve"> par Covid-19 </w:t>
            </w:r>
            <w:proofErr w:type="spellStart"/>
            <w:r w:rsidRPr="00E109A0">
              <w:rPr>
                <w:rFonts w:ascii="Times New Roman" w:hAnsi="Times New Roman"/>
                <w:spacing w:val="-2"/>
                <w:shd w:val="clear" w:color="auto" w:fill="FFFFFF"/>
              </w:rPr>
              <w:t>izraisītās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krīzes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skartiem</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darba</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devējiem</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kuri</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kvalificējas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dīkstāves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pabalstam</w:t>
            </w:r>
            <w:proofErr w:type="spellEnd"/>
            <w:r w:rsidRPr="00E109A0">
              <w:rPr>
                <w:rFonts w:ascii="Times New Roman" w:hAnsi="Times New Roman"/>
                <w:spacing w:val="-2"/>
                <w:shd w:val="clear" w:color="auto" w:fill="FFFFFF"/>
              </w:rPr>
              <w:t xml:space="preserve"> un </w:t>
            </w:r>
            <w:proofErr w:type="spellStart"/>
            <w:r w:rsidRPr="00E109A0">
              <w:rPr>
                <w:rFonts w:ascii="Times New Roman" w:hAnsi="Times New Roman"/>
                <w:spacing w:val="-2"/>
                <w:shd w:val="clear" w:color="auto" w:fill="FFFFFF"/>
              </w:rPr>
              <w:t>nokavēto</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nodokļu</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maksājumu</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samaksas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sadalei</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termiņos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vai</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atlikšanai</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uz</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laiku</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līdz</w:t>
            </w:r>
            <w:proofErr w:type="spellEnd"/>
            <w:r w:rsidRPr="00E109A0">
              <w:rPr>
                <w:rFonts w:ascii="Times New Roman" w:hAnsi="Times New Roman"/>
                <w:spacing w:val="-2"/>
                <w:shd w:val="clear" w:color="auto" w:fill="FFFFFF"/>
              </w:rPr>
              <w:t xml:space="preserve"> trim </w:t>
            </w:r>
            <w:proofErr w:type="spellStart"/>
            <w:r w:rsidRPr="00E109A0">
              <w:rPr>
                <w:rFonts w:ascii="Times New Roman" w:hAnsi="Times New Roman"/>
                <w:spacing w:val="-2"/>
                <w:shd w:val="clear" w:color="auto" w:fill="FFFFFF"/>
              </w:rPr>
              <w:t>gadiem</w:t>
            </w:r>
            <w:proofErr w:type="spellEnd"/>
            <w:r w:rsidRPr="00E109A0">
              <w:rPr>
                <w:rFonts w:ascii="Times New Roman" w:hAnsi="Times New Roman"/>
                <w:spacing w:val="-2"/>
                <w:shd w:val="clear" w:color="auto" w:fill="FFFFFF"/>
              </w:rPr>
              <w:t>” (</w:t>
            </w:r>
            <w:proofErr w:type="spellStart"/>
            <w:r w:rsidRPr="00E109A0">
              <w:rPr>
                <w:rFonts w:ascii="Times New Roman" w:hAnsi="Times New Roman"/>
                <w:spacing w:val="-2"/>
                <w:shd w:val="clear" w:color="auto" w:fill="FFFFFF"/>
              </w:rPr>
              <w:t>Latvijas</w:t>
            </w:r>
            <w:proofErr w:type="spellEnd"/>
            <w:r w:rsidRPr="00E109A0">
              <w:rPr>
                <w:rFonts w:ascii="Times New Roman" w:hAnsi="Times New Roman"/>
                <w:spacing w:val="-2"/>
                <w:shd w:val="clear" w:color="auto" w:fill="FFFFFF"/>
              </w:rPr>
              <w:t xml:space="preserve"> </w:t>
            </w:r>
            <w:proofErr w:type="spellStart"/>
            <w:r w:rsidRPr="00E109A0">
              <w:rPr>
                <w:rFonts w:ascii="Times New Roman" w:hAnsi="Times New Roman"/>
                <w:spacing w:val="-2"/>
                <w:shd w:val="clear" w:color="auto" w:fill="FFFFFF"/>
              </w:rPr>
              <w:t>Vēstnesis</w:t>
            </w:r>
            <w:proofErr w:type="spellEnd"/>
            <w:r w:rsidRPr="00E109A0">
              <w:rPr>
                <w:rFonts w:ascii="Times New Roman" w:hAnsi="Times New Roman"/>
                <w:spacing w:val="-2"/>
                <w:shd w:val="clear" w:color="auto" w:fill="FFFFFF"/>
              </w:rPr>
              <w:t>, 2020, 62B.nr., 67Anr., 71D.nr., 83A.nr., 88Anr., 92A.nr.)</w:t>
            </w:r>
          </w:p>
          <w:p w14:paraId="79597E5D" w14:textId="77777777" w:rsidR="00A02165" w:rsidRPr="006611BD" w:rsidRDefault="00A02165" w:rsidP="00814086">
            <w:pPr>
              <w:pStyle w:val="ListParagraph"/>
              <w:numPr>
                <w:ilvl w:val="0"/>
                <w:numId w:val="1"/>
              </w:numPr>
              <w:spacing w:after="0" w:line="240" w:lineRule="auto"/>
              <w:contextualSpacing w:val="0"/>
              <w:jc w:val="both"/>
              <w:rPr>
                <w:rFonts w:ascii="Times New Roman" w:eastAsia="Times New Roman" w:hAnsi="Times New Roman"/>
                <w:spacing w:val="-2"/>
                <w:lang w:eastAsia="x-none"/>
              </w:rPr>
            </w:pPr>
            <w:proofErr w:type="spellStart"/>
            <w:r w:rsidRPr="006611BD">
              <w:rPr>
                <w:rFonts w:ascii="Times New Roman" w:hAnsi="Times New Roman"/>
                <w:spacing w:val="-2"/>
              </w:rPr>
              <w:t>Ministru</w:t>
            </w:r>
            <w:proofErr w:type="spellEnd"/>
            <w:r w:rsidRPr="006611BD">
              <w:rPr>
                <w:rFonts w:ascii="Times New Roman" w:hAnsi="Times New Roman"/>
                <w:spacing w:val="-2"/>
              </w:rPr>
              <w:t xml:space="preserve"> </w:t>
            </w:r>
            <w:proofErr w:type="spellStart"/>
            <w:r w:rsidRPr="006611BD">
              <w:rPr>
                <w:rFonts w:ascii="Times New Roman" w:hAnsi="Times New Roman"/>
                <w:spacing w:val="-2"/>
              </w:rPr>
              <w:t>kabineta</w:t>
            </w:r>
            <w:proofErr w:type="spellEnd"/>
            <w:r w:rsidRPr="006611BD">
              <w:rPr>
                <w:rFonts w:ascii="Times New Roman" w:hAnsi="Times New Roman"/>
                <w:spacing w:val="-2"/>
              </w:rPr>
              <w:t xml:space="preserve"> 2020.gada </w:t>
            </w:r>
            <w:proofErr w:type="gramStart"/>
            <w:r w:rsidRPr="006611BD">
              <w:rPr>
                <w:rFonts w:ascii="Times New Roman" w:hAnsi="Times New Roman"/>
                <w:spacing w:val="-2"/>
              </w:rPr>
              <w:t>24.marta</w:t>
            </w:r>
            <w:proofErr w:type="gramEnd"/>
            <w:r w:rsidRPr="006611BD">
              <w:rPr>
                <w:rFonts w:ascii="Times New Roman" w:hAnsi="Times New Roman"/>
                <w:spacing w:val="-2"/>
              </w:rPr>
              <w:t xml:space="preserve"> </w:t>
            </w:r>
            <w:proofErr w:type="spellStart"/>
            <w:r w:rsidRPr="006611BD">
              <w:rPr>
                <w:rFonts w:ascii="Times New Roman" w:hAnsi="Times New Roman"/>
                <w:spacing w:val="-2"/>
              </w:rPr>
              <w:t>noteikumi</w:t>
            </w:r>
            <w:proofErr w:type="spellEnd"/>
            <w:r w:rsidRPr="006611BD">
              <w:rPr>
                <w:rFonts w:ascii="Times New Roman" w:hAnsi="Times New Roman"/>
                <w:spacing w:val="-2"/>
              </w:rPr>
              <w:t xml:space="preserve"> Nr.151 “</w:t>
            </w:r>
            <w:proofErr w:type="spellStart"/>
            <w:r w:rsidRPr="006611BD">
              <w:rPr>
                <w:rFonts w:ascii="Times New Roman" w:hAnsi="Times New Roman"/>
                <w:spacing w:val="-2"/>
                <w:shd w:val="clear" w:color="auto" w:fill="FFFFFF"/>
              </w:rPr>
              <w:t>Noteikumi</w:t>
            </w:r>
            <w:proofErr w:type="spellEnd"/>
            <w:r w:rsidRPr="006611BD">
              <w:rPr>
                <w:rFonts w:ascii="Times New Roman" w:hAnsi="Times New Roman"/>
                <w:spacing w:val="-2"/>
                <w:shd w:val="clear" w:color="auto" w:fill="FFFFFF"/>
              </w:rPr>
              <w:t xml:space="preserve"> par </w:t>
            </w:r>
            <w:proofErr w:type="spellStart"/>
            <w:r w:rsidRPr="006611BD">
              <w:rPr>
                <w:rFonts w:ascii="Times New Roman" w:hAnsi="Times New Roman"/>
                <w:spacing w:val="-2"/>
                <w:shd w:val="clear" w:color="auto" w:fill="FFFFFF"/>
              </w:rPr>
              <w:t>nozarēm</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kurām</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sakarā</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ar</w:t>
            </w:r>
            <w:proofErr w:type="spellEnd"/>
            <w:r w:rsidRPr="006611BD">
              <w:rPr>
                <w:rFonts w:ascii="Times New Roman" w:hAnsi="Times New Roman"/>
                <w:spacing w:val="-2"/>
                <w:shd w:val="clear" w:color="auto" w:fill="FFFFFF"/>
              </w:rPr>
              <w:t xml:space="preserve"> Covid-19 </w:t>
            </w:r>
            <w:proofErr w:type="spellStart"/>
            <w:r w:rsidRPr="006611BD">
              <w:rPr>
                <w:rFonts w:ascii="Times New Roman" w:hAnsi="Times New Roman"/>
                <w:spacing w:val="-2"/>
                <w:shd w:val="clear" w:color="auto" w:fill="FFFFFF"/>
              </w:rPr>
              <w:t>izplatību</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ir</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būtiski</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pasliktinājusies</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finanšu</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situācija</w:t>
            </w:r>
            <w:proofErr w:type="spellEnd"/>
            <w:r w:rsidRPr="006611BD">
              <w:rPr>
                <w:rFonts w:ascii="Times New Roman" w:hAnsi="Times New Roman"/>
                <w:spacing w:val="-2"/>
                <w:shd w:val="clear" w:color="auto" w:fill="FFFFFF"/>
              </w:rPr>
              <w:t>” (</w:t>
            </w:r>
            <w:proofErr w:type="spellStart"/>
            <w:r w:rsidRPr="006611BD">
              <w:rPr>
                <w:rFonts w:ascii="Times New Roman" w:hAnsi="Times New Roman"/>
                <w:spacing w:val="-2"/>
                <w:shd w:val="clear" w:color="auto" w:fill="FFFFFF"/>
              </w:rPr>
              <w:t>Latvijas</w:t>
            </w:r>
            <w:proofErr w:type="spellEnd"/>
            <w:r w:rsidRPr="006611BD">
              <w:rPr>
                <w:rFonts w:ascii="Times New Roman" w:hAnsi="Times New Roman"/>
                <w:spacing w:val="-2"/>
                <w:shd w:val="clear" w:color="auto" w:fill="FFFFFF"/>
              </w:rPr>
              <w:t xml:space="preserve"> </w:t>
            </w:r>
            <w:proofErr w:type="spellStart"/>
            <w:r w:rsidRPr="006611BD">
              <w:rPr>
                <w:rFonts w:ascii="Times New Roman" w:hAnsi="Times New Roman"/>
                <w:spacing w:val="-2"/>
                <w:shd w:val="clear" w:color="auto" w:fill="FFFFFF"/>
              </w:rPr>
              <w:t>Vēstnesis</w:t>
            </w:r>
            <w:proofErr w:type="spellEnd"/>
            <w:r w:rsidRPr="006611BD">
              <w:rPr>
                <w:rFonts w:ascii="Times New Roman" w:hAnsi="Times New Roman"/>
                <w:spacing w:val="-2"/>
                <w:shd w:val="clear" w:color="auto" w:fill="FFFFFF"/>
              </w:rPr>
              <w:t>, 2020, 60A.nr.).</w:t>
            </w:r>
            <w:r w:rsidRPr="006611BD">
              <w:rPr>
                <w:rFonts w:ascii="Times New Roman" w:eastAsia="Times New Roman" w:hAnsi="Times New Roman"/>
                <w:spacing w:val="-2"/>
                <w:lang w:eastAsia="x-none"/>
              </w:rPr>
              <w:t xml:space="preserve">     </w:t>
            </w:r>
          </w:p>
          <w:p w14:paraId="7951C160" w14:textId="77777777" w:rsidR="00A02165" w:rsidRPr="00E109A0" w:rsidRDefault="00A02165" w:rsidP="006611BD">
            <w:pPr>
              <w:spacing w:after="0" w:line="240" w:lineRule="auto"/>
              <w:jc w:val="both"/>
              <w:rPr>
                <w:rFonts w:ascii="Times New Roman" w:eastAsia="Times New Roman" w:hAnsi="Times New Roman"/>
                <w:spacing w:val="-2"/>
                <w:lang w:eastAsia="x-none"/>
              </w:rPr>
            </w:pPr>
            <w:r w:rsidRPr="00E109A0">
              <w:rPr>
                <w:rFonts w:ascii="Times New Roman" w:hAnsi="Times New Roman"/>
                <w:spacing w:val="-2"/>
                <w:shd w:val="clear" w:color="auto" w:fill="FFFFFF"/>
              </w:rPr>
              <w:t xml:space="preserve">     Ministru kabinets līdz 2020.gada 31.decembrim izdod šajā likumā paredzētos noteikumus. Līdz jaunu Ministru kabineta noteikumu izdošanas dienai, bet ne ilgāk kā līdz </w:t>
            </w:r>
            <w:proofErr w:type="gramStart"/>
            <w:r w:rsidRPr="00E109A0">
              <w:rPr>
                <w:rFonts w:ascii="Times New Roman" w:hAnsi="Times New Roman"/>
                <w:spacing w:val="-2"/>
                <w:shd w:val="clear" w:color="auto" w:fill="FFFFFF"/>
              </w:rPr>
              <w:t>2020.gada</w:t>
            </w:r>
            <w:proofErr w:type="gramEnd"/>
            <w:r w:rsidRPr="00E109A0">
              <w:rPr>
                <w:rFonts w:ascii="Times New Roman" w:hAnsi="Times New Roman"/>
                <w:spacing w:val="-2"/>
                <w:shd w:val="clear" w:color="auto" w:fill="FFFFFF"/>
              </w:rPr>
              <w:t xml:space="preserve"> 31.decembrim ir piemērojami uz iepriekšējā likuma izdotie noteikumi tiktāl, ciktāl tie nav pretrunā ar šo likumu.      </w:t>
            </w:r>
          </w:p>
        </w:tc>
      </w:tr>
      <w:tr w:rsidR="00A02165" w:rsidRPr="00E109A0" w14:paraId="25421D94" w14:textId="77777777" w:rsidTr="00E109A0">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1CECF8D9" w14:textId="77777777" w:rsidR="00A02165" w:rsidRPr="00E109A0" w:rsidRDefault="00A02165" w:rsidP="00814086">
            <w:pPr>
              <w:spacing w:after="0" w:line="240" w:lineRule="auto"/>
              <w:rPr>
                <w:rFonts w:ascii="Times New Roman" w:eastAsia="Times New Roman" w:hAnsi="Times New Roman"/>
                <w:spacing w:val="-2"/>
                <w:lang w:eastAsia="x-none"/>
              </w:rPr>
            </w:pPr>
            <w:r w:rsidRPr="00E109A0">
              <w:rPr>
                <w:rFonts w:ascii="Times New Roman" w:eastAsia="Times New Roman" w:hAnsi="Times New Roman"/>
                <w:spacing w:val="-2"/>
                <w:lang w:eastAsia="x-none"/>
              </w:rPr>
              <w:lastRenderedPageBreak/>
              <w:t>2.</w:t>
            </w:r>
          </w:p>
        </w:tc>
        <w:tc>
          <w:tcPr>
            <w:tcW w:w="962" w:type="pct"/>
            <w:tcBorders>
              <w:top w:val="outset" w:sz="6" w:space="0" w:color="auto"/>
              <w:left w:val="outset" w:sz="6" w:space="0" w:color="auto"/>
              <w:bottom w:val="outset" w:sz="6" w:space="0" w:color="auto"/>
              <w:right w:val="outset" w:sz="6" w:space="0" w:color="auto"/>
            </w:tcBorders>
            <w:hideMark/>
          </w:tcPr>
          <w:p w14:paraId="4A135A20" w14:textId="77777777" w:rsidR="00A02165" w:rsidRPr="00E109A0" w:rsidRDefault="00A02165" w:rsidP="00814086">
            <w:pPr>
              <w:spacing w:after="0" w:line="240" w:lineRule="auto"/>
              <w:rPr>
                <w:rFonts w:ascii="Times New Roman" w:eastAsia="Times New Roman" w:hAnsi="Times New Roman"/>
                <w:spacing w:val="-2"/>
                <w:lang w:eastAsia="x-none"/>
              </w:rPr>
            </w:pPr>
            <w:r w:rsidRPr="00E109A0">
              <w:rPr>
                <w:rFonts w:ascii="Times New Roman" w:eastAsia="Times New Roman" w:hAnsi="Times New Roman"/>
                <w:spacing w:val="-2"/>
                <w:lang w:eastAsia="x-none"/>
              </w:rPr>
              <w:t>Atbildīgā institūcija</w:t>
            </w:r>
          </w:p>
        </w:tc>
        <w:tc>
          <w:tcPr>
            <w:tcW w:w="3774" w:type="pct"/>
            <w:tcBorders>
              <w:top w:val="outset" w:sz="6" w:space="0" w:color="auto"/>
              <w:left w:val="outset" w:sz="6" w:space="0" w:color="auto"/>
              <w:bottom w:val="outset" w:sz="6" w:space="0" w:color="auto"/>
              <w:right w:val="outset" w:sz="6" w:space="0" w:color="auto"/>
            </w:tcBorders>
            <w:hideMark/>
          </w:tcPr>
          <w:p w14:paraId="6375476D" w14:textId="77777777" w:rsidR="00A02165" w:rsidRPr="00E109A0" w:rsidRDefault="006611BD" w:rsidP="00814086">
            <w:pPr>
              <w:spacing w:after="0" w:line="240" w:lineRule="auto"/>
              <w:rPr>
                <w:rFonts w:ascii="Times New Roman" w:eastAsia="Times New Roman" w:hAnsi="Times New Roman"/>
                <w:spacing w:val="-2"/>
                <w:lang w:eastAsia="x-none"/>
              </w:rPr>
            </w:pPr>
            <w:r w:rsidRPr="00E109A0">
              <w:rPr>
                <w:rFonts w:ascii="Times New Roman" w:eastAsia="Times New Roman" w:hAnsi="Times New Roman"/>
                <w:spacing w:val="-2"/>
                <w:lang w:eastAsia="x-none"/>
              </w:rPr>
              <w:t>Par Ministru kabineta noteikumu izstrādi atbildīga Vides aizsardzības un reģionālās attīstības ministrija (1.punkts), Labklājības ministrija (2.punkts), Finanšu ministrija (3.punkts), Kultūras ministrija (4.punkts), Ekonomikas ministrija (5. un 6.punkts).</w:t>
            </w:r>
          </w:p>
        </w:tc>
      </w:tr>
      <w:tr w:rsidR="00A02165" w:rsidRPr="00E109A0" w14:paraId="41A523F0" w14:textId="77777777" w:rsidTr="006611BD">
        <w:trPr>
          <w:trHeight w:val="206"/>
          <w:tblCellSpacing w:w="15" w:type="dxa"/>
        </w:trPr>
        <w:tc>
          <w:tcPr>
            <w:tcW w:w="200" w:type="pct"/>
            <w:tcBorders>
              <w:top w:val="outset" w:sz="6" w:space="0" w:color="auto"/>
              <w:left w:val="outset" w:sz="6" w:space="0" w:color="auto"/>
              <w:bottom w:val="outset" w:sz="6" w:space="0" w:color="auto"/>
              <w:right w:val="outset" w:sz="6" w:space="0" w:color="auto"/>
            </w:tcBorders>
            <w:hideMark/>
          </w:tcPr>
          <w:p w14:paraId="74758FB4" w14:textId="77777777" w:rsidR="00A02165" w:rsidRPr="00E109A0" w:rsidRDefault="00A02165" w:rsidP="006611BD">
            <w:pPr>
              <w:spacing w:after="0" w:line="240" w:lineRule="auto"/>
              <w:rPr>
                <w:rFonts w:ascii="Times New Roman" w:eastAsia="Times New Roman" w:hAnsi="Times New Roman"/>
                <w:spacing w:val="-2"/>
                <w:lang w:eastAsia="x-none"/>
              </w:rPr>
            </w:pPr>
            <w:r w:rsidRPr="00E109A0">
              <w:rPr>
                <w:rFonts w:ascii="Times New Roman" w:eastAsia="Times New Roman" w:hAnsi="Times New Roman"/>
                <w:spacing w:val="-2"/>
                <w:lang w:eastAsia="x-none"/>
              </w:rPr>
              <w:t>3.</w:t>
            </w:r>
          </w:p>
        </w:tc>
        <w:tc>
          <w:tcPr>
            <w:tcW w:w="962" w:type="pct"/>
            <w:tcBorders>
              <w:top w:val="outset" w:sz="6" w:space="0" w:color="auto"/>
              <w:left w:val="outset" w:sz="6" w:space="0" w:color="auto"/>
              <w:bottom w:val="outset" w:sz="6" w:space="0" w:color="auto"/>
              <w:right w:val="outset" w:sz="6" w:space="0" w:color="auto"/>
            </w:tcBorders>
            <w:hideMark/>
          </w:tcPr>
          <w:p w14:paraId="5D16DD88" w14:textId="77777777" w:rsidR="00A02165" w:rsidRPr="00E109A0" w:rsidRDefault="00A02165" w:rsidP="006611BD">
            <w:pPr>
              <w:spacing w:after="0" w:line="240" w:lineRule="auto"/>
              <w:rPr>
                <w:rFonts w:ascii="Times New Roman" w:eastAsia="Times New Roman" w:hAnsi="Times New Roman"/>
                <w:spacing w:val="-2"/>
                <w:lang w:eastAsia="x-none"/>
              </w:rPr>
            </w:pPr>
            <w:r w:rsidRPr="00E109A0">
              <w:rPr>
                <w:rFonts w:ascii="Times New Roman" w:eastAsia="Times New Roman" w:hAnsi="Times New Roman"/>
                <w:spacing w:val="-2"/>
                <w:lang w:eastAsia="x-none"/>
              </w:rPr>
              <w:t>Cita informācija</w:t>
            </w:r>
          </w:p>
        </w:tc>
        <w:tc>
          <w:tcPr>
            <w:tcW w:w="3774" w:type="pct"/>
            <w:tcBorders>
              <w:top w:val="outset" w:sz="6" w:space="0" w:color="auto"/>
              <w:left w:val="outset" w:sz="6" w:space="0" w:color="auto"/>
              <w:bottom w:val="outset" w:sz="6" w:space="0" w:color="auto"/>
              <w:right w:val="outset" w:sz="6" w:space="0" w:color="auto"/>
            </w:tcBorders>
            <w:hideMark/>
          </w:tcPr>
          <w:p w14:paraId="513D8F09" w14:textId="77777777" w:rsidR="00A02165" w:rsidRPr="00E109A0" w:rsidRDefault="00A02165" w:rsidP="006611BD">
            <w:pPr>
              <w:spacing w:after="0" w:line="240" w:lineRule="auto"/>
              <w:jc w:val="both"/>
              <w:rPr>
                <w:rFonts w:ascii="Times New Roman" w:eastAsia="Times New Roman" w:hAnsi="Times New Roman"/>
                <w:spacing w:val="-2"/>
                <w:lang w:eastAsia="x-none"/>
              </w:rPr>
            </w:pPr>
            <w:r w:rsidRPr="00E109A0">
              <w:rPr>
                <w:rFonts w:ascii="Times New Roman" w:eastAsia="Times New Roman" w:hAnsi="Times New Roman"/>
                <w:spacing w:val="-2"/>
                <w:lang w:eastAsia="x-none"/>
              </w:rPr>
              <w:t>Likumprojektam pievienots Ministru kabineta sēdes protokollēmuma projekts.</w:t>
            </w:r>
          </w:p>
        </w:tc>
      </w:tr>
    </w:tbl>
    <w:p w14:paraId="77607597" w14:textId="77777777" w:rsidR="00A02165" w:rsidRPr="00E109A0" w:rsidRDefault="00A02165" w:rsidP="00A02165">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3119"/>
        <w:gridCol w:w="5694"/>
      </w:tblGrid>
      <w:tr w:rsidR="00A02165" w:rsidRPr="00E109A0" w14:paraId="7D9BC443" w14:textId="77777777" w:rsidTr="0081408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A8C2607" w14:textId="77777777" w:rsidR="00A02165" w:rsidRPr="00E109A0" w:rsidRDefault="00A02165" w:rsidP="00814086">
            <w:pPr>
              <w:spacing w:after="0" w:line="240" w:lineRule="auto"/>
              <w:rPr>
                <w:rFonts w:ascii="Times New Roman" w:eastAsia="Times New Roman" w:hAnsi="Times New Roman"/>
                <w:b/>
                <w:bCs/>
                <w:iCs/>
                <w:spacing w:val="-2"/>
                <w:lang w:eastAsia="lv-LV"/>
              </w:rPr>
            </w:pPr>
            <w:r w:rsidRPr="00E109A0">
              <w:rPr>
                <w:rFonts w:ascii="Times New Roman" w:eastAsia="Times New Roman" w:hAnsi="Times New Roman"/>
                <w:b/>
                <w:bCs/>
                <w:iCs/>
                <w:spacing w:val="-2"/>
                <w:lang w:eastAsia="lv-LV"/>
              </w:rPr>
              <w:t>V. Tiesību akta projekta atbilstība Latvijas Republikas starptautiskajām saistībām</w:t>
            </w:r>
          </w:p>
        </w:tc>
      </w:tr>
      <w:tr w:rsidR="00A02165" w:rsidRPr="00E109A0" w14:paraId="19052EB7" w14:textId="77777777" w:rsidTr="00814086">
        <w:trPr>
          <w:tblCellSpacing w:w="15" w:type="dxa"/>
        </w:trPr>
        <w:tc>
          <w:tcPr>
            <w:tcW w:w="264" w:type="pct"/>
            <w:tcBorders>
              <w:top w:val="outset" w:sz="6" w:space="0" w:color="auto"/>
              <w:left w:val="outset" w:sz="6" w:space="0" w:color="auto"/>
              <w:bottom w:val="outset" w:sz="6" w:space="0" w:color="auto"/>
              <w:right w:val="outset" w:sz="6" w:space="0" w:color="auto"/>
            </w:tcBorders>
            <w:vAlign w:val="center"/>
            <w:hideMark/>
          </w:tcPr>
          <w:p w14:paraId="5BC549DB" w14:textId="77777777" w:rsidR="00A02165" w:rsidRPr="00E109A0" w:rsidRDefault="00A02165" w:rsidP="00814086">
            <w:pPr>
              <w:spacing w:after="0" w:line="240" w:lineRule="auto"/>
              <w:rPr>
                <w:rFonts w:ascii="Times New Roman" w:eastAsia="Times New Roman" w:hAnsi="Times New Roman"/>
                <w:bCs/>
                <w:iCs/>
                <w:spacing w:val="-2"/>
                <w:lang w:eastAsia="lv-LV"/>
              </w:rPr>
            </w:pPr>
            <w:r w:rsidRPr="00E109A0">
              <w:rPr>
                <w:rFonts w:ascii="Times New Roman" w:eastAsia="Times New Roman" w:hAnsi="Times New Roman"/>
                <w:iCs/>
                <w:spacing w:val="-2"/>
                <w:lang w:eastAsia="lv-LV"/>
              </w:rPr>
              <w:t>1.</w:t>
            </w:r>
          </w:p>
        </w:tc>
        <w:tc>
          <w:tcPr>
            <w:tcW w:w="1663" w:type="pct"/>
            <w:tcBorders>
              <w:top w:val="outset" w:sz="6" w:space="0" w:color="auto"/>
              <w:left w:val="outset" w:sz="6" w:space="0" w:color="auto"/>
              <w:bottom w:val="outset" w:sz="6" w:space="0" w:color="auto"/>
              <w:right w:val="outset" w:sz="6" w:space="0" w:color="auto"/>
            </w:tcBorders>
            <w:vAlign w:val="center"/>
          </w:tcPr>
          <w:p w14:paraId="3AAF38CA" w14:textId="77777777" w:rsidR="00A02165" w:rsidRPr="00E109A0" w:rsidRDefault="00A02165" w:rsidP="00814086">
            <w:pPr>
              <w:spacing w:after="0" w:line="240" w:lineRule="auto"/>
              <w:rPr>
                <w:rFonts w:ascii="Times New Roman" w:eastAsia="Times New Roman" w:hAnsi="Times New Roman"/>
                <w:bCs/>
                <w:iCs/>
                <w:spacing w:val="-2"/>
                <w:lang w:eastAsia="lv-LV"/>
              </w:rPr>
            </w:pPr>
            <w:r w:rsidRPr="00E109A0">
              <w:rPr>
                <w:rFonts w:ascii="Times New Roman" w:eastAsia="Times New Roman" w:hAnsi="Times New Roman"/>
                <w:iCs/>
                <w:spacing w:val="-2"/>
                <w:lang w:eastAsia="lv-LV"/>
              </w:rPr>
              <w:t>Saistības pret Eiropas Savienību</w:t>
            </w:r>
          </w:p>
        </w:tc>
        <w:tc>
          <w:tcPr>
            <w:tcW w:w="3009" w:type="pct"/>
            <w:tcBorders>
              <w:top w:val="outset" w:sz="6" w:space="0" w:color="auto"/>
              <w:left w:val="outset" w:sz="6" w:space="0" w:color="auto"/>
              <w:bottom w:val="outset" w:sz="6" w:space="0" w:color="auto"/>
              <w:right w:val="outset" w:sz="6" w:space="0" w:color="auto"/>
            </w:tcBorders>
            <w:vAlign w:val="center"/>
            <w:hideMark/>
          </w:tcPr>
          <w:p w14:paraId="6F227C3D" w14:textId="77777777" w:rsidR="00A02165" w:rsidRPr="00E109A0" w:rsidRDefault="00A02165" w:rsidP="00814086">
            <w:pPr>
              <w:spacing w:after="0" w:line="240" w:lineRule="auto"/>
              <w:jc w:val="both"/>
              <w:rPr>
                <w:rFonts w:ascii="Times New Roman" w:eastAsia="Times New Roman" w:hAnsi="Times New Roman"/>
                <w:bCs/>
                <w:iCs/>
                <w:spacing w:val="-2"/>
                <w:lang w:eastAsia="lv-LV"/>
              </w:rPr>
            </w:pPr>
            <w:r w:rsidRPr="00E109A0">
              <w:rPr>
                <w:rFonts w:ascii="Times New Roman" w:eastAsia="Times New Roman" w:hAnsi="Times New Roman"/>
                <w:iCs/>
                <w:spacing w:val="-2"/>
                <w:lang w:eastAsia="lv-LV"/>
              </w:rPr>
              <w:t>Padomes Regula (ES) 2020/672 (2020. gada 19. maijs), ar ko izveido Eiropas pagaidu atbalsta instrumentu bezdarba risku mazināšanai ārkārtējā situācijā (SURE) pēc Covid-19 uzliesmojuma.</w:t>
            </w:r>
          </w:p>
        </w:tc>
      </w:tr>
      <w:tr w:rsidR="00A02165" w:rsidRPr="00E109A0" w14:paraId="07A003B6" w14:textId="77777777" w:rsidTr="00814086">
        <w:trPr>
          <w:tblCellSpacing w:w="15" w:type="dxa"/>
        </w:trPr>
        <w:tc>
          <w:tcPr>
            <w:tcW w:w="264" w:type="pct"/>
            <w:tcBorders>
              <w:top w:val="outset" w:sz="6" w:space="0" w:color="auto"/>
              <w:left w:val="outset" w:sz="6" w:space="0" w:color="auto"/>
              <w:bottom w:val="outset" w:sz="6" w:space="0" w:color="auto"/>
              <w:right w:val="outset" w:sz="6" w:space="0" w:color="auto"/>
            </w:tcBorders>
            <w:vAlign w:val="center"/>
            <w:hideMark/>
          </w:tcPr>
          <w:p w14:paraId="76DDF460" w14:textId="77777777" w:rsidR="00A02165" w:rsidRPr="00E109A0" w:rsidRDefault="00A02165" w:rsidP="00814086">
            <w:pPr>
              <w:spacing w:after="0" w:line="240" w:lineRule="auto"/>
              <w:rPr>
                <w:rFonts w:ascii="Times New Roman" w:eastAsia="Times New Roman" w:hAnsi="Times New Roman"/>
                <w:bCs/>
                <w:iCs/>
                <w:spacing w:val="-2"/>
                <w:lang w:eastAsia="lv-LV"/>
              </w:rPr>
            </w:pPr>
            <w:r w:rsidRPr="00E109A0">
              <w:rPr>
                <w:rFonts w:ascii="Times New Roman" w:eastAsia="Times New Roman" w:hAnsi="Times New Roman"/>
                <w:iCs/>
                <w:spacing w:val="-2"/>
                <w:lang w:eastAsia="lv-LV"/>
              </w:rPr>
              <w:t xml:space="preserve">2. </w:t>
            </w:r>
          </w:p>
        </w:tc>
        <w:tc>
          <w:tcPr>
            <w:tcW w:w="1663" w:type="pct"/>
            <w:tcBorders>
              <w:top w:val="outset" w:sz="6" w:space="0" w:color="auto"/>
              <w:left w:val="outset" w:sz="6" w:space="0" w:color="auto"/>
              <w:bottom w:val="outset" w:sz="6" w:space="0" w:color="auto"/>
              <w:right w:val="outset" w:sz="6" w:space="0" w:color="auto"/>
            </w:tcBorders>
            <w:vAlign w:val="center"/>
          </w:tcPr>
          <w:p w14:paraId="3BF4F52C" w14:textId="77777777" w:rsidR="00A02165" w:rsidRPr="00E109A0" w:rsidRDefault="00A02165" w:rsidP="00814086">
            <w:pPr>
              <w:spacing w:after="0" w:line="240" w:lineRule="auto"/>
              <w:rPr>
                <w:rFonts w:ascii="Times New Roman" w:eastAsia="Times New Roman" w:hAnsi="Times New Roman"/>
                <w:bCs/>
                <w:iCs/>
                <w:spacing w:val="-2"/>
                <w:lang w:eastAsia="lv-LV"/>
              </w:rPr>
            </w:pPr>
            <w:r w:rsidRPr="00E109A0">
              <w:rPr>
                <w:rFonts w:ascii="Times New Roman" w:eastAsia="Times New Roman" w:hAnsi="Times New Roman"/>
                <w:iCs/>
                <w:spacing w:val="-2"/>
                <w:lang w:eastAsia="lv-LV"/>
              </w:rPr>
              <w:t>Citas starptautiskās saistības</w:t>
            </w:r>
          </w:p>
        </w:tc>
        <w:tc>
          <w:tcPr>
            <w:tcW w:w="3009" w:type="pct"/>
            <w:tcBorders>
              <w:top w:val="outset" w:sz="6" w:space="0" w:color="auto"/>
              <w:left w:val="outset" w:sz="6" w:space="0" w:color="auto"/>
              <w:bottom w:val="outset" w:sz="6" w:space="0" w:color="auto"/>
              <w:right w:val="outset" w:sz="6" w:space="0" w:color="auto"/>
            </w:tcBorders>
            <w:vAlign w:val="center"/>
            <w:hideMark/>
          </w:tcPr>
          <w:p w14:paraId="3F6E5AD9" w14:textId="77777777" w:rsidR="00A02165" w:rsidRPr="00E109A0" w:rsidRDefault="00A02165" w:rsidP="00814086">
            <w:pPr>
              <w:spacing w:after="0" w:line="240" w:lineRule="auto"/>
              <w:rPr>
                <w:rFonts w:ascii="Times New Roman" w:eastAsia="Times New Roman" w:hAnsi="Times New Roman"/>
                <w:bCs/>
                <w:iCs/>
                <w:spacing w:val="-2"/>
                <w:lang w:eastAsia="lv-LV"/>
              </w:rPr>
            </w:pPr>
            <w:r w:rsidRPr="00E109A0">
              <w:rPr>
                <w:rFonts w:ascii="Times New Roman" w:eastAsia="Times New Roman" w:hAnsi="Times New Roman"/>
                <w:iCs/>
                <w:spacing w:val="-2"/>
                <w:lang w:eastAsia="lv-LV"/>
              </w:rPr>
              <w:t>Nav attiecināms.</w:t>
            </w:r>
          </w:p>
        </w:tc>
      </w:tr>
      <w:tr w:rsidR="00A02165" w:rsidRPr="00E109A0" w14:paraId="51859448" w14:textId="77777777" w:rsidTr="00814086">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0BB1E88" w14:textId="77777777" w:rsidR="00A02165" w:rsidRPr="00E109A0" w:rsidRDefault="00A02165" w:rsidP="00814086">
            <w:pPr>
              <w:spacing w:after="0" w:line="240" w:lineRule="auto"/>
              <w:rPr>
                <w:rFonts w:ascii="Times New Roman" w:eastAsia="Times New Roman" w:hAnsi="Times New Roman"/>
                <w:bCs/>
                <w:iCs/>
                <w:spacing w:val="-2"/>
                <w:lang w:eastAsia="lv-LV"/>
              </w:rPr>
            </w:pPr>
            <w:r w:rsidRPr="00E109A0">
              <w:rPr>
                <w:rFonts w:ascii="Times New Roman" w:eastAsia="Times New Roman" w:hAnsi="Times New Roman"/>
                <w:iCs/>
                <w:spacing w:val="-2"/>
                <w:lang w:eastAsia="lv-LV"/>
              </w:rPr>
              <w:t>3.</w:t>
            </w:r>
          </w:p>
        </w:tc>
        <w:tc>
          <w:tcPr>
            <w:tcW w:w="1663" w:type="pct"/>
            <w:tcBorders>
              <w:top w:val="outset" w:sz="6" w:space="0" w:color="auto"/>
              <w:left w:val="outset" w:sz="6" w:space="0" w:color="auto"/>
              <w:bottom w:val="outset" w:sz="6" w:space="0" w:color="auto"/>
              <w:right w:val="outset" w:sz="6" w:space="0" w:color="auto"/>
            </w:tcBorders>
          </w:tcPr>
          <w:p w14:paraId="458F10D6" w14:textId="77777777" w:rsidR="00A02165" w:rsidRPr="00E109A0" w:rsidRDefault="00A02165" w:rsidP="00814086">
            <w:pPr>
              <w:spacing w:after="0" w:line="240" w:lineRule="auto"/>
              <w:rPr>
                <w:rFonts w:ascii="Times New Roman" w:eastAsia="Times New Roman" w:hAnsi="Times New Roman"/>
                <w:bCs/>
                <w:iCs/>
                <w:spacing w:val="-2"/>
                <w:lang w:eastAsia="lv-LV"/>
              </w:rPr>
            </w:pPr>
            <w:r w:rsidRPr="00E109A0">
              <w:rPr>
                <w:rFonts w:ascii="Times New Roman" w:eastAsia="Times New Roman" w:hAnsi="Times New Roman"/>
                <w:iCs/>
                <w:spacing w:val="-2"/>
                <w:lang w:eastAsia="lv-LV"/>
              </w:rPr>
              <w:t>Cita informācija</w:t>
            </w:r>
          </w:p>
        </w:tc>
        <w:tc>
          <w:tcPr>
            <w:tcW w:w="3009" w:type="pct"/>
            <w:tcBorders>
              <w:top w:val="outset" w:sz="6" w:space="0" w:color="auto"/>
              <w:left w:val="outset" w:sz="6" w:space="0" w:color="auto"/>
              <w:bottom w:val="outset" w:sz="6" w:space="0" w:color="auto"/>
              <w:right w:val="outset" w:sz="6" w:space="0" w:color="auto"/>
            </w:tcBorders>
            <w:hideMark/>
          </w:tcPr>
          <w:p w14:paraId="1C85BBE2" w14:textId="77777777" w:rsidR="00A02165" w:rsidRPr="00E109A0" w:rsidRDefault="00A02165" w:rsidP="006611BD">
            <w:pPr>
              <w:spacing w:after="0" w:line="240" w:lineRule="auto"/>
              <w:jc w:val="both"/>
              <w:rPr>
                <w:rFonts w:ascii="Times New Roman" w:eastAsia="Times New Roman" w:hAnsi="Times New Roman"/>
                <w:bCs/>
                <w:iCs/>
                <w:spacing w:val="-2"/>
                <w:lang w:eastAsia="lv-LV"/>
              </w:rPr>
            </w:pPr>
            <w:r w:rsidRPr="00E109A0">
              <w:rPr>
                <w:rFonts w:ascii="Times New Roman" w:eastAsia="Times New Roman" w:hAnsi="Times New Roman"/>
                <w:bCs/>
                <w:iCs/>
                <w:spacing w:val="-2"/>
                <w:lang w:eastAsia="lv-LV"/>
              </w:rPr>
              <w:t xml:space="preserve">SURE regulas un Līguma tekstā latviešu valodā lietotais termins </w:t>
            </w:r>
            <w:r w:rsidRPr="00E109A0">
              <w:rPr>
                <w:rFonts w:ascii="Times New Roman" w:eastAsia="Times New Roman" w:hAnsi="Times New Roman"/>
                <w:bCs/>
                <w:i/>
                <w:iCs/>
                <w:spacing w:val="-2"/>
                <w:lang w:eastAsia="lv-LV"/>
              </w:rPr>
              <w:t xml:space="preserve">Garantija, </w:t>
            </w:r>
            <w:r w:rsidRPr="00E109A0">
              <w:rPr>
                <w:rFonts w:ascii="Times New Roman" w:eastAsia="Times New Roman" w:hAnsi="Times New Roman"/>
                <w:bCs/>
                <w:iCs/>
                <w:spacing w:val="-2"/>
                <w:lang w:eastAsia="lv-LV"/>
              </w:rPr>
              <w:t>kas tulkots no angļu valodas termina</w:t>
            </w:r>
            <w:r w:rsidRPr="00E109A0">
              <w:rPr>
                <w:rFonts w:ascii="Times New Roman" w:eastAsia="Times New Roman" w:hAnsi="Times New Roman"/>
                <w:bCs/>
                <w:i/>
                <w:iCs/>
                <w:spacing w:val="-2"/>
                <w:lang w:eastAsia="lv-LV"/>
              </w:rPr>
              <w:t xml:space="preserve"> - </w:t>
            </w:r>
            <w:proofErr w:type="spellStart"/>
            <w:proofErr w:type="gramStart"/>
            <w:r w:rsidRPr="00E109A0">
              <w:rPr>
                <w:rFonts w:ascii="Times New Roman" w:eastAsia="Times New Roman" w:hAnsi="Times New Roman"/>
                <w:bCs/>
                <w:i/>
                <w:iCs/>
                <w:spacing w:val="-2"/>
                <w:lang w:eastAsia="lv-LV"/>
              </w:rPr>
              <w:t>Guarantee</w:t>
            </w:r>
            <w:proofErr w:type="spellEnd"/>
            <w:r w:rsidRPr="00E109A0">
              <w:rPr>
                <w:rFonts w:ascii="Times New Roman" w:eastAsia="Times New Roman" w:hAnsi="Times New Roman"/>
                <w:bCs/>
                <w:iCs/>
                <w:spacing w:val="-2"/>
                <w:lang w:eastAsia="lv-LV"/>
              </w:rPr>
              <w:t>,</w:t>
            </w:r>
            <w:proofErr w:type="gramEnd"/>
            <w:r w:rsidRPr="00E109A0">
              <w:rPr>
                <w:rFonts w:ascii="Times New Roman" w:eastAsia="Times New Roman" w:hAnsi="Times New Roman"/>
                <w:bCs/>
                <w:iCs/>
                <w:spacing w:val="-2"/>
                <w:lang w:eastAsia="lv-LV"/>
              </w:rPr>
              <w:t xml:space="preserve"> ir pielīdzināms Likumā par budžetu un finanšu vadība lietojamam terminam </w:t>
            </w:r>
            <w:r w:rsidRPr="00E109A0">
              <w:rPr>
                <w:rFonts w:ascii="Times New Roman" w:eastAsia="Times New Roman" w:hAnsi="Times New Roman"/>
                <w:bCs/>
                <w:i/>
                <w:iCs/>
                <w:spacing w:val="-2"/>
                <w:lang w:eastAsia="lv-LV"/>
              </w:rPr>
              <w:t xml:space="preserve">Galvojums, </w:t>
            </w:r>
            <w:r w:rsidRPr="00E109A0">
              <w:rPr>
                <w:rFonts w:ascii="Times New Roman" w:eastAsia="Times New Roman" w:hAnsi="Times New Roman"/>
                <w:bCs/>
                <w:iCs/>
                <w:spacing w:val="-2"/>
                <w:lang w:eastAsia="lv-LV"/>
              </w:rPr>
              <w:t>kas arī tiek izmantots valsts budžeta uzskaites jautājumos.</w:t>
            </w:r>
          </w:p>
        </w:tc>
      </w:tr>
    </w:tbl>
    <w:p w14:paraId="0C967D6E" w14:textId="77777777" w:rsidR="00A02165" w:rsidRPr="00E109A0" w:rsidRDefault="00A02165" w:rsidP="00A02165">
      <w:pPr>
        <w:spacing w:after="0" w:line="240" w:lineRule="auto"/>
        <w:rPr>
          <w:rFonts w:ascii="Times New Roman" w:eastAsia="Times New Roman" w:hAnsi="Times New Roman"/>
          <w:iCs/>
          <w:spacing w:val="-2"/>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812"/>
      </w:tblGrid>
      <w:tr w:rsidR="00A02165" w:rsidRPr="00E109A0" w14:paraId="079EC3D2" w14:textId="77777777" w:rsidTr="00814086">
        <w:trPr>
          <w:tblCellSpacing w:w="15" w:type="dxa"/>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04568E53" w14:textId="77777777" w:rsidR="00A02165" w:rsidRPr="00E109A0" w:rsidRDefault="00A02165" w:rsidP="00814086">
            <w:pPr>
              <w:spacing w:after="0" w:line="240" w:lineRule="auto"/>
              <w:rPr>
                <w:rFonts w:ascii="Times New Roman" w:eastAsia="Times New Roman" w:hAnsi="Times New Roman"/>
                <w:b/>
                <w:bCs/>
                <w:iCs/>
                <w:spacing w:val="-2"/>
                <w:lang w:eastAsia="lv-LV"/>
              </w:rPr>
            </w:pPr>
            <w:r w:rsidRPr="00E109A0">
              <w:rPr>
                <w:rFonts w:ascii="Times New Roman" w:eastAsia="Times New Roman" w:hAnsi="Times New Roman"/>
                <w:b/>
                <w:bCs/>
                <w:iCs/>
                <w:spacing w:val="-2"/>
                <w:lang w:eastAsia="lv-LV"/>
              </w:rPr>
              <w:t>VI. Sabiedrības līdzdalība un komunikācijas aktivitātes</w:t>
            </w:r>
          </w:p>
        </w:tc>
      </w:tr>
      <w:tr w:rsidR="00A02165" w:rsidRPr="00E109A0" w14:paraId="57AEEC31" w14:textId="77777777" w:rsidTr="006611B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0CB1592"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3A076A6A"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Plānotās sabiedrības līdzdalības un komunikācijas aktivitātes saistībā ar projektu</w:t>
            </w:r>
          </w:p>
        </w:tc>
        <w:tc>
          <w:tcPr>
            <w:tcW w:w="5767" w:type="dxa"/>
            <w:tcBorders>
              <w:top w:val="outset" w:sz="6" w:space="0" w:color="auto"/>
              <w:left w:val="outset" w:sz="6" w:space="0" w:color="auto"/>
              <w:bottom w:val="outset" w:sz="6" w:space="0" w:color="auto"/>
              <w:right w:val="outset" w:sz="6" w:space="0" w:color="auto"/>
            </w:tcBorders>
            <w:hideMark/>
          </w:tcPr>
          <w:p w14:paraId="498A3F65" w14:textId="77777777" w:rsidR="00A02165" w:rsidRPr="00E109A0" w:rsidRDefault="00A02165" w:rsidP="00814086">
            <w:pPr>
              <w:spacing w:after="0" w:line="240" w:lineRule="auto"/>
              <w:jc w:val="both"/>
              <w:rPr>
                <w:rFonts w:ascii="Times New Roman" w:eastAsia="Times New Roman" w:hAnsi="Times New Roman"/>
                <w:iCs/>
                <w:spacing w:val="-2"/>
                <w:lang w:eastAsia="lv-LV"/>
              </w:rPr>
            </w:pPr>
            <w:r w:rsidRPr="00E109A0">
              <w:rPr>
                <w:rFonts w:ascii="Times New Roman" w:hAnsi="Times New Roman"/>
                <w:spacing w:val="-2"/>
                <w:lang w:eastAsia="x-none"/>
              </w:rPr>
              <w:t xml:space="preserve">Sabiedrība pēc normatīvā akta pieņemšanas tiks informēta ar publikāciju oficiālajā izdevumā „Latvijas Vēstnesis”, kā arī ievietojot to bezmaksas normatīvo aktu datu bāzē </w:t>
            </w:r>
            <w:hyperlink r:id="rId11" w:history="1">
              <w:r w:rsidRPr="00E109A0">
                <w:rPr>
                  <w:rStyle w:val="Hyperlink"/>
                  <w:rFonts w:ascii="Times New Roman" w:hAnsi="Times New Roman"/>
                  <w:spacing w:val="-2"/>
                  <w:lang w:eastAsia="x-none"/>
                </w:rPr>
                <w:t>www.likumi.lv</w:t>
              </w:r>
            </w:hyperlink>
            <w:r w:rsidRPr="00E109A0">
              <w:rPr>
                <w:rStyle w:val="Hyperlink"/>
                <w:rFonts w:ascii="Times New Roman" w:hAnsi="Times New Roman"/>
                <w:spacing w:val="-2"/>
                <w:lang w:eastAsia="x-none"/>
              </w:rPr>
              <w:t>.</w:t>
            </w:r>
          </w:p>
        </w:tc>
      </w:tr>
      <w:tr w:rsidR="00A02165" w:rsidRPr="00E109A0" w14:paraId="673C71D4" w14:textId="77777777" w:rsidTr="006611B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CA80038"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041D5E2E"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Sabiedrības līdzdalība projekta izstrādē</w:t>
            </w:r>
          </w:p>
        </w:tc>
        <w:tc>
          <w:tcPr>
            <w:tcW w:w="5767" w:type="dxa"/>
            <w:tcBorders>
              <w:top w:val="outset" w:sz="6" w:space="0" w:color="auto"/>
              <w:left w:val="outset" w:sz="6" w:space="0" w:color="auto"/>
              <w:bottom w:val="outset" w:sz="6" w:space="0" w:color="auto"/>
              <w:right w:val="outset" w:sz="6" w:space="0" w:color="auto"/>
            </w:tcBorders>
          </w:tcPr>
          <w:p w14:paraId="75B2CBAC" w14:textId="77777777" w:rsidR="00A02165" w:rsidRPr="00E109A0" w:rsidRDefault="00A02165" w:rsidP="00814086">
            <w:pPr>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Likumprojekts šo jomu neskar.</w:t>
            </w:r>
          </w:p>
        </w:tc>
      </w:tr>
      <w:tr w:rsidR="00A02165" w:rsidRPr="00E109A0" w14:paraId="7AA0F301" w14:textId="77777777" w:rsidTr="006611B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4E7C509"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1A7E96C8"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Sabiedrības līdzdalības rezultāti</w:t>
            </w:r>
          </w:p>
        </w:tc>
        <w:tc>
          <w:tcPr>
            <w:tcW w:w="5767" w:type="dxa"/>
            <w:tcBorders>
              <w:top w:val="outset" w:sz="6" w:space="0" w:color="auto"/>
              <w:left w:val="outset" w:sz="6" w:space="0" w:color="auto"/>
              <w:bottom w:val="outset" w:sz="6" w:space="0" w:color="auto"/>
              <w:right w:val="outset" w:sz="6" w:space="0" w:color="auto"/>
            </w:tcBorders>
            <w:hideMark/>
          </w:tcPr>
          <w:p w14:paraId="056B2617" w14:textId="77777777" w:rsidR="00A02165" w:rsidRPr="00E109A0" w:rsidRDefault="00A02165" w:rsidP="00814086">
            <w:pPr>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Likumprojekts šo jomu neskar.</w:t>
            </w:r>
          </w:p>
        </w:tc>
      </w:tr>
      <w:tr w:rsidR="00A02165" w:rsidRPr="00E109A0" w14:paraId="02533B6E" w14:textId="77777777" w:rsidTr="006611BD">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B97657A"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4A1CB364"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Cita informācija</w:t>
            </w:r>
          </w:p>
        </w:tc>
        <w:tc>
          <w:tcPr>
            <w:tcW w:w="5767" w:type="dxa"/>
            <w:tcBorders>
              <w:top w:val="outset" w:sz="6" w:space="0" w:color="auto"/>
              <w:left w:val="outset" w:sz="6" w:space="0" w:color="auto"/>
              <w:bottom w:val="outset" w:sz="6" w:space="0" w:color="auto"/>
              <w:right w:val="outset" w:sz="6" w:space="0" w:color="auto"/>
            </w:tcBorders>
            <w:hideMark/>
          </w:tcPr>
          <w:p w14:paraId="4A1AD466" w14:textId="77777777" w:rsidR="00A02165" w:rsidRPr="00E109A0" w:rsidRDefault="00A02165" w:rsidP="00814086">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Nav.</w:t>
            </w:r>
          </w:p>
        </w:tc>
      </w:tr>
    </w:tbl>
    <w:p w14:paraId="4E1B8D6D" w14:textId="77777777" w:rsidR="00A02165" w:rsidRPr="00E109A0" w:rsidRDefault="00A02165" w:rsidP="00A02165">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788"/>
        <w:gridCol w:w="4989"/>
      </w:tblGrid>
      <w:tr w:rsidR="00A02165" w:rsidRPr="00E109A0" w14:paraId="2A9CD4A3" w14:textId="77777777" w:rsidTr="0081408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0D7DB9" w14:textId="77777777" w:rsidR="00A02165" w:rsidRPr="00E109A0" w:rsidRDefault="00A02165" w:rsidP="00814086">
            <w:pPr>
              <w:spacing w:after="0" w:line="240" w:lineRule="auto"/>
              <w:rPr>
                <w:rFonts w:ascii="Times New Roman" w:eastAsia="Times New Roman" w:hAnsi="Times New Roman"/>
                <w:b/>
                <w:bCs/>
                <w:iCs/>
                <w:spacing w:val="-2"/>
                <w:lang w:eastAsia="lv-LV"/>
              </w:rPr>
            </w:pPr>
            <w:r w:rsidRPr="00E109A0">
              <w:rPr>
                <w:rFonts w:ascii="Times New Roman" w:eastAsia="Times New Roman" w:hAnsi="Times New Roman"/>
                <w:b/>
                <w:bCs/>
                <w:iCs/>
                <w:spacing w:val="-2"/>
                <w:lang w:eastAsia="lv-LV"/>
              </w:rPr>
              <w:t>VII. Tiesību akta projekta izpildes nodrošināšana un tās ietekme uz institūcijām</w:t>
            </w:r>
          </w:p>
        </w:tc>
      </w:tr>
      <w:tr w:rsidR="00A02165" w:rsidRPr="00E109A0" w14:paraId="33D4A354" w14:textId="77777777" w:rsidTr="006611BD">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5D962E0E" w14:textId="77777777" w:rsidR="00A02165" w:rsidRPr="00E109A0" w:rsidRDefault="00A02165" w:rsidP="006611BD">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lastRenderedPageBreak/>
              <w:t>1.</w:t>
            </w:r>
          </w:p>
        </w:tc>
        <w:tc>
          <w:tcPr>
            <w:tcW w:w="2023" w:type="pct"/>
            <w:tcBorders>
              <w:top w:val="outset" w:sz="6" w:space="0" w:color="auto"/>
              <w:left w:val="outset" w:sz="6" w:space="0" w:color="auto"/>
              <w:bottom w:val="outset" w:sz="6" w:space="0" w:color="auto"/>
              <w:right w:val="outset" w:sz="6" w:space="0" w:color="auto"/>
            </w:tcBorders>
            <w:hideMark/>
          </w:tcPr>
          <w:p w14:paraId="6571BBCE" w14:textId="77777777" w:rsidR="00A02165" w:rsidRPr="00E109A0" w:rsidRDefault="00A02165" w:rsidP="006611BD">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14:paraId="573EBD2E" w14:textId="77777777" w:rsidR="00A02165" w:rsidRPr="00E109A0" w:rsidRDefault="00A02165" w:rsidP="006611BD">
            <w:pPr>
              <w:spacing w:after="0" w:line="240" w:lineRule="auto"/>
              <w:jc w:val="both"/>
              <w:rPr>
                <w:rFonts w:ascii="Times New Roman" w:eastAsia="Times New Roman" w:hAnsi="Times New Roman"/>
                <w:spacing w:val="-2"/>
                <w:lang w:eastAsia="lv-LV"/>
              </w:rPr>
            </w:pPr>
            <w:r w:rsidRPr="00E109A0">
              <w:rPr>
                <w:rFonts w:ascii="Times New Roman" w:eastAsia="Times New Roman" w:hAnsi="Times New Roman"/>
                <w:spacing w:val="-2"/>
                <w:lang w:eastAsia="lv-LV"/>
              </w:rPr>
              <w:t>Valsts un pašvaldību institūcijas.</w:t>
            </w:r>
          </w:p>
          <w:p w14:paraId="1CEC6468" w14:textId="77777777" w:rsidR="00A02165" w:rsidRPr="00E109A0" w:rsidRDefault="00A02165" w:rsidP="006611BD">
            <w:pPr>
              <w:spacing w:after="0" w:line="240" w:lineRule="auto"/>
              <w:jc w:val="both"/>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Likumprojekta izpildē iesaistītās institūcijas to realizēs esošā finansējuma ietvaros.</w:t>
            </w:r>
          </w:p>
        </w:tc>
      </w:tr>
      <w:tr w:rsidR="00A02165" w:rsidRPr="00E109A0" w14:paraId="4241E8E8" w14:textId="77777777" w:rsidTr="006611BD">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F8A942B" w14:textId="77777777" w:rsidR="00A02165" w:rsidRPr="00E109A0" w:rsidRDefault="00A02165" w:rsidP="006611BD">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2.</w:t>
            </w:r>
          </w:p>
        </w:tc>
        <w:tc>
          <w:tcPr>
            <w:tcW w:w="2023" w:type="pct"/>
            <w:tcBorders>
              <w:top w:val="outset" w:sz="6" w:space="0" w:color="auto"/>
              <w:left w:val="outset" w:sz="6" w:space="0" w:color="auto"/>
              <w:bottom w:val="outset" w:sz="6" w:space="0" w:color="auto"/>
              <w:right w:val="outset" w:sz="6" w:space="0" w:color="auto"/>
            </w:tcBorders>
            <w:hideMark/>
          </w:tcPr>
          <w:p w14:paraId="026340D8" w14:textId="77777777" w:rsidR="00A02165" w:rsidRPr="00E109A0" w:rsidRDefault="00A02165" w:rsidP="006611BD">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Projekta izpildes ietekme uz pārvaldes funkcijām un institucionālo struktūru.</w:t>
            </w:r>
            <w:r w:rsidRPr="00E109A0">
              <w:rPr>
                <w:rFonts w:ascii="Times New Roman" w:eastAsia="Times New Roman" w:hAnsi="Times New Roman"/>
                <w:iCs/>
                <w:spacing w:val="-2"/>
                <w:lang w:eastAsia="lv-LV"/>
              </w:rPr>
              <w:b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hideMark/>
          </w:tcPr>
          <w:p w14:paraId="34BB3E77" w14:textId="77777777" w:rsidR="00A02165" w:rsidRPr="00E109A0" w:rsidRDefault="00A02165" w:rsidP="006611BD">
            <w:pPr>
              <w:spacing w:after="0" w:line="240" w:lineRule="auto"/>
              <w:jc w:val="both"/>
              <w:rPr>
                <w:rFonts w:ascii="Times New Roman" w:hAnsi="Times New Roman"/>
                <w:spacing w:val="-2"/>
              </w:rPr>
            </w:pPr>
            <w:r w:rsidRPr="00E109A0">
              <w:rPr>
                <w:rFonts w:ascii="Times New Roman" w:hAnsi="Times New Roman"/>
                <w:spacing w:val="-2"/>
              </w:rPr>
              <w:t>Pārvaldes funkcijas un uzdevumi netiek grozīti.</w:t>
            </w:r>
          </w:p>
          <w:p w14:paraId="0E582437" w14:textId="77777777" w:rsidR="00A02165" w:rsidRPr="00E109A0" w:rsidRDefault="00A02165" w:rsidP="006611BD">
            <w:pPr>
              <w:spacing w:after="0" w:line="240" w:lineRule="auto"/>
              <w:jc w:val="both"/>
              <w:rPr>
                <w:rFonts w:ascii="Times New Roman" w:hAnsi="Times New Roman"/>
                <w:spacing w:val="-2"/>
              </w:rPr>
            </w:pPr>
            <w:r w:rsidRPr="00E109A0">
              <w:rPr>
                <w:rFonts w:ascii="Times New Roman" w:hAnsi="Times New Roman"/>
                <w:spacing w:val="-2"/>
              </w:rPr>
              <w:t>Jaunas institūcijas nav nepieciešams izveidot, kā arī nav paredzēta esošo institūciju likvidācija vai reorganizācija.</w:t>
            </w:r>
          </w:p>
          <w:p w14:paraId="6672194F" w14:textId="77777777" w:rsidR="00A02165" w:rsidRPr="00E109A0" w:rsidRDefault="00A02165" w:rsidP="006611BD">
            <w:pPr>
              <w:spacing w:after="0" w:line="240" w:lineRule="auto"/>
              <w:jc w:val="both"/>
              <w:rPr>
                <w:rFonts w:ascii="Times New Roman" w:eastAsia="Times New Roman" w:hAnsi="Times New Roman"/>
                <w:iCs/>
                <w:spacing w:val="-2"/>
                <w:lang w:eastAsia="lv-LV"/>
              </w:rPr>
            </w:pPr>
            <w:r w:rsidRPr="00E109A0">
              <w:rPr>
                <w:rFonts w:ascii="Times New Roman" w:hAnsi="Times New Roman"/>
                <w:spacing w:val="-2"/>
              </w:rPr>
              <w:t>Likumprojekts tiks īstenots esošo cilvēkresursu ietvaros.</w:t>
            </w:r>
          </w:p>
        </w:tc>
      </w:tr>
      <w:tr w:rsidR="00A02165" w:rsidRPr="00E109A0" w14:paraId="4D511066" w14:textId="77777777" w:rsidTr="006611BD">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590D3C3" w14:textId="77777777" w:rsidR="00A02165" w:rsidRPr="00E109A0" w:rsidRDefault="00A02165" w:rsidP="006611BD">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3.</w:t>
            </w:r>
          </w:p>
        </w:tc>
        <w:tc>
          <w:tcPr>
            <w:tcW w:w="2023" w:type="pct"/>
            <w:tcBorders>
              <w:top w:val="outset" w:sz="6" w:space="0" w:color="auto"/>
              <w:left w:val="outset" w:sz="6" w:space="0" w:color="auto"/>
              <w:bottom w:val="outset" w:sz="6" w:space="0" w:color="auto"/>
              <w:right w:val="outset" w:sz="6" w:space="0" w:color="auto"/>
            </w:tcBorders>
            <w:hideMark/>
          </w:tcPr>
          <w:p w14:paraId="5018C49E" w14:textId="77777777" w:rsidR="00A02165" w:rsidRPr="00E109A0" w:rsidRDefault="00A02165" w:rsidP="006611BD">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Cita informācija</w:t>
            </w:r>
          </w:p>
        </w:tc>
        <w:tc>
          <w:tcPr>
            <w:tcW w:w="2629" w:type="pct"/>
            <w:tcBorders>
              <w:top w:val="outset" w:sz="6" w:space="0" w:color="auto"/>
              <w:left w:val="outset" w:sz="6" w:space="0" w:color="auto"/>
              <w:bottom w:val="outset" w:sz="6" w:space="0" w:color="auto"/>
              <w:right w:val="outset" w:sz="6" w:space="0" w:color="auto"/>
            </w:tcBorders>
            <w:hideMark/>
          </w:tcPr>
          <w:p w14:paraId="613BC713" w14:textId="77777777" w:rsidR="00A02165" w:rsidRPr="00E109A0" w:rsidRDefault="00A02165" w:rsidP="006611BD">
            <w:pPr>
              <w:spacing w:after="0" w:line="240" w:lineRule="auto"/>
              <w:rPr>
                <w:rFonts w:ascii="Times New Roman" w:eastAsia="Times New Roman" w:hAnsi="Times New Roman"/>
                <w:iCs/>
                <w:spacing w:val="-2"/>
                <w:lang w:eastAsia="lv-LV"/>
              </w:rPr>
            </w:pPr>
            <w:r w:rsidRPr="00E109A0">
              <w:rPr>
                <w:rFonts w:ascii="Times New Roman" w:eastAsia="Times New Roman" w:hAnsi="Times New Roman"/>
                <w:iCs/>
                <w:spacing w:val="-2"/>
                <w:lang w:eastAsia="lv-LV"/>
              </w:rPr>
              <w:t>Nav.</w:t>
            </w:r>
          </w:p>
        </w:tc>
      </w:tr>
    </w:tbl>
    <w:p w14:paraId="34BB9A96" w14:textId="11E69797" w:rsidR="00DA5C31" w:rsidRDefault="00DA5C31" w:rsidP="00DC2AA7">
      <w:pPr>
        <w:pStyle w:val="BodyTextIndent"/>
        <w:ind w:left="0" w:firstLine="0"/>
        <w:rPr>
          <w:szCs w:val="28"/>
        </w:rPr>
      </w:pPr>
    </w:p>
    <w:p w14:paraId="5652412A" w14:textId="77777777" w:rsidR="00DA5C31" w:rsidRPr="00DC2AA7" w:rsidRDefault="00DA5C31" w:rsidP="00DC2AA7">
      <w:pPr>
        <w:pStyle w:val="BodyTextIndent"/>
        <w:ind w:left="0" w:firstLine="0"/>
        <w:rPr>
          <w:szCs w:val="28"/>
        </w:rPr>
      </w:pPr>
    </w:p>
    <w:p w14:paraId="1C26401D" w14:textId="77777777" w:rsidR="00DA5C31" w:rsidRPr="00DC2AA7" w:rsidRDefault="00DA5C31" w:rsidP="00DC2AA7">
      <w:pPr>
        <w:pStyle w:val="BodyTextIndent"/>
        <w:ind w:left="0" w:firstLine="0"/>
        <w:rPr>
          <w:szCs w:val="28"/>
        </w:rPr>
      </w:pPr>
    </w:p>
    <w:p w14:paraId="0276674A" w14:textId="77777777" w:rsidR="00DA5C31" w:rsidRPr="00DC2AA7" w:rsidRDefault="00DA5C31" w:rsidP="00DC2AA7">
      <w:pPr>
        <w:pStyle w:val="BodyTextIndent"/>
        <w:tabs>
          <w:tab w:val="left" w:pos="6521"/>
        </w:tabs>
        <w:ind w:left="0" w:firstLine="720"/>
        <w:rPr>
          <w:szCs w:val="28"/>
        </w:rPr>
      </w:pPr>
      <w:r w:rsidRPr="00DC2AA7">
        <w:rPr>
          <w:szCs w:val="28"/>
        </w:rPr>
        <w:t>Finanšu ministrs</w:t>
      </w:r>
      <w:r w:rsidRPr="00DC2AA7">
        <w:rPr>
          <w:szCs w:val="28"/>
        </w:rPr>
        <w:tab/>
        <w:t>J. Reirs</w:t>
      </w:r>
    </w:p>
    <w:p w14:paraId="2EBC63B2" w14:textId="2C9AC2C6" w:rsidR="00A02165" w:rsidRDefault="00A02165" w:rsidP="00A02165">
      <w:pPr>
        <w:tabs>
          <w:tab w:val="left" w:pos="6237"/>
        </w:tabs>
        <w:spacing w:after="0" w:line="240" w:lineRule="auto"/>
        <w:ind w:firstLine="720"/>
        <w:rPr>
          <w:rFonts w:ascii="Times New Roman" w:hAnsi="Times New Roman"/>
          <w:spacing w:val="-2"/>
        </w:rPr>
      </w:pPr>
    </w:p>
    <w:p w14:paraId="482EE997" w14:textId="77777777" w:rsidR="00DA5C31" w:rsidRPr="00E109A0" w:rsidRDefault="00DA5C31" w:rsidP="00A02165">
      <w:pPr>
        <w:tabs>
          <w:tab w:val="left" w:pos="6237"/>
        </w:tabs>
        <w:spacing w:after="0" w:line="240" w:lineRule="auto"/>
        <w:ind w:firstLine="720"/>
        <w:rPr>
          <w:rFonts w:ascii="Times New Roman" w:hAnsi="Times New Roman"/>
          <w:spacing w:val="-2"/>
        </w:rPr>
      </w:pPr>
      <w:bookmarkStart w:id="0" w:name="_GoBack"/>
      <w:bookmarkEnd w:id="0"/>
    </w:p>
    <w:p w14:paraId="0C49799C" w14:textId="77777777" w:rsidR="00A02165" w:rsidRPr="00E109A0" w:rsidRDefault="00A02165" w:rsidP="00A02165">
      <w:pPr>
        <w:tabs>
          <w:tab w:val="left" w:pos="6237"/>
        </w:tabs>
        <w:spacing w:after="0" w:line="240" w:lineRule="auto"/>
        <w:ind w:firstLine="720"/>
        <w:rPr>
          <w:rFonts w:ascii="Times New Roman" w:hAnsi="Times New Roman"/>
          <w:spacing w:val="-2"/>
          <w:sz w:val="24"/>
          <w:szCs w:val="28"/>
        </w:rPr>
      </w:pPr>
    </w:p>
    <w:p w14:paraId="79CB1642" w14:textId="77777777" w:rsidR="00A02165" w:rsidRPr="00E109A0" w:rsidRDefault="00A02165" w:rsidP="006611BD">
      <w:pPr>
        <w:pStyle w:val="NoSpacing"/>
        <w:rPr>
          <w:rFonts w:ascii="Times New Roman" w:hAnsi="Times New Roman"/>
          <w:spacing w:val="-2"/>
          <w:sz w:val="18"/>
          <w:szCs w:val="18"/>
        </w:rPr>
      </w:pPr>
      <w:r w:rsidRPr="00E109A0">
        <w:rPr>
          <w:rFonts w:ascii="Times New Roman" w:hAnsi="Times New Roman"/>
          <w:spacing w:val="-2"/>
          <w:sz w:val="18"/>
          <w:szCs w:val="18"/>
        </w:rPr>
        <w:t>Aleksandrova 67095628</w:t>
      </w:r>
    </w:p>
    <w:p w14:paraId="7F21D1D7" w14:textId="77777777" w:rsidR="00A02165" w:rsidRPr="00E109A0" w:rsidRDefault="000C20C2" w:rsidP="006611BD">
      <w:pPr>
        <w:pStyle w:val="NoSpacing"/>
        <w:rPr>
          <w:rFonts w:ascii="Times New Roman" w:hAnsi="Times New Roman"/>
          <w:spacing w:val="-2"/>
          <w:sz w:val="18"/>
          <w:szCs w:val="18"/>
        </w:rPr>
      </w:pPr>
      <w:hyperlink r:id="rId12" w:history="1">
        <w:r w:rsidR="00A02165" w:rsidRPr="00E109A0">
          <w:rPr>
            <w:rStyle w:val="Hyperlink"/>
            <w:rFonts w:ascii="Times New Roman" w:hAnsi="Times New Roman"/>
            <w:color w:val="auto"/>
            <w:spacing w:val="-2"/>
            <w:sz w:val="18"/>
            <w:szCs w:val="18"/>
            <w:u w:val="none"/>
          </w:rPr>
          <w:t>Dana.Aleksandrova@fm.gov.lv</w:t>
        </w:r>
      </w:hyperlink>
    </w:p>
    <w:p w14:paraId="69C9CCC5" w14:textId="77777777" w:rsidR="00A02165" w:rsidRPr="00E109A0" w:rsidRDefault="00A02165" w:rsidP="006611BD">
      <w:pPr>
        <w:pStyle w:val="NoSpacing"/>
        <w:rPr>
          <w:rStyle w:val="Hyperlink"/>
          <w:rFonts w:ascii="Times New Roman" w:hAnsi="Times New Roman"/>
          <w:color w:val="auto"/>
          <w:spacing w:val="-2"/>
          <w:sz w:val="18"/>
          <w:szCs w:val="18"/>
          <w:u w:val="none"/>
        </w:rPr>
      </w:pPr>
      <w:r w:rsidRPr="00E109A0">
        <w:rPr>
          <w:rStyle w:val="Hyperlink"/>
          <w:rFonts w:ascii="Times New Roman" w:hAnsi="Times New Roman"/>
          <w:color w:val="auto"/>
          <w:spacing w:val="-2"/>
          <w:sz w:val="18"/>
          <w:szCs w:val="18"/>
          <w:u w:val="none"/>
        </w:rPr>
        <w:t xml:space="preserve">Runča, </w:t>
      </w:r>
      <w:r w:rsidRPr="00E109A0">
        <w:rPr>
          <w:rFonts w:ascii="Times New Roman" w:hAnsi="Times New Roman"/>
          <w:spacing w:val="-2"/>
          <w:sz w:val="18"/>
          <w:szCs w:val="18"/>
        </w:rPr>
        <w:t>67095645</w:t>
      </w:r>
    </w:p>
    <w:p w14:paraId="7DC1940E" w14:textId="77777777" w:rsidR="00A02165" w:rsidRPr="00E109A0" w:rsidRDefault="000C20C2" w:rsidP="006611BD">
      <w:pPr>
        <w:pStyle w:val="NoSpacing"/>
        <w:rPr>
          <w:rFonts w:ascii="Times New Roman" w:hAnsi="Times New Roman"/>
          <w:spacing w:val="-2"/>
          <w:sz w:val="18"/>
          <w:szCs w:val="18"/>
        </w:rPr>
      </w:pPr>
      <w:hyperlink r:id="rId13" w:history="1">
        <w:r w:rsidR="00A02165" w:rsidRPr="00E109A0">
          <w:rPr>
            <w:rStyle w:val="Hyperlink"/>
            <w:rFonts w:ascii="Times New Roman" w:hAnsi="Times New Roman"/>
            <w:color w:val="auto"/>
            <w:spacing w:val="-2"/>
            <w:sz w:val="18"/>
            <w:szCs w:val="18"/>
            <w:u w:val="none"/>
          </w:rPr>
          <w:t>inguna.runca@fm.gov.lv</w:t>
        </w:r>
      </w:hyperlink>
      <w:r w:rsidR="00A02165" w:rsidRPr="00E109A0">
        <w:rPr>
          <w:rStyle w:val="Hyperlink"/>
          <w:rFonts w:ascii="Times New Roman" w:hAnsi="Times New Roman"/>
          <w:color w:val="auto"/>
          <w:spacing w:val="-2"/>
          <w:sz w:val="18"/>
          <w:szCs w:val="18"/>
          <w:u w:val="none"/>
        </w:rPr>
        <w:t xml:space="preserve"> </w:t>
      </w:r>
    </w:p>
    <w:p w14:paraId="0659CBE9" w14:textId="77777777" w:rsidR="005B3FD0" w:rsidRPr="00E109A0" w:rsidRDefault="005B3FD0" w:rsidP="006611BD">
      <w:pPr>
        <w:pStyle w:val="NoSpacing"/>
        <w:rPr>
          <w:rFonts w:ascii="Times New Roman" w:hAnsi="Times New Roman"/>
          <w:spacing w:val="-2"/>
          <w:sz w:val="18"/>
          <w:szCs w:val="18"/>
        </w:rPr>
      </w:pPr>
      <w:r w:rsidRPr="00E109A0">
        <w:rPr>
          <w:rFonts w:ascii="Times New Roman" w:hAnsi="Times New Roman"/>
          <w:spacing w:val="-2"/>
          <w:sz w:val="18"/>
          <w:szCs w:val="18"/>
        </w:rPr>
        <w:t>Šķibele, 67083886</w:t>
      </w:r>
    </w:p>
    <w:p w14:paraId="3DF04FA2" w14:textId="77777777" w:rsidR="005B3FD0" w:rsidRPr="00E109A0" w:rsidRDefault="000C20C2" w:rsidP="006611BD">
      <w:pPr>
        <w:pStyle w:val="NoSpacing"/>
        <w:rPr>
          <w:rStyle w:val="Hyperlink"/>
          <w:rFonts w:ascii="Times New Roman" w:hAnsi="Times New Roman"/>
          <w:color w:val="auto"/>
          <w:spacing w:val="-2"/>
          <w:sz w:val="18"/>
          <w:szCs w:val="18"/>
          <w:u w:val="none"/>
        </w:rPr>
      </w:pPr>
      <w:hyperlink r:id="rId14" w:history="1">
        <w:r w:rsidR="005B3FD0" w:rsidRPr="00E109A0">
          <w:rPr>
            <w:rStyle w:val="Hyperlink"/>
            <w:rFonts w:ascii="Times New Roman" w:hAnsi="Times New Roman"/>
            <w:color w:val="auto"/>
            <w:spacing w:val="-2"/>
            <w:sz w:val="18"/>
            <w:szCs w:val="18"/>
            <w:u w:val="none"/>
          </w:rPr>
          <w:t>egita.skibele@fm.gov.lv</w:t>
        </w:r>
      </w:hyperlink>
      <w:r w:rsidR="005B3FD0" w:rsidRPr="00E109A0">
        <w:rPr>
          <w:rStyle w:val="Hyperlink"/>
          <w:rFonts w:ascii="Times New Roman" w:hAnsi="Times New Roman"/>
          <w:color w:val="auto"/>
          <w:spacing w:val="-2"/>
          <w:sz w:val="18"/>
          <w:szCs w:val="18"/>
          <w:u w:val="none"/>
        </w:rPr>
        <w:t xml:space="preserve"> </w:t>
      </w:r>
    </w:p>
    <w:p w14:paraId="77EC18E4" w14:textId="77777777" w:rsidR="005B3FD0" w:rsidRPr="00E109A0" w:rsidRDefault="005B3FD0" w:rsidP="006611BD">
      <w:pPr>
        <w:pStyle w:val="NoSpacing"/>
        <w:rPr>
          <w:rFonts w:ascii="Times New Roman" w:hAnsi="Times New Roman"/>
          <w:spacing w:val="-2"/>
          <w:sz w:val="18"/>
          <w:szCs w:val="18"/>
        </w:rPr>
      </w:pPr>
      <w:proofErr w:type="spellStart"/>
      <w:r w:rsidRPr="00E109A0">
        <w:rPr>
          <w:rFonts w:ascii="Times New Roman" w:hAnsi="Times New Roman"/>
          <w:spacing w:val="-2"/>
          <w:sz w:val="18"/>
          <w:szCs w:val="18"/>
        </w:rPr>
        <w:t>Deičmane</w:t>
      </w:r>
      <w:proofErr w:type="spellEnd"/>
      <w:r w:rsidRPr="00E109A0">
        <w:rPr>
          <w:rFonts w:ascii="Times New Roman" w:hAnsi="Times New Roman"/>
          <w:spacing w:val="-2"/>
          <w:sz w:val="18"/>
          <w:szCs w:val="18"/>
        </w:rPr>
        <w:t>, 67120590</w:t>
      </w:r>
    </w:p>
    <w:p w14:paraId="3783E0B5" w14:textId="77777777" w:rsidR="005B3FD0" w:rsidRPr="00E109A0" w:rsidRDefault="000C20C2" w:rsidP="006611BD">
      <w:pPr>
        <w:pStyle w:val="NoSpacing"/>
        <w:rPr>
          <w:rFonts w:ascii="Times New Roman" w:hAnsi="Times New Roman"/>
          <w:spacing w:val="-2"/>
          <w:sz w:val="18"/>
          <w:szCs w:val="18"/>
        </w:rPr>
      </w:pPr>
      <w:hyperlink r:id="rId15" w:history="1">
        <w:r w:rsidR="005B3FD0" w:rsidRPr="00E109A0">
          <w:rPr>
            <w:rStyle w:val="Hyperlink"/>
            <w:rFonts w:ascii="Times New Roman" w:hAnsi="Times New Roman"/>
            <w:color w:val="auto"/>
            <w:spacing w:val="-2"/>
            <w:sz w:val="18"/>
            <w:szCs w:val="18"/>
            <w:u w:val="none"/>
          </w:rPr>
          <w:t>danute.deicmane@vid.gov.lv</w:t>
        </w:r>
      </w:hyperlink>
      <w:r w:rsidR="005B3FD0" w:rsidRPr="00E109A0">
        <w:rPr>
          <w:rFonts w:ascii="Times New Roman" w:hAnsi="Times New Roman"/>
          <w:spacing w:val="-2"/>
          <w:sz w:val="18"/>
          <w:szCs w:val="18"/>
        </w:rPr>
        <w:t xml:space="preserve">  </w:t>
      </w:r>
    </w:p>
    <w:p w14:paraId="7B6FE38B" w14:textId="77777777" w:rsidR="00A02165" w:rsidRPr="00E109A0" w:rsidRDefault="00A02165" w:rsidP="006611BD">
      <w:pPr>
        <w:pStyle w:val="NoSpacing"/>
        <w:rPr>
          <w:rFonts w:ascii="Times New Roman" w:hAnsi="Times New Roman"/>
          <w:spacing w:val="-2"/>
          <w:sz w:val="18"/>
          <w:szCs w:val="18"/>
        </w:rPr>
      </w:pPr>
      <w:proofErr w:type="spellStart"/>
      <w:r w:rsidRPr="00E109A0">
        <w:rPr>
          <w:rFonts w:ascii="Times New Roman" w:hAnsi="Times New Roman"/>
          <w:spacing w:val="-2"/>
          <w:sz w:val="18"/>
          <w:szCs w:val="18"/>
        </w:rPr>
        <w:t>Ālmane</w:t>
      </w:r>
      <w:proofErr w:type="spellEnd"/>
      <w:r w:rsidRPr="00E109A0">
        <w:rPr>
          <w:rFonts w:ascii="Times New Roman" w:hAnsi="Times New Roman"/>
          <w:spacing w:val="-2"/>
          <w:sz w:val="18"/>
          <w:szCs w:val="18"/>
        </w:rPr>
        <w:t>, 67095597</w:t>
      </w:r>
    </w:p>
    <w:p w14:paraId="0E793479" w14:textId="77777777" w:rsidR="00A02165" w:rsidRPr="00E109A0" w:rsidRDefault="000C20C2" w:rsidP="006611BD">
      <w:pPr>
        <w:pStyle w:val="NoSpacing"/>
        <w:rPr>
          <w:rFonts w:ascii="Times New Roman" w:hAnsi="Times New Roman"/>
          <w:spacing w:val="-2"/>
          <w:sz w:val="18"/>
          <w:szCs w:val="18"/>
        </w:rPr>
      </w:pPr>
      <w:hyperlink r:id="rId16" w:history="1">
        <w:r w:rsidR="00A02165" w:rsidRPr="00E109A0">
          <w:rPr>
            <w:rStyle w:val="Hyperlink"/>
            <w:rFonts w:ascii="Times New Roman" w:hAnsi="Times New Roman"/>
            <w:color w:val="auto"/>
            <w:spacing w:val="-2"/>
            <w:sz w:val="18"/>
            <w:szCs w:val="18"/>
            <w:u w:val="none"/>
          </w:rPr>
          <w:t>sabine.almane@fm.gov.lv</w:t>
        </w:r>
      </w:hyperlink>
      <w:r w:rsidR="00A02165" w:rsidRPr="00E109A0">
        <w:rPr>
          <w:rFonts w:ascii="Times New Roman" w:hAnsi="Times New Roman"/>
          <w:spacing w:val="-2"/>
          <w:sz w:val="18"/>
          <w:szCs w:val="18"/>
        </w:rPr>
        <w:t xml:space="preserve"> </w:t>
      </w:r>
    </w:p>
    <w:p w14:paraId="303FC92F" w14:textId="77777777" w:rsidR="00A02165" w:rsidRPr="00E109A0" w:rsidRDefault="00A02165" w:rsidP="006611BD">
      <w:pPr>
        <w:pStyle w:val="NoSpacing"/>
        <w:rPr>
          <w:rFonts w:ascii="Times New Roman" w:hAnsi="Times New Roman"/>
          <w:spacing w:val="-2"/>
          <w:sz w:val="18"/>
          <w:szCs w:val="18"/>
        </w:rPr>
      </w:pPr>
      <w:r w:rsidRPr="00E109A0">
        <w:rPr>
          <w:rFonts w:ascii="Times New Roman" w:hAnsi="Times New Roman"/>
          <w:spacing w:val="-2"/>
          <w:sz w:val="18"/>
          <w:szCs w:val="18"/>
        </w:rPr>
        <w:t>Priede, 67083866</w:t>
      </w:r>
    </w:p>
    <w:p w14:paraId="1A15D922" w14:textId="77777777" w:rsidR="00A02165" w:rsidRPr="00E109A0" w:rsidRDefault="000C20C2" w:rsidP="006611BD">
      <w:pPr>
        <w:pStyle w:val="NoSpacing"/>
        <w:rPr>
          <w:rFonts w:ascii="Times New Roman" w:hAnsi="Times New Roman"/>
          <w:spacing w:val="-2"/>
          <w:sz w:val="18"/>
          <w:szCs w:val="18"/>
        </w:rPr>
      </w:pPr>
      <w:hyperlink r:id="rId17" w:history="1">
        <w:r w:rsidR="00A02165" w:rsidRPr="00E109A0">
          <w:rPr>
            <w:rStyle w:val="Hyperlink"/>
            <w:rFonts w:ascii="Times New Roman" w:hAnsi="Times New Roman"/>
            <w:color w:val="auto"/>
            <w:spacing w:val="-2"/>
            <w:sz w:val="18"/>
            <w:szCs w:val="18"/>
            <w:u w:val="none"/>
          </w:rPr>
          <w:t>arta.priede@fm.gov.lv</w:t>
        </w:r>
      </w:hyperlink>
      <w:r w:rsidR="00A02165" w:rsidRPr="00E109A0">
        <w:rPr>
          <w:rFonts w:ascii="Times New Roman" w:hAnsi="Times New Roman"/>
          <w:spacing w:val="-2"/>
          <w:sz w:val="18"/>
          <w:szCs w:val="18"/>
        </w:rPr>
        <w:t xml:space="preserve"> </w:t>
      </w:r>
    </w:p>
    <w:p w14:paraId="18B45018" w14:textId="77777777" w:rsidR="00A02165" w:rsidRPr="00E109A0" w:rsidRDefault="00A02165" w:rsidP="006611BD">
      <w:pPr>
        <w:pStyle w:val="NoSpacing"/>
        <w:rPr>
          <w:rFonts w:ascii="Times New Roman" w:hAnsi="Times New Roman"/>
          <w:spacing w:val="-2"/>
          <w:sz w:val="18"/>
          <w:szCs w:val="18"/>
        </w:rPr>
      </w:pPr>
      <w:proofErr w:type="spellStart"/>
      <w:r w:rsidRPr="00E109A0">
        <w:rPr>
          <w:rFonts w:ascii="Times New Roman" w:hAnsi="Times New Roman"/>
          <w:spacing w:val="-2"/>
          <w:sz w:val="18"/>
          <w:szCs w:val="18"/>
        </w:rPr>
        <w:t>Kaļāne</w:t>
      </w:r>
      <w:proofErr w:type="spellEnd"/>
      <w:r w:rsidRPr="00E109A0">
        <w:rPr>
          <w:rFonts w:ascii="Times New Roman" w:hAnsi="Times New Roman"/>
          <w:spacing w:val="-2"/>
          <w:sz w:val="18"/>
          <w:szCs w:val="18"/>
        </w:rPr>
        <w:t>, 67095491</w:t>
      </w:r>
    </w:p>
    <w:p w14:paraId="58716FC0" w14:textId="77777777" w:rsidR="00A02165" w:rsidRPr="00E109A0" w:rsidRDefault="000C20C2" w:rsidP="006611BD">
      <w:pPr>
        <w:pStyle w:val="NoSpacing"/>
        <w:rPr>
          <w:rFonts w:ascii="Times New Roman" w:hAnsi="Times New Roman"/>
          <w:spacing w:val="-2"/>
          <w:sz w:val="18"/>
          <w:szCs w:val="18"/>
        </w:rPr>
      </w:pPr>
      <w:hyperlink r:id="rId18" w:history="1">
        <w:r w:rsidR="00A02165" w:rsidRPr="00E109A0">
          <w:rPr>
            <w:rStyle w:val="Hyperlink"/>
            <w:rFonts w:ascii="Times New Roman" w:hAnsi="Times New Roman"/>
            <w:color w:val="auto"/>
            <w:spacing w:val="-2"/>
            <w:sz w:val="18"/>
            <w:szCs w:val="18"/>
            <w:u w:val="none"/>
          </w:rPr>
          <w:t>astra.kalane@fm.gov.lv</w:t>
        </w:r>
      </w:hyperlink>
      <w:r w:rsidR="00A02165" w:rsidRPr="00E109A0">
        <w:rPr>
          <w:rFonts w:ascii="Times New Roman" w:hAnsi="Times New Roman"/>
          <w:spacing w:val="-2"/>
          <w:sz w:val="18"/>
          <w:szCs w:val="18"/>
        </w:rPr>
        <w:t xml:space="preserve"> </w:t>
      </w:r>
    </w:p>
    <w:p w14:paraId="28FECF99" w14:textId="77777777" w:rsidR="00A02165" w:rsidRPr="00E109A0" w:rsidRDefault="00A02165" w:rsidP="006611BD">
      <w:pPr>
        <w:pStyle w:val="NoSpacing"/>
        <w:rPr>
          <w:rFonts w:ascii="Times New Roman" w:hAnsi="Times New Roman"/>
          <w:spacing w:val="-2"/>
          <w:sz w:val="18"/>
          <w:szCs w:val="18"/>
        </w:rPr>
      </w:pPr>
      <w:r w:rsidRPr="00E109A0">
        <w:rPr>
          <w:rFonts w:ascii="Times New Roman" w:hAnsi="Times New Roman"/>
          <w:spacing w:val="-2"/>
          <w:sz w:val="18"/>
          <w:szCs w:val="18"/>
        </w:rPr>
        <w:t>Tisenkopfa, 67095467</w:t>
      </w:r>
    </w:p>
    <w:p w14:paraId="526EDD7F" w14:textId="77777777" w:rsidR="00A02165" w:rsidRPr="00E109A0" w:rsidRDefault="000C20C2" w:rsidP="006611BD">
      <w:pPr>
        <w:pStyle w:val="NoSpacing"/>
        <w:rPr>
          <w:rFonts w:ascii="Times New Roman" w:hAnsi="Times New Roman"/>
          <w:spacing w:val="-2"/>
          <w:sz w:val="18"/>
          <w:szCs w:val="18"/>
        </w:rPr>
      </w:pPr>
      <w:hyperlink r:id="rId19" w:history="1">
        <w:r w:rsidR="00A02165" w:rsidRPr="00E109A0">
          <w:rPr>
            <w:rStyle w:val="Hyperlink"/>
            <w:rFonts w:ascii="Times New Roman" w:hAnsi="Times New Roman"/>
            <w:color w:val="auto"/>
            <w:spacing w:val="-2"/>
            <w:sz w:val="18"/>
            <w:szCs w:val="18"/>
            <w:u w:val="none"/>
          </w:rPr>
          <w:t>baiba.tisenkopfa@fm.gov.lv</w:t>
        </w:r>
      </w:hyperlink>
      <w:r w:rsidR="00A02165" w:rsidRPr="00E109A0">
        <w:rPr>
          <w:rFonts w:ascii="Times New Roman" w:hAnsi="Times New Roman"/>
          <w:spacing w:val="-2"/>
          <w:sz w:val="18"/>
          <w:szCs w:val="18"/>
        </w:rPr>
        <w:t xml:space="preserve"> </w:t>
      </w:r>
    </w:p>
    <w:p w14:paraId="2A413DE0" w14:textId="77777777" w:rsidR="00A02165" w:rsidRPr="00E109A0" w:rsidRDefault="00A02165" w:rsidP="006611BD">
      <w:pPr>
        <w:pStyle w:val="NoSpacing"/>
        <w:rPr>
          <w:rFonts w:ascii="Times New Roman" w:hAnsi="Times New Roman"/>
          <w:spacing w:val="-2"/>
          <w:sz w:val="18"/>
          <w:szCs w:val="18"/>
        </w:rPr>
      </w:pPr>
      <w:proofErr w:type="spellStart"/>
      <w:r w:rsidRPr="00E109A0">
        <w:rPr>
          <w:rFonts w:ascii="Times New Roman" w:hAnsi="Times New Roman"/>
          <w:spacing w:val="-2"/>
          <w:sz w:val="18"/>
          <w:szCs w:val="18"/>
        </w:rPr>
        <w:t>Runkovska</w:t>
      </w:r>
      <w:proofErr w:type="spellEnd"/>
      <w:r w:rsidRPr="00E109A0">
        <w:rPr>
          <w:rFonts w:ascii="Times New Roman" w:hAnsi="Times New Roman"/>
          <w:spacing w:val="-2"/>
          <w:sz w:val="18"/>
          <w:szCs w:val="18"/>
        </w:rPr>
        <w:t>, 67095604</w:t>
      </w:r>
    </w:p>
    <w:p w14:paraId="23EF9172" w14:textId="77777777" w:rsidR="00A02165" w:rsidRPr="00E109A0" w:rsidRDefault="000C20C2" w:rsidP="006611BD">
      <w:pPr>
        <w:pStyle w:val="NoSpacing"/>
        <w:rPr>
          <w:rFonts w:ascii="Times New Roman" w:hAnsi="Times New Roman"/>
          <w:spacing w:val="-2"/>
          <w:sz w:val="18"/>
          <w:szCs w:val="18"/>
        </w:rPr>
      </w:pPr>
      <w:hyperlink r:id="rId20" w:history="1">
        <w:r w:rsidR="00A02165" w:rsidRPr="00E109A0">
          <w:rPr>
            <w:rStyle w:val="Hyperlink"/>
            <w:rFonts w:ascii="Times New Roman" w:hAnsi="Times New Roman"/>
            <w:color w:val="auto"/>
            <w:spacing w:val="-2"/>
            <w:sz w:val="18"/>
            <w:szCs w:val="18"/>
            <w:u w:val="none"/>
          </w:rPr>
          <w:t>inese.runkovska@fm.gov.lv</w:t>
        </w:r>
      </w:hyperlink>
      <w:r w:rsidR="00A02165" w:rsidRPr="00E109A0">
        <w:rPr>
          <w:rFonts w:ascii="Times New Roman" w:hAnsi="Times New Roman"/>
          <w:spacing w:val="-2"/>
          <w:sz w:val="18"/>
          <w:szCs w:val="18"/>
        </w:rPr>
        <w:t xml:space="preserve"> </w:t>
      </w:r>
    </w:p>
    <w:p w14:paraId="28AAB167" w14:textId="77777777" w:rsidR="00A02165" w:rsidRPr="00E109A0" w:rsidRDefault="00A02165" w:rsidP="006611BD">
      <w:pPr>
        <w:pStyle w:val="NoSpacing"/>
        <w:rPr>
          <w:rFonts w:ascii="Times New Roman" w:hAnsi="Times New Roman"/>
          <w:spacing w:val="-2"/>
          <w:sz w:val="18"/>
          <w:szCs w:val="18"/>
        </w:rPr>
      </w:pPr>
      <w:r w:rsidRPr="00E109A0">
        <w:rPr>
          <w:rFonts w:ascii="Times New Roman" w:hAnsi="Times New Roman"/>
          <w:spacing w:val="-2"/>
          <w:sz w:val="18"/>
          <w:szCs w:val="18"/>
        </w:rPr>
        <w:t>Freiberga, 67083874</w:t>
      </w:r>
    </w:p>
    <w:p w14:paraId="37647D9B" w14:textId="77777777" w:rsidR="00A02165" w:rsidRPr="00E109A0" w:rsidRDefault="000C20C2" w:rsidP="006611BD">
      <w:pPr>
        <w:pStyle w:val="NoSpacing"/>
        <w:rPr>
          <w:rFonts w:ascii="Times New Roman" w:hAnsi="Times New Roman"/>
          <w:spacing w:val="-2"/>
          <w:sz w:val="18"/>
          <w:szCs w:val="18"/>
        </w:rPr>
      </w:pPr>
      <w:hyperlink r:id="rId21" w:history="1">
        <w:r w:rsidR="00A02165" w:rsidRPr="00E109A0">
          <w:rPr>
            <w:rStyle w:val="Hyperlink"/>
            <w:rFonts w:ascii="Times New Roman" w:hAnsi="Times New Roman"/>
            <w:color w:val="auto"/>
            <w:spacing w:val="-2"/>
            <w:sz w:val="18"/>
            <w:szCs w:val="18"/>
            <w:u w:val="none"/>
          </w:rPr>
          <w:t>aija.freiberga@fm.gov.lv</w:t>
        </w:r>
      </w:hyperlink>
      <w:r w:rsidR="00A02165" w:rsidRPr="00E109A0">
        <w:rPr>
          <w:rFonts w:ascii="Times New Roman" w:hAnsi="Times New Roman"/>
          <w:spacing w:val="-2"/>
          <w:sz w:val="18"/>
          <w:szCs w:val="18"/>
        </w:rPr>
        <w:t xml:space="preserve"> </w:t>
      </w:r>
    </w:p>
    <w:p w14:paraId="437D2AAB" w14:textId="77777777" w:rsidR="00A02165" w:rsidRPr="00E109A0" w:rsidRDefault="00A02165" w:rsidP="006611BD">
      <w:pPr>
        <w:pStyle w:val="NoSpacing"/>
        <w:rPr>
          <w:rFonts w:ascii="Times New Roman" w:hAnsi="Times New Roman"/>
          <w:spacing w:val="-2"/>
          <w:sz w:val="18"/>
          <w:szCs w:val="18"/>
        </w:rPr>
      </w:pPr>
      <w:r w:rsidRPr="00E109A0">
        <w:rPr>
          <w:rFonts w:ascii="Times New Roman" w:hAnsi="Times New Roman"/>
          <w:spacing w:val="-2"/>
          <w:sz w:val="18"/>
          <w:szCs w:val="18"/>
        </w:rPr>
        <w:t>Pužule, 67095521</w:t>
      </w:r>
      <w:r w:rsidRPr="00E109A0">
        <w:rPr>
          <w:rFonts w:ascii="Times New Roman" w:hAnsi="Times New Roman"/>
          <w:spacing w:val="-2"/>
          <w:sz w:val="18"/>
          <w:szCs w:val="18"/>
        </w:rPr>
        <w:br/>
      </w:r>
      <w:hyperlink r:id="rId22" w:history="1">
        <w:r w:rsidRPr="00E109A0">
          <w:rPr>
            <w:rStyle w:val="Hyperlink"/>
            <w:rFonts w:ascii="Times New Roman" w:hAnsi="Times New Roman"/>
            <w:color w:val="auto"/>
            <w:spacing w:val="-2"/>
            <w:sz w:val="18"/>
            <w:szCs w:val="18"/>
            <w:u w:val="none"/>
          </w:rPr>
          <w:t>gunta.puzule@fm.gov.lv</w:t>
        </w:r>
      </w:hyperlink>
    </w:p>
    <w:p w14:paraId="6672C02E" w14:textId="77777777" w:rsidR="00A02165" w:rsidRPr="00E109A0" w:rsidRDefault="00A02165" w:rsidP="006611BD">
      <w:pPr>
        <w:pStyle w:val="NoSpacing"/>
        <w:rPr>
          <w:rFonts w:ascii="Times New Roman" w:hAnsi="Times New Roman"/>
          <w:spacing w:val="-2"/>
          <w:sz w:val="18"/>
          <w:szCs w:val="18"/>
        </w:rPr>
      </w:pPr>
      <w:proofErr w:type="spellStart"/>
      <w:r w:rsidRPr="00E109A0">
        <w:rPr>
          <w:rFonts w:ascii="Times New Roman" w:hAnsi="Times New Roman"/>
          <w:spacing w:val="-2"/>
          <w:sz w:val="18"/>
          <w:szCs w:val="18"/>
          <w:lang w:val="en-US"/>
        </w:rPr>
        <w:t>Jenuševskis</w:t>
      </w:r>
      <w:proofErr w:type="spellEnd"/>
      <w:r w:rsidRPr="00E109A0">
        <w:rPr>
          <w:rFonts w:ascii="Times New Roman" w:hAnsi="Times New Roman"/>
          <w:spacing w:val="-2"/>
          <w:sz w:val="18"/>
          <w:szCs w:val="18"/>
          <w:lang w:val="en-US"/>
        </w:rPr>
        <w:t xml:space="preserve">, </w:t>
      </w:r>
      <w:r w:rsidRPr="00E109A0">
        <w:rPr>
          <w:rFonts w:ascii="Times New Roman" w:hAnsi="Times New Roman"/>
          <w:spacing w:val="-2"/>
          <w:sz w:val="18"/>
          <w:szCs w:val="18"/>
        </w:rPr>
        <w:t>67095478</w:t>
      </w:r>
    </w:p>
    <w:p w14:paraId="5B438BE3" w14:textId="77777777" w:rsidR="00A02165" w:rsidRPr="00E109A0" w:rsidRDefault="000C20C2" w:rsidP="006611BD">
      <w:pPr>
        <w:pStyle w:val="NoSpacing"/>
        <w:rPr>
          <w:rFonts w:ascii="Times New Roman" w:hAnsi="Times New Roman"/>
          <w:spacing w:val="-2"/>
          <w:sz w:val="18"/>
          <w:szCs w:val="18"/>
          <w:lang w:val="en-US"/>
        </w:rPr>
      </w:pPr>
      <w:hyperlink r:id="rId23" w:history="1">
        <w:r w:rsidR="00A02165" w:rsidRPr="00E109A0">
          <w:rPr>
            <w:rStyle w:val="Hyperlink"/>
            <w:rFonts w:ascii="Times New Roman" w:hAnsi="Times New Roman"/>
            <w:color w:val="auto"/>
            <w:spacing w:val="-2"/>
            <w:sz w:val="18"/>
            <w:szCs w:val="18"/>
            <w:u w:val="none"/>
            <w:lang w:val="en-US" w:eastAsia="lv-LV"/>
          </w:rPr>
          <w:t>jurijs.jenusevskis@fm.gov.lv</w:t>
        </w:r>
      </w:hyperlink>
      <w:r w:rsidR="00A02165" w:rsidRPr="00E109A0">
        <w:rPr>
          <w:rFonts w:ascii="Times New Roman" w:hAnsi="Times New Roman"/>
          <w:spacing w:val="-2"/>
          <w:sz w:val="18"/>
          <w:szCs w:val="18"/>
        </w:rPr>
        <w:t xml:space="preserve"> </w:t>
      </w:r>
    </w:p>
    <w:p w14:paraId="2B69A31F" w14:textId="77777777" w:rsidR="00A02165" w:rsidRPr="00E109A0" w:rsidRDefault="00A02165" w:rsidP="006611BD">
      <w:pPr>
        <w:pStyle w:val="NoSpacing"/>
        <w:rPr>
          <w:rFonts w:ascii="Times New Roman" w:hAnsi="Times New Roman"/>
          <w:spacing w:val="-2"/>
          <w:sz w:val="18"/>
          <w:szCs w:val="18"/>
        </w:rPr>
      </w:pPr>
      <w:proofErr w:type="spellStart"/>
      <w:r w:rsidRPr="00E109A0">
        <w:rPr>
          <w:rFonts w:ascii="Times New Roman" w:hAnsi="Times New Roman"/>
          <w:spacing w:val="-2"/>
          <w:sz w:val="18"/>
          <w:szCs w:val="18"/>
        </w:rPr>
        <w:t>Sakss</w:t>
      </w:r>
      <w:proofErr w:type="spellEnd"/>
      <w:r w:rsidRPr="00E109A0">
        <w:rPr>
          <w:rFonts w:ascii="Times New Roman" w:hAnsi="Times New Roman"/>
          <w:spacing w:val="-2"/>
          <w:sz w:val="18"/>
          <w:szCs w:val="18"/>
        </w:rPr>
        <w:t>, 67083871</w:t>
      </w:r>
      <w:r w:rsidRPr="00E109A0">
        <w:rPr>
          <w:rFonts w:ascii="Times New Roman" w:hAnsi="Times New Roman"/>
          <w:spacing w:val="-2"/>
          <w:sz w:val="18"/>
          <w:szCs w:val="18"/>
        </w:rPr>
        <w:br/>
      </w:r>
      <w:hyperlink r:id="rId24" w:history="1">
        <w:r w:rsidRPr="00E109A0">
          <w:rPr>
            <w:rStyle w:val="Hyperlink"/>
            <w:rFonts w:ascii="Times New Roman" w:hAnsi="Times New Roman"/>
            <w:color w:val="auto"/>
            <w:spacing w:val="-2"/>
            <w:sz w:val="18"/>
            <w:szCs w:val="18"/>
            <w:u w:val="none"/>
          </w:rPr>
          <w:t>nils.sakss@fm.gov.lv</w:t>
        </w:r>
      </w:hyperlink>
      <w:r w:rsidRPr="00E109A0">
        <w:rPr>
          <w:rFonts w:ascii="Times New Roman" w:hAnsi="Times New Roman"/>
          <w:spacing w:val="-2"/>
          <w:sz w:val="18"/>
          <w:szCs w:val="18"/>
        </w:rPr>
        <w:t xml:space="preserve"> </w:t>
      </w:r>
    </w:p>
    <w:p w14:paraId="364F1A7E" w14:textId="77777777" w:rsidR="00A02165" w:rsidRPr="00E109A0" w:rsidRDefault="00A02165" w:rsidP="006611BD">
      <w:pPr>
        <w:pStyle w:val="NoSpacing"/>
        <w:rPr>
          <w:rFonts w:ascii="Times New Roman" w:hAnsi="Times New Roman"/>
          <w:spacing w:val="-2"/>
          <w:sz w:val="18"/>
          <w:szCs w:val="18"/>
        </w:rPr>
      </w:pPr>
      <w:r w:rsidRPr="00E109A0">
        <w:rPr>
          <w:rFonts w:ascii="Times New Roman" w:hAnsi="Times New Roman"/>
          <w:spacing w:val="-2"/>
          <w:sz w:val="18"/>
          <w:szCs w:val="18"/>
        </w:rPr>
        <w:t xml:space="preserve">Timšane, 67094234  </w:t>
      </w:r>
    </w:p>
    <w:p w14:paraId="13B82EE4" w14:textId="77777777" w:rsidR="00A02165" w:rsidRPr="00E109A0" w:rsidRDefault="000C20C2" w:rsidP="006611BD">
      <w:pPr>
        <w:pStyle w:val="NoSpacing"/>
        <w:rPr>
          <w:rStyle w:val="Hyperlink"/>
          <w:rFonts w:ascii="Times New Roman" w:hAnsi="Times New Roman"/>
          <w:color w:val="auto"/>
          <w:spacing w:val="-2"/>
          <w:sz w:val="18"/>
          <w:szCs w:val="18"/>
          <w:u w:val="none"/>
        </w:rPr>
      </w:pPr>
      <w:hyperlink r:id="rId25" w:history="1">
        <w:r w:rsidR="00A02165" w:rsidRPr="00E109A0">
          <w:rPr>
            <w:rStyle w:val="Hyperlink"/>
            <w:rFonts w:ascii="Times New Roman" w:hAnsi="Times New Roman"/>
            <w:color w:val="auto"/>
            <w:spacing w:val="-2"/>
            <w:sz w:val="18"/>
            <w:szCs w:val="18"/>
            <w:u w:val="none"/>
            <w:lang w:eastAsia="lv-LV"/>
          </w:rPr>
          <w:t>kristine.timsane@kase.gov.lv</w:t>
        </w:r>
      </w:hyperlink>
    </w:p>
    <w:p w14:paraId="36ED4E49" w14:textId="77777777" w:rsidR="00A02165" w:rsidRPr="00E109A0" w:rsidRDefault="00A02165" w:rsidP="006611BD">
      <w:pPr>
        <w:pStyle w:val="NoSpacing"/>
        <w:rPr>
          <w:rFonts w:ascii="Times New Roman" w:hAnsi="Times New Roman"/>
          <w:spacing w:val="-2"/>
          <w:sz w:val="18"/>
          <w:szCs w:val="18"/>
          <w:lang w:eastAsia="en-GB"/>
        </w:rPr>
      </w:pPr>
      <w:proofErr w:type="spellStart"/>
      <w:r w:rsidRPr="00E109A0">
        <w:rPr>
          <w:rFonts w:ascii="Times New Roman" w:hAnsi="Times New Roman"/>
          <w:spacing w:val="-2"/>
          <w:sz w:val="18"/>
          <w:szCs w:val="18"/>
          <w:lang w:eastAsia="en-GB"/>
        </w:rPr>
        <w:t>Palčevska</w:t>
      </w:r>
      <w:proofErr w:type="spellEnd"/>
      <w:r w:rsidRPr="00E109A0">
        <w:rPr>
          <w:rFonts w:ascii="Times New Roman" w:hAnsi="Times New Roman"/>
          <w:spacing w:val="-2"/>
          <w:sz w:val="18"/>
          <w:szCs w:val="18"/>
          <w:lang w:eastAsia="en-GB"/>
        </w:rPr>
        <w:t>, 67036941</w:t>
      </w:r>
    </w:p>
    <w:p w14:paraId="48E11B1D" w14:textId="77777777" w:rsidR="00A02165" w:rsidRPr="00E109A0" w:rsidRDefault="000C20C2" w:rsidP="006611BD">
      <w:pPr>
        <w:pStyle w:val="NoSpacing"/>
        <w:rPr>
          <w:rFonts w:ascii="Times New Roman" w:hAnsi="Times New Roman"/>
          <w:spacing w:val="-2"/>
          <w:sz w:val="18"/>
          <w:szCs w:val="18"/>
          <w:lang w:eastAsia="en-GB"/>
        </w:rPr>
      </w:pPr>
      <w:hyperlink r:id="rId26" w:history="1">
        <w:r w:rsidR="00A02165" w:rsidRPr="00E109A0">
          <w:rPr>
            <w:rStyle w:val="Hyperlink"/>
            <w:rFonts w:ascii="Times New Roman" w:hAnsi="Times New Roman"/>
            <w:color w:val="auto"/>
            <w:spacing w:val="-2"/>
            <w:sz w:val="18"/>
            <w:szCs w:val="18"/>
            <w:u w:val="none"/>
            <w:lang w:eastAsia="en-GB"/>
          </w:rPr>
          <w:t>dagnija.palcevska@tm.gov.lv</w:t>
        </w:r>
      </w:hyperlink>
      <w:r w:rsidR="00A02165" w:rsidRPr="00E109A0">
        <w:rPr>
          <w:rFonts w:ascii="Times New Roman" w:hAnsi="Times New Roman"/>
          <w:spacing w:val="-2"/>
          <w:sz w:val="18"/>
          <w:szCs w:val="18"/>
          <w:lang w:eastAsia="en-GB"/>
        </w:rPr>
        <w:t xml:space="preserve"> </w:t>
      </w:r>
    </w:p>
    <w:p w14:paraId="0CDDECC4" w14:textId="77777777" w:rsidR="00A02165" w:rsidRPr="00E109A0" w:rsidRDefault="00A02165" w:rsidP="006611BD">
      <w:pPr>
        <w:pStyle w:val="NoSpacing"/>
        <w:rPr>
          <w:rFonts w:ascii="Times New Roman" w:hAnsi="Times New Roman"/>
          <w:spacing w:val="-2"/>
          <w:sz w:val="18"/>
          <w:szCs w:val="18"/>
        </w:rPr>
      </w:pPr>
      <w:proofErr w:type="spellStart"/>
      <w:r w:rsidRPr="00E109A0">
        <w:rPr>
          <w:rFonts w:ascii="Times New Roman" w:hAnsi="Times New Roman"/>
          <w:spacing w:val="-2"/>
          <w:sz w:val="18"/>
          <w:szCs w:val="18"/>
        </w:rPr>
        <w:t>Rāgs</w:t>
      </w:r>
      <w:proofErr w:type="spellEnd"/>
      <w:r w:rsidRPr="00E109A0">
        <w:rPr>
          <w:rFonts w:ascii="Times New Roman" w:hAnsi="Times New Roman"/>
          <w:spacing w:val="-2"/>
          <w:sz w:val="18"/>
          <w:szCs w:val="18"/>
        </w:rPr>
        <w:t>, 67036974</w:t>
      </w:r>
    </w:p>
    <w:p w14:paraId="38D0CF47" w14:textId="77777777" w:rsidR="00A02165" w:rsidRPr="00E109A0" w:rsidRDefault="000C20C2" w:rsidP="006611BD">
      <w:pPr>
        <w:pStyle w:val="NoSpacing"/>
        <w:rPr>
          <w:rFonts w:ascii="Times New Roman" w:hAnsi="Times New Roman"/>
          <w:spacing w:val="-2"/>
          <w:sz w:val="18"/>
          <w:szCs w:val="18"/>
        </w:rPr>
      </w:pPr>
      <w:hyperlink r:id="rId27" w:history="1">
        <w:r w:rsidR="00A02165" w:rsidRPr="00E109A0">
          <w:rPr>
            <w:rStyle w:val="Hyperlink"/>
            <w:rFonts w:ascii="Times New Roman" w:hAnsi="Times New Roman"/>
            <w:color w:val="auto"/>
            <w:spacing w:val="-2"/>
            <w:sz w:val="18"/>
            <w:szCs w:val="18"/>
            <w:u w:val="none"/>
          </w:rPr>
          <w:t>sandris.rags@tm.gov.lv</w:t>
        </w:r>
      </w:hyperlink>
      <w:r w:rsidR="00A02165" w:rsidRPr="00E109A0">
        <w:rPr>
          <w:rFonts w:ascii="Times New Roman" w:hAnsi="Times New Roman"/>
          <w:spacing w:val="-2"/>
          <w:sz w:val="18"/>
          <w:szCs w:val="18"/>
        </w:rPr>
        <w:t xml:space="preserve"> </w:t>
      </w:r>
    </w:p>
    <w:p w14:paraId="2662989E" w14:textId="77777777" w:rsidR="00A02165" w:rsidRPr="00E109A0" w:rsidRDefault="00A02165" w:rsidP="006611BD">
      <w:pPr>
        <w:pStyle w:val="NoSpacing"/>
        <w:rPr>
          <w:rFonts w:ascii="Times New Roman" w:hAnsi="Times New Roman"/>
          <w:spacing w:val="-2"/>
          <w:sz w:val="18"/>
          <w:szCs w:val="18"/>
        </w:rPr>
      </w:pPr>
      <w:r w:rsidRPr="00E109A0">
        <w:rPr>
          <w:rFonts w:ascii="Times New Roman" w:hAnsi="Times New Roman"/>
          <w:spacing w:val="-2"/>
          <w:sz w:val="18"/>
          <w:szCs w:val="18"/>
        </w:rPr>
        <w:t>Vilsone,67330300</w:t>
      </w:r>
    </w:p>
    <w:p w14:paraId="2F85B69F" w14:textId="77777777" w:rsidR="00A02165" w:rsidRPr="00E109A0" w:rsidRDefault="000C20C2" w:rsidP="006611BD">
      <w:pPr>
        <w:pStyle w:val="NoSpacing"/>
        <w:rPr>
          <w:rStyle w:val="Hyperlink"/>
          <w:rFonts w:ascii="Times New Roman" w:hAnsi="Times New Roman"/>
          <w:color w:val="auto"/>
          <w:spacing w:val="-2"/>
          <w:sz w:val="18"/>
          <w:szCs w:val="18"/>
          <w:u w:val="none"/>
        </w:rPr>
      </w:pPr>
      <w:hyperlink r:id="rId28" w:history="1">
        <w:r w:rsidR="00A02165" w:rsidRPr="00E109A0">
          <w:rPr>
            <w:rStyle w:val="Hyperlink"/>
            <w:rFonts w:ascii="Times New Roman" w:hAnsi="Times New Roman"/>
            <w:color w:val="auto"/>
            <w:spacing w:val="-2"/>
            <w:sz w:val="18"/>
            <w:szCs w:val="18"/>
            <w:u w:val="none"/>
          </w:rPr>
          <w:t>dace.vilsone@km.gov.lv</w:t>
        </w:r>
      </w:hyperlink>
      <w:r w:rsidR="00A02165" w:rsidRPr="00E109A0">
        <w:rPr>
          <w:rStyle w:val="Hyperlink"/>
          <w:rFonts w:ascii="Times New Roman" w:hAnsi="Times New Roman"/>
          <w:color w:val="auto"/>
          <w:spacing w:val="-2"/>
          <w:sz w:val="18"/>
          <w:szCs w:val="18"/>
          <w:u w:val="none"/>
        </w:rPr>
        <w:t xml:space="preserve"> </w:t>
      </w:r>
    </w:p>
    <w:p w14:paraId="39E92B58" w14:textId="77777777" w:rsidR="00A02165" w:rsidRPr="00E109A0" w:rsidRDefault="00A02165" w:rsidP="006611BD">
      <w:pPr>
        <w:pStyle w:val="NoSpacing"/>
        <w:rPr>
          <w:rFonts w:ascii="Times New Roman" w:hAnsi="Times New Roman"/>
          <w:spacing w:val="-2"/>
          <w:sz w:val="16"/>
          <w:szCs w:val="16"/>
        </w:rPr>
      </w:pPr>
      <w:proofErr w:type="spellStart"/>
      <w:r w:rsidRPr="00E109A0">
        <w:rPr>
          <w:rStyle w:val="Hyperlink"/>
          <w:rFonts w:ascii="Times New Roman" w:hAnsi="Times New Roman"/>
          <w:color w:val="auto"/>
          <w:spacing w:val="-2"/>
          <w:sz w:val="18"/>
          <w:szCs w:val="18"/>
          <w:u w:val="none"/>
        </w:rPr>
        <w:t>Dzenīte</w:t>
      </w:r>
      <w:proofErr w:type="spellEnd"/>
      <w:r w:rsidRPr="00E109A0">
        <w:rPr>
          <w:rStyle w:val="Hyperlink"/>
          <w:rFonts w:ascii="Times New Roman" w:hAnsi="Times New Roman"/>
          <w:color w:val="auto"/>
          <w:spacing w:val="-2"/>
          <w:sz w:val="18"/>
          <w:szCs w:val="18"/>
          <w:u w:val="none"/>
        </w:rPr>
        <w:t xml:space="preserve">, </w:t>
      </w:r>
      <w:r w:rsidRPr="00E109A0">
        <w:rPr>
          <w:rFonts w:ascii="Times New Roman" w:hAnsi="Times New Roman"/>
          <w:spacing w:val="-2"/>
          <w:sz w:val="16"/>
          <w:szCs w:val="16"/>
        </w:rPr>
        <w:t>67095594</w:t>
      </w:r>
    </w:p>
    <w:p w14:paraId="41309879" w14:textId="77777777" w:rsidR="00A02165" w:rsidRPr="00E109A0" w:rsidRDefault="00A02165" w:rsidP="006611BD">
      <w:pPr>
        <w:pStyle w:val="NoSpacing"/>
        <w:rPr>
          <w:rFonts w:ascii="Times New Roman" w:hAnsi="Times New Roman"/>
          <w:spacing w:val="-2"/>
          <w:sz w:val="18"/>
          <w:szCs w:val="18"/>
        </w:rPr>
      </w:pPr>
      <w:r w:rsidRPr="00E109A0">
        <w:rPr>
          <w:rFonts w:ascii="Times New Roman" w:hAnsi="Times New Roman"/>
          <w:spacing w:val="-2"/>
          <w:sz w:val="16"/>
          <w:szCs w:val="16"/>
        </w:rPr>
        <w:t>Ievina.Dzenite@fm.gov.lv</w:t>
      </w:r>
    </w:p>
    <w:p w14:paraId="00563B11" w14:textId="77777777" w:rsidR="00A02165" w:rsidRPr="00E109A0" w:rsidRDefault="00A02165" w:rsidP="006611BD">
      <w:pPr>
        <w:pStyle w:val="NoSpacing"/>
        <w:rPr>
          <w:rStyle w:val="Hyperlink"/>
          <w:rFonts w:ascii="Times New Roman" w:hAnsi="Times New Roman"/>
          <w:color w:val="auto"/>
          <w:spacing w:val="-2"/>
          <w:sz w:val="18"/>
          <w:szCs w:val="18"/>
          <w:u w:val="none"/>
        </w:rPr>
      </w:pPr>
    </w:p>
    <w:p w14:paraId="0724BE3E" w14:textId="136531B1" w:rsidR="00CE5A4E" w:rsidRDefault="00CE5A4E" w:rsidP="006611BD">
      <w:pPr>
        <w:spacing w:after="0" w:line="240" w:lineRule="auto"/>
        <w:rPr>
          <w:spacing w:val="-2"/>
        </w:rPr>
      </w:pPr>
    </w:p>
    <w:p w14:paraId="2C30026F" w14:textId="48DA3078" w:rsidR="00DA5C31" w:rsidRDefault="00DA5C31" w:rsidP="006611BD">
      <w:pPr>
        <w:spacing w:after="0" w:line="240" w:lineRule="auto"/>
        <w:rPr>
          <w:spacing w:val="-2"/>
        </w:rPr>
      </w:pPr>
    </w:p>
    <w:p w14:paraId="37871637" w14:textId="742B5FD3" w:rsidR="00DA5C31" w:rsidRDefault="00DA5C31" w:rsidP="00DA5C31">
      <w:pPr>
        <w:spacing w:after="0" w:line="240" w:lineRule="auto"/>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8033</w:t>
      </w:r>
      <w:r w:rsidRPr="008709C1">
        <w:rPr>
          <w:rFonts w:ascii="Times New Roman" w:hAnsi="Times New Roman"/>
          <w:sz w:val="16"/>
          <w:szCs w:val="16"/>
        </w:rPr>
        <w:fldChar w:fldCharType="end"/>
      </w:r>
    </w:p>
    <w:sectPr w:rsidR="00DA5C31" w:rsidSect="0028460F">
      <w:headerReference w:type="default" r:id="rId29"/>
      <w:footerReference w:type="default" r:id="rId30"/>
      <w:footerReference w:type="first" r:id="rId31"/>
      <w:pgSz w:w="11906" w:h="16838"/>
      <w:pgMar w:top="119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D205" w14:textId="77777777" w:rsidR="007D5E2A" w:rsidRDefault="00AE775F">
      <w:pPr>
        <w:spacing w:after="0" w:line="240" w:lineRule="auto"/>
      </w:pPr>
      <w:r>
        <w:separator/>
      </w:r>
    </w:p>
  </w:endnote>
  <w:endnote w:type="continuationSeparator" w:id="0">
    <w:p w14:paraId="3AD31228" w14:textId="77777777" w:rsidR="007D5E2A" w:rsidRDefault="00AE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BD6A" w14:textId="714E27B0" w:rsidR="00DA5C31" w:rsidRPr="00414FCA" w:rsidRDefault="00DA5C31" w:rsidP="00DA5C31">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sidR="000C20C2">
      <w:rPr>
        <w:rFonts w:ascii="Times New Roman" w:hAnsi="Times New Roman"/>
        <w:noProof/>
        <w:sz w:val="20"/>
        <w:szCs w:val="20"/>
      </w:rPr>
      <w:t>FMAnot_270520_Covidlik</w:t>
    </w:r>
    <w:r w:rsidRPr="00414FCA">
      <w:rPr>
        <w:rFonts w:ascii="Times New Roman" w:hAnsi="Times New Roman"/>
        <w:sz w:val="20"/>
        <w:szCs w:val="20"/>
      </w:rPr>
      <w:fldChar w:fldCharType="end"/>
    </w:r>
    <w:proofErr w:type="gramStart"/>
    <w:r>
      <w:rPr>
        <w:rFonts w:ascii="Times New Roman" w:hAnsi="Times New Roman"/>
        <w:sz w:val="20"/>
        <w:szCs w:val="20"/>
      </w:rPr>
      <w:t xml:space="preserve">  </w:t>
    </w:r>
    <w:proofErr w:type="gramEnd"/>
    <w:r>
      <w:rPr>
        <w:rFonts w:ascii="Times New Roman" w:hAnsi="Times New Roman"/>
        <w:sz w:val="20"/>
        <w:szCs w:val="20"/>
      </w:rPr>
      <w:t>(TA-994)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A41D" w14:textId="10C80CD9" w:rsidR="00195642" w:rsidRPr="00414FCA" w:rsidRDefault="006C5B18" w:rsidP="00414FCA">
    <w:pPr>
      <w:pStyle w:val="Footer"/>
      <w:rPr>
        <w:rFonts w:ascii="Times New Roman" w:hAnsi="Times New Roman"/>
        <w:sz w:val="20"/>
        <w:szCs w:val="20"/>
      </w:rPr>
    </w:pPr>
    <w:r w:rsidRPr="00414FCA">
      <w:rPr>
        <w:rFonts w:ascii="Times New Roman" w:hAnsi="Times New Roman"/>
        <w:sz w:val="20"/>
        <w:szCs w:val="20"/>
      </w:rPr>
      <w:fldChar w:fldCharType="begin"/>
    </w:r>
    <w:r w:rsidRPr="00414FCA">
      <w:rPr>
        <w:rFonts w:ascii="Times New Roman" w:hAnsi="Times New Roman"/>
        <w:sz w:val="20"/>
        <w:szCs w:val="20"/>
      </w:rPr>
      <w:instrText xml:space="preserve"> FILENAME   \* MERGEFORMAT </w:instrText>
    </w:r>
    <w:r w:rsidRPr="00414FCA">
      <w:rPr>
        <w:rFonts w:ascii="Times New Roman" w:hAnsi="Times New Roman"/>
        <w:sz w:val="20"/>
        <w:szCs w:val="20"/>
      </w:rPr>
      <w:fldChar w:fldCharType="separate"/>
    </w:r>
    <w:r w:rsidR="000C20C2">
      <w:rPr>
        <w:rFonts w:ascii="Times New Roman" w:hAnsi="Times New Roman"/>
        <w:noProof/>
        <w:sz w:val="20"/>
        <w:szCs w:val="20"/>
      </w:rPr>
      <w:t>FMAnot_270520_Covidlik</w:t>
    </w:r>
    <w:r w:rsidRPr="00414FCA">
      <w:rPr>
        <w:rFonts w:ascii="Times New Roman" w:hAnsi="Times New Roman"/>
        <w:sz w:val="20"/>
        <w:szCs w:val="20"/>
      </w:rPr>
      <w:fldChar w:fldCharType="end"/>
    </w:r>
    <w:proofErr w:type="gramStart"/>
    <w:r w:rsidR="00DA5C31">
      <w:rPr>
        <w:rFonts w:ascii="Times New Roman" w:hAnsi="Times New Roman"/>
        <w:sz w:val="20"/>
        <w:szCs w:val="20"/>
      </w:rPr>
      <w:t xml:space="preserve">  </w:t>
    </w:r>
    <w:proofErr w:type="gramEnd"/>
    <w:r w:rsidR="00DA5C31">
      <w:rPr>
        <w:rFonts w:ascii="Times New Roman" w:hAnsi="Times New Roman"/>
        <w:sz w:val="20"/>
        <w:szCs w:val="20"/>
      </w:rPr>
      <w:t>(TA-994)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5AA5" w14:textId="77777777" w:rsidR="007D5E2A" w:rsidRDefault="00AE775F">
      <w:pPr>
        <w:spacing w:after="0" w:line="240" w:lineRule="auto"/>
      </w:pPr>
      <w:r>
        <w:separator/>
      </w:r>
    </w:p>
  </w:footnote>
  <w:footnote w:type="continuationSeparator" w:id="0">
    <w:p w14:paraId="1CF5DF78" w14:textId="77777777" w:rsidR="007D5E2A" w:rsidRDefault="00AE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981F" w14:textId="27261504" w:rsidR="00195642" w:rsidRPr="00C25B49" w:rsidRDefault="006C5B18">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AE775F">
      <w:rPr>
        <w:rFonts w:ascii="Times New Roman" w:hAnsi="Times New Roman"/>
        <w:noProof/>
        <w:sz w:val="24"/>
        <w:szCs w:val="20"/>
      </w:rPr>
      <w:t>20</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6104D"/>
    <w:multiLevelType w:val="hybridMultilevel"/>
    <w:tmpl w:val="3CC4B572"/>
    <w:lvl w:ilvl="0" w:tplc="68888210">
      <w:start w:val="1"/>
      <w:numFmt w:val="decimal"/>
      <w:lvlText w:val="%1)"/>
      <w:lvlJc w:val="left"/>
      <w:pPr>
        <w:ind w:left="720" w:hanging="360"/>
      </w:pPr>
      <w:rPr>
        <w:color w:val="41414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2E"/>
    <w:rsid w:val="000A7A69"/>
    <w:rsid w:val="000C20C2"/>
    <w:rsid w:val="0028460F"/>
    <w:rsid w:val="003A0410"/>
    <w:rsid w:val="005B3FD0"/>
    <w:rsid w:val="006611BD"/>
    <w:rsid w:val="006C5B18"/>
    <w:rsid w:val="007D5E2A"/>
    <w:rsid w:val="007F7227"/>
    <w:rsid w:val="00871949"/>
    <w:rsid w:val="00944CE9"/>
    <w:rsid w:val="009A4C2E"/>
    <w:rsid w:val="00A02165"/>
    <w:rsid w:val="00AE775F"/>
    <w:rsid w:val="00C16ECE"/>
    <w:rsid w:val="00CE5A4E"/>
    <w:rsid w:val="00D17309"/>
    <w:rsid w:val="00DA5C31"/>
    <w:rsid w:val="00E109A0"/>
    <w:rsid w:val="00EB4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EB15"/>
  <w15:chartTrackingRefBased/>
  <w15:docId w15:val="{38E3092C-C3F1-47A2-BA43-D06A9F20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165"/>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165"/>
    <w:rPr>
      <w:color w:val="0000FF"/>
      <w:u w:val="single"/>
    </w:rPr>
  </w:style>
  <w:style w:type="paragraph" w:styleId="Header">
    <w:name w:val="header"/>
    <w:basedOn w:val="Normal"/>
    <w:link w:val="HeaderChar"/>
    <w:uiPriority w:val="99"/>
    <w:unhideWhenUsed/>
    <w:rsid w:val="00A021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2165"/>
    <w:rPr>
      <w:rFonts w:ascii="Calibri" w:eastAsia="Calibri" w:hAnsi="Calibri"/>
      <w:sz w:val="22"/>
      <w:szCs w:val="22"/>
    </w:rPr>
  </w:style>
  <w:style w:type="paragraph" w:styleId="Footer">
    <w:name w:val="footer"/>
    <w:basedOn w:val="Normal"/>
    <w:link w:val="FooterChar"/>
    <w:uiPriority w:val="99"/>
    <w:unhideWhenUsed/>
    <w:rsid w:val="00A021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2165"/>
    <w:rPr>
      <w:rFonts w:ascii="Calibri" w:eastAsia="Calibri" w:hAnsi="Calibri"/>
      <w:sz w:val="22"/>
      <w:szCs w:val="22"/>
    </w:rPr>
  </w:style>
  <w:style w:type="paragraph" w:styleId="ListParagraph">
    <w:name w:val="List Paragraph"/>
    <w:aliases w:val="2,Strip,H&amp;P List Paragraph,Saraksta rindkopa,Saraksta rindkopa1"/>
    <w:basedOn w:val="Normal"/>
    <w:link w:val="ListParagraphChar"/>
    <w:uiPriority w:val="34"/>
    <w:qFormat/>
    <w:rsid w:val="00A02165"/>
    <w:pPr>
      <w:spacing w:after="200" w:line="276" w:lineRule="auto"/>
      <w:ind w:left="720"/>
      <w:contextualSpacing/>
    </w:pPr>
    <w:rPr>
      <w:lang w:val="en-US"/>
    </w:rPr>
  </w:style>
  <w:style w:type="character" w:customStyle="1" w:styleId="ListParagraphChar">
    <w:name w:val="List Paragraph Char"/>
    <w:aliases w:val="2 Char,Strip Char,H&amp;P List Paragraph Char,Saraksta rindkopa Char,Saraksta rindkopa1 Char"/>
    <w:link w:val="ListParagraph"/>
    <w:uiPriority w:val="34"/>
    <w:locked/>
    <w:rsid w:val="00A02165"/>
    <w:rPr>
      <w:rFonts w:ascii="Calibri" w:eastAsia="Calibri" w:hAnsi="Calibri"/>
      <w:sz w:val="22"/>
      <w:szCs w:val="22"/>
      <w:lang w:val="en-US"/>
    </w:rPr>
  </w:style>
  <w:style w:type="paragraph" w:styleId="NormalWeb">
    <w:name w:val="Normal (Web)"/>
    <w:basedOn w:val="Normal"/>
    <w:uiPriority w:val="99"/>
    <w:unhideWhenUsed/>
    <w:rsid w:val="00A0216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uiPriority w:val="99"/>
    <w:qFormat/>
    <w:rsid w:val="00A02165"/>
    <w:pPr>
      <w:spacing w:before="100" w:beforeAutospacing="1" w:after="100" w:afterAutospacing="1" w:line="240" w:lineRule="auto"/>
    </w:pPr>
    <w:rPr>
      <w:rFonts w:ascii="Times New Roman" w:eastAsia="Times New Roman" w:hAnsi="Times New Roman"/>
      <w:sz w:val="24"/>
      <w:szCs w:val="24"/>
      <w:lang w:eastAsia="lv-LV"/>
    </w:rPr>
  </w:style>
  <w:style w:type="paragraph" w:styleId="NoSpacing">
    <w:name w:val="No Spacing"/>
    <w:uiPriority w:val="1"/>
    <w:qFormat/>
    <w:rsid w:val="00A02165"/>
    <w:pPr>
      <w:spacing w:after="0" w:line="240" w:lineRule="auto"/>
    </w:pPr>
    <w:rPr>
      <w:rFonts w:ascii="Calibri" w:eastAsia="Calibri" w:hAnsi="Calibri"/>
      <w:sz w:val="22"/>
      <w:szCs w:val="22"/>
    </w:rPr>
  </w:style>
  <w:style w:type="paragraph" w:customStyle="1" w:styleId="tv2132">
    <w:name w:val="tv2132"/>
    <w:basedOn w:val="Normal"/>
    <w:rsid w:val="00A02165"/>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DA5C31"/>
    <w:pPr>
      <w:spacing w:after="0" w:line="240" w:lineRule="auto"/>
      <w:ind w:left="142" w:firstLine="578"/>
      <w:jc w:val="both"/>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DA5C31"/>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685-komerckilas-likums" TargetMode="External"/><Relationship Id="rId13" Type="http://schemas.openxmlformats.org/officeDocument/2006/relationships/hyperlink" Target="mailto:inguna.runca@fm.gov.lv" TargetMode="External"/><Relationship Id="rId18" Type="http://schemas.openxmlformats.org/officeDocument/2006/relationships/hyperlink" Target="mailto:astra.kalane@fm.gov.lv" TargetMode="External"/><Relationship Id="rId26" Type="http://schemas.openxmlformats.org/officeDocument/2006/relationships/hyperlink" Target="mailto:dagnija.palcevska@tm.gov.lv" TargetMode="External"/><Relationship Id="rId3" Type="http://schemas.openxmlformats.org/officeDocument/2006/relationships/settings" Target="settings.xml"/><Relationship Id="rId21" Type="http://schemas.openxmlformats.org/officeDocument/2006/relationships/hyperlink" Target="mailto:aija.freiberga@fm.gov.lv" TargetMode="External"/><Relationship Id="rId7" Type="http://schemas.openxmlformats.org/officeDocument/2006/relationships/hyperlink" Target="https://likumi.lv/ta/id/50685-komerckilas-likums" TargetMode="External"/><Relationship Id="rId12" Type="http://schemas.openxmlformats.org/officeDocument/2006/relationships/hyperlink" Target="mailto:Dana.Aleksandrova@fm.gov.lv" TargetMode="External"/><Relationship Id="rId17" Type="http://schemas.openxmlformats.org/officeDocument/2006/relationships/hyperlink" Target="mailto:arta.priede@fm.gov.lv" TargetMode="External"/><Relationship Id="rId25" Type="http://schemas.openxmlformats.org/officeDocument/2006/relationships/hyperlink" Target="mailto:kristine.timsane@kase.gov.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bine.almane@fm.gov.lv" TargetMode="External"/><Relationship Id="rId20" Type="http://schemas.openxmlformats.org/officeDocument/2006/relationships/hyperlink" Target="mailto:inese.runkovska@fm.gov.l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 TargetMode="External"/><Relationship Id="rId24" Type="http://schemas.openxmlformats.org/officeDocument/2006/relationships/hyperlink" Target="mailto:%20nils.sakss@fm.gov.l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nute.deicmane@vid.gov.lv" TargetMode="External"/><Relationship Id="rId23" Type="http://schemas.openxmlformats.org/officeDocument/2006/relationships/hyperlink" Target="mailto:jurijs.jenusevskis@fm.gov.lv" TargetMode="External"/><Relationship Id="rId28" Type="http://schemas.openxmlformats.org/officeDocument/2006/relationships/hyperlink" Target="mailto:dace.vilsone@km.gov.lv" TargetMode="External"/><Relationship Id="rId10" Type="http://schemas.openxmlformats.org/officeDocument/2006/relationships/hyperlink" Target="https://likumi.lv/ta/id/50500-civilprocesa-likums" TargetMode="External"/><Relationship Id="rId19" Type="http://schemas.openxmlformats.org/officeDocument/2006/relationships/hyperlink" Target="mailto:baiba.tisenkopfa@fm.gov.lv"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50500-civilprocesa-likums" TargetMode="External"/><Relationship Id="rId14" Type="http://schemas.openxmlformats.org/officeDocument/2006/relationships/hyperlink" Target="mailto:egita.skibele@fm.gov.lv" TargetMode="External"/><Relationship Id="rId22" Type="http://schemas.openxmlformats.org/officeDocument/2006/relationships/hyperlink" Target="mailto:%20gunta.puzule@fm.gov.lv" TargetMode="External"/><Relationship Id="rId27" Type="http://schemas.openxmlformats.org/officeDocument/2006/relationships/hyperlink" Target="mailto:sandris.rags@tm.gov.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8283</Words>
  <Characters>58732</Characters>
  <Application>Microsoft Office Word</Application>
  <DocSecurity>0</DocSecurity>
  <Lines>1365</Lines>
  <Paragraphs>340</Paragraphs>
  <ScaleCrop>false</ScaleCrop>
  <HeadingPairs>
    <vt:vector size="2" baseType="variant">
      <vt:variant>
        <vt:lpstr>Title</vt:lpstr>
      </vt:variant>
      <vt:variant>
        <vt:i4>1</vt:i4>
      </vt:variant>
    </vt:vector>
  </HeadingPairs>
  <TitlesOfParts>
    <vt:vector size="1" baseType="lpstr">
      <vt:lpstr>Anotācija likumprojektam "Valsts apdraudējuma sakarā ar Covid-19 izplatību un tā seku novēršanas un pārvarēšanas likums"</vt:lpstr>
    </vt:vector>
  </TitlesOfParts>
  <Company>Finanšu Ministrija</Company>
  <LinksUpToDate>false</LinksUpToDate>
  <CharactersWithSpaces>66675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likumprojektam "Valsts apdraudējuma sakarā ar Covid-19 izplatību un tā seku novēršanas un pārvarēšanas likums"</dc:title>
  <dc:subject/>
  <dc:creator>Dana Aleksandrova</dc:creator>
  <cp:keywords/>
  <dc:description>Dana.Aleksandrova@fm.gov.lv
67095628</dc:description>
  <cp:lastModifiedBy>Aija Talmane</cp:lastModifiedBy>
  <cp:revision>16</cp:revision>
  <cp:lastPrinted>2020-05-28T07:25:00Z</cp:lastPrinted>
  <dcterms:created xsi:type="dcterms:W3CDTF">2020-05-27T09:09:00Z</dcterms:created>
  <dcterms:modified xsi:type="dcterms:W3CDTF">2020-05-28T07:28:00Z</dcterms:modified>
</cp:coreProperties>
</file>