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8EEF" w14:textId="77777777" w:rsidR="00730A11" w:rsidRPr="00730A11" w:rsidRDefault="00730A11" w:rsidP="00730A11">
      <w:pPr>
        <w:spacing w:after="0" w:line="240" w:lineRule="auto"/>
        <w:ind w:firstLine="720"/>
        <w:jc w:val="center"/>
        <w:rPr>
          <w:rFonts w:ascii="Times New Roman" w:eastAsia="Times New Roman" w:hAnsi="Times New Roman" w:cs="Times New Roman"/>
          <w:b/>
          <w:bCs/>
          <w:sz w:val="28"/>
          <w:szCs w:val="28"/>
          <w:lang w:eastAsia="lv-LV"/>
        </w:rPr>
      </w:pPr>
      <w:bookmarkStart w:id="0" w:name="_GoBack"/>
      <w:bookmarkEnd w:id="0"/>
      <w:r w:rsidRPr="00730A11">
        <w:rPr>
          <w:rFonts w:ascii="Times New Roman" w:eastAsia="Times New Roman" w:hAnsi="Times New Roman" w:cs="Times New Roman"/>
          <w:b/>
          <w:bCs/>
          <w:sz w:val="28"/>
          <w:szCs w:val="28"/>
          <w:lang w:eastAsia="lv-LV"/>
        </w:rPr>
        <w:t>Izziņa par atzinumos sniegtajiem iebildumiem</w:t>
      </w:r>
    </w:p>
    <w:p w14:paraId="489A6E98"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730A11" w:rsidRPr="00730A11" w14:paraId="58206353" w14:textId="77777777" w:rsidTr="00EF0EAD">
        <w:trPr>
          <w:jc w:val="center"/>
        </w:trPr>
        <w:tc>
          <w:tcPr>
            <w:tcW w:w="10188" w:type="dxa"/>
            <w:tcBorders>
              <w:bottom w:val="single" w:sz="6" w:space="0" w:color="000000"/>
            </w:tcBorders>
          </w:tcPr>
          <w:p w14:paraId="67919C27" w14:textId="77777777" w:rsidR="00730A11" w:rsidRPr="00730A11" w:rsidRDefault="00E00511" w:rsidP="00E0051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projekts “</w:t>
            </w:r>
            <w:r w:rsidR="00730A11" w:rsidRPr="00730A11">
              <w:rPr>
                <w:rFonts w:ascii="Times New Roman" w:eastAsia="Times New Roman" w:hAnsi="Times New Roman" w:cs="Times New Roman"/>
                <w:b/>
                <w:bCs/>
                <w:sz w:val="24"/>
                <w:szCs w:val="24"/>
                <w:lang w:eastAsia="lv-LV"/>
              </w:rPr>
              <w:t xml:space="preserve">Grozījumi </w:t>
            </w:r>
            <w:r>
              <w:rPr>
                <w:rFonts w:ascii="Times New Roman" w:eastAsia="Times New Roman" w:hAnsi="Times New Roman" w:cs="Times New Roman"/>
                <w:b/>
                <w:bCs/>
                <w:sz w:val="24"/>
                <w:szCs w:val="24"/>
                <w:lang w:eastAsia="lv-LV"/>
              </w:rPr>
              <w:t>Ministru kabineta 2005.gada 30.augusta noteikumos Nr.662 “Akcīzes preču aprites kārtība””</w:t>
            </w:r>
            <w:bookmarkStart w:id="1" w:name="_Hlk240174529"/>
          </w:p>
        </w:tc>
      </w:tr>
    </w:tbl>
    <w:bookmarkEnd w:id="1"/>
    <w:p w14:paraId="6D8F5B37" w14:textId="77777777" w:rsidR="00730A11" w:rsidRPr="00730A11" w:rsidRDefault="00730A11" w:rsidP="00730A11">
      <w:pPr>
        <w:spacing w:after="0" w:line="240" w:lineRule="auto"/>
        <w:ind w:firstLine="1080"/>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(dokumenta veids un nosaukums)</w:t>
      </w:r>
    </w:p>
    <w:p w14:paraId="2FAB34AF"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p>
    <w:p w14:paraId="5610E009" w14:textId="77777777" w:rsidR="00730A11" w:rsidRPr="00730A11" w:rsidRDefault="00730A11" w:rsidP="00730A11">
      <w:pPr>
        <w:spacing w:after="0" w:line="240" w:lineRule="auto"/>
        <w:jc w:val="center"/>
        <w:rPr>
          <w:rFonts w:ascii="Times New Roman" w:eastAsia="Times New Roman" w:hAnsi="Times New Roman" w:cs="Times New Roman"/>
          <w:b/>
          <w:sz w:val="24"/>
          <w:szCs w:val="24"/>
          <w:lang w:eastAsia="lv-LV"/>
        </w:rPr>
      </w:pPr>
      <w:r w:rsidRPr="00730A11">
        <w:rPr>
          <w:rFonts w:ascii="Times New Roman" w:eastAsia="Times New Roman" w:hAnsi="Times New Roman" w:cs="Times New Roman"/>
          <w:b/>
          <w:sz w:val="24"/>
          <w:szCs w:val="24"/>
          <w:lang w:eastAsia="lv-LV"/>
        </w:rPr>
        <w:t>I. Jautājumi, par kuriem saskaņošanā vienošanās nav panākta</w:t>
      </w:r>
    </w:p>
    <w:tbl>
      <w:tblPr>
        <w:tblpPr w:leftFromText="180" w:rightFromText="180" w:vertAnchor="text" w:tblpY="152"/>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260"/>
        <w:gridCol w:w="3292"/>
        <w:gridCol w:w="3087"/>
        <w:gridCol w:w="2409"/>
        <w:gridCol w:w="1843"/>
      </w:tblGrid>
      <w:tr w:rsidR="00730A11" w:rsidRPr="00730A11" w14:paraId="59936F17" w14:textId="77777777" w:rsidTr="00EF0EAD">
        <w:tc>
          <w:tcPr>
            <w:tcW w:w="534" w:type="dxa"/>
            <w:tcBorders>
              <w:top w:val="single" w:sz="6" w:space="0" w:color="000000"/>
              <w:left w:val="single" w:sz="6" w:space="0" w:color="000000"/>
              <w:bottom w:val="single" w:sz="6" w:space="0" w:color="000000"/>
              <w:right w:val="single" w:sz="6" w:space="0" w:color="000000"/>
            </w:tcBorders>
            <w:vAlign w:val="center"/>
          </w:tcPr>
          <w:p w14:paraId="606F9787"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Nr. p.k.</w:t>
            </w:r>
          </w:p>
        </w:tc>
        <w:tc>
          <w:tcPr>
            <w:tcW w:w="3260" w:type="dxa"/>
            <w:tcBorders>
              <w:top w:val="single" w:sz="6" w:space="0" w:color="000000"/>
              <w:left w:val="single" w:sz="6" w:space="0" w:color="000000"/>
              <w:bottom w:val="single" w:sz="6" w:space="0" w:color="000000"/>
              <w:right w:val="single" w:sz="6" w:space="0" w:color="000000"/>
            </w:tcBorders>
            <w:vAlign w:val="center"/>
          </w:tcPr>
          <w:p w14:paraId="34150337" w14:textId="77777777" w:rsidR="00730A11" w:rsidRPr="00730A11" w:rsidRDefault="00730A11" w:rsidP="00730A11">
            <w:pPr>
              <w:spacing w:after="0" w:line="240" w:lineRule="auto"/>
              <w:ind w:firstLine="12"/>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Saskaņošanai nosūtītā projekta redakcija (konkrēta punkta (panta) redakcija)</w:t>
            </w:r>
          </w:p>
        </w:tc>
        <w:tc>
          <w:tcPr>
            <w:tcW w:w="3292" w:type="dxa"/>
            <w:tcBorders>
              <w:top w:val="single" w:sz="6" w:space="0" w:color="000000"/>
              <w:left w:val="single" w:sz="6" w:space="0" w:color="000000"/>
              <w:bottom w:val="single" w:sz="6" w:space="0" w:color="000000"/>
              <w:right w:val="single" w:sz="6" w:space="0" w:color="000000"/>
            </w:tcBorders>
            <w:vAlign w:val="center"/>
          </w:tcPr>
          <w:p w14:paraId="25292169" w14:textId="77777777" w:rsidR="00730A11" w:rsidRPr="00730A11" w:rsidRDefault="00730A11" w:rsidP="00730A11">
            <w:pPr>
              <w:spacing w:after="0" w:line="240" w:lineRule="auto"/>
              <w:ind w:right="3"/>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087" w:type="dxa"/>
            <w:tcBorders>
              <w:top w:val="single" w:sz="6" w:space="0" w:color="000000"/>
              <w:left w:val="single" w:sz="6" w:space="0" w:color="000000"/>
              <w:bottom w:val="single" w:sz="6" w:space="0" w:color="000000"/>
              <w:right w:val="single" w:sz="6" w:space="0" w:color="000000"/>
            </w:tcBorders>
            <w:vAlign w:val="center"/>
          </w:tcPr>
          <w:p w14:paraId="35F3771C" w14:textId="77777777" w:rsidR="00730A11" w:rsidRPr="00730A11" w:rsidRDefault="00730A11" w:rsidP="00730A11">
            <w:pPr>
              <w:spacing w:after="0" w:line="240" w:lineRule="auto"/>
              <w:ind w:firstLine="21"/>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Atbildīgās ministrijas pamatojums iebilduma noraidījumam</w:t>
            </w:r>
          </w:p>
        </w:tc>
        <w:tc>
          <w:tcPr>
            <w:tcW w:w="2409" w:type="dxa"/>
            <w:tcBorders>
              <w:top w:val="single" w:sz="4" w:space="0" w:color="auto"/>
              <w:left w:val="single" w:sz="4" w:space="0" w:color="auto"/>
              <w:bottom w:val="single" w:sz="4" w:space="0" w:color="auto"/>
              <w:right w:val="single" w:sz="4" w:space="0" w:color="auto"/>
            </w:tcBorders>
            <w:vAlign w:val="center"/>
          </w:tcPr>
          <w:p w14:paraId="582D4F54"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43" w:type="dxa"/>
            <w:tcBorders>
              <w:top w:val="single" w:sz="4" w:space="0" w:color="auto"/>
              <w:left w:val="single" w:sz="4" w:space="0" w:color="auto"/>
              <w:bottom w:val="single" w:sz="4" w:space="0" w:color="auto"/>
            </w:tcBorders>
            <w:vAlign w:val="center"/>
          </w:tcPr>
          <w:p w14:paraId="5D492168"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Projekta attiecīgā punkta (panta) galīgā redakcija</w:t>
            </w:r>
          </w:p>
        </w:tc>
      </w:tr>
      <w:tr w:rsidR="00730A11" w:rsidRPr="00730A11" w14:paraId="251271EA" w14:textId="77777777" w:rsidTr="00EF0EAD">
        <w:tc>
          <w:tcPr>
            <w:tcW w:w="534" w:type="dxa"/>
            <w:tcBorders>
              <w:top w:val="single" w:sz="6" w:space="0" w:color="000000"/>
              <w:left w:val="single" w:sz="6" w:space="0" w:color="000000"/>
              <w:bottom w:val="single" w:sz="6" w:space="0" w:color="000000"/>
              <w:right w:val="single" w:sz="6" w:space="0" w:color="000000"/>
            </w:tcBorders>
          </w:tcPr>
          <w:p w14:paraId="0819BD2B" w14:textId="77777777" w:rsidR="00730A11" w:rsidRPr="00730A11" w:rsidRDefault="00730A11" w:rsidP="00730A11">
            <w:pPr>
              <w:spacing w:after="0" w:line="240" w:lineRule="auto"/>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1</w:t>
            </w:r>
          </w:p>
        </w:tc>
        <w:tc>
          <w:tcPr>
            <w:tcW w:w="3260" w:type="dxa"/>
            <w:tcBorders>
              <w:top w:val="single" w:sz="6" w:space="0" w:color="000000"/>
              <w:left w:val="single" w:sz="6" w:space="0" w:color="000000"/>
              <w:bottom w:val="single" w:sz="6" w:space="0" w:color="000000"/>
              <w:right w:val="single" w:sz="6" w:space="0" w:color="000000"/>
            </w:tcBorders>
          </w:tcPr>
          <w:p w14:paraId="5E7ADF1B" w14:textId="77777777" w:rsidR="00730A11" w:rsidRPr="00730A11" w:rsidRDefault="00730A11" w:rsidP="00730A11">
            <w:pPr>
              <w:spacing w:after="0" w:line="240" w:lineRule="auto"/>
              <w:ind w:firstLine="720"/>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2</w:t>
            </w:r>
          </w:p>
        </w:tc>
        <w:tc>
          <w:tcPr>
            <w:tcW w:w="3292" w:type="dxa"/>
            <w:tcBorders>
              <w:top w:val="single" w:sz="6" w:space="0" w:color="000000"/>
              <w:left w:val="single" w:sz="6" w:space="0" w:color="000000"/>
              <w:bottom w:val="single" w:sz="6" w:space="0" w:color="000000"/>
              <w:right w:val="single" w:sz="6" w:space="0" w:color="000000"/>
            </w:tcBorders>
          </w:tcPr>
          <w:p w14:paraId="2ACDE966" w14:textId="77777777" w:rsidR="00730A11" w:rsidRPr="00730A11" w:rsidRDefault="00730A11" w:rsidP="00730A11">
            <w:pPr>
              <w:spacing w:after="0" w:line="240" w:lineRule="auto"/>
              <w:ind w:firstLine="720"/>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3</w:t>
            </w:r>
          </w:p>
        </w:tc>
        <w:tc>
          <w:tcPr>
            <w:tcW w:w="3087" w:type="dxa"/>
            <w:tcBorders>
              <w:top w:val="single" w:sz="6" w:space="0" w:color="000000"/>
              <w:left w:val="single" w:sz="6" w:space="0" w:color="000000"/>
              <w:bottom w:val="single" w:sz="6" w:space="0" w:color="000000"/>
              <w:right w:val="single" w:sz="6" w:space="0" w:color="000000"/>
            </w:tcBorders>
          </w:tcPr>
          <w:p w14:paraId="387FB8AF" w14:textId="77777777" w:rsidR="00730A11" w:rsidRPr="00730A11" w:rsidRDefault="00730A11" w:rsidP="00730A11">
            <w:pPr>
              <w:spacing w:after="0" w:line="240" w:lineRule="auto"/>
              <w:ind w:firstLine="720"/>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4</w:t>
            </w:r>
          </w:p>
        </w:tc>
        <w:tc>
          <w:tcPr>
            <w:tcW w:w="2409" w:type="dxa"/>
            <w:tcBorders>
              <w:top w:val="single" w:sz="4" w:space="0" w:color="auto"/>
              <w:left w:val="single" w:sz="4" w:space="0" w:color="auto"/>
              <w:bottom w:val="single" w:sz="4" w:space="0" w:color="auto"/>
              <w:right w:val="single" w:sz="4" w:space="0" w:color="auto"/>
            </w:tcBorders>
          </w:tcPr>
          <w:p w14:paraId="16DCE81F" w14:textId="77777777" w:rsidR="00730A11" w:rsidRPr="00730A11" w:rsidRDefault="00730A11" w:rsidP="00730A11">
            <w:pPr>
              <w:spacing w:after="0" w:line="240" w:lineRule="auto"/>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5</w:t>
            </w:r>
          </w:p>
        </w:tc>
        <w:tc>
          <w:tcPr>
            <w:tcW w:w="1843" w:type="dxa"/>
            <w:tcBorders>
              <w:top w:val="single" w:sz="4" w:space="0" w:color="auto"/>
              <w:left w:val="single" w:sz="4" w:space="0" w:color="auto"/>
              <w:bottom w:val="single" w:sz="4" w:space="0" w:color="auto"/>
            </w:tcBorders>
          </w:tcPr>
          <w:p w14:paraId="33C198DF" w14:textId="77777777" w:rsidR="00730A11" w:rsidRPr="00730A11" w:rsidRDefault="00730A11" w:rsidP="00730A11">
            <w:pPr>
              <w:spacing w:after="0" w:line="240" w:lineRule="auto"/>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6</w:t>
            </w:r>
          </w:p>
        </w:tc>
      </w:tr>
      <w:tr w:rsidR="00730A11" w:rsidRPr="00730A11" w14:paraId="210B1285" w14:textId="77777777" w:rsidTr="00EF0EAD">
        <w:tc>
          <w:tcPr>
            <w:tcW w:w="534" w:type="dxa"/>
            <w:tcBorders>
              <w:top w:val="single" w:sz="6" w:space="0" w:color="000000"/>
              <w:left w:val="single" w:sz="6" w:space="0" w:color="000000"/>
              <w:bottom w:val="single" w:sz="6" w:space="0" w:color="000000"/>
              <w:right w:val="single" w:sz="6" w:space="0" w:color="000000"/>
            </w:tcBorders>
          </w:tcPr>
          <w:p w14:paraId="4FA8DBC0"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p>
        </w:tc>
        <w:tc>
          <w:tcPr>
            <w:tcW w:w="3260" w:type="dxa"/>
            <w:tcBorders>
              <w:top w:val="single" w:sz="6" w:space="0" w:color="000000"/>
              <w:left w:val="single" w:sz="6" w:space="0" w:color="000000"/>
              <w:bottom w:val="single" w:sz="6" w:space="0" w:color="000000"/>
              <w:right w:val="single" w:sz="6" w:space="0" w:color="000000"/>
            </w:tcBorders>
          </w:tcPr>
          <w:p w14:paraId="1C032201" w14:textId="77777777" w:rsidR="00730A11" w:rsidRPr="00730A11" w:rsidRDefault="00730A11" w:rsidP="00730A11">
            <w:pPr>
              <w:spacing w:after="0" w:line="240" w:lineRule="auto"/>
              <w:ind w:firstLine="720"/>
              <w:jc w:val="center"/>
              <w:rPr>
                <w:rFonts w:ascii="Times New Roman" w:eastAsia="Times New Roman" w:hAnsi="Times New Roman" w:cs="Times New Roman"/>
                <w:sz w:val="24"/>
                <w:szCs w:val="24"/>
                <w:lang w:eastAsia="lv-LV"/>
              </w:rPr>
            </w:pPr>
          </w:p>
        </w:tc>
        <w:tc>
          <w:tcPr>
            <w:tcW w:w="3292" w:type="dxa"/>
            <w:tcBorders>
              <w:top w:val="single" w:sz="6" w:space="0" w:color="000000"/>
              <w:left w:val="single" w:sz="6" w:space="0" w:color="000000"/>
              <w:bottom w:val="single" w:sz="6" w:space="0" w:color="000000"/>
              <w:right w:val="single" w:sz="6" w:space="0" w:color="000000"/>
            </w:tcBorders>
          </w:tcPr>
          <w:p w14:paraId="3F3C3E41" w14:textId="77777777" w:rsidR="00730A11" w:rsidRPr="00730A11" w:rsidRDefault="00730A11" w:rsidP="00730A11">
            <w:pPr>
              <w:tabs>
                <w:tab w:val="left" w:pos="319"/>
                <w:tab w:val="left" w:pos="461"/>
              </w:tabs>
              <w:spacing w:after="0" w:line="240" w:lineRule="auto"/>
              <w:jc w:val="both"/>
              <w:rPr>
                <w:rFonts w:ascii="Times New Roman" w:eastAsia="Times New Roman" w:hAnsi="Times New Roman" w:cs="Times New Roman"/>
                <w:sz w:val="24"/>
                <w:szCs w:val="24"/>
                <w:lang w:eastAsia="lv-LV"/>
              </w:rPr>
            </w:pPr>
          </w:p>
        </w:tc>
        <w:tc>
          <w:tcPr>
            <w:tcW w:w="3087" w:type="dxa"/>
            <w:tcBorders>
              <w:top w:val="single" w:sz="6" w:space="0" w:color="000000"/>
              <w:left w:val="single" w:sz="6" w:space="0" w:color="000000"/>
              <w:bottom w:val="single" w:sz="6" w:space="0" w:color="000000"/>
              <w:right w:val="single" w:sz="6" w:space="0" w:color="000000"/>
            </w:tcBorders>
          </w:tcPr>
          <w:p w14:paraId="052D1ECE"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14:paraId="2F037A7C"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left w:val="single" w:sz="4" w:space="0" w:color="auto"/>
              <w:bottom w:val="single" w:sz="4" w:space="0" w:color="auto"/>
            </w:tcBorders>
          </w:tcPr>
          <w:p w14:paraId="337EC2FC" w14:textId="77777777" w:rsidR="00730A11" w:rsidRPr="00730A11" w:rsidRDefault="00730A11" w:rsidP="00730A11">
            <w:pPr>
              <w:spacing w:line="240" w:lineRule="auto"/>
              <w:ind w:left="-107" w:hanging="1"/>
              <w:contextualSpacing/>
              <w:jc w:val="both"/>
              <w:rPr>
                <w:rFonts w:ascii="Calibri" w:eastAsia="Times New Roman" w:hAnsi="Calibri" w:cs="Times New Roman"/>
              </w:rPr>
            </w:pPr>
          </w:p>
        </w:tc>
      </w:tr>
    </w:tbl>
    <w:p w14:paraId="40D22B0B" w14:textId="77777777" w:rsidR="00730A11" w:rsidRPr="00730A11" w:rsidRDefault="00730A11" w:rsidP="00730A11">
      <w:pPr>
        <w:spacing w:after="0" w:line="240" w:lineRule="auto"/>
        <w:jc w:val="both"/>
        <w:rPr>
          <w:rFonts w:ascii="Times New Roman" w:eastAsia="Times New Roman" w:hAnsi="Times New Roman" w:cs="Times New Roman"/>
          <w:b/>
          <w:sz w:val="24"/>
          <w:szCs w:val="24"/>
          <w:lang w:eastAsia="lv-LV"/>
        </w:rPr>
      </w:pPr>
    </w:p>
    <w:p w14:paraId="59CA1DB6" w14:textId="77777777" w:rsidR="00730A11" w:rsidRPr="00730A11" w:rsidRDefault="00730A11" w:rsidP="00730A11">
      <w:pPr>
        <w:spacing w:after="0" w:line="240" w:lineRule="auto"/>
        <w:jc w:val="both"/>
        <w:rPr>
          <w:rFonts w:ascii="Times New Roman" w:eastAsia="Times New Roman" w:hAnsi="Times New Roman" w:cs="Times New Roman"/>
          <w:b/>
          <w:sz w:val="24"/>
          <w:szCs w:val="24"/>
          <w:lang w:eastAsia="lv-LV"/>
        </w:rPr>
      </w:pPr>
      <w:r w:rsidRPr="00730A11">
        <w:rPr>
          <w:rFonts w:ascii="Times New Roman" w:eastAsia="Times New Roman" w:hAnsi="Times New Roman" w:cs="Times New Roman"/>
          <w:b/>
          <w:sz w:val="24"/>
          <w:szCs w:val="24"/>
          <w:lang w:eastAsia="lv-LV"/>
        </w:rPr>
        <w:t>Informācija par starpministriju (starpinstitūciju) sanāksmi vai elektronisko saskaņošanu</w:t>
      </w:r>
    </w:p>
    <w:p w14:paraId="39E2AB5B" w14:textId="77777777" w:rsidR="00730A11" w:rsidRPr="00730A11" w:rsidRDefault="00730A11" w:rsidP="00730A11">
      <w:pPr>
        <w:spacing w:after="0" w:line="240" w:lineRule="auto"/>
        <w:jc w:val="both"/>
        <w:rPr>
          <w:rFonts w:ascii="Times New Roman" w:eastAsia="Times New Roman" w:hAnsi="Times New Roman" w:cs="Times New Roman"/>
          <w:b/>
          <w:sz w:val="24"/>
          <w:szCs w:val="24"/>
          <w:lang w:eastAsia="lv-LV"/>
        </w:rPr>
      </w:pPr>
    </w:p>
    <w:tbl>
      <w:tblPr>
        <w:tblW w:w="14310" w:type="dxa"/>
        <w:tblLook w:val="00A0" w:firstRow="1" w:lastRow="0" w:firstColumn="1" w:lastColumn="0" w:noHBand="0" w:noVBand="0"/>
      </w:tblPr>
      <w:tblGrid>
        <w:gridCol w:w="6506"/>
        <w:gridCol w:w="123"/>
        <w:gridCol w:w="2835"/>
        <w:gridCol w:w="3118"/>
        <w:gridCol w:w="1728"/>
      </w:tblGrid>
      <w:tr w:rsidR="00730A11" w:rsidRPr="00730A11" w14:paraId="3312F6E0" w14:textId="77777777" w:rsidTr="00EF0EAD">
        <w:trPr>
          <w:gridAfter w:val="1"/>
          <w:wAfter w:w="1728" w:type="dxa"/>
        </w:trPr>
        <w:tc>
          <w:tcPr>
            <w:tcW w:w="6629" w:type="dxa"/>
            <w:gridSpan w:val="2"/>
          </w:tcPr>
          <w:p w14:paraId="47D48C8A"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Datums</w:t>
            </w:r>
          </w:p>
        </w:tc>
        <w:tc>
          <w:tcPr>
            <w:tcW w:w="5953" w:type="dxa"/>
            <w:gridSpan w:val="2"/>
            <w:tcBorders>
              <w:bottom w:val="single" w:sz="4" w:space="0" w:color="auto"/>
            </w:tcBorders>
          </w:tcPr>
          <w:p w14:paraId="402052BD" w14:textId="78B1754F" w:rsidR="00730A11" w:rsidRPr="00730A11" w:rsidRDefault="0072438C" w:rsidP="0072438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703A6E">
              <w:rPr>
                <w:rFonts w:ascii="Times New Roman" w:eastAsia="Times New Roman" w:hAnsi="Times New Roman" w:cs="Times New Roman"/>
                <w:sz w:val="24"/>
                <w:szCs w:val="24"/>
                <w:lang w:eastAsia="lv-LV"/>
              </w:rPr>
              <w:t>04.2020.</w:t>
            </w:r>
          </w:p>
        </w:tc>
      </w:tr>
      <w:tr w:rsidR="00730A11" w:rsidRPr="00730A11" w14:paraId="621D9D43" w14:textId="77777777" w:rsidTr="00EF0EAD">
        <w:trPr>
          <w:gridAfter w:val="1"/>
          <w:wAfter w:w="1728" w:type="dxa"/>
        </w:trPr>
        <w:tc>
          <w:tcPr>
            <w:tcW w:w="6629" w:type="dxa"/>
            <w:gridSpan w:val="2"/>
          </w:tcPr>
          <w:p w14:paraId="7995BD86"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p>
        </w:tc>
        <w:tc>
          <w:tcPr>
            <w:tcW w:w="5953" w:type="dxa"/>
            <w:gridSpan w:val="2"/>
            <w:tcBorders>
              <w:top w:val="single" w:sz="4" w:space="0" w:color="auto"/>
            </w:tcBorders>
          </w:tcPr>
          <w:p w14:paraId="0094A8D5" w14:textId="77777777" w:rsidR="00730A11" w:rsidRPr="00730A11" w:rsidRDefault="00730A11" w:rsidP="00730A11">
            <w:pPr>
              <w:spacing w:after="0" w:line="240" w:lineRule="auto"/>
              <w:ind w:firstLine="720"/>
              <w:rPr>
                <w:rFonts w:ascii="Times New Roman" w:eastAsia="Times New Roman" w:hAnsi="Times New Roman" w:cs="Times New Roman"/>
                <w:sz w:val="24"/>
                <w:szCs w:val="24"/>
                <w:lang w:eastAsia="lv-LV"/>
              </w:rPr>
            </w:pPr>
          </w:p>
        </w:tc>
      </w:tr>
      <w:tr w:rsidR="00730A11" w:rsidRPr="00730A11" w14:paraId="112D4824" w14:textId="77777777" w:rsidTr="00EF0EAD">
        <w:trPr>
          <w:gridAfter w:val="1"/>
          <w:wAfter w:w="1728" w:type="dxa"/>
        </w:trPr>
        <w:tc>
          <w:tcPr>
            <w:tcW w:w="6629" w:type="dxa"/>
            <w:gridSpan w:val="2"/>
          </w:tcPr>
          <w:p w14:paraId="252701CA"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Saskaņošanas dalībnieki</w:t>
            </w:r>
          </w:p>
        </w:tc>
        <w:tc>
          <w:tcPr>
            <w:tcW w:w="5953" w:type="dxa"/>
            <w:gridSpan w:val="2"/>
          </w:tcPr>
          <w:p w14:paraId="647C5748" w14:textId="4B85B0B4" w:rsidR="00730A11" w:rsidRPr="00730A11" w:rsidRDefault="00730A11" w:rsidP="00BA6560">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Tieslietu ministrija</w:t>
            </w:r>
          </w:p>
        </w:tc>
      </w:tr>
      <w:tr w:rsidR="00E95D45" w:rsidRPr="00730A11" w14:paraId="125C2B3D" w14:textId="77777777" w:rsidTr="009033E1">
        <w:trPr>
          <w:gridAfter w:val="1"/>
          <w:wAfter w:w="1728" w:type="dxa"/>
          <w:trHeight w:val="332"/>
        </w:trPr>
        <w:tc>
          <w:tcPr>
            <w:tcW w:w="6629" w:type="dxa"/>
            <w:gridSpan w:val="2"/>
          </w:tcPr>
          <w:p w14:paraId="0244DC16" w14:textId="77777777" w:rsidR="00E95D45" w:rsidRPr="00730A11" w:rsidRDefault="00E95D45" w:rsidP="00730A11">
            <w:pPr>
              <w:spacing w:after="0" w:line="240" w:lineRule="auto"/>
              <w:rPr>
                <w:rFonts w:ascii="Times New Roman" w:eastAsia="Times New Roman" w:hAnsi="Times New Roman" w:cs="Times New Roman"/>
                <w:sz w:val="24"/>
                <w:szCs w:val="24"/>
                <w:lang w:eastAsia="lv-LV"/>
              </w:rPr>
            </w:pPr>
          </w:p>
        </w:tc>
        <w:tc>
          <w:tcPr>
            <w:tcW w:w="5953" w:type="dxa"/>
            <w:gridSpan w:val="2"/>
            <w:tcBorders>
              <w:top w:val="single" w:sz="6" w:space="0" w:color="000000"/>
              <w:bottom w:val="single" w:sz="6" w:space="0" w:color="000000"/>
            </w:tcBorders>
          </w:tcPr>
          <w:p w14:paraId="26BBEC12" w14:textId="24B1D062" w:rsidR="00E95D45" w:rsidRDefault="00F208AB" w:rsidP="00E95D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Rihards </w:t>
            </w:r>
            <w:proofErr w:type="spellStart"/>
            <w:r>
              <w:rPr>
                <w:rFonts w:ascii="Times New Roman" w:eastAsia="Times New Roman" w:hAnsi="Times New Roman" w:cs="Times New Roman"/>
                <w:sz w:val="24"/>
                <w:szCs w:val="24"/>
                <w:lang w:eastAsia="lv-LV"/>
              </w:rPr>
              <w:t>Guds</w:t>
            </w:r>
            <w:proofErr w:type="spellEnd"/>
            <w:r>
              <w:rPr>
                <w:rFonts w:ascii="Times New Roman" w:eastAsia="Times New Roman" w:hAnsi="Times New Roman" w:cs="Times New Roman"/>
                <w:sz w:val="24"/>
                <w:szCs w:val="24"/>
                <w:lang w:eastAsia="lv-LV"/>
              </w:rPr>
              <w:t>, Māra Bērziņa ,Vides aizsardzības un reģionālās attīstības ministrija</w:t>
            </w:r>
          </w:p>
        </w:tc>
      </w:tr>
      <w:tr w:rsidR="00EF3B12" w:rsidRPr="00730A11" w14:paraId="26DD3366" w14:textId="77777777" w:rsidTr="00EF0EAD">
        <w:trPr>
          <w:gridAfter w:val="1"/>
          <w:wAfter w:w="1728" w:type="dxa"/>
        </w:trPr>
        <w:tc>
          <w:tcPr>
            <w:tcW w:w="6629" w:type="dxa"/>
            <w:gridSpan w:val="2"/>
          </w:tcPr>
          <w:p w14:paraId="210C6FF0" w14:textId="77777777" w:rsidR="00EF3B12" w:rsidRPr="00730A11" w:rsidRDefault="00EF3B12" w:rsidP="00730A11">
            <w:pPr>
              <w:spacing w:after="0" w:line="240" w:lineRule="auto"/>
              <w:rPr>
                <w:rFonts w:ascii="Times New Roman" w:eastAsia="Times New Roman" w:hAnsi="Times New Roman" w:cs="Times New Roman"/>
                <w:sz w:val="24"/>
                <w:szCs w:val="24"/>
                <w:lang w:eastAsia="lv-LV"/>
              </w:rPr>
            </w:pPr>
          </w:p>
        </w:tc>
        <w:tc>
          <w:tcPr>
            <w:tcW w:w="5953" w:type="dxa"/>
            <w:gridSpan w:val="2"/>
            <w:tcBorders>
              <w:top w:val="single" w:sz="6" w:space="0" w:color="000000"/>
              <w:bottom w:val="single" w:sz="6" w:space="0" w:color="000000"/>
            </w:tcBorders>
          </w:tcPr>
          <w:p w14:paraId="752EFE42" w14:textId="4BF22BA7" w:rsidR="00EF3B12" w:rsidRDefault="00F208AB" w:rsidP="00E95D45">
            <w:pPr>
              <w:spacing w:after="0" w:line="240" w:lineRule="auto"/>
              <w:rPr>
                <w:rFonts w:ascii="Times New Roman" w:eastAsia="Times New Roman" w:hAnsi="Times New Roman" w:cs="Times New Roman"/>
                <w:sz w:val="24"/>
                <w:szCs w:val="24"/>
                <w:lang w:eastAsia="lv-LV"/>
              </w:rPr>
            </w:pPr>
            <w:r w:rsidRPr="00F208AB">
              <w:rPr>
                <w:rFonts w:ascii="Times New Roman" w:eastAsia="Times New Roman" w:hAnsi="Times New Roman" w:cs="Times New Roman"/>
                <w:sz w:val="24"/>
                <w:szCs w:val="24"/>
                <w:lang w:eastAsia="lv-LV"/>
              </w:rPr>
              <w:t>Veselības ministrija</w:t>
            </w:r>
            <w:r w:rsidRPr="00F208AB" w:rsidDel="00F208AB">
              <w:rPr>
                <w:rFonts w:ascii="Times New Roman" w:eastAsia="Times New Roman" w:hAnsi="Times New Roman" w:cs="Times New Roman"/>
                <w:sz w:val="24"/>
                <w:szCs w:val="24"/>
                <w:lang w:eastAsia="lv-LV"/>
              </w:rPr>
              <w:t xml:space="preserve"> </w:t>
            </w:r>
          </w:p>
        </w:tc>
      </w:tr>
      <w:tr w:rsidR="009C3182" w:rsidRPr="00730A11" w14:paraId="5DC0B605" w14:textId="77777777" w:rsidTr="00EF0EAD">
        <w:trPr>
          <w:gridAfter w:val="1"/>
          <w:wAfter w:w="1728" w:type="dxa"/>
        </w:trPr>
        <w:tc>
          <w:tcPr>
            <w:tcW w:w="6629" w:type="dxa"/>
            <w:gridSpan w:val="2"/>
          </w:tcPr>
          <w:p w14:paraId="4E6B7151" w14:textId="77777777" w:rsidR="009C3182" w:rsidRPr="00730A11" w:rsidRDefault="009C3182" w:rsidP="00730A11">
            <w:pPr>
              <w:spacing w:after="0" w:line="240" w:lineRule="auto"/>
              <w:rPr>
                <w:rFonts w:ascii="Times New Roman" w:eastAsia="Times New Roman" w:hAnsi="Times New Roman" w:cs="Times New Roman"/>
                <w:sz w:val="24"/>
                <w:szCs w:val="24"/>
                <w:lang w:eastAsia="lv-LV"/>
              </w:rPr>
            </w:pPr>
          </w:p>
        </w:tc>
        <w:tc>
          <w:tcPr>
            <w:tcW w:w="5953" w:type="dxa"/>
            <w:gridSpan w:val="2"/>
            <w:tcBorders>
              <w:top w:val="single" w:sz="6" w:space="0" w:color="000000"/>
              <w:bottom w:val="single" w:sz="6" w:space="0" w:color="000000"/>
            </w:tcBorders>
          </w:tcPr>
          <w:p w14:paraId="0AE71296" w14:textId="15C65E42" w:rsidR="009C3182" w:rsidRDefault="00F208AB" w:rsidP="00F208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Darba devēju konfederācija</w:t>
            </w:r>
            <w:r w:rsidR="009C3182">
              <w:rPr>
                <w:rFonts w:ascii="Times New Roman" w:eastAsia="Times New Roman" w:hAnsi="Times New Roman" w:cs="Times New Roman"/>
                <w:sz w:val="24"/>
                <w:szCs w:val="24"/>
                <w:lang w:eastAsia="lv-LV"/>
              </w:rPr>
              <w:t xml:space="preserve"> </w:t>
            </w:r>
          </w:p>
        </w:tc>
      </w:tr>
      <w:tr w:rsidR="00E95D45" w:rsidRPr="00730A11" w14:paraId="72C07DB0" w14:textId="77777777" w:rsidTr="00EF0EAD">
        <w:trPr>
          <w:gridAfter w:val="3"/>
          <w:wAfter w:w="7681" w:type="dxa"/>
        </w:trPr>
        <w:tc>
          <w:tcPr>
            <w:tcW w:w="6629" w:type="dxa"/>
            <w:gridSpan w:val="2"/>
          </w:tcPr>
          <w:p w14:paraId="397C5B1F" w14:textId="77777777" w:rsidR="003B31D8" w:rsidRPr="00730A11" w:rsidRDefault="003B31D8" w:rsidP="003B31D8">
            <w:pPr>
              <w:spacing w:after="0" w:line="240" w:lineRule="auto"/>
              <w:jc w:val="right"/>
              <w:rPr>
                <w:rFonts w:ascii="Times New Roman" w:eastAsia="Times New Roman" w:hAnsi="Times New Roman" w:cs="Times New Roman"/>
                <w:sz w:val="24"/>
                <w:szCs w:val="24"/>
                <w:lang w:eastAsia="lv-LV"/>
              </w:rPr>
            </w:pPr>
          </w:p>
        </w:tc>
      </w:tr>
      <w:tr w:rsidR="00F72BBE" w:rsidRPr="00730A11" w14:paraId="4916BB4F" w14:textId="77777777" w:rsidTr="00EF0EAD">
        <w:trPr>
          <w:gridAfter w:val="3"/>
          <w:wAfter w:w="7681" w:type="dxa"/>
        </w:trPr>
        <w:tc>
          <w:tcPr>
            <w:tcW w:w="6629" w:type="dxa"/>
            <w:gridSpan w:val="2"/>
          </w:tcPr>
          <w:p w14:paraId="5DA2C970" w14:textId="33ED0E00" w:rsidR="00F72BBE" w:rsidRPr="00730A11" w:rsidRDefault="00F72BBE" w:rsidP="00142C42">
            <w:pPr>
              <w:spacing w:after="0" w:line="240" w:lineRule="auto"/>
              <w:rPr>
                <w:rFonts w:ascii="Times New Roman" w:eastAsia="Times New Roman" w:hAnsi="Times New Roman" w:cs="Times New Roman"/>
                <w:sz w:val="24"/>
                <w:szCs w:val="24"/>
                <w:lang w:eastAsia="lv-LV"/>
              </w:rPr>
            </w:pPr>
          </w:p>
        </w:tc>
      </w:tr>
      <w:tr w:rsidR="00E95D45" w:rsidRPr="00730A11" w14:paraId="4BA2F401" w14:textId="77777777" w:rsidTr="00EF0EAD">
        <w:trPr>
          <w:gridAfter w:val="3"/>
          <w:wAfter w:w="7681" w:type="dxa"/>
        </w:trPr>
        <w:tc>
          <w:tcPr>
            <w:tcW w:w="6629" w:type="dxa"/>
            <w:gridSpan w:val="2"/>
          </w:tcPr>
          <w:p w14:paraId="081C9594" w14:textId="77777777" w:rsidR="00E95D45" w:rsidRPr="00730A11" w:rsidRDefault="00E95D45" w:rsidP="00730A11">
            <w:pPr>
              <w:spacing w:after="0" w:line="240" w:lineRule="auto"/>
              <w:rPr>
                <w:rFonts w:ascii="Times New Roman" w:eastAsia="Times New Roman" w:hAnsi="Times New Roman" w:cs="Times New Roman"/>
                <w:sz w:val="24"/>
                <w:szCs w:val="24"/>
                <w:lang w:eastAsia="lv-LV"/>
              </w:rPr>
            </w:pPr>
          </w:p>
        </w:tc>
      </w:tr>
      <w:tr w:rsidR="00E95D45" w:rsidRPr="00730A11" w14:paraId="1B787E54" w14:textId="77777777" w:rsidTr="00EF0EAD">
        <w:trPr>
          <w:gridAfter w:val="3"/>
          <w:wAfter w:w="7681" w:type="dxa"/>
        </w:trPr>
        <w:tc>
          <w:tcPr>
            <w:tcW w:w="6629" w:type="dxa"/>
            <w:gridSpan w:val="2"/>
          </w:tcPr>
          <w:p w14:paraId="4577AEC4" w14:textId="77777777" w:rsidR="00E95D45" w:rsidRPr="00730A11" w:rsidRDefault="00E95D45" w:rsidP="00730A11">
            <w:pPr>
              <w:spacing w:after="0" w:line="240" w:lineRule="auto"/>
              <w:rPr>
                <w:rFonts w:ascii="Times New Roman" w:eastAsia="Times New Roman" w:hAnsi="Times New Roman" w:cs="Times New Roman"/>
                <w:sz w:val="24"/>
                <w:szCs w:val="24"/>
                <w:lang w:eastAsia="lv-LV"/>
              </w:rPr>
            </w:pPr>
          </w:p>
        </w:tc>
      </w:tr>
      <w:tr w:rsidR="00730A11" w:rsidRPr="00730A11" w14:paraId="41B03D35" w14:textId="77777777" w:rsidTr="00EF0EAD">
        <w:trPr>
          <w:gridAfter w:val="3"/>
          <w:wAfter w:w="7681" w:type="dxa"/>
        </w:trPr>
        <w:tc>
          <w:tcPr>
            <w:tcW w:w="6629" w:type="dxa"/>
            <w:gridSpan w:val="2"/>
          </w:tcPr>
          <w:p w14:paraId="78933048"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p>
        </w:tc>
      </w:tr>
      <w:tr w:rsidR="00730A11" w:rsidRPr="00730A11" w14:paraId="28CFC630" w14:textId="77777777" w:rsidTr="00EF0EAD">
        <w:trPr>
          <w:trHeight w:val="285"/>
        </w:trPr>
        <w:tc>
          <w:tcPr>
            <w:tcW w:w="6506" w:type="dxa"/>
          </w:tcPr>
          <w:p w14:paraId="2128E842"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Saskaņošanas dalībnieki izskatīja šādu ministriju (citu institūciju) iebildumus</w:t>
            </w:r>
          </w:p>
        </w:tc>
        <w:tc>
          <w:tcPr>
            <w:tcW w:w="2958" w:type="dxa"/>
            <w:gridSpan w:val="2"/>
          </w:tcPr>
          <w:p w14:paraId="64B451FD" w14:textId="761ABA14" w:rsidR="003B31D8" w:rsidRPr="00730A11" w:rsidRDefault="00F208AB" w:rsidP="00730A11">
            <w:pPr>
              <w:spacing w:after="0" w:line="240" w:lineRule="auto"/>
              <w:rPr>
                <w:rFonts w:ascii="Times New Roman" w:eastAsia="Times New Roman" w:hAnsi="Times New Roman" w:cs="Times New Roman"/>
                <w:sz w:val="24"/>
                <w:szCs w:val="24"/>
                <w:lang w:eastAsia="lv-LV"/>
              </w:rPr>
            </w:pPr>
            <w:r w:rsidRPr="00F208AB">
              <w:rPr>
                <w:rFonts w:ascii="Times New Roman" w:eastAsia="Times New Roman" w:hAnsi="Times New Roman" w:cs="Times New Roman"/>
                <w:sz w:val="24"/>
                <w:szCs w:val="24"/>
                <w:lang w:eastAsia="lv-LV"/>
              </w:rPr>
              <w:t>Vides aizsardzības un reģionālās attīstības ministrija</w:t>
            </w:r>
          </w:p>
        </w:tc>
        <w:tc>
          <w:tcPr>
            <w:tcW w:w="4846" w:type="dxa"/>
            <w:gridSpan w:val="2"/>
          </w:tcPr>
          <w:p w14:paraId="74BA4401" w14:textId="77777777" w:rsidR="00730A11" w:rsidRPr="00730A11" w:rsidRDefault="00730A11" w:rsidP="00730A11">
            <w:pPr>
              <w:spacing w:after="0" w:line="240" w:lineRule="auto"/>
              <w:ind w:firstLine="12"/>
              <w:rPr>
                <w:rFonts w:ascii="Times New Roman" w:eastAsia="Times New Roman" w:hAnsi="Times New Roman" w:cs="Times New Roman"/>
                <w:sz w:val="24"/>
                <w:szCs w:val="24"/>
                <w:lang w:eastAsia="lv-LV"/>
              </w:rPr>
            </w:pPr>
          </w:p>
        </w:tc>
      </w:tr>
      <w:tr w:rsidR="00730A11" w:rsidRPr="00730A11" w14:paraId="3DFD91EA" w14:textId="77777777" w:rsidTr="00EF0EAD">
        <w:tc>
          <w:tcPr>
            <w:tcW w:w="6506" w:type="dxa"/>
          </w:tcPr>
          <w:p w14:paraId="45F2E199" w14:textId="77777777" w:rsidR="00E859E0" w:rsidRDefault="00E859E0" w:rsidP="00730A11">
            <w:pPr>
              <w:spacing w:after="0" w:line="240" w:lineRule="auto"/>
              <w:rPr>
                <w:rFonts w:ascii="Times New Roman" w:eastAsia="Times New Roman" w:hAnsi="Times New Roman" w:cs="Times New Roman"/>
                <w:sz w:val="24"/>
                <w:szCs w:val="24"/>
                <w:lang w:eastAsia="lv-LV"/>
              </w:rPr>
            </w:pPr>
          </w:p>
          <w:p w14:paraId="11C59356"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7804" w:type="dxa"/>
            <w:gridSpan w:val="4"/>
          </w:tcPr>
          <w:p w14:paraId="63B1FB2B" w14:textId="77777777" w:rsidR="00E859E0" w:rsidRPr="00730A11" w:rsidRDefault="00E859E0" w:rsidP="00E859E0">
            <w:pPr>
              <w:spacing w:after="0" w:line="240" w:lineRule="auto"/>
              <w:ind w:firstLine="720"/>
              <w:rPr>
                <w:rFonts w:ascii="Times New Roman" w:eastAsia="Times New Roman" w:hAnsi="Times New Roman" w:cs="Times New Roman"/>
                <w:sz w:val="24"/>
                <w:szCs w:val="24"/>
                <w:lang w:eastAsia="lv-LV"/>
              </w:rPr>
            </w:pPr>
          </w:p>
        </w:tc>
      </w:tr>
    </w:tbl>
    <w:p w14:paraId="5EA9B93F" w14:textId="77777777" w:rsidR="00730A11" w:rsidRPr="00730A11" w:rsidRDefault="00730A11" w:rsidP="009033E1">
      <w:pPr>
        <w:spacing w:after="0" w:line="240" w:lineRule="auto"/>
        <w:ind w:firstLine="720"/>
        <w:jc w:val="center"/>
        <w:rPr>
          <w:rFonts w:ascii="Times New Roman" w:eastAsia="Times New Roman" w:hAnsi="Times New Roman" w:cs="Times New Roman"/>
          <w:sz w:val="24"/>
          <w:szCs w:val="24"/>
          <w:lang w:eastAsia="lv-LV"/>
        </w:rPr>
      </w:pPr>
    </w:p>
    <w:p w14:paraId="3034814D" w14:textId="77777777" w:rsidR="00730A11" w:rsidRPr="00730A11" w:rsidRDefault="00730A11" w:rsidP="00367561">
      <w:pPr>
        <w:spacing w:after="0" w:line="240" w:lineRule="auto"/>
        <w:jc w:val="center"/>
        <w:rPr>
          <w:rFonts w:ascii="Times New Roman" w:eastAsia="Times New Roman" w:hAnsi="Times New Roman" w:cs="Times New Roman"/>
          <w:b/>
          <w:sz w:val="24"/>
          <w:szCs w:val="24"/>
          <w:lang w:eastAsia="lv-LV"/>
        </w:rPr>
      </w:pPr>
      <w:r w:rsidRPr="00730A11">
        <w:rPr>
          <w:rFonts w:ascii="Times New Roman" w:eastAsia="Times New Roman" w:hAnsi="Times New Roman" w:cs="Times New Roman"/>
          <w:b/>
          <w:sz w:val="24"/>
          <w:szCs w:val="24"/>
          <w:lang w:eastAsia="lv-LV"/>
        </w:rPr>
        <w:t>II. Jautājumi, par kuriem saskaņošanā vienošanās ir panākta</w:t>
      </w:r>
    </w:p>
    <w:p w14:paraId="69513186" w14:textId="77777777" w:rsidR="00730A11" w:rsidRPr="00730A11" w:rsidRDefault="00730A11" w:rsidP="009033E1">
      <w:pPr>
        <w:spacing w:after="0" w:line="240" w:lineRule="auto"/>
        <w:ind w:firstLine="720"/>
        <w:rPr>
          <w:rFonts w:ascii="Times New Roman" w:eastAsia="Times New Roman" w:hAnsi="Times New Roman" w:cs="Times New Roman"/>
          <w:sz w:val="24"/>
          <w:szCs w:val="24"/>
          <w:lang w:eastAsia="lv-LV"/>
        </w:rPr>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678"/>
        <w:gridCol w:w="3403"/>
        <w:gridCol w:w="971"/>
        <w:gridCol w:w="1863"/>
        <w:gridCol w:w="3544"/>
      </w:tblGrid>
      <w:tr w:rsidR="00730A11" w:rsidRPr="00730A11" w14:paraId="543E8D40" w14:textId="77777777" w:rsidTr="00EF0EAD">
        <w:tc>
          <w:tcPr>
            <w:tcW w:w="708" w:type="dxa"/>
            <w:tcBorders>
              <w:top w:val="single" w:sz="6" w:space="0" w:color="000000"/>
              <w:left w:val="single" w:sz="6" w:space="0" w:color="000000"/>
              <w:bottom w:val="single" w:sz="6" w:space="0" w:color="000000"/>
              <w:right w:val="single" w:sz="6" w:space="0" w:color="000000"/>
            </w:tcBorders>
            <w:vAlign w:val="center"/>
          </w:tcPr>
          <w:p w14:paraId="6AE5D79D"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Nr. p.k.</w:t>
            </w:r>
          </w:p>
        </w:tc>
        <w:tc>
          <w:tcPr>
            <w:tcW w:w="4078" w:type="dxa"/>
            <w:gridSpan w:val="2"/>
            <w:tcBorders>
              <w:top w:val="single" w:sz="6" w:space="0" w:color="000000"/>
              <w:left w:val="single" w:sz="6" w:space="0" w:color="000000"/>
              <w:bottom w:val="single" w:sz="6" w:space="0" w:color="000000"/>
              <w:right w:val="single" w:sz="6" w:space="0" w:color="000000"/>
            </w:tcBorders>
            <w:vAlign w:val="center"/>
          </w:tcPr>
          <w:p w14:paraId="0E8D9E7F" w14:textId="77777777" w:rsidR="00730A11" w:rsidRPr="00730A11" w:rsidRDefault="00730A11" w:rsidP="00730A11">
            <w:pPr>
              <w:spacing w:after="0" w:line="240" w:lineRule="auto"/>
              <w:ind w:firstLine="12"/>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Saskaņošanai nosūtītā projekta redakcija (konkrēta punkta (panta) redakcija)</w:t>
            </w:r>
          </w:p>
        </w:tc>
        <w:tc>
          <w:tcPr>
            <w:tcW w:w="3403" w:type="dxa"/>
            <w:tcBorders>
              <w:top w:val="single" w:sz="6" w:space="0" w:color="000000"/>
              <w:left w:val="single" w:sz="6" w:space="0" w:color="000000"/>
              <w:bottom w:val="single" w:sz="6" w:space="0" w:color="000000"/>
              <w:right w:val="single" w:sz="6" w:space="0" w:color="000000"/>
            </w:tcBorders>
            <w:vAlign w:val="center"/>
          </w:tcPr>
          <w:p w14:paraId="6A06165F" w14:textId="77777777" w:rsidR="00730A11" w:rsidRPr="00730A11" w:rsidRDefault="00730A11" w:rsidP="00730A11">
            <w:pPr>
              <w:spacing w:after="0" w:line="240" w:lineRule="auto"/>
              <w:ind w:right="3"/>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0695291C" w14:textId="77777777" w:rsidR="00730A11" w:rsidRPr="00730A11" w:rsidRDefault="00730A11" w:rsidP="00730A11">
            <w:pPr>
              <w:spacing w:after="0" w:line="240" w:lineRule="auto"/>
              <w:ind w:firstLine="21"/>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2356CE8C"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Projekta attiecīgā punkta (panta) galīgā redakcija</w:t>
            </w:r>
          </w:p>
        </w:tc>
      </w:tr>
      <w:tr w:rsidR="00730A11" w:rsidRPr="00730A11" w14:paraId="30CCE6C4" w14:textId="77777777" w:rsidTr="00EF0EAD">
        <w:tc>
          <w:tcPr>
            <w:tcW w:w="708" w:type="dxa"/>
            <w:tcBorders>
              <w:top w:val="single" w:sz="6" w:space="0" w:color="000000"/>
              <w:left w:val="single" w:sz="6" w:space="0" w:color="000000"/>
              <w:bottom w:val="single" w:sz="6" w:space="0" w:color="000000"/>
              <w:right w:val="single" w:sz="6" w:space="0" w:color="000000"/>
            </w:tcBorders>
          </w:tcPr>
          <w:p w14:paraId="7EBDB985"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1</w:t>
            </w:r>
          </w:p>
        </w:tc>
        <w:tc>
          <w:tcPr>
            <w:tcW w:w="4078" w:type="dxa"/>
            <w:gridSpan w:val="2"/>
            <w:tcBorders>
              <w:top w:val="single" w:sz="6" w:space="0" w:color="000000"/>
              <w:left w:val="single" w:sz="6" w:space="0" w:color="000000"/>
              <w:bottom w:val="single" w:sz="6" w:space="0" w:color="000000"/>
              <w:right w:val="single" w:sz="6" w:space="0" w:color="000000"/>
            </w:tcBorders>
          </w:tcPr>
          <w:p w14:paraId="4F832B63"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2</w:t>
            </w:r>
          </w:p>
        </w:tc>
        <w:tc>
          <w:tcPr>
            <w:tcW w:w="3403" w:type="dxa"/>
            <w:tcBorders>
              <w:top w:val="single" w:sz="6" w:space="0" w:color="000000"/>
              <w:left w:val="single" w:sz="6" w:space="0" w:color="000000"/>
              <w:bottom w:val="single" w:sz="6" w:space="0" w:color="000000"/>
              <w:right w:val="single" w:sz="6" w:space="0" w:color="000000"/>
            </w:tcBorders>
          </w:tcPr>
          <w:p w14:paraId="76244968"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3</w:t>
            </w:r>
          </w:p>
        </w:tc>
        <w:tc>
          <w:tcPr>
            <w:tcW w:w="2834" w:type="dxa"/>
            <w:gridSpan w:val="2"/>
            <w:tcBorders>
              <w:top w:val="single" w:sz="6" w:space="0" w:color="000000"/>
              <w:left w:val="single" w:sz="6" w:space="0" w:color="000000"/>
              <w:bottom w:val="single" w:sz="6" w:space="0" w:color="000000"/>
              <w:right w:val="single" w:sz="6" w:space="0" w:color="000000"/>
            </w:tcBorders>
          </w:tcPr>
          <w:p w14:paraId="69210FD1"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4</w:t>
            </w:r>
          </w:p>
        </w:tc>
        <w:tc>
          <w:tcPr>
            <w:tcW w:w="3544" w:type="dxa"/>
            <w:tcBorders>
              <w:top w:val="single" w:sz="4" w:space="0" w:color="auto"/>
              <w:left w:val="single" w:sz="4" w:space="0" w:color="auto"/>
              <w:bottom w:val="single" w:sz="4" w:space="0" w:color="auto"/>
            </w:tcBorders>
          </w:tcPr>
          <w:p w14:paraId="3468BAA4"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5</w:t>
            </w:r>
          </w:p>
        </w:tc>
      </w:tr>
      <w:tr w:rsidR="00730A11" w:rsidRPr="00730A11" w14:paraId="61359EE7" w14:textId="77777777" w:rsidTr="00EF0EAD">
        <w:tc>
          <w:tcPr>
            <w:tcW w:w="708" w:type="dxa"/>
            <w:tcBorders>
              <w:top w:val="single" w:sz="6" w:space="0" w:color="000000"/>
              <w:left w:val="single" w:sz="6" w:space="0" w:color="000000"/>
              <w:bottom w:val="single" w:sz="6" w:space="0" w:color="000000"/>
              <w:right w:val="single" w:sz="6" w:space="0" w:color="000000"/>
            </w:tcBorders>
          </w:tcPr>
          <w:p w14:paraId="3FBDC817"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1.</w:t>
            </w:r>
          </w:p>
        </w:tc>
        <w:tc>
          <w:tcPr>
            <w:tcW w:w="4078" w:type="dxa"/>
            <w:gridSpan w:val="2"/>
            <w:tcBorders>
              <w:top w:val="single" w:sz="6" w:space="0" w:color="000000"/>
              <w:left w:val="single" w:sz="6" w:space="0" w:color="000000"/>
              <w:bottom w:val="single" w:sz="6" w:space="0" w:color="000000"/>
              <w:right w:val="single" w:sz="6" w:space="0" w:color="000000"/>
            </w:tcBorders>
          </w:tcPr>
          <w:p w14:paraId="6CA07CA5" w14:textId="4B30CE63" w:rsidR="003326EF" w:rsidRPr="00213E0C" w:rsidRDefault="003326EF" w:rsidP="00FA56A7">
            <w:pPr>
              <w:rPr>
                <w:rFonts w:ascii="Times New Roman" w:eastAsia="Times New Roman" w:hAnsi="Times New Roman" w:cs="Times New Roman"/>
                <w:sz w:val="24"/>
                <w:szCs w:val="24"/>
                <w:lang w:eastAsia="lv-LV"/>
              </w:rPr>
            </w:pPr>
          </w:p>
        </w:tc>
        <w:tc>
          <w:tcPr>
            <w:tcW w:w="3403" w:type="dxa"/>
            <w:tcBorders>
              <w:top w:val="single" w:sz="6" w:space="0" w:color="000000"/>
              <w:left w:val="single" w:sz="6" w:space="0" w:color="000000"/>
              <w:bottom w:val="single" w:sz="6" w:space="0" w:color="000000"/>
              <w:right w:val="single" w:sz="6" w:space="0" w:color="000000"/>
            </w:tcBorders>
          </w:tcPr>
          <w:p w14:paraId="50ABBA52" w14:textId="582A2F70" w:rsidR="00F208AB" w:rsidRPr="00FA56A7" w:rsidRDefault="00F208AB" w:rsidP="00F208AB">
            <w:pPr>
              <w:spacing w:after="0" w:line="240" w:lineRule="auto"/>
              <w:jc w:val="both"/>
              <w:rPr>
                <w:rFonts w:ascii="Times New Roman" w:eastAsia="Times New Roman" w:hAnsi="Times New Roman" w:cs="Times New Roman"/>
                <w:b/>
                <w:sz w:val="24"/>
                <w:szCs w:val="24"/>
                <w:lang w:eastAsia="lv-LV"/>
              </w:rPr>
            </w:pPr>
            <w:r w:rsidRPr="00FA56A7">
              <w:rPr>
                <w:rFonts w:ascii="Times New Roman" w:eastAsia="Times New Roman" w:hAnsi="Times New Roman" w:cs="Times New Roman"/>
                <w:b/>
                <w:sz w:val="24"/>
                <w:szCs w:val="24"/>
                <w:lang w:eastAsia="lv-LV"/>
              </w:rPr>
              <w:t>Vides aizsardzības un reģionālās attīstības ministrija</w:t>
            </w:r>
          </w:p>
          <w:p w14:paraId="656AD106" w14:textId="77777777" w:rsidR="00F208AB" w:rsidRDefault="00F208AB" w:rsidP="00F208AB">
            <w:pPr>
              <w:spacing w:after="0" w:line="240" w:lineRule="auto"/>
              <w:jc w:val="both"/>
              <w:rPr>
                <w:rFonts w:ascii="Times New Roman" w:eastAsia="Times New Roman" w:hAnsi="Times New Roman" w:cs="Times New Roman"/>
                <w:sz w:val="24"/>
                <w:szCs w:val="24"/>
                <w:lang w:eastAsia="lv-LV"/>
              </w:rPr>
            </w:pPr>
          </w:p>
          <w:p w14:paraId="4B49852C" w14:textId="63DDD7C6" w:rsidR="00F208AB" w:rsidRPr="00F208AB" w:rsidRDefault="00F208AB" w:rsidP="00F208AB">
            <w:pPr>
              <w:spacing w:after="0" w:line="240" w:lineRule="auto"/>
              <w:jc w:val="both"/>
              <w:rPr>
                <w:rFonts w:ascii="Times New Roman" w:eastAsia="Times New Roman" w:hAnsi="Times New Roman" w:cs="Times New Roman"/>
                <w:sz w:val="24"/>
                <w:szCs w:val="24"/>
                <w:lang w:eastAsia="lv-LV"/>
              </w:rPr>
            </w:pPr>
            <w:r w:rsidRPr="00F208AB">
              <w:rPr>
                <w:rFonts w:ascii="Times New Roman" w:eastAsia="Times New Roman" w:hAnsi="Times New Roman" w:cs="Times New Roman"/>
                <w:sz w:val="24"/>
                <w:szCs w:val="24"/>
                <w:lang w:eastAsia="lv-LV"/>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6A67FFF2" w14:textId="77777777" w:rsidR="00F208AB" w:rsidRDefault="00F208AB" w:rsidP="00730A11">
            <w:pPr>
              <w:spacing w:after="0" w:line="240" w:lineRule="auto"/>
              <w:jc w:val="both"/>
              <w:rPr>
                <w:rFonts w:ascii="Times New Roman" w:eastAsia="Times New Roman" w:hAnsi="Times New Roman" w:cs="Times New Roman"/>
                <w:sz w:val="24"/>
                <w:szCs w:val="24"/>
                <w:lang w:eastAsia="lv-LV"/>
              </w:rPr>
            </w:pPr>
            <w:r w:rsidRPr="00F208AB">
              <w:rPr>
                <w:rFonts w:ascii="Times New Roman" w:eastAsia="Times New Roman" w:hAnsi="Times New Roman" w:cs="Times New Roman"/>
                <w:sz w:val="24"/>
                <w:szCs w:val="24"/>
                <w:lang w:eastAsia="lv-LV"/>
              </w:rPr>
              <w:t xml:space="preserve">Ņemot vērā, ka ar noteikumu projektā paredzēt komersanti, kuri piegādā akcīzes preces </w:t>
            </w:r>
            <w:r w:rsidRPr="00F208AB">
              <w:rPr>
                <w:rFonts w:ascii="Times New Roman" w:eastAsia="Times New Roman" w:hAnsi="Times New Roman" w:cs="Times New Roman"/>
                <w:sz w:val="24"/>
                <w:szCs w:val="24"/>
                <w:lang w:eastAsia="lv-LV"/>
              </w:rPr>
              <w:lastRenderedPageBreak/>
              <w:t>licencētajiem komersantiem, varēs iegūt informāciju par licences statusu (vai darbība šajā vietā nav apturēta, vai ir jau atjaunota VID publiskojamo datu bāzē,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p w14:paraId="5C2109C9" w14:textId="32E92932" w:rsidR="00367561" w:rsidRPr="00213E0C" w:rsidRDefault="00367561" w:rsidP="00730A11">
            <w:pPr>
              <w:spacing w:after="0" w:line="240" w:lineRule="auto"/>
              <w:jc w:val="both"/>
              <w:rPr>
                <w:rFonts w:ascii="Times New Roman" w:eastAsia="Times New Roman" w:hAnsi="Times New Roman" w:cs="Times New Roman"/>
                <w:sz w:val="24"/>
                <w:szCs w:val="24"/>
                <w:lang w:eastAsia="lv-LV"/>
              </w:rPr>
            </w:pPr>
          </w:p>
        </w:tc>
        <w:tc>
          <w:tcPr>
            <w:tcW w:w="2834" w:type="dxa"/>
            <w:gridSpan w:val="2"/>
            <w:tcBorders>
              <w:top w:val="single" w:sz="6" w:space="0" w:color="000000"/>
              <w:left w:val="single" w:sz="6" w:space="0" w:color="000000"/>
              <w:bottom w:val="single" w:sz="6" w:space="0" w:color="000000"/>
              <w:right w:val="single" w:sz="6" w:space="0" w:color="000000"/>
            </w:tcBorders>
          </w:tcPr>
          <w:p w14:paraId="3F7FD69E" w14:textId="68D96297" w:rsidR="00EA6555" w:rsidRPr="00936A22" w:rsidRDefault="00F208AB" w:rsidP="00DA3174">
            <w:pPr>
              <w:spacing w:after="0" w:line="240" w:lineRule="auto"/>
              <w:jc w:val="both"/>
              <w:rPr>
                <w:rFonts w:ascii="Times New Roman" w:eastAsia="Times New Roman" w:hAnsi="Times New Roman" w:cs="Times New Roman"/>
                <w:b/>
                <w:sz w:val="24"/>
                <w:szCs w:val="24"/>
                <w:lang w:eastAsia="lv-LV"/>
              </w:rPr>
            </w:pPr>
            <w:r w:rsidRPr="00936A22">
              <w:rPr>
                <w:rFonts w:ascii="Times New Roman" w:eastAsia="Times New Roman" w:hAnsi="Times New Roman" w:cs="Times New Roman"/>
                <w:b/>
                <w:sz w:val="24"/>
                <w:szCs w:val="24"/>
                <w:lang w:eastAsia="lv-LV"/>
              </w:rPr>
              <w:lastRenderedPageBreak/>
              <w:t>Iebildums ņemts vērā</w:t>
            </w:r>
          </w:p>
          <w:p w14:paraId="1CBE9BE5" w14:textId="2E800120" w:rsidR="00B377DE" w:rsidRPr="00367561" w:rsidRDefault="00B377DE" w:rsidP="00DA3174">
            <w:pPr>
              <w:spacing w:after="0" w:line="240" w:lineRule="auto"/>
              <w:jc w:val="both"/>
              <w:rPr>
                <w:rFonts w:ascii="Times New Roman" w:eastAsia="Times New Roman" w:hAnsi="Times New Roman" w:cs="Times New Roman"/>
                <w:sz w:val="24"/>
                <w:szCs w:val="24"/>
                <w:lang w:eastAsia="lv-LV"/>
              </w:rPr>
            </w:pPr>
          </w:p>
        </w:tc>
        <w:tc>
          <w:tcPr>
            <w:tcW w:w="3544" w:type="dxa"/>
            <w:tcBorders>
              <w:top w:val="single" w:sz="4" w:space="0" w:color="auto"/>
              <w:left w:val="single" w:sz="4" w:space="0" w:color="auto"/>
              <w:bottom w:val="single" w:sz="4" w:space="0" w:color="auto"/>
            </w:tcBorders>
          </w:tcPr>
          <w:p w14:paraId="4C2FCF6E" w14:textId="6CC762A7" w:rsidR="00FA4ACB" w:rsidRPr="00213E0C" w:rsidRDefault="00FA4ACB" w:rsidP="00FA56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p</w:t>
            </w:r>
            <w:r w:rsidR="00FA56A7">
              <w:rPr>
                <w:rFonts w:ascii="Times New Roman" w:eastAsia="Times New Roman" w:hAnsi="Times New Roman" w:cs="Times New Roman"/>
                <w:sz w:val="24"/>
                <w:szCs w:val="24"/>
                <w:lang w:eastAsia="lv-LV"/>
              </w:rPr>
              <w:t>recizēto a</w:t>
            </w:r>
            <w:r>
              <w:rPr>
                <w:rFonts w:ascii="Times New Roman" w:eastAsia="Times New Roman" w:hAnsi="Times New Roman" w:cs="Times New Roman"/>
                <w:sz w:val="24"/>
                <w:szCs w:val="24"/>
                <w:lang w:eastAsia="lv-LV"/>
              </w:rPr>
              <w:t>notācij</w:t>
            </w:r>
            <w:r w:rsidR="00FA56A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tc>
      </w:tr>
      <w:tr w:rsidR="00730A11" w:rsidRPr="00730A11" w14:paraId="32B1C0DB" w14:textId="77777777" w:rsidTr="00EF0EAD">
        <w:trPr>
          <w:trHeight w:val="978"/>
        </w:trPr>
        <w:tc>
          <w:tcPr>
            <w:tcW w:w="708" w:type="dxa"/>
            <w:tcBorders>
              <w:top w:val="single" w:sz="6" w:space="0" w:color="000000"/>
              <w:left w:val="single" w:sz="6" w:space="0" w:color="000000"/>
              <w:bottom w:val="single" w:sz="6" w:space="0" w:color="000000"/>
              <w:right w:val="single" w:sz="6" w:space="0" w:color="000000"/>
            </w:tcBorders>
          </w:tcPr>
          <w:p w14:paraId="611DF775"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2.</w:t>
            </w:r>
          </w:p>
        </w:tc>
        <w:tc>
          <w:tcPr>
            <w:tcW w:w="4078" w:type="dxa"/>
            <w:gridSpan w:val="2"/>
            <w:tcBorders>
              <w:top w:val="single" w:sz="6" w:space="0" w:color="000000"/>
              <w:left w:val="single" w:sz="6" w:space="0" w:color="000000"/>
              <w:bottom w:val="single" w:sz="6" w:space="0" w:color="000000"/>
              <w:right w:val="single" w:sz="6" w:space="0" w:color="000000"/>
            </w:tcBorders>
          </w:tcPr>
          <w:p w14:paraId="2282C52C" w14:textId="4DF0C0FC" w:rsidR="00730A11" w:rsidRPr="00730A11" w:rsidRDefault="00730A11" w:rsidP="00367561">
            <w:pPr>
              <w:spacing w:line="240" w:lineRule="auto"/>
              <w:contextualSpacing/>
              <w:jc w:val="both"/>
              <w:rPr>
                <w:rFonts w:ascii="Times New Roman" w:eastAsia="Times New Roman" w:hAnsi="Times New Roman" w:cs="Times New Roman"/>
                <w:sz w:val="24"/>
                <w:szCs w:val="24"/>
                <w:lang w:eastAsia="lv-LV"/>
              </w:rPr>
            </w:pPr>
          </w:p>
        </w:tc>
        <w:tc>
          <w:tcPr>
            <w:tcW w:w="3403" w:type="dxa"/>
            <w:tcBorders>
              <w:top w:val="single" w:sz="6" w:space="0" w:color="000000"/>
              <w:left w:val="single" w:sz="6" w:space="0" w:color="000000"/>
              <w:bottom w:val="single" w:sz="6" w:space="0" w:color="000000"/>
              <w:right w:val="single" w:sz="6" w:space="0" w:color="000000"/>
            </w:tcBorders>
          </w:tcPr>
          <w:p w14:paraId="4C29BA28" w14:textId="7A6EA68C" w:rsidR="00730A11" w:rsidRPr="00213E0C" w:rsidRDefault="00F208AB" w:rsidP="00FA56A7">
            <w:pPr>
              <w:tabs>
                <w:tab w:val="left" w:pos="993"/>
              </w:tabs>
              <w:spacing w:after="0" w:line="240" w:lineRule="auto"/>
              <w:ind w:right="11"/>
              <w:jc w:val="both"/>
              <w:rPr>
                <w:rFonts w:ascii="Times New Roman" w:eastAsia="Times New Roman" w:hAnsi="Times New Roman" w:cs="Times New Roman"/>
                <w:sz w:val="24"/>
                <w:szCs w:val="24"/>
                <w:lang w:eastAsia="lv-LV"/>
              </w:rPr>
            </w:pPr>
            <w:r w:rsidRPr="00F208AB">
              <w:rPr>
                <w:rFonts w:ascii="Times New Roman" w:eastAsia="Times New Roman" w:hAnsi="Times New Roman" w:cs="Times New Roman"/>
                <w:sz w:val="24"/>
                <w:szCs w:val="24"/>
                <w:lang w:eastAsia="lv-LV"/>
              </w:rPr>
              <w:t xml:space="preserve">Saskaņā ar Ministru kabineta 2017. gada 4. jūlija noteikumu Nr.399 “Valsts pārvaldes pakalpojumu uzskaites, kvalitātes kontroles un sniegšanas kārtība” 5. un 9. punktu pēc noteikumu projekta spēkā stāšanās lūdzam pakalpojuma turētājam nodrošināt pakalpojuma </w:t>
            </w:r>
            <w:r w:rsidRPr="00F208AB">
              <w:rPr>
                <w:rFonts w:ascii="Times New Roman" w:eastAsia="Times New Roman" w:hAnsi="Times New Roman" w:cs="Times New Roman"/>
                <w:sz w:val="24"/>
                <w:szCs w:val="24"/>
                <w:lang w:eastAsia="lv-LV"/>
              </w:rPr>
              <w:lastRenderedPageBreak/>
              <w:t>aprakstīšanu valsts pārvaldes pakalpojumu portālā Latvija.lv.</w:t>
            </w:r>
          </w:p>
        </w:tc>
        <w:tc>
          <w:tcPr>
            <w:tcW w:w="2834" w:type="dxa"/>
            <w:gridSpan w:val="2"/>
            <w:tcBorders>
              <w:top w:val="single" w:sz="6" w:space="0" w:color="000000"/>
              <w:left w:val="single" w:sz="6" w:space="0" w:color="000000"/>
              <w:bottom w:val="single" w:sz="6" w:space="0" w:color="000000"/>
              <w:right w:val="single" w:sz="6" w:space="0" w:color="000000"/>
            </w:tcBorders>
          </w:tcPr>
          <w:p w14:paraId="7E0C5E4A" w14:textId="40EEDF78" w:rsidR="000D5FB4" w:rsidRPr="00513578" w:rsidRDefault="00F208AB" w:rsidP="009734FC">
            <w:pPr>
              <w:spacing w:after="0" w:line="240" w:lineRule="auto"/>
              <w:jc w:val="both"/>
              <w:rPr>
                <w:rFonts w:ascii="Times New Roman" w:eastAsia="Times New Roman" w:hAnsi="Times New Roman" w:cs="Times New Roman"/>
                <w:b/>
                <w:sz w:val="24"/>
                <w:szCs w:val="24"/>
                <w:lang w:eastAsia="lv-LV"/>
              </w:rPr>
            </w:pPr>
            <w:r w:rsidRPr="00513578">
              <w:rPr>
                <w:rFonts w:ascii="Times New Roman" w:eastAsia="Times New Roman" w:hAnsi="Times New Roman" w:cs="Times New Roman"/>
                <w:b/>
                <w:sz w:val="24"/>
                <w:szCs w:val="24"/>
                <w:lang w:eastAsia="lv-LV"/>
              </w:rPr>
              <w:lastRenderedPageBreak/>
              <w:t>Iebildums ņemts vērā</w:t>
            </w:r>
          </w:p>
        </w:tc>
        <w:tc>
          <w:tcPr>
            <w:tcW w:w="3544" w:type="dxa"/>
            <w:tcBorders>
              <w:top w:val="single" w:sz="4" w:space="0" w:color="auto"/>
              <w:left w:val="single" w:sz="4" w:space="0" w:color="auto"/>
              <w:bottom w:val="single" w:sz="4" w:space="0" w:color="auto"/>
            </w:tcBorders>
          </w:tcPr>
          <w:p w14:paraId="48E9215D" w14:textId="25FD8550" w:rsidR="00B377DE" w:rsidRPr="00730A11" w:rsidRDefault="00AC507D" w:rsidP="00187E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izpildīts pēc noteikumu projekta spēkā stāšanās.</w:t>
            </w:r>
          </w:p>
        </w:tc>
      </w:tr>
      <w:tr w:rsidR="00212684" w:rsidRPr="00730A11" w14:paraId="542EF65D" w14:textId="77777777" w:rsidTr="00EF0EAD">
        <w:trPr>
          <w:trHeight w:val="834"/>
        </w:trPr>
        <w:tc>
          <w:tcPr>
            <w:tcW w:w="708" w:type="dxa"/>
            <w:tcBorders>
              <w:top w:val="single" w:sz="6" w:space="0" w:color="000000"/>
              <w:left w:val="single" w:sz="6" w:space="0" w:color="000000"/>
              <w:bottom w:val="single" w:sz="6" w:space="0" w:color="000000"/>
              <w:right w:val="single" w:sz="6" w:space="0" w:color="000000"/>
            </w:tcBorders>
          </w:tcPr>
          <w:p w14:paraId="27B31AC9" w14:textId="2AC805A2" w:rsidR="00212684" w:rsidRPr="00730A11" w:rsidRDefault="00367561" w:rsidP="00730A1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A3925">
              <w:rPr>
                <w:rFonts w:ascii="Times New Roman" w:eastAsia="Times New Roman" w:hAnsi="Times New Roman" w:cs="Times New Roman"/>
                <w:sz w:val="24"/>
                <w:szCs w:val="24"/>
                <w:lang w:eastAsia="lv-LV"/>
              </w:rPr>
              <w:t>.</w:t>
            </w:r>
          </w:p>
        </w:tc>
        <w:tc>
          <w:tcPr>
            <w:tcW w:w="4078" w:type="dxa"/>
            <w:gridSpan w:val="2"/>
            <w:tcBorders>
              <w:top w:val="single" w:sz="6" w:space="0" w:color="000000"/>
              <w:left w:val="single" w:sz="6" w:space="0" w:color="000000"/>
              <w:bottom w:val="single" w:sz="6" w:space="0" w:color="000000"/>
              <w:right w:val="single" w:sz="6" w:space="0" w:color="000000"/>
            </w:tcBorders>
          </w:tcPr>
          <w:p w14:paraId="464B5653" w14:textId="0503AFB1" w:rsidR="00212684" w:rsidRPr="009651D6" w:rsidRDefault="00212684" w:rsidP="00213E0C">
            <w:pPr>
              <w:spacing w:line="240" w:lineRule="auto"/>
              <w:contextualSpacing/>
              <w:jc w:val="both"/>
              <w:rPr>
                <w:rFonts w:ascii="Times New Roman" w:eastAsia="Times New Roman" w:hAnsi="Times New Roman" w:cs="Times New Roman"/>
                <w:sz w:val="24"/>
                <w:szCs w:val="24"/>
              </w:rPr>
            </w:pPr>
          </w:p>
        </w:tc>
        <w:tc>
          <w:tcPr>
            <w:tcW w:w="3403" w:type="dxa"/>
            <w:tcBorders>
              <w:top w:val="single" w:sz="6" w:space="0" w:color="000000"/>
              <w:left w:val="single" w:sz="6" w:space="0" w:color="000000"/>
              <w:bottom w:val="single" w:sz="6" w:space="0" w:color="000000"/>
              <w:right w:val="single" w:sz="6" w:space="0" w:color="000000"/>
            </w:tcBorders>
          </w:tcPr>
          <w:p w14:paraId="72DAA098" w14:textId="0F35759A" w:rsidR="00212684" w:rsidRPr="00212684" w:rsidRDefault="00F208AB" w:rsidP="00212684">
            <w:pPr>
              <w:spacing w:after="0" w:line="240" w:lineRule="auto"/>
              <w:jc w:val="both"/>
              <w:rPr>
                <w:rFonts w:ascii="Times New Roman" w:eastAsia="Times New Roman" w:hAnsi="Times New Roman" w:cs="Times New Roman"/>
                <w:sz w:val="24"/>
                <w:szCs w:val="24"/>
                <w:lang w:eastAsia="lv-LV"/>
              </w:rPr>
            </w:pPr>
            <w:r w:rsidRPr="00F208AB">
              <w:rPr>
                <w:rFonts w:ascii="Times New Roman" w:eastAsia="Times New Roman" w:hAnsi="Times New Roman" w:cs="Times New Roman"/>
                <w:sz w:val="24"/>
                <w:szCs w:val="24"/>
                <w:lang w:eastAsia="lv-LV"/>
              </w:rPr>
              <w:t xml:space="preserve">Lūdzu papildināt noteikumu projekta anotācijas </w:t>
            </w:r>
            <w:proofErr w:type="spellStart"/>
            <w:r w:rsidRPr="00F208AB">
              <w:rPr>
                <w:rFonts w:ascii="Times New Roman" w:eastAsia="Times New Roman" w:hAnsi="Times New Roman" w:cs="Times New Roman"/>
                <w:sz w:val="24"/>
                <w:szCs w:val="24"/>
                <w:lang w:eastAsia="lv-LV"/>
              </w:rPr>
              <w:t>III.sadaļas</w:t>
            </w:r>
            <w:proofErr w:type="spellEnd"/>
            <w:r w:rsidRPr="00F208AB">
              <w:rPr>
                <w:rFonts w:ascii="Times New Roman" w:eastAsia="Times New Roman" w:hAnsi="Times New Roman" w:cs="Times New Roman"/>
                <w:sz w:val="24"/>
                <w:szCs w:val="24"/>
                <w:lang w:eastAsia="lv-LV"/>
              </w:rPr>
              <w:t xml:space="preserve"> 6.punktu ar izvērstu informāciju par nepieciešamā finansējuma sadali. Piemēram, specializētās programmatūras izstrāde vai pilnveidošana (cilvēkstundu likme), licences, drošības audits.</w:t>
            </w:r>
          </w:p>
        </w:tc>
        <w:tc>
          <w:tcPr>
            <w:tcW w:w="2834" w:type="dxa"/>
            <w:gridSpan w:val="2"/>
            <w:tcBorders>
              <w:top w:val="single" w:sz="6" w:space="0" w:color="000000"/>
              <w:left w:val="single" w:sz="6" w:space="0" w:color="000000"/>
              <w:bottom w:val="single" w:sz="6" w:space="0" w:color="000000"/>
              <w:right w:val="single" w:sz="6" w:space="0" w:color="000000"/>
            </w:tcBorders>
          </w:tcPr>
          <w:p w14:paraId="6E275078" w14:textId="2ADF03DB" w:rsidR="009D5861" w:rsidRPr="00513578" w:rsidRDefault="00F208AB" w:rsidP="00B377DE">
            <w:pPr>
              <w:spacing w:after="0" w:line="240" w:lineRule="auto"/>
              <w:jc w:val="both"/>
              <w:rPr>
                <w:rFonts w:ascii="Times New Roman" w:eastAsia="Times New Roman" w:hAnsi="Times New Roman" w:cs="Times New Roman"/>
                <w:b/>
                <w:sz w:val="24"/>
                <w:szCs w:val="24"/>
                <w:lang w:eastAsia="lv-LV"/>
              </w:rPr>
            </w:pPr>
            <w:r w:rsidRPr="00513578">
              <w:rPr>
                <w:rFonts w:ascii="Times New Roman" w:eastAsia="Times New Roman" w:hAnsi="Times New Roman" w:cs="Times New Roman"/>
                <w:b/>
                <w:sz w:val="24"/>
                <w:szCs w:val="24"/>
                <w:lang w:eastAsia="lv-LV"/>
              </w:rPr>
              <w:t>Iebildums ņemts vērā</w:t>
            </w:r>
          </w:p>
        </w:tc>
        <w:tc>
          <w:tcPr>
            <w:tcW w:w="3544" w:type="dxa"/>
            <w:tcBorders>
              <w:top w:val="single" w:sz="4" w:space="0" w:color="auto"/>
              <w:left w:val="single" w:sz="4" w:space="0" w:color="auto"/>
              <w:bottom w:val="single" w:sz="4" w:space="0" w:color="auto"/>
            </w:tcBorders>
          </w:tcPr>
          <w:p w14:paraId="00E10950" w14:textId="3820836D" w:rsidR="00212684" w:rsidRPr="00730A11" w:rsidRDefault="00F208AB" w:rsidP="00FA56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p</w:t>
            </w:r>
            <w:r w:rsidR="00FA56A7">
              <w:rPr>
                <w:rFonts w:ascii="Times New Roman" w:eastAsia="Times New Roman" w:hAnsi="Times New Roman" w:cs="Times New Roman"/>
                <w:sz w:val="24"/>
                <w:szCs w:val="24"/>
                <w:lang w:eastAsia="lv-LV"/>
              </w:rPr>
              <w:t xml:space="preserve">recizēto </w:t>
            </w:r>
            <w:r>
              <w:rPr>
                <w:rFonts w:ascii="Times New Roman" w:eastAsia="Times New Roman" w:hAnsi="Times New Roman" w:cs="Times New Roman"/>
                <w:sz w:val="24"/>
                <w:szCs w:val="24"/>
                <w:lang w:eastAsia="lv-LV"/>
              </w:rPr>
              <w:t>anotāciju.</w:t>
            </w:r>
          </w:p>
        </w:tc>
      </w:tr>
      <w:tr w:rsidR="009F4EB0" w:rsidRPr="00730A11" w14:paraId="331E7EAD" w14:textId="77777777" w:rsidTr="00EF0EAD">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7DDB9F0A" w14:textId="77777777" w:rsidR="009F4EB0" w:rsidRPr="00730A11" w:rsidRDefault="009F4EB0" w:rsidP="009F4EB0">
            <w:pPr>
              <w:spacing w:after="0" w:line="240" w:lineRule="auto"/>
              <w:jc w:val="center"/>
              <w:rPr>
                <w:rFonts w:ascii="Times New Roman" w:eastAsia="Times New Roman" w:hAnsi="Times New Roman" w:cs="Times New Roman"/>
                <w:sz w:val="24"/>
                <w:szCs w:val="24"/>
                <w:lang w:eastAsia="lv-LV"/>
              </w:rPr>
            </w:pPr>
          </w:p>
          <w:p w14:paraId="6D714109" w14:textId="77777777" w:rsidR="009F4EB0" w:rsidRPr="00730A11" w:rsidRDefault="009F4EB0" w:rsidP="009F4EB0">
            <w:pPr>
              <w:spacing w:after="0" w:line="240" w:lineRule="auto"/>
              <w:jc w:val="center"/>
              <w:rPr>
                <w:rFonts w:ascii="Times New Roman" w:eastAsia="Times New Roman" w:hAnsi="Times New Roman" w:cs="Times New Roman"/>
                <w:sz w:val="24"/>
                <w:szCs w:val="24"/>
                <w:lang w:eastAsia="lv-LV"/>
              </w:rPr>
            </w:pPr>
          </w:p>
          <w:p w14:paraId="2CD8E098" w14:textId="77777777" w:rsidR="009F4EB0" w:rsidRPr="00730A11" w:rsidRDefault="009F4EB0" w:rsidP="009F4EB0">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Atbildīgā amatpersona</w:t>
            </w:r>
          </w:p>
        </w:tc>
        <w:tc>
          <w:tcPr>
            <w:tcW w:w="6052" w:type="dxa"/>
            <w:gridSpan w:val="3"/>
          </w:tcPr>
          <w:p w14:paraId="172CF778" w14:textId="77777777" w:rsidR="009F4EB0" w:rsidRPr="00730A11" w:rsidRDefault="009F4EB0" w:rsidP="009F4EB0">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  </w:t>
            </w:r>
          </w:p>
        </w:tc>
      </w:tr>
      <w:tr w:rsidR="009F4EB0" w:rsidRPr="00730A11" w14:paraId="687385B6" w14:textId="77777777" w:rsidTr="00EF0EAD">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33EE82A6" w14:textId="77777777" w:rsidR="009F4EB0" w:rsidRPr="00730A11" w:rsidRDefault="009F4EB0" w:rsidP="009F4EB0">
            <w:pPr>
              <w:spacing w:after="0" w:line="240" w:lineRule="auto"/>
              <w:ind w:firstLine="720"/>
              <w:jc w:val="center"/>
              <w:rPr>
                <w:rFonts w:ascii="Times New Roman" w:eastAsia="Times New Roman" w:hAnsi="Times New Roman" w:cs="Times New Roman"/>
                <w:sz w:val="24"/>
                <w:szCs w:val="24"/>
                <w:lang w:eastAsia="lv-LV"/>
              </w:rPr>
            </w:pPr>
          </w:p>
        </w:tc>
        <w:tc>
          <w:tcPr>
            <w:tcW w:w="6052" w:type="dxa"/>
            <w:gridSpan w:val="3"/>
            <w:tcBorders>
              <w:top w:val="single" w:sz="6" w:space="0" w:color="000000"/>
            </w:tcBorders>
          </w:tcPr>
          <w:p w14:paraId="6016DEF0" w14:textId="77777777" w:rsidR="009F4EB0" w:rsidRPr="00730A11" w:rsidRDefault="009F4EB0" w:rsidP="009F4EB0">
            <w:pPr>
              <w:spacing w:after="0" w:line="240" w:lineRule="auto"/>
              <w:ind w:firstLine="720"/>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(paraksts)*</w:t>
            </w:r>
          </w:p>
        </w:tc>
      </w:tr>
    </w:tbl>
    <w:p w14:paraId="32DD7FDE"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p>
    <w:p w14:paraId="767F3EF0"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0A9E6E7C"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 xml:space="preserve">                                                      </w:t>
      </w:r>
      <w:r w:rsidR="000A4DDA">
        <w:rPr>
          <w:rFonts w:ascii="Times New Roman" w:eastAsia="Times New Roman" w:hAnsi="Times New Roman" w:cs="Times New Roman"/>
          <w:sz w:val="24"/>
          <w:szCs w:val="24"/>
          <w:lang w:eastAsia="lv-LV"/>
        </w:rPr>
        <w:t>Jana Kalniņa</w:t>
      </w:r>
    </w:p>
    <w:tbl>
      <w:tblPr>
        <w:tblW w:w="0" w:type="auto"/>
        <w:tblLook w:val="00A0" w:firstRow="1" w:lastRow="0" w:firstColumn="1" w:lastColumn="0" w:noHBand="0" w:noVBand="0"/>
      </w:tblPr>
      <w:tblGrid>
        <w:gridCol w:w="8268"/>
      </w:tblGrid>
      <w:tr w:rsidR="00730A11" w:rsidRPr="00730A11" w14:paraId="5655765A" w14:textId="77777777" w:rsidTr="00EF0EAD">
        <w:tc>
          <w:tcPr>
            <w:tcW w:w="8268" w:type="dxa"/>
            <w:tcBorders>
              <w:top w:val="single" w:sz="4" w:space="0" w:color="000000"/>
            </w:tcBorders>
          </w:tcPr>
          <w:p w14:paraId="7B0130BC" w14:textId="77777777" w:rsid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(par projektu atbildīgās amatpersonas vārds un uzvārds)</w:t>
            </w:r>
          </w:p>
          <w:p w14:paraId="77B78425" w14:textId="77777777" w:rsidR="000A4DDA" w:rsidRPr="00730A11" w:rsidRDefault="000A4DDA" w:rsidP="00730A11">
            <w:pPr>
              <w:spacing w:after="0" w:line="240" w:lineRule="auto"/>
              <w:jc w:val="center"/>
              <w:rPr>
                <w:rFonts w:ascii="Times New Roman" w:eastAsia="Times New Roman" w:hAnsi="Times New Roman" w:cs="Times New Roman"/>
                <w:sz w:val="24"/>
                <w:szCs w:val="24"/>
                <w:lang w:eastAsia="lv-LV"/>
              </w:rPr>
            </w:pPr>
          </w:p>
        </w:tc>
      </w:tr>
      <w:tr w:rsidR="00730A11" w:rsidRPr="00730A11" w14:paraId="49352BDA" w14:textId="77777777" w:rsidTr="00EF0EAD">
        <w:tc>
          <w:tcPr>
            <w:tcW w:w="8268" w:type="dxa"/>
            <w:tcBorders>
              <w:bottom w:val="single" w:sz="4" w:space="0" w:color="000000"/>
            </w:tcBorders>
          </w:tcPr>
          <w:p w14:paraId="27AA3EBA" w14:textId="77777777" w:rsidR="00730A11" w:rsidRPr="00730A11" w:rsidRDefault="000A4DDA" w:rsidP="000A4D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ieņēmumu dienesta Akcīzes preču aprites daļas galvenā juriste </w:t>
            </w:r>
          </w:p>
        </w:tc>
      </w:tr>
      <w:tr w:rsidR="00730A11" w:rsidRPr="00730A11" w14:paraId="0F00E5DB" w14:textId="77777777" w:rsidTr="00EF0EAD">
        <w:tc>
          <w:tcPr>
            <w:tcW w:w="8268" w:type="dxa"/>
            <w:tcBorders>
              <w:top w:val="single" w:sz="4" w:space="0" w:color="000000"/>
            </w:tcBorders>
          </w:tcPr>
          <w:p w14:paraId="17E03293"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(amats)</w:t>
            </w:r>
          </w:p>
        </w:tc>
      </w:tr>
      <w:tr w:rsidR="00730A11" w:rsidRPr="00730A11" w14:paraId="08F4BF1E" w14:textId="77777777" w:rsidTr="00EF0EAD">
        <w:tc>
          <w:tcPr>
            <w:tcW w:w="8268" w:type="dxa"/>
            <w:tcBorders>
              <w:bottom w:val="single" w:sz="4" w:space="0" w:color="000000"/>
            </w:tcBorders>
          </w:tcPr>
          <w:p w14:paraId="307EBBBB" w14:textId="77777777" w:rsidR="00730A11" w:rsidRPr="00730A11" w:rsidRDefault="00730A11" w:rsidP="000A4DDA">
            <w:pPr>
              <w:spacing w:after="0" w:line="240" w:lineRule="auto"/>
              <w:jc w:val="center"/>
              <w:rPr>
                <w:rFonts w:ascii="Times New Roman" w:eastAsia="Times New Roman" w:hAnsi="Times New Roman" w:cs="Times New Roman"/>
                <w:sz w:val="24"/>
                <w:szCs w:val="24"/>
                <w:lang w:eastAsia="lv-LV"/>
              </w:rPr>
            </w:pPr>
            <w:proofErr w:type="spellStart"/>
            <w:r w:rsidRPr="00730A11">
              <w:rPr>
                <w:rFonts w:ascii="Times New Roman" w:eastAsia="Times New Roman" w:hAnsi="Times New Roman" w:cs="Times New Roman"/>
                <w:sz w:val="24"/>
                <w:szCs w:val="24"/>
                <w:lang w:eastAsia="lv-LV"/>
              </w:rPr>
              <w:t>Tel</w:t>
            </w:r>
            <w:proofErr w:type="spellEnd"/>
            <w:r w:rsidRPr="00730A11">
              <w:rPr>
                <w:rFonts w:ascii="Times New Roman" w:eastAsia="Times New Roman" w:hAnsi="Times New Roman" w:cs="Times New Roman"/>
                <w:sz w:val="24"/>
                <w:szCs w:val="24"/>
                <w:lang w:eastAsia="lv-LV"/>
              </w:rPr>
              <w:t>: 67</w:t>
            </w:r>
            <w:r w:rsidR="000A4DDA">
              <w:rPr>
                <w:rFonts w:ascii="Times New Roman" w:eastAsia="Times New Roman" w:hAnsi="Times New Roman" w:cs="Times New Roman"/>
                <w:sz w:val="24"/>
                <w:szCs w:val="24"/>
                <w:lang w:eastAsia="lv-LV"/>
              </w:rPr>
              <w:t>120146</w:t>
            </w:r>
          </w:p>
        </w:tc>
      </w:tr>
      <w:tr w:rsidR="00730A11" w:rsidRPr="00730A11" w14:paraId="36F0A130" w14:textId="77777777" w:rsidTr="00EF0EAD">
        <w:tc>
          <w:tcPr>
            <w:tcW w:w="8268" w:type="dxa"/>
            <w:tcBorders>
              <w:top w:val="single" w:sz="4" w:space="0" w:color="000000"/>
            </w:tcBorders>
          </w:tcPr>
          <w:p w14:paraId="30548EA2"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(tālruņa un faksa numurs)</w:t>
            </w:r>
          </w:p>
        </w:tc>
      </w:tr>
      <w:tr w:rsidR="00730A11" w:rsidRPr="00730A11" w14:paraId="51D2F43A" w14:textId="77777777" w:rsidTr="00EF0EAD">
        <w:tc>
          <w:tcPr>
            <w:tcW w:w="8268" w:type="dxa"/>
            <w:tcBorders>
              <w:bottom w:val="single" w:sz="4" w:space="0" w:color="000000"/>
            </w:tcBorders>
          </w:tcPr>
          <w:p w14:paraId="48647B17" w14:textId="77777777" w:rsidR="00730A11" w:rsidRPr="00730A11" w:rsidRDefault="000A4DDA" w:rsidP="000A4D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Jana</w:t>
            </w:r>
            <w:r w:rsidR="00730A11" w:rsidRPr="00730A1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Kalnina</w:t>
            </w:r>
            <w:r w:rsidR="00730A11" w:rsidRPr="00730A1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vid</w:t>
            </w:r>
            <w:r w:rsidR="00730A11" w:rsidRPr="00730A11">
              <w:rPr>
                <w:rFonts w:ascii="Times New Roman" w:eastAsia="Times New Roman" w:hAnsi="Times New Roman" w:cs="Times New Roman"/>
                <w:sz w:val="24"/>
                <w:szCs w:val="24"/>
                <w:lang w:eastAsia="lv-LV"/>
              </w:rPr>
              <w:t>.gov.lv</w:t>
            </w:r>
          </w:p>
        </w:tc>
      </w:tr>
      <w:tr w:rsidR="00730A11" w:rsidRPr="00730A11" w14:paraId="2CA9394D" w14:textId="77777777" w:rsidTr="00EF0EAD">
        <w:tc>
          <w:tcPr>
            <w:tcW w:w="8268" w:type="dxa"/>
            <w:tcBorders>
              <w:top w:val="single" w:sz="4" w:space="0" w:color="000000"/>
            </w:tcBorders>
          </w:tcPr>
          <w:p w14:paraId="24F02ADD"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(e-pasta adrese)</w:t>
            </w:r>
          </w:p>
        </w:tc>
      </w:tr>
    </w:tbl>
    <w:p w14:paraId="730810B7" w14:textId="77777777" w:rsidR="00730A11" w:rsidRPr="00730A11" w:rsidRDefault="00730A11" w:rsidP="00730A11">
      <w:pPr>
        <w:spacing w:after="0" w:line="240" w:lineRule="auto"/>
        <w:rPr>
          <w:rFonts w:ascii="Times New Roman" w:eastAsia="Times New Roman" w:hAnsi="Times New Roman" w:cs="Times New Roman"/>
          <w:sz w:val="20"/>
          <w:szCs w:val="20"/>
          <w:lang w:val="es-ES" w:eastAsia="lv-LV"/>
        </w:rPr>
      </w:pPr>
    </w:p>
    <w:p w14:paraId="17764334" w14:textId="77777777" w:rsidR="00C356C5" w:rsidRDefault="00513578"/>
    <w:sectPr w:rsidR="00C356C5" w:rsidSect="00D94F1A">
      <w:headerReference w:type="even" r:id="rId7"/>
      <w:headerReference w:type="default" r:id="rId8"/>
      <w:footerReference w:type="default" r:id="rId9"/>
      <w:footerReference w:type="first" r:id="rId10"/>
      <w:pgSz w:w="16838" w:h="11906" w:orient="landscape" w:code="9"/>
      <w:pgMar w:top="567" w:right="1134" w:bottom="102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FD2A" w14:textId="77777777" w:rsidR="000F2C12" w:rsidRDefault="006F165F">
      <w:pPr>
        <w:spacing w:after="0" w:line="240" w:lineRule="auto"/>
      </w:pPr>
      <w:r>
        <w:separator/>
      </w:r>
    </w:p>
  </w:endnote>
  <w:endnote w:type="continuationSeparator" w:id="0">
    <w:p w14:paraId="410D9B60" w14:textId="77777777" w:rsidR="000F2C12" w:rsidRDefault="006F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58B9" w14:textId="71C88B10" w:rsidR="00E95D45" w:rsidRPr="00E95D45" w:rsidRDefault="00E95D45" w:rsidP="00E95D45">
    <w:pPr>
      <w:pStyle w:val="Footer"/>
      <w:rPr>
        <w:sz w:val="20"/>
        <w:szCs w:val="20"/>
      </w:rPr>
    </w:pPr>
    <w:r w:rsidRPr="00E95D45">
      <w:rPr>
        <w:sz w:val="20"/>
        <w:szCs w:val="20"/>
      </w:rPr>
      <w:t>FMizz_</w:t>
    </w:r>
    <w:r w:rsidR="00FA56A7">
      <w:rPr>
        <w:sz w:val="20"/>
        <w:szCs w:val="20"/>
      </w:rPr>
      <w:t>160420</w:t>
    </w:r>
    <w:r w:rsidRPr="00E95D45">
      <w:rPr>
        <w:sz w:val="20"/>
        <w:szCs w:val="20"/>
      </w:rPr>
      <w:t>_groz_662</w:t>
    </w:r>
  </w:p>
  <w:p w14:paraId="545466C8" w14:textId="77777777" w:rsidR="009A6272" w:rsidRPr="00A0131D" w:rsidRDefault="00513578" w:rsidP="00A0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6236" w14:textId="03399A53" w:rsidR="009A6272" w:rsidRPr="00A0131D" w:rsidRDefault="00730A11" w:rsidP="00A0131D">
    <w:pPr>
      <w:pStyle w:val="Footer"/>
      <w:rPr>
        <w:sz w:val="20"/>
        <w:szCs w:val="20"/>
      </w:rPr>
    </w:pPr>
    <w:r>
      <w:rPr>
        <w:sz w:val="20"/>
        <w:szCs w:val="20"/>
      </w:rPr>
      <w:t>FMizz_</w:t>
    </w:r>
    <w:r w:rsidR="00FA56A7">
      <w:rPr>
        <w:sz w:val="20"/>
        <w:szCs w:val="20"/>
      </w:rPr>
      <w:t>160420</w:t>
    </w:r>
    <w:r>
      <w:rPr>
        <w:sz w:val="20"/>
        <w:szCs w:val="20"/>
      </w:rPr>
      <w:t>_</w:t>
    </w:r>
    <w:r w:rsidR="00E95D45">
      <w:rPr>
        <w:sz w:val="20"/>
        <w:szCs w:val="20"/>
      </w:rPr>
      <w:t>groz_662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D4D41" w14:textId="77777777" w:rsidR="000F2C12" w:rsidRDefault="006F165F">
      <w:pPr>
        <w:spacing w:after="0" w:line="240" w:lineRule="auto"/>
      </w:pPr>
      <w:r>
        <w:separator/>
      </w:r>
    </w:p>
  </w:footnote>
  <w:footnote w:type="continuationSeparator" w:id="0">
    <w:p w14:paraId="505F7749" w14:textId="77777777" w:rsidR="000F2C12" w:rsidRDefault="006F1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9BEF" w14:textId="77777777" w:rsidR="009A6272" w:rsidRDefault="00730A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8E895" w14:textId="77777777" w:rsidR="009A6272" w:rsidRDefault="0051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C648" w14:textId="7A8713A4" w:rsidR="009A6272" w:rsidRDefault="00730A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578">
      <w:rPr>
        <w:rStyle w:val="PageNumber"/>
        <w:noProof/>
      </w:rPr>
      <w:t>2</w:t>
    </w:r>
    <w:r>
      <w:rPr>
        <w:rStyle w:val="PageNumber"/>
      </w:rPr>
      <w:fldChar w:fldCharType="end"/>
    </w:r>
  </w:p>
  <w:p w14:paraId="51BD7DB0" w14:textId="77777777" w:rsidR="009A6272" w:rsidRDefault="0051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E53"/>
    <w:multiLevelType w:val="multilevel"/>
    <w:tmpl w:val="5636B728"/>
    <w:lvl w:ilvl="0">
      <w:start w:val="1"/>
      <w:numFmt w:val="decimal"/>
      <w:lvlText w:val="%1."/>
      <w:lvlJc w:val="left"/>
      <w:pPr>
        <w:ind w:left="405" w:hanging="405"/>
      </w:pPr>
      <w:rPr>
        <w:rFonts w:hint="default"/>
      </w:rPr>
    </w:lvl>
    <w:lvl w:ilvl="1">
      <w:start w:val="1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2B5ACE"/>
    <w:multiLevelType w:val="multilevel"/>
    <w:tmpl w:val="CBD08D4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15:restartNumberingAfterBreak="0">
    <w:nsid w:val="43A12A3C"/>
    <w:multiLevelType w:val="hybridMultilevel"/>
    <w:tmpl w:val="5E6EF804"/>
    <w:lvl w:ilvl="0" w:tplc="6A02336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322EC1"/>
    <w:multiLevelType w:val="multilevel"/>
    <w:tmpl w:val="D2F6DB4E"/>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11"/>
    <w:rsid w:val="000141BB"/>
    <w:rsid w:val="0004678B"/>
    <w:rsid w:val="00047A52"/>
    <w:rsid w:val="0006017B"/>
    <w:rsid w:val="00064F6F"/>
    <w:rsid w:val="00084DA9"/>
    <w:rsid w:val="000A4DDA"/>
    <w:rsid w:val="000D5FB4"/>
    <w:rsid w:val="000F2C12"/>
    <w:rsid w:val="00142C42"/>
    <w:rsid w:val="001553BD"/>
    <w:rsid w:val="0016356C"/>
    <w:rsid w:val="00187E6F"/>
    <w:rsid w:val="00192BB8"/>
    <w:rsid w:val="0020040D"/>
    <w:rsid w:val="00211780"/>
    <w:rsid w:val="00211DC3"/>
    <w:rsid w:val="00212684"/>
    <w:rsid w:val="00213E0C"/>
    <w:rsid w:val="002605F5"/>
    <w:rsid w:val="002A3925"/>
    <w:rsid w:val="002A4207"/>
    <w:rsid w:val="002D01EC"/>
    <w:rsid w:val="0031651A"/>
    <w:rsid w:val="00330B5A"/>
    <w:rsid w:val="003326EF"/>
    <w:rsid w:val="00335D3A"/>
    <w:rsid w:val="00367561"/>
    <w:rsid w:val="00387DEC"/>
    <w:rsid w:val="003A314F"/>
    <w:rsid w:val="003A7F07"/>
    <w:rsid w:val="003B31D8"/>
    <w:rsid w:val="003D3E1E"/>
    <w:rsid w:val="003F14A8"/>
    <w:rsid w:val="00411DCB"/>
    <w:rsid w:val="00466D85"/>
    <w:rsid w:val="00504E7D"/>
    <w:rsid w:val="00513578"/>
    <w:rsid w:val="005237EE"/>
    <w:rsid w:val="00540195"/>
    <w:rsid w:val="005407EC"/>
    <w:rsid w:val="0059366F"/>
    <w:rsid w:val="006438C2"/>
    <w:rsid w:val="00674C49"/>
    <w:rsid w:val="006A0E4E"/>
    <w:rsid w:val="006A7C9A"/>
    <w:rsid w:val="006E6272"/>
    <w:rsid w:val="006F165F"/>
    <w:rsid w:val="00703A6E"/>
    <w:rsid w:val="0072438C"/>
    <w:rsid w:val="00730A11"/>
    <w:rsid w:val="007310E8"/>
    <w:rsid w:val="00732B34"/>
    <w:rsid w:val="00780EA2"/>
    <w:rsid w:val="00790EF0"/>
    <w:rsid w:val="0079766A"/>
    <w:rsid w:val="007F5C94"/>
    <w:rsid w:val="0085189A"/>
    <w:rsid w:val="00851F03"/>
    <w:rsid w:val="00875726"/>
    <w:rsid w:val="008948FC"/>
    <w:rsid w:val="009033E1"/>
    <w:rsid w:val="00936A22"/>
    <w:rsid w:val="00960C5A"/>
    <w:rsid w:val="009651D6"/>
    <w:rsid w:val="009734FC"/>
    <w:rsid w:val="009A3010"/>
    <w:rsid w:val="009B7663"/>
    <w:rsid w:val="009C3182"/>
    <w:rsid w:val="009D3BF1"/>
    <w:rsid w:val="009D5861"/>
    <w:rsid w:val="009F3D4E"/>
    <w:rsid w:val="009F4EB0"/>
    <w:rsid w:val="00A673EE"/>
    <w:rsid w:val="00A967AB"/>
    <w:rsid w:val="00AC1BD1"/>
    <w:rsid w:val="00AC507D"/>
    <w:rsid w:val="00AC55FB"/>
    <w:rsid w:val="00AD06C1"/>
    <w:rsid w:val="00B26FE9"/>
    <w:rsid w:val="00B377DE"/>
    <w:rsid w:val="00B77FEE"/>
    <w:rsid w:val="00BA0739"/>
    <w:rsid w:val="00BA6560"/>
    <w:rsid w:val="00BB4435"/>
    <w:rsid w:val="00BB665A"/>
    <w:rsid w:val="00D7085F"/>
    <w:rsid w:val="00D86E5C"/>
    <w:rsid w:val="00D87BF0"/>
    <w:rsid w:val="00D9500A"/>
    <w:rsid w:val="00DA3174"/>
    <w:rsid w:val="00DB26A4"/>
    <w:rsid w:val="00DC7094"/>
    <w:rsid w:val="00DC7E7E"/>
    <w:rsid w:val="00DF717F"/>
    <w:rsid w:val="00E00511"/>
    <w:rsid w:val="00E23C37"/>
    <w:rsid w:val="00E859E0"/>
    <w:rsid w:val="00E92788"/>
    <w:rsid w:val="00E95D45"/>
    <w:rsid w:val="00EA5F9C"/>
    <w:rsid w:val="00EA6555"/>
    <w:rsid w:val="00ED15DB"/>
    <w:rsid w:val="00ED1631"/>
    <w:rsid w:val="00EF3B12"/>
    <w:rsid w:val="00F208AB"/>
    <w:rsid w:val="00F34E9D"/>
    <w:rsid w:val="00F72BBE"/>
    <w:rsid w:val="00FA1C0D"/>
    <w:rsid w:val="00FA4ACB"/>
    <w:rsid w:val="00FA5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F19B"/>
  <w15:chartTrackingRefBased/>
  <w15:docId w15:val="{FB7D3119-E888-44A3-8F01-AFB40FDA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A1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730A11"/>
    <w:rPr>
      <w:rFonts w:ascii="Times New Roman" w:eastAsia="Times New Roman" w:hAnsi="Times New Roman" w:cs="Times New Roman"/>
      <w:sz w:val="24"/>
      <w:szCs w:val="24"/>
      <w:lang w:eastAsia="lv-LV"/>
    </w:rPr>
  </w:style>
  <w:style w:type="character" w:styleId="PageNumber">
    <w:name w:val="page number"/>
    <w:uiPriority w:val="99"/>
    <w:rsid w:val="00730A11"/>
    <w:rPr>
      <w:rFonts w:cs="Times New Roman"/>
    </w:rPr>
  </w:style>
  <w:style w:type="paragraph" w:styleId="Footer">
    <w:name w:val="footer"/>
    <w:basedOn w:val="Normal"/>
    <w:link w:val="FooterChar"/>
    <w:uiPriority w:val="99"/>
    <w:rsid w:val="00730A1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30A1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A0739"/>
    <w:pPr>
      <w:ind w:left="720"/>
      <w:contextualSpacing/>
    </w:pPr>
  </w:style>
  <w:style w:type="paragraph" w:styleId="BalloonText">
    <w:name w:val="Balloon Text"/>
    <w:basedOn w:val="Normal"/>
    <w:link w:val="BalloonTextChar"/>
    <w:uiPriority w:val="99"/>
    <w:semiHidden/>
    <w:unhideWhenUsed/>
    <w:rsid w:val="00B7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EE"/>
    <w:rPr>
      <w:rFonts w:ascii="Segoe UI" w:hAnsi="Segoe UI" w:cs="Segoe UI"/>
      <w:sz w:val="18"/>
      <w:szCs w:val="18"/>
    </w:rPr>
  </w:style>
  <w:style w:type="character" w:styleId="Hyperlink">
    <w:name w:val="Hyperlink"/>
    <w:basedOn w:val="DefaultParagraphFont"/>
    <w:uiPriority w:val="99"/>
    <w:unhideWhenUsed/>
    <w:rsid w:val="001553BD"/>
    <w:rPr>
      <w:color w:val="0563C1" w:themeColor="hyperlink"/>
      <w:u w:val="single"/>
    </w:rPr>
  </w:style>
  <w:style w:type="character" w:styleId="CommentReference">
    <w:name w:val="annotation reference"/>
    <w:basedOn w:val="DefaultParagraphFont"/>
    <w:uiPriority w:val="99"/>
    <w:semiHidden/>
    <w:unhideWhenUsed/>
    <w:rsid w:val="0031651A"/>
    <w:rPr>
      <w:sz w:val="16"/>
      <w:szCs w:val="16"/>
    </w:rPr>
  </w:style>
  <w:style w:type="paragraph" w:styleId="CommentText">
    <w:name w:val="annotation text"/>
    <w:basedOn w:val="Normal"/>
    <w:link w:val="CommentTextChar"/>
    <w:uiPriority w:val="99"/>
    <w:semiHidden/>
    <w:unhideWhenUsed/>
    <w:rsid w:val="0031651A"/>
    <w:pPr>
      <w:spacing w:line="240" w:lineRule="auto"/>
    </w:pPr>
    <w:rPr>
      <w:sz w:val="20"/>
      <w:szCs w:val="20"/>
    </w:rPr>
  </w:style>
  <w:style w:type="character" w:customStyle="1" w:styleId="CommentTextChar">
    <w:name w:val="Comment Text Char"/>
    <w:basedOn w:val="DefaultParagraphFont"/>
    <w:link w:val="CommentText"/>
    <w:uiPriority w:val="99"/>
    <w:semiHidden/>
    <w:rsid w:val="0031651A"/>
    <w:rPr>
      <w:sz w:val="20"/>
      <w:szCs w:val="20"/>
    </w:rPr>
  </w:style>
  <w:style w:type="paragraph" w:styleId="CommentSubject">
    <w:name w:val="annotation subject"/>
    <w:basedOn w:val="CommentText"/>
    <w:next w:val="CommentText"/>
    <w:link w:val="CommentSubjectChar"/>
    <w:uiPriority w:val="99"/>
    <w:semiHidden/>
    <w:unhideWhenUsed/>
    <w:rsid w:val="0031651A"/>
    <w:rPr>
      <w:b/>
      <w:bCs/>
    </w:rPr>
  </w:style>
  <w:style w:type="character" w:customStyle="1" w:styleId="CommentSubjectChar">
    <w:name w:val="Comment Subject Char"/>
    <w:basedOn w:val="CommentTextChar"/>
    <w:link w:val="CommentSubject"/>
    <w:uiPriority w:val="99"/>
    <w:semiHidden/>
    <w:rsid w:val="0031651A"/>
    <w:rPr>
      <w:b/>
      <w:bCs/>
      <w:sz w:val="20"/>
      <w:szCs w:val="20"/>
    </w:rPr>
  </w:style>
  <w:style w:type="paragraph" w:styleId="Revision">
    <w:name w:val="Revision"/>
    <w:hidden/>
    <w:uiPriority w:val="99"/>
    <w:semiHidden/>
    <w:rsid w:val="00903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441">
      <w:bodyDiv w:val="1"/>
      <w:marLeft w:val="0"/>
      <w:marRight w:val="0"/>
      <w:marTop w:val="0"/>
      <w:marBottom w:val="0"/>
      <w:divBdr>
        <w:top w:val="none" w:sz="0" w:space="0" w:color="auto"/>
        <w:left w:val="none" w:sz="0" w:space="0" w:color="auto"/>
        <w:bottom w:val="none" w:sz="0" w:space="0" w:color="auto"/>
        <w:right w:val="none" w:sz="0" w:space="0" w:color="auto"/>
      </w:divBdr>
    </w:div>
    <w:div w:id="10532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2779</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"Grozījumi Ministru kabineta 2005.gada 30.augusta noteikumos Nr.662 "Akcīzes preču aprites kārtība""</vt:lpstr>
    </vt:vector>
  </TitlesOfParts>
  <Company>Valsts ieņēmumu dienests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2005.gada 30.augusta noteikumos Nr.662 "Akcīzes preču aprites kārtība""</dc:title>
  <dc:subject/>
  <dc:creator>Jana Kalniņa</dc:creator>
  <cp:keywords/>
  <dc:description>Jana.Kalnina@vid.gov.lv; 67120146</dc:description>
  <cp:lastModifiedBy>Jana Kalniņa</cp:lastModifiedBy>
  <cp:revision>4</cp:revision>
  <cp:lastPrinted>2018-11-15T14:52:00Z</cp:lastPrinted>
  <dcterms:created xsi:type="dcterms:W3CDTF">2020-04-24T07:20:00Z</dcterms:created>
  <dcterms:modified xsi:type="dcterms:W3CDTF">2020-04-24T10:26:00Z</dcterms:modified>
</cp:coreProperties>
</file>