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B8" w:rsidRPr="00DC132A" w:rsidRDefault="008A1BB8" w:rsidP="00E1567F">
      <w:pPr>
        <w:pStyle w:val="Title"/>
        <w:spacing w:after="0" w:line="240" w:lineRule="auto"/>
        <w:rPr>
          <w:rFonts w:ascii="Times New Roman" w:hAnsi="Times New Roman" w:cs="Times New Roman"/>
          <w:sz w:val="28"/>
          <w:szCs w:val="28"/>
          <w:lang w:val="lv-LV"/>
        </w:rPr>
      </w:pPr>
      <w:r w:rsidRPr="00DC132A">
        <w:rPr>
          <w:rFonts w:ascii="Times New Roman" w:hAnsi="Times New Roman" w:cs="Times New Roman"/>
          <w:sz w:val="28"/>
          <w:szCs w:val="28"/>
          <w:lang w:val="lv-LV"/>
        </w:rPr>
        <w:t xml:space="preserve">Informatīvais ziņojums par </w:t>
      </w:r>
      <w:r w:rsidR="005706F1" w:rsidRPr="00DC132A">
        <w:rPr>
          <w:rFonts w:ascii="Times New Roman" w:hAnsi="Times New Roman" w:cs="Times New Roman"/>
          <w:sz w:val="28"/>
          <w:szCs w:val="28"/>
          <w:lang w:val="lv-LV"/>
        </w:rPr>
        <w:t>E</w:t>
      </w:r>
      <w:r w:rsidRPr="00DC132A">
        <w:rPr>
          <w:rFonts w:ascii="Times New Roman" w:hAnsi="Times New Roman" w:cs="Times New Roman"/>
          <w:sz w:val="28"/>
          <w:szCs w:val="28"/>
          <w:lang w:val="lv-LV"/>
        </w:rPr>
        <w:t xml:space="preserve">iropas </w:t>
      </w:r>
      <w:r w:rsidR="005706F1" w:rsidRPr="00DC132A">
        <w:rPr>
          <w:rFonts w:ascii="Times New Roman" w:hAnsi="Times New Roman" w:cs="Times New Roman"/>
          <w:sz w:val="28"/>
          <w:szCs w:val="28"/>
          <w:lang w:val="lv-LV"/>
        </w:rPr>
        <w:t>S</w:t>
      </w:r>
      <w:r w:rsidRPr="00DC132A">
        <w:rPr>
          <w:rFonts w:ascii="Times New Roman" w:hAnsi="Times New Roman" w:cs="Times New Roman"/>
          <w:sz w:val="28"/>
          <w:szCs w:val="28"/>
          <w:lang w:val="lv-LV"/>
        </w:rPr>
        <w:t>avienības</w:t>
      </w:r>
    </w:p>
    <w:p w:rsidR="00E00EBC" w:rsidRPr="00DC132A" w:rsidRDefault="005706F1" w:rsidP="00E1567F">
      <w:pPr>
        <w:pStyle w:val="Title"/>
        <w:spacing w:after="0" w:line="240" w:lineRule="auto"/>
        <w:rPr>
          <w:rFonts w:ascii="Times New Roman" w:hAnsi="Times New Roman" w:cs="Times New Roman"/>
          <w:sz w:val="28"/>
          <w:szCs w:val="28"/>
          <w:lang w:val="lv-LV"/>
        </w:rPr>
      </w:pPr>
      <w:r w:rsidRPr="00DC132A">
        <w:rPr>
          <w:rFonts w:ascii="Times New Roman" w:hAnsi="Times New Roman" w:cs="Times New Roman"/>
          <w:sz w:val="28"/>
          <w:szCs w:val="28"/>
          <w:lang w:val="lv-LV"/>
        </w:rPr>
        <w:t xml:space="preserve"> robežu un drošības informācijas sistē</w:t>
      </w:r>
      <w:r w:rsidR="008A1BB8" w:rsidRPr="00DC132A">
        <w:rPr>
          <w:rFonts w:ascii="Times New Roman" w:hAnsi="Times New Roman" w:cs="Times New Roman"/>
          <w:sz w:val="28"/>
          <w:szCs w:val="28"/>
          <w:lang w:val="lv-LV"/>
        </w:rPr>
        <w:t>mu jaunās arhitektūras ieviešanu</w:t>
      </w:r>
      <w:r w:rsidR="00E870B6" w:rsidRPr="00DC132A">
        <w:rPr>
          <w:rFonts w:ascii="Times New Roman" w:hAnsi="Times New Roman" w:cs="Times New Roman"/>
          <w:sz w:val="28"/>
          <w:szCs w:val="28"/>
          <w:lang w:val="lv-LV"/>
        </w:rPr>
        <w:t xml:space="preserve"> un tam nepieciešamo finansējumu</w:t>
      </w:r>
    </w:p>
    <w:p w:rsidR="00037891" w:rsidRPr="00DC132A" w:rsidRDefault="00037891" w:rsidP="00E1567F">
      <w:pPr>
        <w:rPr>
          <w:lang w:val="lv-LV"/>
        </w:rPr>
      </w:pPr>
    </w:p>
    <w:p w:rsidR="00037891" w:rsidRPr="00DC132A" w:rsidRDefault="00037891" w:rsidP="00E1567F">
      <w:pPr>
        <w:pStyle w:val="Title"/>
        <w:numPr>
          <w:ilvl w:val="0"/>
          <w:numId w:val="14"/>
        </w:numPr>
        <w:spacing w:after="0" w:line="240" w:lineRule="auto"/>
        <w:rPr>
          <w:rFonts w:ascii="Times New Roman" w:hAnsi="Times New Roman" w:cs="Times New Roman"/>
          <w:sz w:val="28"/>
          <w:szCs w:val="28"/>
          <w:lang w:val="lv-LV"/>
        </w:rPr>
      </w:pPr>
      <w:r w:rsidRPr="00DC132A">
        <w:rPr>
          <w:rFonts w:ascii="Times New Roman" w:hAnsi="Times New Roman" w:cs="Times New Roman"/>
          <w:sz w:val="28"/>
          <w:szCs w:val="28"/>
          <w:lang w:val="lv-LV"/>
        </w:rPr>
        <w:t>I</w:t>
      </w:r>
      <w:r w:rsidR="005E2F6B" w:rsidRPr="00DC132A">
        <w:rPr>
          <w:rFonts w:ascii="Times New Roman" w:hAnsi="Times New Roman" w:cs="Times New Roman"/>
          <w:sz w:val="28"/>
          <w:szCs w:val="28"/>
          <w:lang w:val="lv-LV"/>
        </w:rPr>
        <w:t>evads</w:t>
      </w:r>
    </w:p>
    <w:p w:rsidR="00657874" w:rsidRPr="00DC132A" w:rsidRDefault="00657874" w:rsidP="00E1567F">
      <w:pPr>
        <w:spacing w:after="0" w:line="240" w:lineRule="auto"/>
        <w:rPr>
          <w:lang w:val="lv-LV"/>
        </w:rPr>
      </w:pPr>
    </w:p>
    <w:p w:rsidR="00120502" w:rsidRPr="00DC132A" w:rsidRDefault="00120502" w:rsidP="00E1567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Pēdējos gados Eiropas Savienība (turpmāk</w:t>
      </w:r>
      <w:r w:rsidR="00037891" w:rsidRPr="00DC132A">
        <w:rPr>
          <w:rFonts w:ascii="Times New Roman" w:hAnsi="Times New Roman" w:cs="Times New Roman"/>
          <w:sz w:val="24"/>
          <w:szCs w:val="24"/>
        </w:rPr>
        <w:t xml:space="preserve"> –</w:t>
      </w:r>
      <w:r w:rsidRPr="00DC132A">
        <w:rPr>
          <w:rFonts w:ascii="Times New Roman" w:hAnsi="Times New Roman" w:cs="Times New Roman"/>
          <w:sz w:val="24"/>
          <w:szCs w:val="24"/>
        </w:rPr>
        <w:t xml:space="preserve"> ES) ir saskārusies ar neatbilstīgas robežšķērsošanas gadījumu skaita pieaugumu ieceļošanai</w:t>
      </w:r>
      <w:r w:rsidR="00037891" w:rsidRPr="00DC132A">
        <w:rPr>
          <w:rFonts w:ascii="Times New Roman" w:hAnsi="Times New Roman" w:cs="Times New Roman"/>
          <w:sz w:val="24"/>
          <w:szCs w:val="24"/>
        </w:rPr>
        <w:t xml:space="preserve"> ES</w:t>
      </w:r>
      <w:r w:rsidRPr="00DC132A">
        <w:rPr>
          <w:rFonts w:ascii="Times New Roman" w:hAnsi="Times New Roman" w:cs="Times New Roman"/>
          <w:sz w:val="24"/>
          <w:szCs w:val="24"/>
        </w:rPr>
        <w:t xml:space="preserve">, kā arī ar mainīgiem un joprojām pastāvošiem draudiem iekšējai drošībai, ko apliecinājuši vairāki teroristu uzbrukumi. ES pilsoņi sagaida, ka personu kontroles uz ārējām robežām un pārbaudes Šengenas zonas iekšienē būs efektīvas, lai varētu efektīvi pārvaldīt migrāciju un sekmēt iekšējo drošību. Šīs problēmas ir saasināti pievērsušas uzmanību tam, ka steidzami jāapvieno un visaptverošā veidā jāpastiprina ES informācijas instrumenti robežu pārvaldības, migrācijas un drošības jomā. ES robežu un drošības informācijas sistēmu jaunās arhitektūras </w:t>
      </w:r>
      <w:r w:rsidRPr="00DC132A">
        <w:rPr>
          <w:rFonts w:ascii="Times New Roman" w:hAnsi="Times New Roman" w:cs="Times New Roman"/>
          <w:i/>
          <w:sz w:val="24"/>
          <w:szCs w:val="24"/>
        </w:rPr>
        <w:t>mērķis</w:t>
      </w:r>
      <w:r w:rsidRPr="00DC132A">
        <w:rPr>
          <w:rFonts w:ascii="Times New Roman" w:hAnsi="Times New Roman" w:cs="Times New Roman"/>
          <w:sz w:val="24"/>
          <w:szCs w:val="24"/>
        </w:rPr>
        <w:t xml:space="preserve"> ir uzlabot pārbaudes pie ES ārējām robežām, sniegt iespēju efektīvāk konstatēt drošības apdraudējumus un identitātes viltošanas gadījumus</w:t>
      </w:r>
      <w:r w:rsidR="00037891" w:rsidRPr="00DC132A">
        <w:rPr>
          <w:rFonts w:ascii="Times New Roman" w:hAnsi="Times New Roman" w:cs="Times New Roman"/>
          <w:sz w:val="24"/>
          <w:szCs w:val="24"/>
        </w:rPr>
        <w:t>,</w:t>
      </w:r>
      <w:r w:rsidRPr="00DC132A">
        <w:rPr>
          <w:rFonts w:ascii="Times New Roman" w:hAnsi="Times New Roman" w:cs="Times New Roman"/>
          <w:sz w:val="24"/>
          <w:szCs w:val="24"/>
        </w:rPr>
        <w:t xml:space="preserve"> un palīdzēt novērst un apkarot nelikumīgu imigrāciju.</w:t>
      </w:r>
    </w:p>
    <w:p w:rsidR="00037891" w:rsidRPr="00DC132A" w:rsidRDefault="00037891" w:rsidP="00E1567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Informatīvais ziņojums par Eiropas Savienības robežu un drošības informācijas sistēmu jaunās arhitektūras ieviešanu </w:t>
      </w:r>
      <w:r w:rsidR="00E870B6" w:rsidRPr="00DC132A">
        <w:rPr>
          <w:rFonts w:ascii="Times New Roman" w:hAnsi="Times New Roman" w:cs="Times New Roman"/>
          <w:sz w:val="24"/>
          <w:szCs w:val="24"/>
        </w:rPr>
        <w:t xml:space="preserve">un tam nepieciešamo finansējumu </w:t>
      </w:r>
      <w:r w:rsidRPr="00DC132A">
        <w:rPr>
          <w:rFonts w:ascii="Times New Roman" w:hAnsi="Times New Roman" w:cs="Times New Roman"/>
          <w:sz w:val="24"/>
          <w:szCs w:val="24"/>
        </w:rPr>
        <w:t xml:space="preserve">sagatavots, lai </w:t>
      </w:r>
      <w:r w:rsidR="0042063E" w:rsidRPr="00DC132A">
        <w:rPr>
          <w:rFonts w:ascii="Times New Roman" w:hAnsi="Times New Roman" w:cs="Times New Roman"/>
          <w:sz w:val="24"/>
          <w:szCs w:val="24"/>
        </w:rPr>
        <w:t>informētu</w:t>
      </w:r>
      <w:proofErr w:type="gramStart"/>
      <w:r w:rsidR="0042063E" w:rsidRPr="00DC132A">
        <w:rPr>
          <w:rFonts w:ascii="Times New Roman" w:hAnsi="Times New Roman" w:cs="Times New Roman"/>
          <w:sz w:val="24"/>
          <w:szCs w:val="24"/>
        </w:rPr>
        <w:t xml:space="preserve">  </w:t>
      </w:r>
      <w:proofErr w:type="gramEnd"/>
      <w:r w:rsidR="0042063E" w:rsidRPr="00DC132A">
        <w:rPr>
          <w:rFonts w:ascii="Times New Roman" w:hAnsi="Times New Roman" w:cs="Times New Roman"/>
          <w:sz w:val="24"/>
          <w:szCs w:val="24"/>
        </w:rPr>
        <w:t>Ministru kabinetu par pašreizējo situāciju  ES robežu un drošības informācijas sistēmu jaunās arhitektūras  ieviešanas jomā, kā arī tam nepieciešamo finansējumu un iespējamiem finansēšanas avotiem.</w:t>
      </w:r>
    </w:p>
    <w:p w:rsidR="00037891" w:rsidRPr="00DC132A" w:rsidRDefault="00037891" w:rsidP="005706F1">
      <w:pPr>
        <w:pStyle w:val="BodyText"/>
        <w:ind w:firstLine="720"/>
        <w:rPr>
          <w:rFonts w:ascii="Times New Roman" w:hAnsi="Times New Roman" w:cs="Times New Roman"/>
          <w:sz w:val="24"/>
          <w:szCs w:val="24"/>
        </w:rPr>
      </w:pPr>
    </w:p>
    <w:p w:rsidR="00037891" w:rsidRPr="00DC132A" w:rsidRDefault="005E2F6B" w:rsidP="00E1567F">
      <w:pPr>
        <w:pStyle w:val="Title"/>
        <w:numPr>
          <w:ilvl w:val="0"/>
          <w:numId w:val="14"/>
        </w:numPr>
        <w:spacing w:after="0" w:line="240" w:lineRule="auto"/>
        <w:rPr>
          <w:rFonts w:ascii="Times New Roman" w:hAnsi="Times New Roman" w:cs="Times New Roman"/>
          <w:sz w:val="28"/>
          <w:szCs w:val="28"/>
          <w:lang w:val="lv-LV"/>
        </w:rPr>
      </w:pPr>
      <w:r w:rsidRPr="00DC132A">
        <w:rPr>
          <w:rFonts w:ascii="Times New Roman" w:hAnsi="Times New Roman" w:cs="Times New Roman"/>
          <w:sz w:val="28"/>
          <w:szCs w:val="28"/>
          <w:lang w:val="lv-LV"/>
        </w:rPr>
        <w:t>ES tiesību akti robežu un drošības informācijas sistēmu jaunās arhitektūras ieviešanai</w:t>
      </w:r>
    </w:p>
    <w:p w:rsidR="00657874" w:rsidRPr="00DC132A" w:rsidRDefault="00657874" w:rsidP="00E1567F">
      <w:pPr>
        <w:rPr>
          <w:lang w:val="lv-LV"/>
        </w:rPr>
      </w:pPr>
    </w:p>
    <w:p w:rsidR="005E2F6B" w:rsidRPr="00DC132A" w:rsidRDefault="005E2F6B" w:rsidP="00E1567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Lai nodrošinātu ES robežu un drošības informācijas sistēmu jaunās arhitektūras (turpmāk – </w:t>
      </w:r>
      <w:r w:rsidR="00657874" w:rsidRPr="00DC132A">
        <w:rPr>
          <w:rFonts w:ascii="Times New Roman" w:hAnsi="Times New Roman" w:cs="Times New Roman"/>
          <w:sz w:val="24"/>
          <w:szCs w:val="24"/>
        </w:rPr>
        <w:t>S</w:t>
      </w:r>
      <w:r w:rsidRPr="00DC132A">
        <w:rPr>
          <w:rFonts w:ascii="Times New Roman" w:hAnsi="Times New Roman" w:cs="Times New Roman"/>
          <w:sz w:val="24"/>
          <w:szCs w:val="24"/>
        </w:rPr>
        <w:t>adarbspēja</w:t>
      </w:r>
      <w:r w:rsidR="00030005" w:rsidRPr="00DC132A">
        <w:rPr>
          <w:rFonts w:ascii="Times New Roman" w:hAnsi="Times New Roman" w:cs="Times New Roman"/>
          <w:sz w:val="24"/>
          <w:szCs w:val="24"/>
        </w:rPr>
        <w:t>s projekts</w:t>
      </w:r>
      <w:r w:rsidRPr="00DC132A">
        <w:rPr>
          <w:rFonts w:ascii="Times New Roman" w:hAnsi="Times New Roman" w:cs="Times New Roman"/>
          <w:sz w:val="24"/>
          <w:szCs w:val="24"/>
        </w:rPr>
        <w:t>) ieviešanu, ir stājušies spēkā vairāki Eiropas Savienības tiesību akti:</w:t>
      </w:r>
    </w:p>
    <w:p w:rsidR="005E2F6B" w:rsidRPr="00DC132A" w:rsidRDefault="005E2F6B" w:rsidP="00E1567F">
      <w:pPr>
        <w:pStyle w:val="BodyText"/>
        <w:numPr>
          <w:ilvl w:val="0"/>
          <w:numId w:val="9"/>
        </w:numPr>
        <w:spacing w:after="0" w:line="240" w:lineRule="auto"/>
        <w:rPr>
          <w:rFonts w:ascii="Times New Roman" w:hAnsi="Times New Roman" w:cs="Times New Roman"/>
          <w:sz w:val="24"/>
          <w:szCs w:val="24"/>
        </w:rPr>
      </w:pPr>
      <w:r w:rsidRPr="00DC132A">
        <w:rPr>
          <w:rFonts w:ascii="Times New Roman" w:hAnsi="Times New Roman" w:cs="Times New Roman"/>
          <w:sz w:val="24"/>
          <w:szCs w:val="24"/>
        </w:rPr>
        <w:t>Eiropas Parlamenta un Padomes regula (ES) 2017/2225 (</w:t>
      </w:r>
      <w:proofErr w:type="gramStart"/>
      <w:r w:rsidRPr="00DC132A">
        <w:rPr>
          <w:rFonts w:ascii="Times New Roman" w:hAnsi="Times New Roman" w:cs="Times New Roman"/>
          <w:sz w:val="24"/>
          <w:szCs w:val="24"/>
        </w:rPr>
        <w:t>2017.gada</w:t>
      </w:r>
      <w:proofErr w:type="gramEnd"/>
      <w:r w:rsidRPr="00DC132A">
        <w:rPr>
          <w:rFonts w:ascii="Times New Roman" w:hAnsi="Times New Roman" w:cs="Times New Roman"/>
          <w:sz w:val="24"/>
          <w:szCs w:val="24"/>
        </w:rPr>
        <w:t xml:space="preserve"> 30.novembris) ar ko attiecībā uz ieceļošanas/izceļošanas sistēmas izmantošanu groza Regulu (ES) 2016/399</w:t>
      </w:r>
      <w:r w:rsidR="00457B29" w:rsidRPr="00DC132A">
        <w:rPr>
          <w:rFonts w:ascii="Times New Roman" w:hAnsi="Times New Roman" w:cs="Times New Roman"/>
          <w:sz w:val="24"/>
          <w:szCs w:val="24"/>
        </w:rPr>
        <w:t xml:space="preserve"> (turpmāk – Regula 2017/2225)</w:t>
      </w:r>
      <w:r w:rsidRPr="00DC132A">
        <w:rPr>
          <w:rFonts w:ascii="Times New Roman" w:hAnsi="Times New Roman" w:cs="Times New Roman"/>
          <w:sz w:val="24"/>
          <w:szCs w:val="24"/>
        </w:rPr>
        <w:t>;</w:t>
      </w:r>
    </w:p>
    <w:p w:rsidR="005E2F6B" w:rsidRPr="00DC132A" w:rsidRDefault="005E2F6B" w:rsidP="00E1567F">
      <w:pPr>
        <w:pStyle w:val="BodyText"/>
        <w:numPr>
          <w:ilvl w:val="0"/>
          <w:numId w:val="9"/>
        </w:numPr>
        <w:spacing w:after="0" w:line="240" w:lineRule="auto"/>
        <w:rPr>
          <w:rFonts w:ascii="Times New Roman" w:hAnsi="Times New Roman" w:cs="Times New Roman"/>
          <w:sz w:val="24"/>
          <w:szCs w:val="24"/>
        </w:rPr>
      </w:pPr>
      <w:r w:rsidRPr="00DC132A">
        <w:rPr>
          <w:rFonts w:ascii="Times New Roman" w:hAnsi="Times New Roman" w:cs="Times New Roman"/>
          <w:sz w:val="24"/>
          <w:szCs w:val="24"/>
        </w:rPr>
        <w:t>Eiropas Parlamenta un Padomes regula (ES) 2017/2226 (</w:t>
      </w:r>
      <w:proofErr w:type="gramStart"/>
      <w:r w:rsidRPr="00DC132A">
        <w:rPr>
          <w:rFonts w:ascii="Times New Roman" w:hAnsi="Times New Roman" w:cs="Times New Roman"/>
          <w:sz w:val="24"/>
          <w:szCs w:val="24"/>
        </w:rPr>
        <w:t>2017.gada</w:t>
      </w:r>
      <w:proofErr w:type="gramEnd"/>
      <w:r w:rsidRPr="00DC132A">
        <w:rPr>
          <w:rFonts w:ascii="Times New Roman" w:hAnsi="Times New Roman" w:cs="Times New Roman"/>
          <w:sz w:val="24"/>
          <w:szCs w:val="24"/>
        </w:rPr>
        <w:t xml:space="preserve"> 30.novembris), ar ko izveido ieceļošanas/iz</w:t>
      </w:r>
      <w:r w:rsidR="00457B29" w:rsidRPr="00DC132A">
        <w:rPr>
          <w:rFonts w:ascii="Times New Roman" w:hAnsi="Times New Roman" w:cs="Times New Roman"/>
          <w:sz w:val="24"/>
          <w:szCs w:val="24"/>
        </w:rPr>
        <w:t>c</w:t>
      </w:r>
      <w:r w:rsidRPr="00DC132A">
        <w:rPr>
          <w:rFonts w:ascii="Times New Roman" w:hAnsi="Times New Roman" w:cs="Times New Roman"/>
          <w:sz w:val="24"/>
          <w:szCs w:val="24"/>
        </w:rPr>
        <w:t>eļošanas sistēmu (IIS), lai reģistrētu to trešo valstu valstspiederīgo ieceļošanas un izceļošanas datus un ieceļošanas atteikumu datus, kuri šķērso dalībvalstu ārējās robežas un ar ko paredz nosacījumus piekļuvei IIS tiesībaizsardzības nolūkos, un ar ko paredz nosacījumus piekļuvei IIS tiesībaizsardzības nolūkos, un ar ko groza Konvenciju, ar ko īsteno Šengenas nolīgumu, un Regulas (EK) Nr.767/2008 un ES Nr.1077/2011</w:t>
      </w:r>
      <w:r w:rsidR="00457B29" w:rsidRPr="00DC132A">
        <w:rPr>
          <w:rFonts w:ascii="Times New Roman" w:hAnsi="Times New Roman" w:cs="Times New Roman"/>
          <w:sz w:val="24"/>
          <w:szCs w:val="24"/>
        </w:rPr>
        <w:t xml:space="preserve"> (turpmāk – Regula 2017/2226);</w:t>
      </w:r>
    </w:p>
    <w:p w:rsidR="005E2F6B" w:rsidRPr="00DC132A" w:rsidRDefault="005E2F6B" w:rsidP="00E1567F">
      <w:pPr>
        <w:pStyle w:val="BodyText"/>
        <w:numPr>
          <w:ilvl w:val="0"/>
          <w:numId w:val="9"/>
        </w:numPr>
        <w:spacing w:after="0" w:line="240" w:lineRule="auto"/>
        <w:rPr>
          <w:rFonts w:ascii="Times New Roman" w:hAnsi="Times New Roman" w:cs="Times New Roman"/>
          <w:sz w:val="24"/>
          <w:szCs w:val="24"/>
        </w:rPr>
      </w:pPr>
      <w:r w:rsidRPr="00DC132A">
        <w:rPr>
          <w:rFonts w:ascii="Times New Roman" w:hAnsi="Times New Roman" w:cs="Times New Roman"/>
          <w:sz w:val="24"/>
          <w:szCs w:val="24"/>
        </w:rPr>
        <w:t>Eiropas Parlamenta un Padomes Regula (ES) 2018/1240 (</w:t>
      </w:r>
      <w:proofErr w:type="gramStart"/>
      <w:r w:rsidRPr="00DC132A">
        <w:rPr>
          <w:rFonts w:ascii="Times New Roman" w:hAnsi="Times New Roman" w:cs="Times New Roman"/>
          <w:sz w:val="24"/>
          <w:szCs w:val="24"/>
        </w:rPr>
        <w:t>2018.gada</w:t>
      </w:r>
      <w:proofErr w:type="gramEnd"/>
      <w:r w:rsidRPr="00DC132A">
        <w:rPr>
          <w:rFonts w:ascii="Times New Roman" w:hAnsi="Times New Roman" w:cs="Times New Roman"/>
          <w:sz w:val="24"/>
          <w:szCs w:val="24"/>
        </w:rPr>
        <w:t xml:space="preserve"> 12.septembris), ar ko izveido Eiropas ceļošanas informācijas un atļauju sistēmu (ETIAS) un groza Regulas (ES) Nr.1077/2011, ES Nr.515/2014, (ES) Nr.2016/399, (ES) 2016/1624 un (ES) 2017/2226</w:t>
      </w:r>
      <w:r w:rsidR="00457B29" w:rsidRPr="00DC132A">
        <w:rPr>
          <w:rFonts w:ascii="Times New Roman" w:hAnsi="Times New Roman" w:cs="Times New Roman"/>
          <w:sz w:val="24"/>
          <w:szCs w:val="24"/>
        </w:rPr>
        <w:t xml:space="preserve"> (turpmāk – Regula 2018/1240);</w:t>
      </w:r>
    </w:p>
    <w:p w:rsidR="005E2F6B" w:rsidRPr="00DC132A" w:rsidRDefault="005E2F6B" w:rsidP="00E1567F">
      <w:pPr>
        <w:pStyle w:val="BodyText"/>
        <w:numPr>
          <w:ilvl w:val="0"/>
          <w:numId w:val="9"/>
        </w:numPr>
        <w:spacing w:after="0" w:line="240" w:lineRule="auto"/>
        <w:rPr>
          <w:rFonts w:ascii="Times New Roman" w:hAnsi="Times New Roman" w:cs="Times New Roman"/>
          <w:sz w:val="24"/>
          <w:szCs w:val="24"/>
        </w:rPr>
      </w:pPr>
      <w:r w:rsidRPr="00DC132A">
        <w:rPr>
          <w:rFonts w:ascii="Times New Roman" w:hAnsi="Times New Roman" w:cs="Times New Roman"/>
          <w:sz w:val="24"/>
          <w:szCs w:val="24"/>
        </w:rPr>
        <w:t>Eiropas Parlamenta un Padomes Regula (ES) 2018/1860 (</w:t>
      </w:r>
      <w:proofErr w:type="gramStart"/>
      <w:r w:rsidRPr="00DC132A">
        <w:rPr>
          <w:rFonts w:ascii="Times New Roman" w:hAnsi="Times New Roman" w:cs="Times New Roman"/>
          <w:sz w:val="24"/>
          <w:szCs w:val="24"/>
        </w:rPr>
        <w:t>2018.gada</w:t>
      </w:r>
      <w:proofErr w:type="gramEnd"/>
      <w:r w:rsidRPr="00DC132A">
        <w:rPr>
          <w:rFonts w:ascii="Times New Roman" w:hAnsi="Times New Roman" w:cs="Times New Roman"/>
          <w:sz w:val="24"/>
          <w:szCs w:val="24"/>
        </w:rPr>
        <w:t xml:space="preserve"> 28.novembris) par Šengenas informācijas sistēmas izmantošanu to trešo valstu valstspiederīgo atgriešanai, kuri dalībvalstīs uzturas nelikumīgi</w:t>
      </w:r>
      <w:r w:rsidR="00457B29" w:rsidRPr="00DC132A">
        <w:rPr>
          <w:rFonts w:ascii="Times New Roman" w:hAnsi="Times New Roman" w:cs="Times New Roman"/>
          <w:sz w:val="24"/>
          <w:szCs w:val="24"/>
        </w:rPr>
        <w:t xml:space="preserve"> (turpmāk – Regula 2018/1860);</w:t>
      </w:r>
    </w:p>
    <w:p w:rsidR="005E2F6B" w:rsidRPr="00DC132A" w:rsidRDefault="005E2F6B" w:rsidP="00E1567F">
      <w:pPr>
        <w:pStyle w:val="BodyText"/>
        <w:numPr>
          <w:ilvl w:val="0"/>
          <w:numId w:val="9"/>
        </w:numPr>
        <w:spacing w:after="0" w:line="240" w:lineRule="auto"/>
        <w:rPr>
          <w:rFonts w:ascii="Times New Roman" w:hAnsi="Times New Roman" w:cs="Times New Roman"/>
          <w:sz w:val="24"/>
          <w:szCs w:val="24"/>
        </w:rPr>
      </w:pPr>
      <w:r w:rsidRPr="00DC132A">
        <w:rPr>
          <w:rFonts w:ascii="Times New Roman" w:hAnsi="Times New Roman" w:cs="Times New Roman"/>
          <w:sz w:val="24"/>
          <w:szCs w:val="24"/>
        </w:rPr>
        <w:t>Eiropas Parlamenta un Padomes regula (ES) 2018/1861 (</w:t>
      </w:r>
      <w:proofErr w:type="gramStart"/>
      <w:r w:rsidRPr="00DC132A">
        <w:rPr>
          <w:rFonts w:ascii="Times New Roman" w:hAnsi="Times New Roman" w:cs="Times New Roman"/>
          <w:sz w:val="24"/>
          <w:szCs w:val="24"/>
        </w:rPr>
        <w:t>2018.gada</w:t>
      </w:r>
      <w:proofErr w:type="gramEnd"/>
      <w:r w:rsidRPr="00DC132A">
        <w:rPr>
          <w:rFonts w:ascii="Times New Roman" w:hAnsi="Times New Roman" w:cs="Times New Roman"/>
          <w:sz w:val="24"/>
          <w:szCs w:val="24"/>
        </w:rPr>
        <w:t xml:space="preserve"> 28.novembris) par Šengenas informācijas sistēmas izveidi, darbību un izmantošanu </w:t>
      </w:r>
      <w:proofErr w:type="spellStart"/>
      <w:r w:rsidRPr="00DC132A">
        <w:rPr>
          <w:rFonts w:ascii="Times New Roman" w:hAnsi="Times New Roman" w:cs="Times New Roman"/>
          <w:sz w:val="24"/>
          <w:szCs w:val="24"/>
        </w:rPr>
        <w:t>robežpārbaužu</w:t>
      </w:r>
      <w:proofErr w:type="spellEnd"/>
      <w:r w:rsidRPr="00DC132A">
        <w:rPr>
          <w:rFonts w:ascii="Times New Roman" w:hAnsi="Times New Roman" w:cs="Times New Roman"/>
          <w:sz w:val="24"/>
          <w:szCs w:val="24"/>
        </w:rPr>
        <w:t xml:space="preserve"> jomā </w:t>
      </w:r>
      <w:r w:rsidRPr="00DC132A">
        <w:rPr>
          <w:rFonts w:ascii="Times New Roman" w:hAnsi="Times New Roman" w:cs="Times New Roman"/>
          <w:sz w:val="24"/>
          <w:szCs w:val="24"/>
        </w:rPr>
        <w:lastRenderedPageBreak/>
        <w:t>un ar kuru groza Konvenciju, ar ko īsteno Šengenas nolīgumu un groza un atceļ Regulu (EK) Nr.1987/2006</w:t>
      </w:r>
      <w:r w:rsidR="00457B29" w:rsidRPr="00DC132A">
        <w:rPr>
          <w:rFonts w:ascii="Times New Roman" w:hAnsi="Times New Roman" w:cs="Times New Roman"/>
          <w:sz w:val="24"/>
          <w:szCs w:val="24"/>
        </w:rPr>
        <w:t xml:space="preserve"> (turpmāk – Regula 2018/1861);</w:t>
      </w:r>
      <w:r w:rsidRPr="00DC132A">
        <w:rPr>
          <w:rFonts w:ascii="Times New Roman" w:hAnsi="Times New Roman" w:cs="Times New Roman"/>
          <w:sz w:val="24"/>
          <w:szCs w:val="24"/>
        </w:rPr>
        <w:t>;</w:t>
      </w:r>
    </w:p>
    <w:p w:rsidR="005E2F6B" w:rsidRPr="00DC132A" w:rsidRDefault="005E2F6B" w:rsidP="00E1567F">
      <w:pPr>
        <w:pStyle w:val="BodyText"/>
        <w:numPr>
          <w:ilvl w:val="0"/>
          <w:numId w:val="9"/>
        </w:numPr>
        <w:spacing w:after="0" w:line="240" w:lineRule="auto"/>
        <w:rPr>
          <w:rFonts w:ascii="Times New Roman" w:hAnsi="Times New Roman" w:cs="Times New Roman"/>
          <w:sz w:val="24"/>
          <w:szCs w:val="24"/>
        </w:rPr>
      </w:pPr>
      <w:r w:rsidRPr="00DC132A">
        <w:rPr>
          <w:rFonts w:ascii="Times New Roman" w:hAnsi="Times New Roman" w:cs="Times New Roman"/>
          <w:sz w:val="24"/>
          <w:szCs w:val="24"/>
        </w:rPr>
        <w:t>Eiropas Parlamenta un Padomes Regula (ES) 2018/1862 (</w:t>
      </w:r>
      <w:proofErr w:type="gramStart"/>
      <w:r w:rsidRPr="00DC132A">
        <w:rPr>
          <w:rFonts w:ascii="Times New Roman" w:hAnsi="Times New Roman" w:cs="Times New Roman"/>
          <w:sz w:val="24"/>
          <w:szCs w:val="24"/>
        </w:rPr>
        <w:t>2018.gada</w:t>
      </w:r>
      <w:proofErr w:type="gramEnd"/>
      <w:r w:rsidRPr="00DC132A">
        <w:rPr>
          <w:rFonts w:ascii="Times New Roman" w:hAnsi="Times New Roman" w:cs="Times New Roman"/>
          <w:sz w:val="24"/>
          <w:szCs w:val="24"/>
        </w:rPr>
        <w:t xml:space="preserve"> 28.novembris) par Šengenas informācijas sistēmas izveidi, darbību un izmantošanu policijas sadarbībā un tiesu iestāžu sadarbībā krimināllietās un ar ko groza un atceļ Padomes Lēmumu 2007/533/TI un atceļ Eiropas Parlamenta un Padomes Regulu (EK) Nr.1986/2006 un Komisijas lēmumu 2010/261/ES</w:t>
      </w:r>
      <w:r w:rsidR="00457B29" w:rsidRPr="00DC132A">
        <w:rPr>
          <w:rFonts w:ascii="Times New Roman" w:hAnsi="Times New Roman" w:cs="Times New Roman"/>
          <w:sz w:val="24"/>
          <w:szCs w:val="24"/>
        </w:rPr>
        <w:t xml:space="preserve"> (turpmāk – Regula 2018/1862);</w:t>
      </w:r>
    </w:p>
    <w:p w:rsidR="005E2F6B" w:rsidRPr="00DC132A" w:rsidRDefault="005E2F6B" w:rsidP="00E1567F">
      <w:pPr>
        <w:pStyle w:val="BodyText"/>
        <w:numPr>
          <w:ilvl w:val="0"/>
          <w:numId w:val="9"/>
        </w:numPr>
        <w:spacing w:after="0" w:line="240" w:lineRule="auto"/>
        <w:rPr>
          <w:rFonts w:ascii="Times New Roman" w:hAnsi="Times New Roman" w:cs="Times New Roman"/>
          <w:sz w:val="24"/>
          <w:szCs w:val="24"/>
        </w:rPr>
      </w:pPr>
      <w:r w:rsidRPr="00DC132A">
        <w:rPr>
          <w:rFonts w:ascii="Times New Roman" w:hAnsi="Times New Roman" w:cs="Times New Roman"/>
          <w:sz w:val="24"/>
          <w:szCs w:val="24"/>
        </w:rPr>
        <w:t>Eiropas Parlamenta un Padomes regula 2019/816 (</w:t>
      </w:r>
      <w:proofErr w:type="gramStart"/>
      <w:r w:rsidRPr="00DC132A">
        <w:rPr>
          <w:rFonts w:ascii="Times New Roman" w:hAnsi="Times New Roman" w:cs="Times New Roman"/>
          <w:sz w:val="24"/>
          <w:szCs w:val="24"/>
        </w:rPr>
        <w:t>2019.gada</w:t>
      </w:r>
      <w:proofErr w:type="gramEnd"/>
      <w:r w:rsidRPr="00DC132A">
        <w:rPr>
          <w:rFonts w:ascii="Times New Roman" w:hAnsi="Times New Roman" w:cs="Times New Roman"/>
          <w:sz w:val="24"/>
          <w:szCs w:val="24"/>
        </w:rPr>
        <w:t xml:space="preserve"> 17.aprīlis), ar ko Eiropas Sodāmības reģistru informācijas sistēmas papildināšanai izveido centralizētu sistēmu (ECRIS-TCN) tādu dalībvalstu identificēšanai, kurām ir informācija par notiesājošiem spriedumiem par trešo valstu valstspiederīgajiem un bezvalstniekiem, un ar ko groza Regulu (ES) 2018/1726</w:t>
      </w:r>
      <w:r w:rsidR="00457B29" w:rsidRPr="00DC132A">
        <w:rPr>
          <w:rFonts w:ascii="Times New Roman" w:hAnsi="Times New Roman" w:cs="Times New Roman"/>
          <w:sz w:val="24"/>
          <w:szCs w:val="24"/>
        </w:rPr>
        <w:t xml:space="preserve"> (turpmāk – Regula 2019/816);</w:t>
      </w:r>
    </w:p>
    <w:p w:rsidR="005E2F6B" w:rsidRPr="00DC132A" w:rsidRDefault="005E2F6B" w:rsidP="00E1567F">
      <w:pPr>
        <w:pStyle w:val="BodyText"/>
        <w:numPr>
          <w:ilvl w:val="0"/>
          <w:numId w:val="9"/>
        </w:numPr>
        <w:spacing w:after="0" w:line="240" w:lineRule="auto"/>
        <w:rPr>
          <w:rFonts w:ascii="Times New Roman" w:hAnsi="Times New Roman" w:cs="Times New Roman"/>
          <w:sz w:val="24"/>
          <w:szCs w:val="24"/>
        </w:rPr>
      </w:pPr>
      <w:r w:rsidRPr="00DC132A">
        <w:rPr>
          <w:rFonts w:ascii="Times New Roman" w:hAnsi="Times New Roman" w:cs="Times New Roman"/>
          <w:sz w:val="24"/>
          <w:szCs w:val="24"/>
        </w:rPr>
        <w:t>Eiropas Parlamenta un Padomes regula (ES) 2019/817 (</w:t>
      </w:r>
      <w:proofErr w:type="gramStart"/>
      <w:r w:rsidRPr="00DC132A">
        <w:rPr>
          <w:rFonts w:ascii="Times New Roman" w:hAnsi="Times New Roman" w:cs="Times New Roman"/>
          <w:sz w:val="24"/>
          <w:szCs w:val="24"/>
        </w:rPr>
        <w:t>2019.gada</w:t>
      </w:r>
      <w:proofErr w:type="gramEnd"/>
      <w:r w:rsidRPr="00DC132A">
        <w:rPr>
          <w:rFonts w:ascii="Times New Roman" w:hAnsi="Times New Roman" w:cs="Times New Roman"/>
          <w:sz w:val="24"/>
          <w:szCs w:val="24"/>
        </w:rPr>
        <w:t xml:space="preserve"> 20.maijs) ar ko izveido satvaru ES informācijas sistēmu sadarbspējai robežu un vīzu jomā un groza Eiropas Parlamenta un Padomes Regulas (EK) 767/2008, (ES) 2016/399, (ES) 2017/2226, (ES) 2018/1240, (ES) 2018/1726 un (ES) 2018/1861 un Padomes Lēmumus 2004/512/EK un 2008/633/TI</w:t>
      </w:r>
      <w:r w:rsidR="00457B29" w:rsidRPr="00DC132A">
        <w:rPr>
          <w:rFonts w:ascii="Times New Roman" w:hAnsi="Times New Roman" w:cs="Times New Roman"/>
          <w:sz w:val="24"/>
          <w:szCs w:val="24"/>
        </w:rPr>
        <w:t xml:space="preserve"> (turpmāk – Regula 2019/817);</w:t>
      </w:r>
    </w:p>
    <w:p w:rsidR="005E2F6B" w:rsidRPr="00DC132A" w:rsidRDefault="005E2F6B" w:rsidP="00E1567F">
      <w:pPr>
        <w:pStyle w:val="BodyText"/>
        <w:numPr>
          <w:ilvl w:val="0"/>
          <w:numId w:val="9"/>
        </w:numPr>
        <w:spacing w:after="0" w:line="240" w:lineRule="auto"/>
        <w:rPr>
          <w:rFonts w:ascii="Times New Roman" w:hAnsi="Times New Roman" w:cs="Times New Roman"/>
          <w:sz w:val="24"/>
          <w:szCs w:val="24"/>
        </w:rPr>
      </w:pPr>
      <w:r w:rsidRPr="00DC132A">
        <w:rPr>
          <w:rFonts w:ascii="Times New Roman" w:hAnsi="Times New Roman" w:cs="Times New Roman"/>
          <w:sz w:val="24"/>
          <w:szCs w:val="24"/>
        </w:rPr>
        <w:t>Eiropas Parlamenta un Padomes regula (ES) 2019/818 (</w:t>
      </w:r>
      <w:proofErr w:type="gramStart"/>
      <w:r w:rsidRPr="00DC132A">
        <w:rPr>
          <w:rFonts w:ascii="Times New Roman" w:hAnsi="Times New Roman" w:cs="Times New Roman"/>
          <w:sz w:val="24"/>
          <w:szCs w:val="24"/>
        </w:rPr>
        <w:t>2019.gada</w:t>
      </w:r>
      <w:proofErr w:type="gramEnd"/>
      <w:r w:rsidRPr="00DC132A">
        <w:rPr>
          <w:rFonts w:ascii="Times New Roman" w:hAnsi="Times New Roman" w:cs="Times New Roman"/>
          <w:sz w:val="24"/>
          <w:szCs w:val="24"/>
        </w:rPr>
        <w:t xml:space="preserve"> 20.maijs), ar ko izveido satvaru ES informācijas sistēmu sadarbspējai policijas un tiesu iestāžu sadarbības, patvēruma un migrācijas jomā un groza Regulas (ES) 2018/1726, (ES) 2018/1862 un (ES) 2019/816</w:t>
      </w:r>
      <w:r w:rsidR="00457B29" w:rsidRPr="00DC132A">
        <w:rPr>
          <w:rFonts w:ascii="Times New Roman" w:hAnsi="Times New Roman" w:cs="Times New Roman"/>
          <w:sz w:val="24"/>
          <w:szCs w:val="24"/>
        </w:rPr>
        <w:t xml:space="preserve"> (turpmāk – Regula 2019/818)</w:t>
      </w:r>
      <w:r w:rsidR="00F4680B" w:rsidRPr="00DC132A">
        <w:rPr>
          <w:rFonts w:ascii="Times New Roman" w:hAnsi="Times New Roman" w:cs="Times New Roman"/>
          <w:sz w:val="24"/>
          <w:szCs w:val="24"/>
        </w:rPr>
        <w:t>;</w:t>
      </w:r>
      <w:r w:rsidRPr="00DC132A">
        <w:rPr>
          <w:rFonts w:ascii="Times New Roman" w:hAnsi="Times New Roman" w:cs="Times New Roman"/>
          <w:sz w:val="24"/>
          <w:szCs w:val="24"/>
        </w:rPr>
        <w:t xml:space="preserve"> </w:t>
      </w:r>
    </w:p>
    <w:p w:rsidR="005E2F6B" w:rsidRDefault="00F4680B" w:rsidP="00F4680B">
      <w:pPr>
        <w:pStyle w:val="BodyText"/>
        <w:numPr>
          <w:ilvl w:val="0"/>
          <w:numId w:val="9"/>
        </w:numPr>
        <w:rPr>
          <w:rFonts w:ascii="Times New Roman" w:hAnsi="Times New Roman" w:cs="Times New Roman"/>
          <w:sz w:val="24"/>
          <w:szCs w:val="24"/>
        </w:rPr>
      </w:pPr>
      <w:r w:rsidRPr="00DC132A">
        <w:rPr>
          <w:rFonts w:ascii="Times New Roman" w:hAnsi="Times New Roman" w:cs="Times New Roman"/>
          <w:sz w:val="24"/>
          <w:szCs w:val="24"/>
        </w:rPr>
        <w:t>Eiropas Parlamenta un Padomes Regula (ES) Nr. 603/2013 (</w:t>
      </w:r>
      <w:proofErr w:type="gramStart"/>
      <w:r w:rsidRPr="00DC132A">
        <w:rPr>
          <w:rFonts w:ascii="Times New Roman" w:hAnsi="Times New Roman" w:cs="Times New Roman"/>
          <w:sz w:val="24"/>
          <w:szCs w:val="24"/>
        </w:rPr>
        <w:t>2013.gada</w:t>
      </w:r>
      <w:proofErr w:type="gramEnd"/>
      <w:r w:rsidRPr="00DC132A">
        <w:rPr>
          <w:rFonts w:ascii="Times New Roman" w:hAnsi="Times New Roman" w:cs="Times New Roman"/>
          <w:sz w:val="24"/>
          <w:szCs w:val="24"/>
        </w:rPr>
        <w:t xml:space="preserve"> 26. jūnijs) par pirkstu nospiedumu salīdzināšanas sistēmas </w:t>
      </w:r>
      <w:proofErr w:type="spellStart"/>
      <w:r w:rsidRPr="00DC132A">
        <w:rPr>
          <w:rFonts w:ascii="Times New Roman" w:hAnsi="Times New Roman" w:cs="Times New Roman"/>
          <w:sz w:val="24"/>
          <w:szCs w:val="24"/>
        </w:rPr>
        <w:t>Eurodac</w:t>
      </w:r>
      <w:proofErr w:type="spellEnd"/>
      <w:r w:rsidRPr="00DC132A">
        <w:rPr>
          <w:rFonts w:ascii="Times New Roman" w:hAnsi="Times New Roman" w:cs="Times New Roman"/>
          <w:sz w:val="24"/>
          <w:szCs w:val="24"/>
        </w:rPr>
        <w:t xml:space="preserve"> izveidi, lai efektīvi piemērotu Regulu (ES) Nr. 604/2013, ar ko paredz kritērijus un mehānismus, lai noteiktu dalībvalsti, kura ir atbildīga par trešās valsts valstspiederīgā vai bezvalstnieka starptautiskās aizsardzības pieteikuma izskat</w:t>
      </w:r>
      <w:bookmarkStart w:id="0" w:name="_GoBack"/>
      <w:bookmarkEnd w:id="0"/>
      <w:r w:rsidRPr="00DC132A">
        <w:rPr>
          <w:rFonts w:ascii="Times New Roman" w:hAnsi="Times New Roman" w:cs="Times New Roman"/>
          <w:sz w:val="24"/>
          <w:szCs w:val="24"/>
        </w:rPr>
        <w:t xml:space="preserve">īšanu, kas iesniegts kādā no dalībvalstīm, un par dalībvalstu tiesībaizsardzības iestāžu un Eiropola pieprasījumiem veikt salīdzināšanu ar </w:t>
      </w:r>
      <w:proofErr w:type="spellStart"/>
      <w:r w:rsidRPr="00DC132A">
        <w:rPr>
          <w:rFonts w:ascii="Times New Roman" w:hAnsi="Times New Roman" w:cs="Times New Roman"/>
          <w:sz w:val="24"/>
          <w:szCs w:val="24"/>
        </w:rPr>
        <w:t>Eurodac</w:t>
      </w:r>
      <w:proofErr w:type="spellEnd"/>
      <w:r w:rsidRPr="00DC132A">
        <w:rPr>
          <w:rFonts w:ascii="Times New Roman" w:hAnsi="Times New Roman" w:cs="Times New Roman"/>
          <w:sz w:val="24"/>
          <w:szCs w:val="24"/>
        </w:rPr>
        <w:t xml:space="preserve"> datiem tiesībaizsardzības nolūkos, un ar kuru groza Regulu (ES) Nr. 1077/2011, ar ko izveido Eiropas Aģentūru lielapjoma IT sistēmu darbības pārvaldībai brīvības, drošības un tiesiskuma telpā (turpmāk – Regula 603/2013)</w:t>
      </w:r>
    </w:p>
    <w:p w:rsidR="00544002" w:rsidRPr="00DC132A" w:rsidRDefault="00544002" w:rsidP="00544002">
      <w:pPr>
        <w:pStyle w:val="BodyText"/>
        <w:ind w:left="1080"/>
        <w:rPr>
          <w:rFonts w:ascii="Times New Roman" w:hAnsi="Times New Roman" w:cs="Times New Roman"/>
          <w:sz w:val="24"/>
          <w:szCs w:val="24"/>
        </w:rPr>
      </w:pPr>
    </w:p>
    <w:p w:rsidR="005E2F6B" w:rsidRPr="00DC132A" w:rsidRDefault="00657874" w:rsidP="00E1567F">
      <w:pPr>
        <w:pStyle w:val="Title"/>
        <w:numPr>
          <w:ilvl w:val="0"/>
          <w:numId w:val="14"/>
        </w:numPr>
        <w:spacing w:after="0" w:line="240" w:lineRule="auto"/>
        <w:rPr>
          <w:rFonts w:ascii="Times New Roman" w:hAnsi="Times New Roman" w:cs="Times New Roman"/>
          <w:sz w:val="28"/>
          <w:szCs w:val="28"/>
          <w:lang w:val="lv-LV"/>
        </w:rPr>
      </w:pPr>
      <w:r w:rsidRPr="00DC132A">
        <w:rPr>
          <w:rFonts w:ascii="Times New Roman" w:hAnsi="Times New Roman" w:cs="Times New Roman"/>
          <w:sz w:val="28"/>
          <w:szCs w:val="28"/>
          <w:lang w:val="lv-LV"/>
        </w:rPr>
        <w:t>S</w:t>
      </w:r>
      <w:r w:rsidR="005E2F6B" w:rsidRPr="00DC132A">
        <w:rPr>
          <w:rFonts w:ascii="Times New Roman" w:hAnsi="Times New Roman" w:cs="Times New Roman"/>
          <w:sz w:val="28"/>
          <w:szCs w:val="28"/>
          <w:lang w:val="lv-LV"/>
        </w:rPr>
        <w:t>ituācijas raksturojums</w:t>
      </w:r>
      <w:r w:rsidRPr="00DC132A">
        <w:rPr>
          <w:rFonts w:ascii="Times New Roman" w:hAnsi="Times New Roman" w:cs="Times New Roman"/>
          <w:sz w:val="28"/>
          <w:szCs w:val="28"/>
          <w:lang w:val="lv-LV"/>
        </w:rPr>
        <w:t xml:space="preserve"> un pasākumi </w:t>
      </w:r>
      <w:r w:rsidR="00E1567F" w:rsidRPr="00DC132A">
        <w:rPr>
          <w:rFonts w:ascii="Times New Roman" w:hAnsi="Times New Roman" w:cs="Times New Roman"/>
          <w:sz w:val="28"/>
          <w:szCs w:val="28"/>
          <w:lang w:val="lv-LV"/>
        </w:rPr>
        <w:t>s</w:t>
      </w:r>
      <w:r w:rsidRPr="00DC132A">
        <w:rPr>
          <w:rFonts w:ascii="Times New Roman" w:hAnsi="Times New Roman" w:cs="Times New Roman"/>
          <w:sz w:val="28"/>
          <w:szCs w:val="28"/>
          <w:lang w:val="lv-LV"/>
        </w:rPr>
        <w:t xml:space="preserve">adarbspējas </w:t>
      </w:r>
      <w:r w:rsidR="00E1567F" w:rsidRPr="00DC132A">
        <w:rPr>
          <w:rFonts w:ascii="Times New Roman" w:hAnsi="Times New Roman" w:cs="Times New Roman"/>
          <w:sz w:val="28"/>
          <w:szCs w:val="28"/>
          <w:lang w:val="lv-LV"/>
        </w:rPr>
        <w:t>īstenošanai</w:t>
      </w:r>
    </w:p>
    <w:p w:rsidR="00657874" w:rsidRPr="00DC132A" w:rsidRDefault="00657874" w:rsidP="00E1567F">
      <w:pPr>
        <w:ind w:left="360"/>
        <w:rPr>
          <w:lang w:val="lv-LV"/>
        </w:rPr>
      </w:pPr>
    </w:p>
    <w:p w:rsidR="00BF5B47" w:rsidRPr="00DC132A" w:rsidRDefault="00BF5B47" w:rsidP="00E1567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Lai labāk aizsargātu ES ārējās robežas, uzlabotu migrācijas pārvaldību un pastiprinātu iekšējo drošību visu pilsoņu labā, informācijas pārvaldību </w:t>
      </w:r>
      <w:r w:rsidR="00037891" w:rsidRPr="00DC132A">
        <w:rPr>
          <w:rFonts w:ascii="Times New Roman" w:hAnsi="Times New Roman" w:cs="Times New Roman"/>
          <w:sz w:val="24"/>
          <w:szCs w:val="24"/>
        </w:rPr>
        <w:t xml:space="preserve">ES </w:t>
      </w:r>
      <w:r w:rsidRPr="00DC132A">
        <w:rPr>
          <w:rFonts w:ascii="Times New Roman" w:hAnsi="Times New Roman" w:cs="Times New Roman"/>
          <w:sz w:val="24"/>
          <w:szCs w:val="24"/>
        </w:rPr>
        <w:t>var padarīt efektīvāku un iedarbīgāku</w:t>
      </w:r>
      <w:r w:rsidR="005E2F6B" w:rsidRPr="00DC132A">
        <w:rPr>
          <w:rFonts w:ascii="Times New Roman" w:hAnsi="Times New Roman" w:cs="Times New Roman"/>
          <w:sz w:val="24"/>
          <w:szCs w:val="24"/>
        </w:rPr>
        <w:t>,</w:t>
      </w:r>
      <w:r w:rsidRPr="00DC132A">
        <w:rPr>
          <w:rFonts w:ascii="Times New Roman" w:hAnsi="Times New Roman" w:cs="Times New Roman"/>
          <w:sz w:val="24"/>
          <w:szCs w:val="24"/>
        </w:rPr>
        <w:t xml:space="preserve"> un tā ir jāpadara efektīvāka un iedarbīgāka, pilnībā ievērojot pamattiesības, jo īpaši tiesības uz personas datu aizsardzību. ES līmenī jau pastāv vairākas informācijas sistēmas, un pašlaik tiek izstrādātas vēl citas sistēmas, lai robežsargiem un imigrācijas un tiesībaizsardzības iestāžu amatpersonām sniegtu attiecīgo informāciju par personām. Lai šis atbalsts būtu efektīvs, ES informācijas sistēmu sniegtajai informācijai jābūt pilnīgai, precīzai un ticamai. Taču ES informācijas pārvaldības arhitektūrā ir </w:t>
      </w:r>
      <w:r w:rsidRPr="00DC132A">
        <w:rPr>
          <w:rFonts w:ascii="Times New Roman" w:hAnsi="Times New Roman" w:cs="Times New Roman"/>
          <w:i/>
          <w:sz w:val="24"/>
          <w:szCs w:val="24"/>
        </w:rPr>
        <w:t>struk</w:t>
      </w:r>
      <w:r w:rsidR="008E416B" w:rsidRPr="00DC132A">
        <w:rPr>
          <w:rFonts w:ascii="Times New Roman" w:hAnsi="Times New Roman" w:cs="Times New Roman"/>
          <w:i/>
          <w:sz w:val="24"/>
          <w:szCs w:val="24"/>
        </w:rPr>
        <w:t>turāli trūkumi</w:t>
      </w:r>
      <w:r w:rsidR="008E416B" w:rsidRPr="00DC132A">
        <w:rPr>
          <w:rFonts w:ascii="Times New Roman" w:hAnsi="Times New Roman" w:cs="Times New Roman"/>
          <w:sz w:val="24"/>
          <w:szCs w:val="24"/>
        </w:rPr>
        <w:t xml:space="preserve">. Valstu iestādes </w:t>
      </w:r>
      <w:r w:rsidRPr="00DC132A">
        <w:rPr>
          <w:rFonts w:ascii="Times New Roman" w:hAnsi="Times New Roman" w:cs="Times New Roman"/>
          <w:sz w:val="24"/>
          <w:szCs w:val="24"/>
        </w:rPr>
        <w:t xml:space="preserve">saskaras ar sarežģītu, atšķirīgi pārvaldītu informācijas sistēmu struktūru. Turklāt datu pārvaldības arhitektūra robežu un drošības jomā ir sadrumstalota, jo informācija tiek saglabāta atsevišķās sistēmās, kuras nav savā starpā savienotas. Tas rada </w:t>
      </w:r>
      <w:r w:rsidR="005E2F6B" w:rsidRPr="00DC132A">
        <w:rPr>
          <w:rFonts w:ascii="Times New Roman" w:hAnsi="Times New Roman" w:cs="Times New Roman"/>
          <w:sz w:val="24"/>
          <w:szCs w:val="24"/>
        </w:rPr>
        <w:t>“</w:t>
      </w:r>
      <w:r w:rsidRPr="00DC132A">
        <w:rPr>
          <w:rFonts w:ascii="Times New Roman" w:hAnsi="Times New Roman" w:cs="Times New Roman"/>
          <w:sz w:val="24"/>
          <w:szCs w:val="24"/>
        </w:rPr>
        <w:t>neredzamās zonas</w:t>
      </w:r>
      <w:r w:rsidR="005E2F6B" w:rsidRPr="00DC132A">
        <w:rPr>
          <w:rFonts w:ascii="Times New Roman" w:hAnsi="Times New Roman" w:cs="Times New Roman"/>
          <w:sz w:val="24"/>
          <w:szCs w:val="24"/>
        </w:rPr>
        <w:t>”</w:t>
      </w:r>
      <w:r w:rsidRPr="00DC132A">
        <w:rPr>
          <w:rFonts w:ascii="Times New Roman" w:hAnsi="Times New Roman" w:cs="Times New Roman"/>
          <w:sz w:val="24"/>
          <w:szCs w:val="24"/>
        </w:rPr>
        <w:t xml:space="preserve">. Rezultātā dažādās informācijas sistēmas, kas darbojas ES līmenī, pašlaik </w:t>
      </w:r>
      <w:r w:rsidRPr="00DC132A">
        <w:rPr>
          <w:rFonts w:ascii="Times New Roman" w:hAnsi="Times New Roman" w:cs="Times New Roman"/>
          <w:i/>
          <w:sz w:val="24"/>
          <w:szCs w:val="24"/>
        </w:rPr>
        <w:t xml:space="preserve">nav </w:t>
      </w:r>
      <w:proofErr w:type="spellStart"/>
      <w:r w:rsidRPr="00DC132A">
        <w:rPr>
          <w:rFonts w:ascii="Times New Roman" w:hAnsi="Times New Roman" w:cs="Times New Roman"/>
          <w:i/>
          <w:sz w:val="24"/>
          <w:szCs w:val="24"/>
        </w:rPr>
        <w:t>sadarbspējīgas</w:t>
      </w:r>
      <w:proofErr w:type="spellEnd"/>
      <w:r w:rsidRPr="00DC132A">
        <w:rPr>
          <w:rFonts w:ascii="Times New Roman" w:hAnsi="Times New Roman" w:cs="Times New Roman"/>
          <w:sz w:val="24"/>
          <w:szCs w:val="24"/>
        </w:rPr>
        <w:t xml:space="preserve">, proti, tās nespēj apmainīties ar datiem un informāciju tā, lai iestāžu un kompetento amatpersonu rīcībā būtu nepieciešamā informācija, kad </w:t>
      </w:r>
      <w:r w:rsidRPr="00DC132A">
        <w:rPr>
          <w:rFonts w:ascii="Times New Roman" w:hAnsi="Times New Roman" w:cs="Times New Roman"/>
          <w:sz w:val="24"/>
          <w:szCs w:val="24"/>
        </w:rPr>
        <w:lastRenderedPageBreak/>
        <w:t xml:space="preserve">un kur vien tā vajadzīga. ES līmeņa informācijas sistēmu sadarbspēja var būtiski palīdzēt likvidēt pašreizējās </w:t>
      </w:r>
      <w:r w:rsidR="005E2F6B" w:rsidRPr="00DC132A">
        <w:rPr>
          <w:rFonts w:ascii="Times New Roman" w:hAnsi="Times New Roman" w:cs="Times New Roman"/>
          <w:sz w:val="24"/>
          <w:szCs w:val="24"/>
        </w:rPr>
        <w:t>“</w:t>
      </w:r>
      <w:r w:rsidRPr="00DC132A">
        <w:rPr>
          <w:rFonts w:ascii="Times New Roman" w:hAnsi="Times New Roman" w:cs="Times New Roman"/>
          <w:sz w:val="24"/>
          <w:szCs w:val="24"/>
        </w:rPr>
        <w:t>neredzamās zonas</w:t>
      </w:r>
      <w:r w:rsidR="005E2F6B" w:rsidRPr="00DC132A">
        <w:rPr>
          <w:rFonts w:ascii="Times New Roman" w:hAnsi="Times New Roman" w:cs="Times New Roman"/>
          <w:sz w:val="24"/>
          <w:szCs w:val="24"/>
        </w:rPr>
        <w:t>”</w:t>
      </w:r>
      <w:r w:rsidRPr="00DC132A">
        <w:rPr>
          <w:rFonts w:ascii="Times New Roman" w:hAnsi="Times New Roman" w:cs="Times New Roman"/>
          <w:sz w:val="24"/>
          <w:szCs w:val="24"/>
        </w:rPr>
        <w:t>, kas pieļauj to, ka personas (tostarp tādas, kuras, iespējams, ir iesaistītas teroristu darbībās)</w:t>
      </w:r>
      <w:r w:rsidR="005B5921">
        <w:rPr>
          <w:rFonts w:ascii="Times New Roman" w:hAnsi="Times New Roman" w:cs="Times New Roman"/>
          <w:sz w:val="24"/>
          <w:szCs w:val="24"/>
        </w:rPr>
        <w:t xml:space="preserve"> </w:t>
      </w:r>
      <w:r w:rsidR="005B5921" w:rsidRPr="00B51089">
        <w:rPr>
          <w:rFonts w:ascii="Times New Roman" w:hAnsi="Times New Roman" w:cs="Times New Roman"/>
          <w:sz w:val="24"/>
          <w:szCs w:val="24"/>
        </w:rPr>
        <w:t>var tikt reģistrētas dažādās savstarpēji nesavienotās datubāzēs un ar dažādiem pseidonīmiem.</w:t>
      </w:r>
    </w:p>
    <w:p w:rsidR="008F685E" w:rsidRPr="00DC132A" w:rsidRDefault="00BD0A55" w:rsidP="00E1567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Lai īstenotu </w:t>
      </w:r>
      <w:r w:rsidR="00B436E4" w:rsidRPr="00DC132A">
        <w:rPr>
          <w:rFonts w:ascii="Times New Roman" w:hAnsi="Times New Roman" w:cs="Times New Roman"/>
          <w:sz w:val="24"/>
          <w:szCs w:val="24"/>
        </w:rPr>
        <w:t>iepriekš minēto</w:t>
      </w:r>
      <w:r w:rsidR="005E2F6B" w:rsidRPr="00DC132A">
        <w:rPr>
          <w:rFonts w:ascii="Times New Roman" w:hAnsi="Times New Roman" w:cs="Times New Roman"/>
          <w:sz w:val="24"/>
          <w:szCs w:val="24"/>
        </w:rPr>
        <w:t xml:space="preserve"> </w:t>
      </w:r>
      <w:r w:rsidRPr="00DC132A">
        <w:rPr>
          <w:rFonts w:ascii="Times New Roman" w:hAnsi="Times New Roman" w:cs="Times New Roman"/>
          <w:sz w:val="24"/>
          <w:szCs w:val="24"/>
        </w:rPr>
        <w:t>tiesību aktu</w:t>
      </w:r>
      <w:r w:rsidR="00B436E4" w:rsidRPr="00DC132A">
        <w:rPr>
          <w:rFonts w:ascii="Times New Roman" w:hAnsi="Times New Roman" w:cs="Times New Roman"/>
          <w:sz w:val="24"/>
          <w:szCs w:val="24"/>
        </w:rPr>
        <w:t xml:space="preserve"> prasības</w:t>
      </w:r>
      <w:r w:rsidRPr="00DC132A">
        <w:rPr>
          <w:rFonts w:ascii="Times New Roman" w:hAnsi="Times New Roman" w:cs="Times New Roman"/>
          <w:sz w:val="24"/>
          <w:szCs w:val="24"/>
        </w:rPr>
        <w:t>,</w:t>
      </w:r>
      <w:r w:rsidR="008F685E" w:rsidRPr="00DC132A">
        <w:rPr>
          <w:rFonts w:ascii="Times New Roman" w:hAnsi="Times New Roman" w:cs="Times New Roman"/>
          <w:sz w:val="24"/>
          <w:szCs w:val="24"/>
        </w:rPr>
        <w:t xml:space="preserve"> Eiropas Aģentūra lielapjoma IT sistēmu darbības pārvaldībai brīvības, drošības un tiesiskuma telpā (turpmāk – EU Lisa)</w:t>
      </w:r>
      <w:r w:rsidRPr="00DC132A">
        <w:rPr>
          <w:rFonts w:ascii="Times New Roman" w:hAnsi="Times New Roman" w:cs="Times New Roman"/>
          <w:sz w:val="24"/>
          <w:szCs w:val="24"/>
        </w:rPr>
        <w:t xml:space="preserve"> ir uzsākusi darbu pie trīs jaunu lielapjoma </w:t>
      </w:r>
      <w:r w:rsidRPr="00DC132A">
        <w:rPr>
          <w:rFonts w:ascii="Times New Roman" w:hAnsi="Times New Roman" w:cs="Times New Roman"/>
          <w:i/>
          <w:sz w:val="24"/>
          <w:szCs w:val="24"/>
        </w:rPr>
        <w:t>sistēmu izstrādes</w:t>
      </w:r>
      <w:r w:rsidRPr="00DC132A">
        <w:rPr>
          <w:rFonts w:ascii="Times New Roman" w:hAnsi="Times New Roman" w:cs="Times New Roman"/>
          <w:sz w:val="24"/>
          <w:szCs w:val="24"/>
        </w:rPr>
        <w:t>:</w:t>
      </w:r>
    </w:p>
    <w:p w:rsidR="00BD0A55" w:rsidRPr="00DC132A" w:rsidRDefault="00BD0A55" w:rsidP="00E1567F">
      <w:pPr>
        <w:pStyle w:val="BodyText"/>
        <w:tabs>
          <w:tab w:val="left" w:pos="1134"/>
        </w:tabs>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1</w:t>
      </w:r>
      <w:r w:rsidR="005E2F6B" w:rsidRPr="00DC132A">
        <w:rPr>
          <w:rFonts w:ascii="Times New Roman" w:hAnsi="Times New Roman" w:cs="Times New Roman"/>
          <w:sz w:val="24"/>
          <w:szCs w:val="24"/>
        </w:rPr>
        <w:t>.</w:t>
      </w:r>
      <w:r w:rsidRPr="00DC132A">
        <w:rPr>
          <w:rFonts w:ascii="Times New Roman" w:hAnsi="Times New Roman" w:cs="Times New Roman"/>
          <w:sz w:val="24"/>
          <w:szCs w:val="24"/>
        </w:rPr>
        <w:t xml:space="preserve"> </w:t>
      </w:r>
      <w:r w:rsidRPr="00DC132A">
        <w:rPr>
          <w:rFonts w:ascii="Times New Roman" w:hAnsi="Times New Roman" w:cs="Times New Roman"/>
          <w:b/>
          <w:i/>
          <w:sz w:val="24"/>
          <w:szCs w:val="24"/>
        </w:rPr>
        <w:t>Ieceļošanas/Izceļošanas sistēma</w:t>
      </w:r>
      <w:r w:rsidR="00457B29" w:rsidRPr="00DC132A">
        <w:rPr>
          <w:rFonts w:ascii="Times New Roman" w:hAnsi="Times New Roman" w:cs="Times New Roman"/>
          <w:i/>
          <w:sz w:val="24"/>
          <w:szCs w:val="24"/>
        </w:rPr>
        <w:t xml:space="preserve"> </w:t>
      </w:r>
      <w:r w:rsidR="00457B29" w:rsidRPr="00DC132A">
        <w:rPr>
          <w:rFonts w:ascii="Times New Roman" w:hAnsi="Times New Roman" w:cs="Times New Roman"/>
          <w:sz w:val="24"/>
          <w:szCs w:val="24"/>
        </w:rPr>
        <w:t xml:space="preserve">(turpmāk – </w:t>
      </w:r>
      <w:r w:rsidR="00457B29" w:rsidRPr="00DC132A">
        <w:rPr>
          <w:rFonts w:ascii="Times New Roman" w:hAnsi="Times New Roman" w:cs="Times New Roman"/>
          <w:b/>
          <w:sz w:val="24"/>
          <w:szCs w:val="24"/>
        </w:rPr>
        <w:t>IIS</w:t>
      </w:r>
      <w:r w:rsidR="00457B29" w:rsidRPr="00DC132A">
        <w:rPr>
          <w:rFonts w:ascii="Times New Roman" w:hAnsi="Times New Roman" w:cs="Times New Roman"/>
          <w:sz w:val="24"/>
          <w:szCs w:val="24"/>
        </w:rPr>
        <w:t>)</w:t>
      </w:r>
      <w:r w:rsidR="00BF5B47" w:rsidRPr="00DC132A">
        <w:rPr>
          <w:rFonts w:ascii="Times New Roman" w:hAnsi="Times New Roman" w:cs="Times New Roman"/>
          <w:sz w:val="24"/>
          <w:szCs w:val="24"/>
        </w:rPr>
        <w:t>, kurā elektroniski reģistrēs to trešo valstu valstspiederīgo vārdu un uzvārdu, ceļošanas dokumenta veidu, biometriskos datus un ieceļošanas un izceļošanas datumu un vietu, kuri Šengenas zonu apmeklē īstermiņa uzturēšanās nolūkā</w:t>
      </w:r>
      <w:r w:rsidR="005E2F6B" w:rsidRPr="00DC132A">
        <w:rPr>
          <w:rFonts w:ascii="Times New Roman" w:hAnsi="Times New Roman" w:cs="Times New Roman"/>
          <w:sz w:val="24"/>
          <w:szCs w:val="24"/>
        </w:rPr>
        <w:t>.</w:t>
      </w:r>
    </w:p>
    <w:p w:rsidR="00BD0A55" w:rsidRPr="00DC132A" w:rsidRDefault="00BD0A55" w:rsidP="00E1567F">
      <w:pPr>
        <w:pStyle w:val="BodyText"/>
        <w:tabs>
          <w:tab w:val="left" w:pos="1134"/>
        </w:tabs>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2</w:t>
      </w:r>
      <w:r w:rsidR="005E2F6B" w:rsidRPr="00DC132A">
        <w:rPr>
          <w:rFonts w:ascii="Times New Roman" w:hAnsi="Times New Roman" w:cs="Times New Roman"/>
          <w:sz w:val="24"/>
          <w:szCs w:val="24"/>
        </w:rPr>
        <w:t>.</w:t>
      </w:r>
      <w:r w:rsidRPr="00DC132A">
        <w:rPr>
          <w:rFonts w:ascii="Times New Roman" w:hAnsi="Times New Roman" w:cs="Times New Roman"/>
          <w:sz w:val="24"/>
          <w:szCs w:val="24"/>
        </w:rPr>
        <w:t xml:space="preserve"> </w:t>
      </w:r>
      <w:r w:rsidR="00EF22BE" w:rsidRPr="00DC132A">
        <w:rPr>
          <w:rFonts w:ascii="Times New Roman" w:hAnsi="Times New Roman" w:cs="Times New Roman"/>
          <w:sz w:val="24"/>
          <w:szCs w:val="24"/>
        </w:rPr>
        <w:tab/>
      </w:r>
      <w:r w:rsidRPr="00DC132A">
        <w:rPr>
          <w:rFonts w:ascii="Times New Roman" w:hAnsi="Times New Roman" w:cs="Times New Roman"/>
          <w:b/>
          <w:i/>
          <w:sz w:val="24"/>
          <w:szCs w:val="24"/>
        </w:rPr>
        <w:t>Eiropas ceļošanas informācijas un atļauju sistēma</w:t>
      </w:r>
      <w:r w:rsidRPr="00DC132A">
        <w:rPr>
          <w:rFonts w:ascii="Times New Roman" w:hAnsi="Times New Roman" w:cs="Times New Roman"/>
          <w:sz w:val="24"/>
          <w:szCs w:val="24"/>
        </w:rPr>
        <w:t xml:space="preserve"> (turpmāk – </w:t>
      </w:r>
      <w:r w:rsidRPr="00DC132A">
        <w:rPr>
          <w:rFonts w:ascii="Times New Roman" w:hAnsi="Times New Roman" w:cs="Times New Roman"/>
          <w:b/>
          <w:sz w:val="24"/>
          <w:szCs w:val="24"/>
        </w:rPr>
        <w:t>ETIAS</w:t>
      </w:r>
      <w:r w:rsidRPr="00DC132A">
        <w:rPr>
          <w:rFonts w:ascii="Times New Roman" w:hAnsi="Times New Roman" w:cs="Times New Roman"/>
          <w:sz w:val="24"/>
          <w:szCs w:val="24"/>
        </w:rPr>
        <w:t>)</w:t>
      </w:r>
      <w:r w:rsidR="00BF5B47" w:rsidRPr="00DC132A">
        <w:rPr>
          <w:rFonts w:ascii="Times New Roman" w:hAnsi="Times New Roman" w:cs="Times New Roman"/>
          <w:sz w:val="24"/>
          <w:szCs w:val="24"/>
        </w:rPr>
        <w:t xml:space="preserve">, </w:t>
      </w:r>
      <w:proofErr w:type="gramStart"/>
      <w:r w:rsidR="00BF5B47" w:rsidRPr="00DC132A">
        <w:rPr>
          <w:rFonts w:ascii="Times New Roman" w:hAnsi="Times New Roman" w:cs="Times New Roman"/>
          <w:sz w:val="24"/>
          <w:szCs w:val="24"/>
        </w:rPr>
        <w:t>kura plānota</w:t>
      </w:r>
      <w:proofErr w:type="gramEnd"/>
      <w:r w:rsidR="00BF5B47" w:rsidRPr="00DC132A">
        <w:rPr>
          <w:rFonts w:ascii="Times New Roman" w:hAnsi="Times New Roman" w:cs="Times New Roman"/>
          <w:sz w:val="24"/>
          <w:szCs w:val="24"/>
        </w:rPr>
        <w:t xml:space="preserve"> kā automatizēta sistēma, kurā tiktu vākta un pārbaudīta informācija, ko iesnieguši no vīzas prasības atbrīvotie trešo valstu valstspiederīgie pirms došanās uz Šengenas zonu</w:t>
      </w:r>
      <w:r w:rsidR="005E2F6B" w:rsidRPr="00DC132A">
        <w:rPr>
          <w:rFonts w:ascii="Times New Roman" w:hAnsi="Times New Roman" w:cs="Times New Roman"/>
          <w:sz w:val="24"/>
          <w:szCs w:val="24"/>
        </w:rPr>
        <w:t>.</w:t>
      </w:r>
    </w:p>
    <w:p w:rsidR="00BD0A55" w:rsidRPr="00DC132A" w:rsidRDefault="00BD0A55" w:rsidP="00E1567F">
      <w:pPr>
        <w:pStyle w:val="BodyText"/>
        <w:tabs>
          <w:tab w:val="left" w:pos="1134"/>
        </w:tabs>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3</w:t>
      </w:r>
      <w:r w:rsidR="005E2F6B" w:rsidRPr="00DC132A">
        <w:rPr>
          <w:rFonts w:ascii="Times New Roman" w:hAnsi="Times New Roman" w:cs="Times New Roman"/>
          <w:sz w:val="24"/>
          <w:szCs w:val="24"/>
        </w:rPr>
        <w:t>.</w:t>
      </w:r>
      <w:r w:rsidRPr="00DC132A">
        <w:rPr>
          <w:rFonts w:ascii="Times New Roman" w:hAnsi="Times New Roman" w:cs="Times New Roman"/>
          <w:sz w:val="24"/>
          <w:szCs w:val="24"/>
        </w:rPr>
        <w:t xml:space="preserve"> </w:t>
      </w:r>
      <w:r w:rsidRPr="00DC132A">
        <w:rPr>
          <w:rFonts w:ascii="Times New Roman" w:hAnsi="Times New Roman" w:cs="Times New Roman"/>
          <w:b/>
          <w:i/>
          <w:sz w:val="24"/>
          <w:szCs w:val="24"/>
        </w:rPr>
        <w:t>Eiropas Sodāmības reģistru informācijas sistēma par trešo valstu valsts valstspiederīgajiem un bezvalstniekiem</w:t>
      </w:r>
      <w:r w:rsidRPr="00DC132A">
        <w:rPr>
          <w:rFonts w:ascii="Times New Roman" w:hAnsi="Times New Roman" w:cs="Times New Roman"/>
          <w:sz w:val="24"/>
          <w:szCs w:val="24"/>
        </w:rPr>
        <w:t xml:space="preserve"> (turpmāk – </w:t>
      </w:r>
      <w:r w:rsidRPr="00DC132A">
        <w:rPr>
          <w:rFonts w:ascii="Times New Roman" w:hAnsi="Times New Roman" w:cs="Times New Roman"/>
          <w:b/>
          <w:sz w:val="24"/>
          <w:szCs w:val="24"/>
        </w:rPr>
        <w:t>ECRIS TCN</w:t>
      </w:r>
      <w:r w:rsidRPr="00DC132A">
        <w:rPr>
          <w:rFonts w:ascii="Times New Roman" w:hAnsi="Times New Roman" w:cs="Times New Roman"/>
          <w:sz w:val="24"/>
          <w:szCs w:val="24"/>
        </w:rPr>
        <w:t>)</w:t>
      </w:r>
      <w:r w:rsidR="00BF5B47" w:rsidRPr="00DC132A">
        <w:rPr>
          <w:rFonts w:ascii="Times New Roman" w:hAnsi="Times New Roman" w:cs="Times New Roman"/>
          <w:sz w:val="24"/>
          <w:szCs w:val="24"/>
        </w:rPr>
        <w:t xml:space="preserve">, kura nodrošinātu informācijas apmaiņu par tiem </w:t>
      </w:r>
      <w:proofErr w:type="gramStart"/>
      <w:r w:rsidR="00BF5B47" w:rsidRPr="00DC132A">
        <w:rPr>
          <w:rFonts w:ascii="Times New Roman" w:hAnsi="Times New Roman" w:cs="Times New Roman"/>
          <w:sz w:val="24"/>
          <w:szCs w:val="24"/>
        </w:rPr>
        <w:t>iepriekšējiem notiesājošiem spriedumiem</w:t>
      </w:r>
      <w:proofErr w:type="gramEnd"/>
      <w:r w:rsidR="00BF5B47" w:rsidRPr="00DC132A">
        <w:rPr>
          <w:rFonts w:ascii="Times New Roman" w:hAnsi="Times New Roman" w:cs="Times New Roman"/>
          <w:sz w:val="24"/>
          <w:szCs w:val="24"/>
        </w:rPr>
        <w:t xml:space="preserve"> pret trešo valstu valstspiederīgajiem, kurus pieņēmušas krimināltiesas </w:t>
      </w:r>
      <w:r w:rsidR="005E2F6B" w:rsidRPr="00DC132A">
        <w:rPr>
          <w:rFonts w:ascii="Times New Roman" w:hAnsi="Times New Roman" w:cs="Times New Roman"/>
          <w:sz w:val="24"/>
          <w:szCs w:val="24"/>
        </w:rPr>
        <w:t>ES.</w:t>
      </w:r>
    </w:p>
    <w:p w:rsidR="008F685E" w:rsidRPr="00DC132A" w:rsidRDefault="00BD0A55" w:rsidP="00E1567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Papildus tam, atbilstoši iepriekš minētajiem tiesību aktiem </w:t>
      </w:r>
      <w:proofErr w:type="spellStart"/>
      <w:r w:rsidR="00630DBB" w:rsidRPr="00DC132A">
        <w:rPr>
          <w:rFonts w:ascii="Times New Roman" w:hAnsi="Times New Roman" w:cs="Times New Roman"/>
          <w:sz w:val="24"/>
          <w:szCs w:val="24"/>
        </w:rPr>
        <w:t>eu-</w:t>
      </w:r>
      <w:r w:rsidRPr="00DC132A">
        <w:rPr>
          <w:rFonts w:ascii="Times New Roman" w:hAnsi="Times New Roman" w:cs="Times New Roman"/>
          <w:sz w:val="24"/>
          <w:szCs w:val="24"/>
        </w:rPr>
        <w:t>LISA</w:t>
      </w:r>
      <w:proofErr w:type="spellEnd"/>
      <w:r w:rsidRPr="00DC132A">
        <w:rPr>
          <w:rFonts w:ascii="Times New Roman" w:hAnsi="Times New Roman" w:cs="Times New Roman"/>
          <w:sz w:val="24"/>
          <w:szCs w:val="24"/>
        </w:rPr>
        <w:t xml:space="preserve"> veic </w:t>
      </w:r>
      <w:r w:rsidRPr="00DC132A">
        <w:rPr>
          <w:rFonts w:ascii="Times New Roman" w:hAnsi="Times New Roman" w:cs="Times New Roman"/>
          <w:i/>
          <w:sz w:val="24"/>
          <w:szCs w:val="24"/>
        </w:rPr>
        <w:t>izmaiņas jau esošo sistēmu darbībā,</w:t>
      </w:r>
      <w:r w:rsidRPr="00DC132A">
        <w:rPr>
          <w:rFonts w:ascii="Times New Roman" w:hAnsi="Times New Roman" w:cs="Times New Roman"/>
          <w:sz w:val="24"/>
          <w:szCs w:val="24"/>
        </w:rPr>
        <w:t xml:space="preserve"> proti, </w:t>
      </w:r>
      <w:r w:rsidR="00EC2AC0" w:rsidRPr="00DC132A">
        <w:rPr>
          <w:rFonts w:ascii="Times New Roman" w:hAnsi="Times New Roman" w:cs="Times New Roman"/>
          <w:b/>
          <w:i/>
          <w:sz w:val="24"/>
          <w:szCs w:val="24"/>
        </w:rPr>
        <w:t>Šengenas informācijas sistēmā</w:t>
      </w:r>
      <w:r w:rsidR="00EC2AC0" w:rsidRPr="00DC132A">
        <w:rPr>
          <w:rFonts w:ascii="Times New Roman" w:hAnsi="Times New Roman" w:cs="Times New Roman"/>
          <w:sz w:val="24"/>
          <w:szCs w:val="24"/>
        </w:rPr>
        <w:t xml:space="preserve"> (turpmāk </w:t>
      </w:r>
      <w:r w:rsidR="00B436E4" w:rsidRPr="00DC132A">
        <w:rPr>
          <w:rFonts w:ascii="Times New Roman" w:hAnsi="Times New Roman" w:cs="Times New Roman"/>
          <w:sz w:val="24"/>
          <w:szCs w:val="24"/>
        </w:rPr>
        <w:t xml:space="preserve">– </w:t>
      </w:r>
      <w:r w:rsidR="00EC2AC0" w:rsidRPr="00DC132A">
        <w:rPr>
          <w:rFonts w:ascii="Times New Roman" w:hAnsi="Times New Roman" w:cs="Times New Roman"/>
          <w:b/>
          <w:sz w:val="24"/>
          <w:szCs w:val="24"/>
        </w:rPr>
        <w:t>SIS</w:t>
      </w:r>
      <w:r w:rsidR="00EC2AC0" w:rsidRPr="00DC132A">
        <w:rPr>
          <w:rFonts w:ascii="Times New Roman" w:hAnsi="Times New Roman" w:cs="Times New Roman"/>
          <w:sz w:val="24"/>
          <w:szCs w:val="24"/>
        </w:rPr>
        <w:t xml:space="preserve">), </w:t>
      </w:r>
      <w:r w:rsidR="00EC2AC0" w:rsidRPr="00DC132A">
        <w:rPr>
          <w:rFonts w:ascii="Times New Roman" w:hAnsi="Times New Roman" w:cs="Times New Roman"/>
          <w:b/>
          <w:i/>
          <w:sz w:val="24"/>
          <w:szCs w:val="24"/>
        </w:rPr>
        <w:t xml:space="preserve">Vīzu informācijas sistēmā </w:t>
      </w:r>
      <w:r w:rsidR="00EC2AC0" w:rsidRPr="00DC132A">
        <w:rPr>
          <w:rFonts w:ascii="Times New Roman" w:hAnsi="Times New Roman" w:cs="Times New Roman"/>
          <w:sz w:val="24"/>
          <w:szCs w:val="24"/>
        </w:rPr>
        <w:t>(</w:t>
      </w:r>
      <w:r w:rsidR="00B436E4" w:rsidRPr="00DC132A">
        <w:rPr>
          <w:rFonts w:ascii="Times New Roman" w:hAnsi="Times New Roman" w:cs="Times New Roman"/>
          <w:sz w:val="24"/>
          <w:szCs w:val="24"/>
        </w:rPr>
        <w:t xml:space="preserve">turpmāk – </w:t>
      </w:r>
      <w:r w:rsidR="00EC2AC0" w:rsidRPr="00DC132A">
        <w:rPr>
          <w:rFonts w:ascii="Times New Roman" w:hAnsi="Times New Roman" w:cs="Times New Roman"/>
          <w:b/>
          <w:sz w:val="24"/>
          <w:szCs w:val="24"/>
        </w:rPr>
        <w:t>VIS</w:t>
      </w:r>
      <w:r w:rsidR="00EC2AC0" w:rsidRPr="00DC132A">
        <w:rPr>
          <w:rFonts w:ascii="Times New Roman" w:hAnsi="Times New Roman" w:cs="Times New Roman"/>
          <w:sz w:val="24"/>
          <w:szCs w:val="24"/>
        </w:rPr>
        <w:t xml:space="preserve">) un </w:t>
      </w:r>
      <w:r w:rsidR="00EC2AC0" w:rsidRPr="00DC132A">
        <w:rPr>
          <w:rFonts w:ascii="Times New Roman" w:hAnsi="Times New Roman" w:cs="Times New Roman"/>
          <w:b/>
          <w:i/>
          <w:sz w:val="24"/>
          <w:szCs w:val="24"/>
        </w:rPr>
        <w:t>Patvēruma meklētāju pirkstu nospiedumu salīdzināšanas sistēm</w:t>
      </w:r>
      <w:r w:rsidR="00B436E4" w:rsidRPr="00DC132A">
        <w:rPr>
          <w:rFonts w:ascii="Times New Roman" w:hAnsi="Times New Roman" w:cs="Times New Roman"/>
          <w:b/>
          <w:i/>
          <w:sz w:val="24"/>
          <w:szCs w:val="24"/>
        </w:rPr>
        <w:t>ā</w:t>
      </w:r>
      <w:r w:rsidR="00EC2AC0" w:rsidRPr="00DC132A">
        <w:rPr>
          <w:rFonts w:ascii="Times New Roman" w:hAnsi="Times New Roman" w:cs="Times New Roman"/>
          <w:sz w:val="24"/>
          <w:szCs w:val="24"/>
        </w:rPr>
        <w:t xml:space="preserve"> (turpmāk </w:t>
      </w:r>
      <w:r w:rsidR="00B436E4" w:rsidRPr="00DC132A">
        <w:rPr>
          <w:rFonts w:ascii="Times New Roman" w:hAnsi="Times New Roman" w:cs="Times New Roman"/>
          <w:sz w:val="24"/>
          <w:szCs w:val="24"/>
        </w:rPr>
        <w:t xml:space="preserve">– </w:t>
      </w:r>
      <w:r w:rsidR="00EC2AC0" w:rsidRPr="00DC132A">
        <w:rPr>
          <w:rFonts w:ascii="Times New Roman" w:hAnsi="Times New Roman" w:cs="Times New Roman"/>
          <w:b/>
          <w:sz w:val="24"/>
          <w:szCs w:val="24"/>
        </w:rPr>
        <w:t>EURODAC</w:t>
      </w:r>
      <w:r w:rsidR="00EC2AC0" w:rsidRPr="00DC132A">
        <w:rPr>
          <w:rFonts w:ascii="Times New Roman" w:hAnsi="Times New Roman" w:cs="Times New Roman"/>
          <w:sz w:val="24"/>
          <w:szCs w:val="24"/>
        </w:rPr>
        <w:t>)</w:t>
      </w:r>
      <w:r w:rsidRPr="00DC132A">
        <w:rPr>
          <w:rFonts w:ascii="Times New Roman" w:hAnsi="Times New Roman" w:cs="Times New Roman"/>
          <w:sz w:val="24"/>
          <w:szCs w:val="24"/>
        </w:rPr>
        <w:t>.</w:t>
      </w:r>
    </w:p>
    <w:p w:rsidR="000F7C4D" w:rsidRPr="00DC132A" w:rsidRDefault="000F7C4D" w:rsidP="00E1567F">
      <w:pPr>
        <w:pStyle w:val="BodyText"/>
        <w:spacing w:after="0" w:line="240" w:lineRule="auto"/>
        <w:ind w:firstLine="720"/>
        <w:rPr>
          <w:rFonts w:ascii="Times New Roman" w:hAnsi="Times New Roman" w:cs="Times New Roman"/>
          <w:sz w:val="24"/>
          <w:szCs w:val="24"/>
        </w:rPr>
      </w:pPr>
    </w:p>
    <w:p w:rsidR="00E00EBC" w:rsidRPr="00DC132A" w:rsidRDefault="00EC2AC0" w:rsidP="00E1567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Lai nodrošinātu</w:t>
      </w:r>
      <w:r w:rsidR="00E00EBC" w:rsidRPr="00DC132A">
        <w:rPr>
          <w:rFonts w:ascii="Times New Roman" w:hAnsi="Times New Roman" w:cs="Times New Roman"/>
          <w:sz w:val="24"/>
          <w:szCs w:val="24"/>
        </w:rPr>
        <w:t xml:space="preserve"> savlaicīgu un efektīvu </w:t>
      </w:r>
      <w:r w:rsidR="00B436E4" w:rsidRPr="00DC132A">
        <w:rPr>
          <w:rFonts w:ascii="Times New Roman" w:hAnsi="Times New Roman" w:cs="Times New Roman"/>
          <w:sz w:val="24"/>
          <w:szCs w:val="24"/>
        </w:rPr>
        <w:t xml:space="preserve">sistēmu </w:t>
      </w:r>
      <w:r w:rsidR="00E00EBC" w:rsidRPr="00DC132A">
        <w:rPr>
          <w:rFonts w:ascii="Times New Roman" w:hAnsi="Times New Roman" w:cs="Times New Roman"/>
          <w:sz w:val="24"/>
          <w:szCs w:val="24"/>
        </w:rPr>
        <w:t>praktisko ieviešanu Latvijā, novērstu fragmentētu pieeju un īstenotu praktiskās ieviešanas stratēģisko uzraudzību</w:t>
      </w:r>
      <w:r w:rsidR="00B436E4" w:rsidRPr="00DC132A">
        <w:rPr>
          <w:rFonts w:ascii="Times New Roman" w:hAnsi="Times New Roman" w:cs="Times New Roman"/>
          <w:sz w:val="24"/>
          <w:szCs w:val="24"/>
        </w:rPr>
        <w:t>,</w:t>
      </w:r>
      <w:r w:rsidR="00E00EBC" w:rsidRPr="00DC132A">
        <w:rPr>
          <w:rFonts w:ascii="Times New Roman" w:hAnsi="Times New Roman" w:cs="Times New Roman"/>
          <w:sz w:val="24"/>
          <w:szCs w:val="24"/>
        </w:rPr>
        <w:t xml:space="preserve"> ar </w:t>
      </w:r>
      <w:r w:rsidR="00B436E4" w:rsidRPr="00DC132A">
        <w:rPr>
          <w:rFonts w:ascii="Times New Roman" w:hAnsi="Times New Roman" w:cs="Times New Roman"/>
          <w:sz w:val="24"/>
          <w:szCs w:val="24"/>
        </w:rPr>
        <w:t>I</w:t>
      </w:r>
      <w:r w:rsidR="00E00EBC" w:rsidRPr="00DC132A">
        <w:rPr>
          <w:rFonts w:ascii="Times New Roman" w:hAnsi="Times New Roman" w:cs="Times New Roman"/>
          <w:sz w:val="24"/>
          <w:szCs w:val="24"/>
        </w:rPr>
        <w:t>ekšlietu ministr</w:t>
      </w:r>
      <w:r w:rsidR="00B436E4" w:rsidRPr="00DC132A">
        <w:rPr>
          <w:rFonts w:ascii="Times New Roman" w:hAnsi="Times New Roman" w:cs="Times New Roman"/>
          <w:sz w:val="24"/>
          <w:szCs w:val="24"/>
        </w:rPr>
        <w:t>ij</w:t>
      </w:r>
      <w:r w:rsidR="00E00EBC" w:rsidRPr="00DC132A">
        <w:rPr>
          <w:rFonts w:ascii="Times New Roman" w:hAnsi="Times New Roman" w:cs="Times New Roman"/>
          <w:sz w:val="24"/>
          <w:szCs w:val="24"/>
        </w:rPr>
        <w:t>a</w:t>
      </w:r>
      <w:r w:rsidR="00B436E4" w:rsidRPr="00DC132A">
        <w:rPr>
          <w:rFonts w:ascii="Times New Roman" w:hAnsi="Times New Roman" w:cs="Times New Roman"/>
          <w:sz w:val="24"/>
          <w:szCs w:val="24"/>
        </w:rPr>
        <w:t>s</w:t>
      </w:r>
      <w:r w:rsidR="00E00EBC" w:rsidRPr="00DC132A">
        <w:rPr>
          <w:rFonts w:ascii="Times New Roman" w:hAnsi="Times New Roman" w:cs="Times New Roman"/>
          <w:sz w:val="24"/>
          <w:szCs w:val="24"/>
        </w:rPr>
        <w:t xml:space="preserve"> </w:t>
      </w:r>
      <w:proofErr w:type="gramStart"/>
      <w:r w:rsidR="00E00EBC" w:rsidRPr="00DC132A">
        <w:rPr>
          <w:rFonts w:ascii="Times New Roman" w:hAnsi="Times New Roman" w:cs="Times New Roman"/>
          <w:sz w:val="24"/>
          <w:szCs w:val="24"/>
        </w:rPr>
        <w:t>2019.gada</w:t>
      </w:r>
      <w:proofErr w:type="gramEnd"/>
      <w:r w:rsidR="00E00EBC" w:rsidRPr="00DC132A">
        <w:rPr>
          <w:rFonts w:ascii="Times New Roman" w:hAnsi="Times New Roman" w:cs="Times New Roman"/>
          <w:sz w:val="24"/>
          <w:szCs w:val="24"/>
        </w:rPr>
        <w:t xml:space="preserve"> 28.maija rīkojumu Nr.1-12/699 </w:t>
      </w:r>
      <w:r w:rsidR="007D05CB" w:rsidRPr="00DC132A">
        <w:rPr>
          <w:rFonts w:ascii="Times New Roman" w:hAnsi="Times New Roman" w:cs="Times New Roman"/>
          <w:sz w:val="24"/>
          <w:szCs w:val="24"/>
        </w:rPr>
        <w:t>tika</w:t>
      </w:r>
      <w:r w:rsidR="00E00EBC" w:rsidRPr="00DC132A">
        <w:rPr>
          <w:rFonts w:ascii="Times New Roman" w:hAnsi="Times New Roman" w:cs="Times New Roman"/>
          <w:sz w:val="24"/>
          <w:szCs w:val="24"/>
        </w:rPr>
        <w:t xml:space="preserve"> izveidota </w:t>
      </w:r>
      <w:r w:rsidR="00E00EBC" w:rsidRPr="00DC132A">
        <w:rPr>
          <w:rFonts w:ascii="Times New Roman" w:hAnsi="Times New Roman" w:cs="Times New Roman"/>
          <w:i/>
          <w:sz w:val="24"/>
          <w:szCs w:val="24"/>
        </w:rPr>
        <w:t>starpinst</w:t>
      </w:r>
      <w:r w:rsidR="00B436E4" w:rsidRPr="00DC132A">
        <w:rPr>
          <w:rFonts w:ascii="Times New Roman" w:hAnsi="Times New Roman" w:cs="Times New Roman"/>
          <w:i/>
          <w:sz w:val="24"/>
          <w:szCs w:val="24"/>
        </w:rPr>
        <w:t>it</w:t>
      </w:r>
      <w:r w:rsidR="00E00EBC" w:rsidRPr="00DC132A">
        <w:rPr>
          <w:rFonts w:ascii="Times New Roman" w:hAnsi="Times New Roman" w:cs="Times New Roman"/>
          <w:i/>
          <w:sz w:val="24"/>
          <w:szCs w:val="24"/>
        </w:rPr>
        <w:t>ūciju vadības komiteja</w:t>
      </w:r>
      <w:r w:rsidR="00E00EBC" w:rsidRPr="00DC132A">
        <w:rPr>
          <w:rFonts w:ascii="Times New Roman" w:hAnsi="Times New Roman" w:cs="Times New Roman"/>
          <w:sz w:val="24"/>
          <w:szCs w:val="24"/>
        </w:rPr>
        <w:t xml:space="preserve"> </w:t>
      </w:r>
      <w:r w:rsidR="00B436E4" w:rsidRPr="00DC132A">
        <w:rPr>
          <w:rFonts w:ascii="Times New Roman" w:hAnsi="Times New Roman" w:cs="Times New Roman"/>
          <w:sz w:val="24"/>
          <w:szCs w:val="24"/>
        </w:rPr>
        <w:t xml:space="preserve"> Iekšlietu ministrijas </w:t>
      </w:r>
      <w:r w:rsidR="00E00EBC" w:rsidRPr="00DC132A">
        <w:rPr>
          <w:rFonts w:ascii="Times New Roman" w:hAnsi="Times New Roman" w:cs="Times New Roman"/>
          <w:sz w:val="24"/>
          <w:szCs w:val="24"/>
        </w:rPr>
        <w:t xml:space="preserve">valsts sekretāra </w:t>
      </w:r>
      <w:proofErr w:type="spellStart"/>
      <w:r w:rsidR="00E00EBC" w:rsidRPr="00DC132A">
        <w:rPr>
          <w:rFonts w:ascii="Times New Roman" w:hAnsi="Times New Roman" w:cs="Times New Roman"/>
          <w:sz w:val="24"/>
          <w:szCs w:val="24"/>
        </w:rPr>
        <w:t>D.Trofimova</w:t>
      </w:r>
      <w:proofErr w:type="spellEnd"/>
      <w:r w:rsidR="00E00EBC" w:rsidRPr="00DC132A">
        <w:rPr>
          <w:rFonts w:ascii="Times New Roman" w:hAnsi="Times New Roman" w:cs="Times New Roman"/>
          <w:sz w:val="24"/>
          <w:szCs w:val="24"/>
        </w:rPr>
        <w:t xml:space="preserve"> vadībā</w:t>
      </w:r>
      <w:r w:rsidR="00B436E4" w:rsidRPr="00DC132A">
        <w:rPr>
          <w:rFonts w:ascii="Times New Roman" w:hAnsi="Times New Roman" w:cs="Times New Roman"/>
          <w:sz w:val="24"/>
          <w:szCs w:val="24"/>
        </w:rPr>
        <w:t>, kurā</w:t>
      </w:r>
      <w:r w:rsidR="00E00EBC" w:rsidRPr="00DC132A">
        <w:rPr>
          <w:rFonts w:ascii="Times New Roman" w:hAnsi="Times New Roman" w:cs="Times New Roman"/>
          <w:sz w:val="24"/>
          <w:szCs w:val="24"/>
        </w:rPr>
        <w:t xml:space="preserve"> iekļauti pārstāvji no Iekšlietu ministrijas Informācijas centra, Pilsonības un migrācijas lietu pārvaldes, Valsts policijas, Valsts robežsardzes, Valsts drošības dienesta, Nodrošinājuma valsts aģentūras</w:t>
      </w:r>
      <w:r w:rsidR="00E372A1" w:rsidRPr="00DC132A">
        <w:rPr>
          <w:rFonts w:ascii="Times New Roman" w:hAnsi="Times New Roman" w:cs="Times New Roman"/>
          <w:sz w:val="24"/>
          <w:szCs w:val="24"/>
        </w:rPr>
        <w:t>,</w:t>
      </w:r>
      <w:r w:rsidR="00E00EBC" w:rsidRPr="00DC132A">
        <w:rPr>
          <w:rFonts w:ascii="Times New Roman" w:hAnsi="Times New Roman" w:cs="Times New Roman"/>
          <w:sz w:val="24"/>
          <w:szCs w:val="24"/>
        </w:rPr>
        <w:t xml:space="preserve"> kā arī Ārlietu ministrijas, Tieslietu ministrijas, Vides aizsardzības un reģionālās attīstības ministrijas, Valsts ieņēmumu dienesta. </w:t>
      </w:r>
      <w:r w:rsidR="00E372A1" w:rsidRPr="00DC132A">
        <w:rPr>
          <w:rFonts w:ascii="Times New Roman" w:hAnsi="Times New Roman" w:cs="Times New Roman"/>
          <w:sz w:val="24"/>
          <w:szCs w:val="24"/>
        </w:rPr>
        <w:t xml:space="preserve">Vadības komitejas </w:t>
      </w:r>
      <w:r w:rsidR="00E00EBC" w:rsidRPr="00DC132A">
        <w:rPr>
          <w:rFonts w:ascii="Times New Roman" w:hAnsi="Times New Roman" w:cs="Times New Roman"/>
          <w:sz w:val="24"/>
          <w:szCs w:val="24"/>
        </w:rPr>
        <w:t xml:space="preserve">uzdevums </w:t>
      </w:r>
      <w:r w:rsidR="007F2104" w:rsidRPr="00DC132A">
        <w:rPr>
          <w:rFonts w:ascii="Times New Roman" w:hAnsi="Times New Roman" w:cs="Times New Roman"/>
          <w:sz w:val="24"/>
          <w:szCs w:val="24"/>
        </w:rPr>
        <w:t>bija</w:t>
      </w:r>
      <w:r w:rsidR="00E00EBC" w:rsidRPr="00DC132A">
        <w:rPr>
          <w:rFonts w:ascii="Times New Roman" w:hAnsi="Times New Roman" w:cs="Times New Roman"/>
          <w:sz w:val="24"/>
          <w:szCs w:val="24"/>
        </w:rPr>
        <w:t xml:space="preserve"> </w:t>
      </w:r>
      <w:r w:rsidR="00E00EBC" w:rsidRPr="00DC132A">
        <w:rPr>
          <w:rFonts w:ascii="Times New Roman" w:hAnsi="Times New Roman" w:cs="Times New Roman"/>
          <w:i/>
          <w:sz w:val="24"/>
          <w:szCs w:val="24"/>
        </w:rPr>
        <w:t>izstrādāt integrētu rīcības plānu ES robežu un drošības informācijas sistēmu jaunās arhitektūras praktiskai ieviešanai Latvijā</w:t>
      </w:r>
      <w:r w:rsidR="00E372A1" w:rsidRPr="00DC132A">
        <w:rPr>
          <w:rFonts w:ascii="Times New Roman" w:hAnsi="Times New Roman" w:cs="Times New Roman"/>
          <w:sz w:val="24"/>
          <w:szCs w:val="24"/>
        </w:rPr>
        <w:t xml:space="preserve">, kas </w:t>
      </w:r>
      <w:r w:rsidR="00E00EBC" w:rsidRPr="00DC132A">
        <w:rPr>
          <w:rFonts w:ascii="Times New Roman" w:hAnsi="Times New Roman" w:cs="Times New Roman"/>
          <w:sz w:val="24"/>
          <w:szCs w:val="24"/>
        </w:rPr>
        <w:t xml:space="preserve">ietver sevī </w:t>
      </w:r>
      <w:r w:rsidR="00E372A1" w:rsidRPr="00DC132A">
        <w:rPr>
          <w:rFonts w:ascii="Times New Roman" w:hAnsi="Times New Roman" w:cs="Times New Roman"/>
          <w:sz w:val="24"/>
          <w:szCs w:val="24"/>
        </w:rPr>
        <w:t xml:space="preserve">iepriekš minēto trīs </w:t>
      </w:r>
      <w:r w:rsidR="00E00EBC" w:rsidRPr="00DC132A">
        <w:rPr>
          <w:rFonts w:ascii="Times New Roman" w:hAnsi="Times New Roman" w:cs="Times New Roman"/>
          <w:sz w:val="24"/>
          <w:szCs w:val="24"/>
        </w:rPr>
        <w:t>jaunu sistēmu ieviešanu, proti,</w:t>
      </w:r>
      <w:proofErr w:type="gramStart"/>
      <w:r w:rsidR="00E00EBC" w:rsidRPr="00DC132A">
        <w:rPr>
          <w:rFonts w:ascii="Times New Roman" w:hAnsi="Times New Roman" w:cs="Times New Roman"/>
          <w:sz w:val="24"/>
          <w:szCs w:val="24"/>
        </w:rPr>
        <w:t xml:space="preserve"> </w:t>
      </w:r>
      <w:r w:rsidR="007F2104" w:rsidRPr="00DC132A">
        <w:rPr>
          <w:rFonts w:ascii="Times New Roman" w:hAnsi="Times New Roman" w:cs="Times New Roman"/>
          <w:sz w:val="24"/>
          <w:szCs w:val="24"/>
        </w:rPr>
        <w:t xml:space="preserve"> </w:t>
      </w:r>
      <w:proofErr w:type="gramEnd"/>
      <w:r w:rsidR="00E00EBC" w:rsidRPr="00DC132A">
        <w:rPr>
          <w:rFonts w:ascii="Times New Roman" w:hAnsi="Times New Roman" w:cs="Times New Roman"/>
          <w:sz w:val="24"/>
          <w:szCs w:val="24"/>
        </w:rPr>
        <w:t>ETIAS</w:t>
      </w:r>
      <w:r w:rsidR="007F2104" w:rsidRPr="00DC132A">
        <w:rPr>
          <w:rFonts w:ascii="Times New Roman" w:hAnsi="Times New Roman" w:cs="Times New Roman"/>
          <w:sz w:val="24"/>
          <w:szCs w:val="24"/>
        </w:rPr>
        <w:t>, Ieceļošanas/Izceļošanas sistēmas un ECRIS TCN,</w:t>
      </w:r>
      <w:r w:rsidR="00E00EBC" w:rsidRPr="00DC132A">
        <w:rPr>
          <w:rFonts w:ascii="Times New Roman" w:hAnsi="Times New Roman" w:cs="Times New Roman"/>
          <w:sz w:val="24"/>
          <w:szCs w:val="24"/>
        </w:rPr>
        <w:t xml:space="preserve"> kā arī pielāgot esošās sistēmas izmaiņām </w:t>
      </w:r>
      <w:r w:rsidR="007E1491" w:rsidRPr="00DC132A">
        <w:rPr>
          <w:rFonts w:ascii="Times New Roman" w:hAnsi="Times New Roman" w:cs="Times New Roman"/>
          <w:sz w:val="24"/>
          <w:szCs w:val="24"/>
        </w:rPr>
        <w:t>VIS</w:t>
      </w:r>
      <w:r w:rsidR="00BF5B47" w:rsidRPr="00DC132A">
        <w:rPr>
          <w:rFonts w:ascii="Times New Roman" w:hAnsi="Times New Roman" w:cs="Times New Roman"/>
          <w:sz w:val="24"/>
          <w:szCs w:val="24"/>
        </w:rPr>
        <w:t xml:space="preserve"> </w:t>
      </w:r>
      <w:r w:rsidR="000F7C4D" w:rsidRPr="00DC132A">
        <w:rPr>
          <w:rFonts w:ascii="Times New Roman" w:hAnsi="Times New Roman" w:cs="Times New Roman"/>
          <w:sz w:val="24"/>
          <w:szCs w:val="24"/>
        </w:rPr>
        <w:t xml:space="preserve">– </w:t>
      </w:r>
      <w:r w:rsidR="00BF5B47" w:rsidRPr="00DC132A">
        <w:rPr>
          <w:rFonts w:ascii="Times New Roman" w:hAnsi="Times New Roman" w:cs="Times New Roman"/>
          <w:sz w:val="24"/>
          <w:szCs w:val="24"/>
        </w:rPr>
        <w:t>ar datiem par īstermiņa vīzām</w:t>
      </w:r>
      <w:r w:rsidR="00E00EBC" w:rsidRPr="00DC132A">
        <w:rPr>
          <w:rFonts w:ascii="Times New Roman" w:hAnsi="Times New Roman" w:cs="Times New Roman"/>
          <w:sz w:val="24"/>
          <w:szCs w:val="24"/>
        </w:rPr>
        <w:t xml:space="preserve">, </w:t>
      </w:r>
      <w:r w:rsidR="007E1491" w:rsidRPr="00DC132A">
        <w:rPr>
          <w:rFonts w:ascii="Times New Roman" w:hAnsi="Times New Roman" w:cs="Times New Roman"/>
          <w:sz w:val="24"/>
          <w:szCs w:val="24"/>
        </w:rPr>
        <w:t>SIS</w:t>
      </w:r>
      <w:r w:rsidR="00BF5B47" w:rsidRPr="00DC132A">
        <w:rPr>
          <w:rFonts w:ascii="Times New Roman" w:hAnsi="Times New Roman" w:cs="Times New Roman"/>
          <w:sz w:val="24"/>
          <w:szCs w:val="24"/>
        </w:rPr>
        <w:t xml:space="preserve"> </w:t>
      </w:r>
      <w:r w:rsidR="000F7C4D" w:rsidRPr="00DC132A">
        <w:rPr>
          <w:rFonts w:ascii="Times New Roman" w:hAnsi="Times New Roman" w:cs="Times New Roman"/>
          <w:sz w:val="24"/>
          <w:szCs w:val="24"/>
        </w:rPr>
        <w:t xml:space="preserve">– </w:t>
      </w:r>
      <w:r w:rsidR="00BF5B47" w:rsidRPr="00DC132A">
        <w:rPr>
          <w:rFonts w:ascii="Times New Roman" w:hAnsi="Times New Roman" w:cs="Times New Roman"/>
          <w:sz w:val="24"/>
          <w:szCs w:val="24"/>
        </w:rPr>
        <w:t>ar plašu brīdinājumu klāstu attiecībā uz personām (ieceļošanas vai uzturēšanās atteikumi, ES apcietināšanas orderis, pazudušas personas, palīdzība tiesas procedūrās, diskrētas un īpašas pārbaudes) un priekšmetiem (tostarp pazaudēti, nozagti un par nederīgiem atzīti personu apliecinoši dokumenti vai ceļošanas dokumenti)</w:t>
      </w:r>
      <w:r w:rsidR="00E00EBC" w:rsidRPr="00DC132A">
        <w:rPr>
          <w:rFonts w:ascii="Times New Roman" w:hAnsi="Times New Roman" w:cs="Times New Roman"/>
          <w:sz w:val="24"/>
          <w:szCs w:val="24"/>
        </w:rPr>
        <w:t xml:space="preserve">, </w:t>
      </w:r>
      <w:r w:rsidR="007F2104" w:rsidRPr="00DC132A">
        <w:rPr>
          <w:rFonts w:ascii="Times New Roman" w:hAnsi="Times New Roman" w:cs="Times New Roman"/>
          <w:sz w:val="24"/>
          <w:szCs w:val="24"/>
        </w:rPr>
        <w:t>EURODAC</w:t>
      </w:r>
      <w:r w:rsidR="00BF5B47" w:rsidRPr="00DC132A">
        <w:rPr>
          <w:rFonts w:ascii="Times New Roman" w:hAnsi="Times New Roman" w:cs="Times New Roman"/>
          <w:sz w:val="24"/>
          <w:szCs w:val="24"/>
        </w:rPr>
        <w:t xml:space="preserve"> </w:t>
      </w:r>
      <w:r w:rsidR="000F7C4D" w:rsidRPr="00DC132A">
        <w:rPr>
          <w:rFonts w:ascii="Times New Roman" w:hAnsi="Times New Roman" w:cs="Times New Roman"/>
          <w:sz w:val="24"/>
          <w:szCs w:val="24"/>
        </w:rPr>
        <w:t xml:space="preserve">– </w:t>
      </w:r>
      <w:r w:rsidR="00BF5B47" w:rsidRPr="00DC132A">
        <w:rPr>
          <w:rFonts w:ascii="Times New Roman" w:hAnsi="Times New Roman" w:cs="Times New Roman"/>
          <w:sz w:val="24"/>
        </w:rPr>
        <w:t>ar patvēruma meklētāju un to trešo valstu valstspiederīgo pirkstu nospiedumu datiem, kuri ārējās robežas šķērsojuši neatbilstīgi vai kuri dalībvalstī uzturas nelikumīgi</w:t>
      </w:r>
      <w:r w:rsidR="007E1491" w:rsidRPr="00DC132A">
        <w:rPr>
          <w:rFonts w:ascii="Times New Roman" w:hAnsi="Times New Roman" w:cs="Times New Roman"/>
          <w:sz w:val="24"/>
          <w:szCs w:val="24"/>
        </w:rPr>
        <w:t>.</w:t>
      </w:r>
    </w:p>
    <w:p w:rsidR="000F7C4D" w:rsidRPr="00DC132A" w:rsidRDefault="00DC3618" w:rsidP="00E1567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Visu Sadarbspējas komponenšu ieviešana tika vērtēt</w:t>
      </w:r>
      <w:r w:rsidR="000F7C4D" w:rsidRPr="00DC132A">
        <w:rPr>
          <w:rFonts w:ascii="Times New Roman" w:hAnsi="Times New Roman" w:cs="Times New Roman"/>
          <w:sz w:val="24"/>
          <w:szCs w:val="24"/>
        </w:rPr>
        <w:t>a</w:t>
      </w:r>
      <w:r w:rsidR="00501737" w:rsidRPr="00DC132A">
        <w:rPr>
          <w:rFonts w:ascii="Times New Roman" w:hAnsi="Times New Roman" w:cs="Times New Roman"/>
          <w:sz w:val="24"/>
          <w:szCs w:val="24"/>
        </w:rPr>
        <w:t xml:space="preserve"> atbilstoši šādam plānošanas procesam</w:t>
      </w:r>
      <w:r w:rsidR="000F7C4D" w:rsidRPr="00DC132A">
        <w:rPr>
          <w:rFonts w:ascii="Times New Roman" w:hAnsi="Times New Roman" w:cs="Times New Roman"/>
          <w:sz w:val="24"/>
          <w:szCs w:val="24"/>
        </w:rPr>
        <w:t xml:space="preserve"> (1.attēls)</w:t>
      </w:r>
      <w:r w:rsidR="00501737" w:rsidRPr="00DC132A">
        <w:rPr>
          <w:rFonts w:ascii="Times New Roman" w:hAnsi="Times New Roman" w:cs="Times New Roman"/>
          <w:sz w:val="24"/>
          <w:szCs w:val="24"/>
        </w:rPr>
        <w:t>:</w:t>
      </w:r>
    </w:p>
    <w:p w:rsidR="00535601" w:rsidRPr="00DC132A" w:rsidRDefault="000F7C4D" w:rsidP="00E1567F">
      <w:pPr>
        <w:pStyle w:val="BodyText"/>
        <w:ind w:firstLine="720"/>
        <w:jc w:val="right"/>
        <w:rPr>
          <w:rFonts w:ascii="Times New Roman" w:hAnsi="Times New Roman" w:cs="Times New Roman"/>
          <w:sz w:val="24"/>
          <w:szCs w:val="24"/>
        </w:rPr>
      </w:pPr>
      <w:r w:rsidRPr="00DC132A">
        <w:rPr>
          <w:rFonts w:ascii="Times New Roman" w:hAnsi="Times New Roman" w:cs="Times New Roman"/>
          <w:sz w:val="24"/>
          <w:szCs w:val="24"/>
        </w:rPr>
        <w:lastRenderedPageBreak/>
        <w:t>1.attēls</w:t>
      </w:r>
      <w:r w:rsidR="00535601" w:rsidRPr="00DC132A">
        <w:rPr>
          <w:rFonts w:ascii="Times New Roman" w:hAnsi="Times New Roman" w:cs="Times New Roman"/>
          <w:sz w:val="24"/>
          <w:szCs w:val="24"/>
        </w:rPr>
        <w:tab/>
      </w:r>
      <w:r w:rsidR="00DC3618" w:rsidRPr="00DC132A">
        <w:rPr>
          <w:rFonts w:ascii="Times New Roman" w:hAnsi="Times New Roman" w:cs="Times New Roman"/>
          <w:noProof/>
          <w:sz w:val="24"/>
          <w:szCs w:val="24"/>
          <w:lang w:val="en-US"/>
        </w:rPr>
        <w:drawing>
          <wp:inline distT="0" distB="0" distL="0" distR="0" wp14:anchorId="7467555C" wp14:editId="1C43BFF4">
            <wp:extent cx="5943600" cy="420393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03934"/>
                    </a:xfrm>
                    <a:prstGeom prst="rect">
                      <a:avLst/>
                    </a:prstGeom>
                  </pic:spPr>
                </pic:pic>
              </a:graphicData>
            </a:graphic>
          </wp:inline>
        </w:drawing>
      </w:r>
    </w:p>
    <w:p w:rsidR="003C34C2" w:rsidRPr="00DC132A" w:rsidRDefault="00A1104E" w:rsidP="003C34C2">
      <w:pPr>
        <w:pStyle w:val="BodyText"/>
        <w:ind w:firstLine="720"/>
        <w:rPr>
          <w:rFonts w:ascii="Times New Roman" w:hAnsi="Times New Roman" w:cs="Times New Roman"/>
          <w:sz w:val="24"/>
          <w:szCs w:val="24"/>
        </w:rPr>
      </w:pPr>
      <w:r w:rsidRPr="00DC132A">
        <w:rPr>
          <w:rFonts w:ascii="Times New Roman" w:hAnsi="Times New Roman" w:cs="Times New Roman"/>
          <w:sz w:val="24"/>
          <w:szCs w:val="24"/>
        </w:rPr>
        <w:tab/>
      </w:r>
      <w:r w:rsidR="003C34C2" w:rsidRPr="00DC132A">
        <w:rPr>
          <w:rFonts w:ascii="Times New Roman" w:hAnsi="Times New Roman" w:cs="Times New Roman"/>
          <w:sz w:val="24"/>
          <w:szCs w:val="24"/>
        </w:rPr>
        <w:t xml:space="preserve">Lai īstenotu visas aktivitātes, kas saistītas ar Sadarbspējas ieviešanu, izstrādāts </w:t>
      </w:r>
      <w:r w:rsidR="003C34C2" w:rsidRPr="00DC132A">
        <w:rPr>
          <w:rFonts w:ascii="Times New Roman" w:hAnsi="Times New Roman" w:cs="Times New Roman"/>
          <w:i/>
          <w:sz w:val="24"/>
          <w:szCs w:val="24"/>
        </w:rPr>
        <w:t>informācijas sistēmas arhitektūras projekts</w:t>
      </w:r>
      <w:r w:rsidR="003C34C2" w:rsidRPr="00DC132A">
        <w:rPr>
          <w:rFonts w:ascii="Times New Roman" w:hAnsi="Times New Roman" w:cs="Times New Roman"/>
          <w:sz w:val="24"/>
          <w:szCs w:val="24"/>
        </w:rPr>
        <w:t xml:space="preserve">, </w:t>
      </w:r>
      <w:proofErr w:type="gramStart"/>
      <w:r w:rsidR="003C34C2" w:rsidRPr="00DC132A">
        <w:rPr>
          <w:rFonts w:ascii="Times New Roman" w:hAnsi="Times New Roman" w:cs="Times New Roman"/>
          <w:sz w:val="24"/>
          <w:szCs w:val="24"/>
        </w:rPr>
        <w:t>saskaņā ar kuru</w:t>
      </w:r>
      <w:proofErr w:type="gramEnd"/>
      <w:r w:rsidR="003C34C2" w:rsidRPr="00DC132A">
        <w:rPr>
          <w:rFonts w:ascii="Times New Roman" w:hAnsi="Times New Roman" w:cs="Times New Roman"/>
          <w:sz w:val="24"/>
          <w:szCs w:val="24"/>
        </w:rPr>
        <w:t xml:space="preserve"> tiek plānota Sadarbspējas ieviešana Latvijā (2.attēls). </w:t>
      </w:r>
    </w:p>
    <w:p w:rsidR="003C34C2" w:rsidRPr="00DC132A" w:rsidRDefault="003C34C2" w:rsidP="003C34C2">
      <w:pPr>
        <w:pStyle w:val="BodyText"/>
        <w:ind w:firstLine="720"/>
        <w:rPr>
          <w:rFonts w:ascii="Times New Roman" w:hAnsi="Times New Roman" w:cs="Times New Roman"/>
          <w:sz w:val="24"/>
          <w:szCs w:val="24"/>
        </w:rPr>
      </w:pPr>
    </w:p>
    <w:p w:rsidR="003C34C2" w:rsidRPr="00DC132A" w:rsidRDefault="003C34C2" w:rsidP="003C34C2">
      <w:pPr>
        <w:pStyle w:val="BodyText"/>
        <w:ind w:firstLine="720"/>
        <w:rPr>
          <w:rFonts w:ascii="Times New Roman" w:hAnsi="Times New Roman" w:cs="Times New Roman"/>
          <w:sz w:val="24"/>
          <w:szCs w:val="24"/>
        </w:rPr>
      </w:pPr>
    </w:p>
    <w:p w:rsidR="003C34C2" w:rsidRPr="00DC132A" w:rsidRDefault="003C34C2" w:rsidP="003C34C2">
      <w:pPr>
        <w:pStyle w:val="BodyText"/>
        <w:ind w:firstLine="720"/>
        <w:rPr>
          <w:rFonts w:ascii="Times New Roman" w:hAnsi="Times New Roman" w:cs="Times New Roman"/>
          <w:sz w:val="24"/>
          <w:szCs w:val="24"/>
        </w:rPr>
      </w:pPr>
    </w:p>
    <w:p w:rsidR="003C34C2" w:rsidRPr="00DC132A" w:rsidRDefault="003C34C2" w:rsidP="003C34C2">
      <w:pPr>
        <w:pStyle w:val="BodyText"/>
        <w:ind w:firstLine="720"/>
        <w:rPr>
          <w:rFonts w:ascii="Times New Roman" w:hAnsi="Times New Roman" w:cs="Times New Roman"/>
          <w:sz w:val="24"/>
          <w:szCs w:val="24"/>
        </w:rPr>
      </w:pPr>
    </w:p>
    <w:p w:rsidR="003C34C2" w:rsidRPr="00DC132A" w:rsidRDefault="003C34C2" w:rsidP="003C34C2">
      <w:pPr>
        <w:pStyle w:val="BodyText"/>
        <w:ind w:firstLine="720"/>
        <w:rPr>
          <w:rFonts w:ascii="Times New Roman" w:hAnsi="Times New Roman" w:cs="Times New Roman"/>
          <w:sz w:val="24"/>
          <w:szCs w:val="24"/>
        </w:rPr>
      </w:pPr>
    </w:p>
    <w:p w:rsidR="003C34C2" w:rsidRPr="00DC132A" w:rsidRDefault="003C34C2" w:rsidP="003C34C2">
      <w:pPr>
        <w:pStyle w:val="BodyText"/>
        <w:ind w:firstLine="720"/>
        <w:rPr>
          <w:rFonts w:ascii="Times New Roman" w:hAnsi="Times New Roman" w:cs="Times New Roman"/>
          <w:sz w:val="24"/>
          <w:szCs w:val="24"/>
        </w:rPr>
      </w:pPr>
    </w:p>
    <w:p w:rsidR="003C34C2" w:rsidRPr="00DC132A" w:rsidRDefault="003C34C2" w:rsidP="003C34C2">
      <w:pPr>
        <w:pStyle w:val="BodyText"/>
        <w:ind w:firstLine="720"/>
        <w:rPr>
          <w:rFonts w:ascii="Times New Roman" w:hAnsi="Times New Roman" w:cs="Times New Roman"/>
          <w:sz w:val="24"/>
          <w:szCs w:val="24"/>
        </w:rPr>
      </w:pPr>
    </w:p>
    <w:p w:rsidR="003C34C2" w:rsidRPr="00DC132A" w:rsidRDefault="003C34C2" w:rsidP="003C34C2">
      <w:pPr>
        <w:pStyle w:val="BodyText"/>
        <w:ind w:firstLine="720"/>
        <w:rPr>
          <w:rFonts w:ascii="Times New Roman" w:hAnsi="Times New Roman" w:cs="Times New Roman"/>
          <w:sz w:val="24"/>
          <w:szCs w:val="24"/>
        </w:rPr>
      </w:pPr>
    </w:p>
    <w:p w:rsidR="003C34C2" w:rsidRPr="00DC132A" w:rsidRDefault="003C34C2" w:rsidP="003C34C2">
      <w:pPr>
        <w:pStyle w:val="BodyText"/>
        <w:ind w:firstLine="720"/>
        <w:rPr>
          <w:rFonts w:ascii="Times New Roman" w:hAnsi="Times New Roman" w:cs="Times New Roman"/>
          <w:sz w:val="24"/>
          <w:szCs w:val="24"/>
        </w:rPr>
      </w:pPr>
    </w:p>
    <w:p w:rsidR="003C34C2" w:rsidRPr="00DC132A" w:rsidRDefault="003C34C2" w:rsidP="003C34C2">
      <w:pPr>
        <w:pStyle w:val="BodyText"/>
        <w:ind w:firstLine="720"/>
        <w:rPr>
          <w:rFonts w:ascii="Times New Roman" w:hAnsi="Times New Roman" w:cs="Times New Roman"/>
          <w:sz w:val="24"/>
          <w:szCs w:val="24"/>
        </w:rPr>
      </w:pPr>
    </w:p>
    <w:p w:rsidR="003C34C2" w:rsidRPr="00DC132A" w:rsidRDefault="003C34C2" w:rsidP="003C34C2">
      <w:pPr>
        <w:pStyle w:val="BodyText"/>
        <w:ind w:firstLine="720"/>
        <w:rPr>
          <w:rFonts w:ascii="Times New Roman" w:hAnsi="Times New Roman" w:cs="Times New Roman"/>
          <w:sz w:val="24"/>
          <w:szCs w:val="24"/>
        </w:rPr>
      </w:pPr>
    </w:p>
    <w:p w:rsidR="003C34C2" w:rsidRPr="00DC132A" w:rsidRDefault="003C34C2" w:rsidP="00E1567F">
      <w:pPr>
        <w:pStyle w:val="BodyText"/>
        <w:ind w:firstLine="720"/>
        <w:jc w:val="right"/>
        <w:rPr>
          <w:rFonts w:ascii="Times New Roman" w:hAnsi="Times New Roman" w:cs="Times New Roman"/>
          <w:sz w:val="24"/>
          <w:szCs w:val="24"/>
        </w:rPr>
      </w:pPr>
      <w:r w:rsidRPr="00DC132A">
        <w:rPr>
          <w:rFonts w:ascii="Times New Roman" w:hAnsi="Times New Roman" w:cs="Times New Roman"/>
          <w:sz w:val="24"/>
          <w:szCs w:val="24"/>
        </w:rPr>
        <w:lastRenderedPageBreak/>
        <w:t>2.attēls</w:t>
      </w:r>
    </w:p>
    <w:p w:rsidR="003C34C2" w:rsidRPr="00DC132A" w:rsidRDefault="00544002" w:rsidP="003C34C2">
      <w:pPr>
        <w:pStyle w:val="BodyText"/>
        <w:ind w:left="-426"/>
        <w:rPr>
          <w:rFonts w:ascii="Times New Roman" w:hAnsi="Times New Roman" w:cs="Times New Roman"/>
          <w:sz w:val="24"/>
          <w:szCs w:val="24"/>
        </w:rPr>
      </w:pPr>
      <w:r w:rsidRPr="00544002">
        <w:rPr>
          <w:rFonts w:ascii="Times New Roman" w:hAnsi="Times New Roman" w:cs="Times New Roman"/>
          <w:noProof/>
          <w:sz w:val="24"/>
          <w:szCs w:val="24"/>
          <w:lang w:val="en-US"/>
        </w:rPr>
        <w:drawing>
          <wp:inline distT="0" distB="0" distL="0" distR="0">
            <wp:extent cx="6449504" cy="3803072"/>
            <wp:effectExtent l="0" t="0" r="8890" b="6985"/>
            <wp:docPr id="2" name="Picture 2" descr="C:\Users\arnis.jursevics\Documents\Sadarbspēja\IC_IO_arhitektura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is.jursevics\Documents\Sadarbspēja\IC_IO_arhitektura_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349" cy="3807698"/>
                    </a:xfrm>
                    <a:prstGeom prst="rect">
                      <a:avLst/>
                    </a:prstGeom>
                    <a:noFill/>
                    <a:ln>
                      <a:noFill/>
                    </a:ln>
                  </pic:spPr>
                </pic:pic>
              </a:graphicData>
            </a:graphic>
          </wp:inline>
        </w:drawing>
      </w:r>
    </w:p>
    <w:p w:rsidR="00457B29" w:rsidRPr="00DC132A" w:rsidRDefault="00457B29" w:rsidP="00457B29">
      <w:pPr>
        <w:pStyle w:val="BodyText"/>
        <w:spacing w:after="0" w:line="240" w:lineRule="auto"/>
        <w:rPr>
          <w:rFonts w:ascii="Times New Roman" w:hAnsi="Times New Roman" w:cs="Times New Roman"/>
          <w:b/>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57B29" w:rsidRPr="00DC132A" w:rsidTr="00B82C8E">
        <w:trPr>
          <w:tblCellSpacing w:w="0" w:type="dxa"/>
        </w:trPr>
        <w:tc>
          <w:tcPr>
            <w:tcW w:w="0" w:type="auto"/>
            <w:shd w:val="clear" w:color="auto" w:fill="FFFFFF"/>
            <w:tcMar>
              <w:top w:w="0" w:type="dxa"/>
              <w:left w:w="150" w:type="dxa"/>
              <w:bottom w:w="0" w:type="dxa"/>
              <w:right w:w="0" w:type="dxa"/>
            </w:tcMar>
            <w:vAlign w:val="center"/>
          </w:tcPr>
          <w:p w:rsidR="00457B29" w:rsidRPr="00DC132A" w:rsidRDefault="00457B29" w:rsidP="00B335CF">
            <w:pPr>
              <w:pStyle w:val="Title"/>
              <w:numPr>
                <w:ilvl w:val="1"/>
                <w:numId w:val="14"/>
              </w:numPr>
              <w:spacing w:after="0" w:line="240" w:lineRule="auto"/>
              <w:rPr>
                <w:rFonts w:ascii="Times New Roman" w:hAnsi="Times New Roman" w:cs="Times New Roman"/>
                <w:sz w:val="28"/>
                <w:szCs w:val="28"/>
                <w:lang w:val="lv-LV"/>
              </w:rPr>
            </w:pPr>
            <w:r w:rsidRPr="00DC132A">
              <w:rPr>
                <w:rFonts w:ascii="Times New Roman" w:hAnsi="Times New Roman" w:cs="Times New Roman"/>
                <w:sz w:val="28"/>
                <w:szCs w:val="28"/>
                <w:lang w:val="lv-LV"/>
              </w:rPr>
              <w:t xml:space="preserve">Ieceļošanas/Izceļošanas sistēmas (IIS) ieviešana, nepieciešamais finansējums un finansēšanas avoti </w:t>
            </w:r>
          </w:p>
          <w:p w:rsidR="00D30791" w:rsidRPr="00DC132A" w:rsidRDefault="00D30791" w:rsidP="00B335CF">
            <w:pPr>
              <w:spacing w:after="0" w:line="240" w:lineRule="auto"/>
              <w:rPr>
                <w:lang w:val="lv-LV"/>
              </w:rPr>
            </w:pPr>
          </w:p>
          <w:p w:rsidR="00457B29" w:rsidRPr="00DC132A" w:rsidRDefault="00457B29" w:rsidP="00B335CF">
            <w:pPr>
              <w:pStyle w:val="BodyText"/>
              <w:spacing w:after="0" w:line="240" w:lineRule="auto"/>
              <w:rPr>
                <w:rFonts w:ascii="Times New Roman" w:hAnsi="Times New Roman" w:cs="Times New Roman"/>
                <w:sz w:val="24"/>
                <w:szCs w:val="24"/>
              </w:rPr>
            </w:pPr>
            <w:r w:rsidRPr="00DC132A">
              <w:rPr>
                <w:rFonts w:ascii="Times New Roman" w:hAnsi="Times New Roman" w:cs="Times New Roman"/>
                <w:sz w:val="24"/>
                <w:szCs w:val="24"/>
              </w:rPr>
              <w:tab/>
              <w:t xml:space="preserve">Saskaņā ar Iekšlietu ministrijas </w:t>
            </w:r>
            <w:proofErr w:type="gramStart"/>
            <w:r w:rsidRPr="00DC132A">
              <w:rPr>
                <w:rFonts w:ascii="Times New Roman" w:hAnsi="Times New Roman" w:cs="Times New Roman"/>
                <w:sz w:val="24"/>
                <w:szCs w:val="24"/>
              </w:rPr>
              <w:t>2019.gada</w:t>
            </w:r>
            <w:proofErr w:type="gramEnd"/>
            <w:r w:rsidRPr="00DC132A">
              <w:rPr>
                <w:rFonts w:ascii="Times New Roman" w:hAnsi="Times New Roman" w:cs="Times New Roman"/>
                <w:sz w:val="24"/>
                <w:szCs w:val="24"/>
              </w:rPr>
              <w:t xml:space="preserve"> 16.jūlija rīkojumu Nr.1-12/940 ir izveidota </w:t>
            </w:r>
            <w:r w:rsidRPr="00DC132A">
              <w:rPr>
                <w:rFonts w:ascii="Times New Roman" w:hAnsi="Times New Roman" w:cs="Times New Roman"/>
                <w:i/>
                <w:sz w:val="24"/>
                <w:szCs w:val="24"/>
              </w:rPr>
              <w:t>darba grupa</w:t>
            </w:r>
            <w:r w:rsidRPr="00DC132A">
              <w:rPr>
                <w:rFonts w:ascii="Times New Roman" w:hAnsi="Times New Roman" w:cs="Times New Roman"/>
                <w:sz w:val="24"/>
                <w:szCs w:val="24"/>
              </w:rPr>
              <w:t xml:space="preserve"> Regulas 2017/2226</w:t>
            </w:r>
            <w:r w:rsidR="00D30791" w:rsidRPr="00DC132A">
              <w:rPr>
                <w:rFonts w:ascii="Times New Roman" w:hAnsi="Times New Roman" w:cs="Times New Roman"/>
                <w:sz w:val="24"/>
                <w:szCs w:val="24"/>
              </w:rPr>
              <w:t xml:space="preserve"> </w:t>
            </w:r>
            <w:r w:rsidRPr="00DC132A">
              <w:rPr>
                <w:rFonts w:ascii="Times New Roman" w:hAnsi="Times New Roman" w:cs="Times New Roman"/>
                <w:sz w:val="24"/>
                <w:szCs w:val="24"/>
              </w:rPr>
              <w:t xml:space="preserve">prasību izpildi ar mērķi izvērtēt Regulā noteiktās prasības un apzināt iespējamos finanšu avotus IIS izstrādei. </w:t>
            </w:r>
          </w:p>
          <w:p w:rsidR="00457B29" w:rsidRPr="00DC132A" w:rsidRDefault="00457B29" w:rsidP="00B335CF">
            <w:pPr>
              <w:pStyle w:val="BodyText"/>
              <w:spacing w:after="0" w:line="240" w:lineRule="auto"/>
              <w:ind w:firstLine="360"/>
              <w:rPr>
                <w:rFonts w:ascii="Times New Roman" w:hAnsi="Times New Roman" w:cs="Times New Roman"/>
                <w:sz w:val="24"/>
                <w:szCs w:val="24"/>
              </w:rPr>
            </w:pPr>
            <w:r w:rsidRPr="00DC132A">
              <w:rPr>
                <w:rFonts w:ascii="Times New Roman" w:hAnsi="Times New Roman" w:cs="Times New Roman"/>
                <w:sz w:val="24"/>
                <w:szCs w:val="24"/>
              </w:rPr>
              <w:t xml:space="preserve">Jaunajā IIS tiks reģistrēta informācija (vārds, pirkstu nospiedumi, sejas foto, robežas šķērsošanas datums un vieta) par trešo valstu pilsoņu ieceļošanu, izceļošanu vai lēmumu liegt ieceļošanu. Informācija tiks apkopota gan par ceļotājiem, kam nepieciešama vīza, gan tiem, kam ieceļošanai Šengenas zonā nav nepieciešams šāds dokuments. IIS arī ļaus vieglāk fiksēt, vai persona ievēro īslaicīgas uzturēšanās noteikumus (ne vairāk kā 90 dienas jebkurā 180 dienu periodā). Sistēma aizstās pasu zīmogošanu, vienlaikus ļaujot vieglāk atklāt noteikumu pārkāpējus. IIS izveides </w:t>
            </w:r>
            <w:r w:rsidRPr="00DC132A">
              <w:rPr>
                <w:rFonts w:ascii="Times New Roman" w:hAnsi="Times New Roman" w:cs="Times New Roman"/>
                <w:i/>
                <w:sz w:val="24"/>
                <w:szCs w:val="24"/>
              </w:rPr>
              <w:t>mērķis</w:t>
            </w:r>
            <w:r w:rsidRPr="00DC132A">
              <w:rPr>
                <w:rFonts w:ascii="Times New Roman" w:hAnsi="Times New Roman" w:cs="Times New Roman"/>
                <w:sz w:val="24"/>
                <w:szCs w:val="24"/>
              </w:rPr>
              <w:t xml:space="preserve"> ir:</w:t>
            </w:r>
          </w:p>
          <w:p w:rsidR="00457B29" w:rsidRPr="00DC132A" w:rsidRDefault="00457B29" w:rsidP="00B335CF">
            <w:pPr>
              <w:pStyle w:val="BodyText"/>
              <w:spacing w:after="0" w:line="240" w:lineRule="auto"/>
              <w:ind w:firstLine="357"/>
              <w:rPr>
                <w:rFonts w:ascii="Times New Roman" w:hAnsi="Times New Roman" w:cs="Times New Roman"/>
                <w:sz w:val="24"/>
                <w:szCs w:val="24"/>
              </w:rPr>
            </w:pPr>
            <w:r w:rsidRPr="00DC132A">
              <w:rPr>
                <w:rFonts w:ascii="Times New Roman" w:hAnsi="Times New Roman" w:cs="Times New Roman"/>
                <w:sz w:val="24"/>
                <w:szCs w:val="24"/>
              </w:rPr>
              <w:t>a)</w:t>
            </w:r>
            <w:r w:rsidRPr="00DC132A">
              <w:rPr>
                <w:rFonts w:ascii="Times New Roman" w:hAnsi="Times New Roman" w:cs="Times New Roman"/>
                <w:sz w:val="24"/>
                <w:szCs w:val="24"/>
              </w:rPr>
              <w:tab/>
              <w:t xml:space="preserve">uzlabot </w:t>
            </w:r>
            <w:proofErr w:type="spellStart"/>
            <w:r w:rsidRPr="00DC132A">
              <w:rPr>
                <w:rFonts w:ascii="Times New Roman" w:hAnsi="Times New Roman" w:cs="Times New Roman"/>
                <w:sz w:val="24"/>
                <w:szCs w:val="24"/>
              </w:rPr>
              <w:t>robežpārbaužu</w:t>
            </w:r>
            <w:proofErr w:type="spellEnd"/>
            <w:r w:rsidRPr="00DC132A">
              <w:rPr>
                <w:rFonts w:ascii="Times New Roman" w:hAnsi="Times New Roman" w:cs="Times New Roman"/>
                <w:sz w:val="24"/>
                <w:szCs w:val="24"/>
              </w:rPr>
              <w:t xml:space="preserve"> efektivitāti, aprēķinot un uzraugot atļautās uzturēšanās ilgumu pie to trešo valstu valstspiederīgo ieceļošanas un izceļošanas, kuriem atļauta īstermiņa uzturēšanās;</w:t>
            </w:r>
          </w:p>
          <w:p w:rsidR="00457B29" w:rsidRPr="00DC132A" w:rsidRDefault="00457B29" w:rsidP="00B335CF">
            <w:pPr>
              <w:pStyle w:val="BodyText"/>
              <w:spacing w:after="0" w:line="240" w:lineRule="auto"/>
              <w:ind w:firstLine="357"/>
              <w:rPr>
                <w:rFonts w:ascii="Times New Roman" w:hAnsi="Times New Roman" w:cs="Times New Roman"/>
                <w:sz w:val="24"/>
                <w:szCs w:val="24"/>
              </w:rPr>
            </w:pPr>
            <w:r w:rsidRPr="00DC132A">
              <w:rPr>
                <w:rFonts w:ascii="Times New Roman" w:hAnsi="Times New Roman" w:cs="Times New Roman"/>
                <w:sz w:val="24"/>
                <w:szCs w:val="24"/>
              </w:rPr>
              <w:t>b)</w:t>
            </w:r>
            <w:r w:rsidRPr="00DC132A">
              <w:rPr>
                <w:rFonts w:ascii="Times New Roman" w:hAnsi="Times New Roman" w:cs="Times New Roman"/>
                <w:sz w:val="24"/>
                <w:szCs w:val="24"/>
              </w:rPr>
              <w:tab/>
              <w:t>palīdzēt identificēt trešo valstu valstspiederīgos, kas neatbilst vai vairs neatbilst nosacījumiem attiecībā uz ieceļošanu vai īstermiņa uzturēšanos dalībvalstu teritorijā;</w:t>
            </w:r>
          </w:p>
          <w:p w:rsidR="00457B29" w:rsidRPr="00DC132A" w:rsidRDefault="00457B29" w:rsidP="00B335CF">
            <w:pPr>
              <w:pStyle w:val="BodyText"/>
              <w:spacing w:after="0" w:line="240" w:lineRule="auto"/>
              <w:ind w:firstLine="357"/>
              <w:rPr>
                <w:rFonts w:ascii="Times New Roman" w:hAnsi="Times New Roman" w:cs="Times New Roman"/>
                <w:sz w:val="24"/>
                <w:szCs w:val="24"/>
              </w:rPr>
            </w:pPr>
            <w:r w:rsidRPr="00DC132A">
              <w:rPr>
                <w:rFonts w:ascii="Times New Roman" w:hAnsi="Times New Roman" w:cs="Times New Roman"/>
                <w:sz w:val="24"/>
                <w:szCs w:val="24"/>
              </w:rPr>
              <w:t>c)</w:t>
            </w:r>
            <w:r w:rsidRPr="00DC132A">
              <w:rPr>
                <w:rFonts w:ascii="Times New Roman" w:hAnsi="Times New Roman" w:cs="Times New Roman"/>
                <w:sz w:val="24"/>
                <w:szCs w:val="24"/>
              </w:rPr>
              <w:tab/>
              <w:t>ļaut identificēt un atklāt personas, kas pārsniedz atļauto uzturēšanās termiņu, un dot iespēju dalībvalstu kompetentajām valsts iestādēm veikt atbilstošus pasākumus;</w:t>
            </w:r>
          </w:p>
          <w:p w:rsidR="00457B29" w:rsidRPr="00DC132A" w:rsidRDefault="00457B29" w:rsidP="00B335CF">
            <w:pPr>
              <w:pStyle w:val="BodyText"/>
              <w:spacing w:after="0" w:line="240" w:lineRule="auto"/>
              <w:ind w:firstLine="357"/>
              <w:rPr>
                <w:rFonts w:ascii="Times New Roman" w:hAnsi="Times New Roman" w:cs="Times New Roman"/>
                <w:sz w:val="24"/>
                <w:szCs w:val="24"/>
              </w:rPr>
            </w:pPr>
            <w:r w:rsidRPr="00DC132A">
              <w:rPr>
                <w:rFonts w:ascii="Times New Roman" w:hAnsi="Times New Roman" w:cs="Times New Roman"/>
                <w:sz w:val="24"/>
                <w:szCs w:val="24"/>
              </w:rPr>
              <w:t>d)</w:t>
            </w:r>
            <w:r w:rsidRPr="00DC132A">
              <w:rPr>
                <w:rFonts w:ascii="Times New Roman" w:hAnsi="Times New Roman" w:cs="Times New Roman"/>
                <w:sz w:val="24"/>
                <w:szCs w:val="24"/>
              </w:rPr>
              <w:tab/>
              <w:t>ļaut IIS elektroniski pārbaudīt ieceļošanas atteikumus;</w:t>
            </w:r>
          </w:p>
          <w:p w:rsidR="00457B29" w:rsidRPr="00DC132A" w:rsidRDefault="00457B29" w:rsidP="00B335CF">
            <w:pPr>
              <w:pStyle w:val="BodyText"/>
              <w:spacing w:after="0" w:line="240" w:lineRule="auto"/>
              <w:ind w:firstLine="357"/>
              <w:rPr>
                <w:rFonts w:ascii="Times New Roman" w:hAnsi="Times New Roman" w:cs="Times New Roman"/>
                <w:sz w:val="24"/>
                <w:szCs w:val="24"/>
              </w:rPr>
            </w:pPr>
            <w:r w:rsidRPr="00DC132A">
              <w:rPr>
                <w:rFonts w:ascii="Times New Roman" w:hAnsi="Times New Roman" w:cs="Times New Roman"/>
                <w:sz w:val="24"/>
                <w:szCs w:val="24"/>
              </w:rPr>
              <w:t>e)</w:t>
            </w:r>
            <w:r w:rsidRPr="00DC132A">
              <w:rPr>
                <w:rFonts w:ascii="Times New Roman" w:hAnsi="Times New Roman" w:cs="Times New Roman"/>
                <w:sz w:val="24"/>
                <w:szCs w:val="24"/>
              </w:rPr>
              <w:tab/>
              <w:t xml:space="preserve">nodrošināt iespēju automatizēt </w:t>
            </w:r>
            <w:proofErr w:type="spellStart"/>
            <w:r w:rsidRPr="00DC132A">
              <w:rPr>
                <w:rFonts w:ascii="Times New Roman" w:hAnsi="Times New Roman" w:cs="Times New Roman"/>
                <w:sz w:val="24"/>
                <w:szCs w:val="24"/>
              </w:rPr>
              <w:t>robežpārbaudes</w:t>
            </w:r>
            <w:proofErr w:type="spellEnd"/>
            <w:r w:rsidRPr="00DC132A">
              <w:rPr>
                <w:rFonts w:ascii="Times New Roman" w:hAnsi="Times New Roman" w:cs="Times New Roman"/>
                <w:sz w:val="24"/>
                <w:szCs w:val="24"/>
              </w:rPr>
              <w:t xml:space="preserve"> attiecībā uz trešo valstu valstspiederīgajiem;</w:t>
            </w:r>
          </w:p>
          <w:p w:rsidR="00457B29" w:rsidRPr="00DC132A" w:rsidRDefault="00457B29" w:rsidP="00B335CF">
            <w:pPr>
              <w:pStyle w:val="BodyText"/>
              <w:spacing w:after="0" w:line="240" w:lineRule="auto"/>
              <w:ind w:firstLine="357"/>
              <w:rPr>
                <w:rFonts w:ascii="Times New Roman" w:hAnsi="Times New Roman" w:cs="Times New Roman"/>
                <w:sz w:val="24"/>
                <w:szCs w:val="24"/>
              </w:rPr>
            </w:pPr>
            <w:r w:rsidRPr="00DC132A">
              <w:rPr>
                <w:rFonts w:ascii="Times New Roman" w:hAnsi="Times New Roman" w:cs="Times New Roman"/>
                <w:sz w:val="24"/>
                <w:szCs w:val="24"/>
              </w:rPr>
              <w:t>f)</w:t>
            </w:r>
            <w:r w:rsidRPr="00DC132A">
              <w:rPr>
                <w:rFonts w:ascii="Times New Roman" w:hAnsi="Times New Roman" w:cs="Times New Roman"/>
                <w:sz w:val="24"/>
                <w:szCs w:val="24"/>
              </w:rPr>
              <w:tab/>
              <w:t>dot iespēju vīzu iestādēm piekļūt informācijai par iepriekšējo vīzu likumīgu izmantošanu;</w:t>
            </w:r>
          </w:p>
          <w:p w:rsidR="00457B29" w:rsidRPr="00DC132A" w:rsidRDefault="00457B29" w:rsidP="00B335CF">
            <w:pPr>
              <w:pStyle w:val="BodyText"/>
              <w:spacing w:after="0" w:line="240" w:lineRule="auto"/>
              <w:ind w:firstLine="357"/>
              <w:rPr>
                <w:rFonts w:ascii="Times New Roman" w:hAnsi="Times New Roman" w:cs="Times New Roman"/>
                <w:sz w:val="24"/>
                <w:szCs w:val="24"/>
              </w:rPr>
            </w:pPr>
            <w:r w:rsidRPr="00DC132A">
              <w:rPr>
                <w:rFonts w:ascii="Times New Roman" w:hAnsi="Times New Roman" w:cs="Times New Roman"/>
                <w:sz w:val="24"/>
                <w:szCs w:val="24"/>
              </w:rPr>
              <w:lastRenderedPageBreak/>
              <w:t>g)</w:t>
            </w:r>
            <w:r w:rsidRPr="00DC132A">
              <w:rPr>
                <w:rFonts w:ascii="Times New Roman" w:hAnsi="Times New Roman" w:cs="Times New Roman"/>
                <w:sz w:val="24"/>
                <w:szCs w:val="24"/>
              </w:rPr>
              <w:tab/>
              <w:t>informēt trešo valstu valstspiederīgos par viņiem atļautās uzturēšanās ilgumu;</w:t>
            </w:r>
          </w:p>
          <w:p w:rsidR="00457B29" w:rsidRPr="00DC132A" w:rsidRDefault="00457B29" w:rsidP="00B335CF">
            <w:pPr>
              <w:pStyle w:val="BodyText"/>
              <w:spacing w:after="0" w:line="240" w:lineRule="auto"/>
              <w:ind w:firstLine="357"/>
              <w:rPr>
                <w:rFonts w:ascii="Times New Roman" w:hAnsi="Times New Roman" w:cs="Times New Roman"/>
                <w:sz w:val="24"/>
                <w:szCs w:val="24"/>
              </w:rPr>
            </w:pPr>
            <w:r w:rsidRPr="00DC132A">
              <w:rPr>
                <w:rFonts w:ascii="Times New Roman" w:hAnsi="Times New Roman" w:cs="Times New Roman"/>
                <w:sz w:val="24"/>
                <w:szCs w:val="24"/>
              </w:rPr>
              <w:t>h)</w:t>
            </w:r>
            <w:r w:rsidRPr="00DC132A">
              <w:rPr>
                <w:rFonts w:ascii="Times New Roman" w:hAnsi="Times New Roman" w:cs="Times New Roman"/>
                <w:sz w:val="24"/>
                <w:szCs w:val="24"/>
              </w:rPr>
              <w:tab/>
              <w:t>apkopot statistiku par trešo valstu valstspiederīgo ieceļošanu un izceļošanu, ieceļošanas atteikumiem un atļautās uzturēšanās termiņa pārsniegšanu, lai uzlabotu atļautās uzturēšanās termiņa pārsniegšanas riska novērtējumu un atbalstītu uz pierādījumiem balstītas</w:t>
            </w:r>
            <w:r w:rsidR="00FA47AC" w:rsidRPr="00DC132A">
              <w:rPr>
                <w:rFonts w:ascii="Times New Roman" w:hAnsi="Times New Roman" w:cs="Times New Roman"/>
                <w:sz w:val="24"/>
                <w:szCs w:val="24"/>
              </w:rPr>
              <w:t xml:space="preserve"> Eiropas</w:t>
            </w:r>
            <w:r w:rsidRPr="00DC132A">
              <w:rPr>
                <w:rFonts w:ascii="Times New Roman" w:hAnsi="Times New Roman" w:cs="Times New Roman"/>
                <w:sz w:val="24"/>
                <w:szCs w:val="24"/>
              </w:rPr>
              <w:t xml:space="preserve"> Savienības migrācijas politikas veidošanu;</w:t>
            </w:r>
          </w:p>
          <w:p w:rsidR="00457B29" w:rsidRPr="00DC132A" w:rsidRDefault="00457B29" w:rsidP="00B335CF">
            <w:pPr>
              <w:pStyle w:val="BodyText"/>
              <w:spacing w:after="0" w:line="240" w:lineRule="auto"/>
              <w:ind w:firstLine="357"/>
              <w:rPr>
                <w:rFonts w:ascii="Times New Roman" w:hAnsi="Times New Roman" w:cs="Times New Roman"/>
                <w:sz w:val="24"/>
                <w:szCs w:val="24"/>
              </w:rPr>
            </w:pPr>
            <w:r w:rsidRPr="00DC132A">
              <w:rPr>
                <w:rFonts w:ascii="Times New Roman" w:hAnsi="Times New Roman" w:cs="Times New Roman"/>
                <w:sz w:val="24"/>
                <w:szCs w:val="24"/>
              </w:rPr>
              <w:t>i)</w:t>
            </w:r>
            <w:r w:rsidRPr="00DC132A">
              <w:rPr>
                <w:rFonts w:ascii="Times New Roman" w:hAnsi="Times New Roman" w:cs="Times New Roman"/>
                <w:sz w:val="24"/>
                <w:szCs w:val="24"/>
              </w:rPr>
              <w:tab/>
              <w:t>apkarot identitātes viltošanu un ceļošanas dokumentu ļaunprātīgu izmantošanu.</w:t>
            </w:r>
          </w:p>
          <w:p w:rsidR="00457B29" w:rsidRPr="00DC132A" w:rsidRDefault="00457B29" w:rsidP="00B335CF">
            <w:pPr>
              <w:pStyle w:val="BodyText"/>
              <w:spacing w:after="0" w:line="240" w:lineRule="auto"/>
              <w:ind w:firstLine="851"/>
              <w:rPr>
                <w:rFonts w:ascii="Times New Roman" w:hAnsi="Times New Roman" w:cs="Times New Roman"/>
                <w:sz w:val="24"/>
                <w:szCs w:val="24"/>
              </w:rPr>
            </w:pPr>
            <w:r w:rsidRPr="00DC132A">
              <w:rPr>
                <w:rFonts w:ascii="Times New Roman" w:hAnsi="Times New Roman" w:cs="Times New Roman"/>
                <w:sz w:val="24"/>
                <w:szCs w:val="24"/>
              </w:rPr>
              <w:t xml:space="preserve">Paredzēts, ka līdz </w:t>
            </w:r>
            <w:proofErr w:type="gramStart"/>
            <w:r w:rsidRPr="00DC132A">
              <w:rPr>
                <w:rFonts w:ascii="Times New Roman" w:hAnsi="Times New Roman" w:cs="Times New Roman"/>
                <w:sz w:val="24"/>
                <w:szCs w:val="24"/>
              </w:rPr>
              <w:t>2021.gada</w:t>
            </w:r>
            <w:proofErr w:type="gramEnd"/>
            <w:r w:rsidRPr="00DC132A">
              <w:rPr>
                <w:rFonts w:ascii="Times New Roman" w:hAnsi="Times New Roman" w:cs="Times New Roman"/>
                <w:sz w:val="24"/>
                <w:szCs w:val="24"/>
              </w:rPr>
              <w:t xml:space="preserve"> septembrim dalībvalstīm ir jābūt spējīgām uzsākt testus ar centrālo IIS, kuru uztur </w:t>
            </w:r>
            <w:proofErr w:type="spellStart"/>
            <w:r w:rsidR="00630DBB" w:rsidRPr="00DC132A">
              <w:rPr>
                <w:rFonts w:ascii="Times New Roman" w:hAnsi="Times New Roman" w:cs="Times New Roman"/>
                <w:sz w:val="24"/>
                <w:szCs w:val="24"/>
              </w:rPr>
              <w:t>eu</w:t>
            </w:r>
            <w:r w:rsidRPr="00DC132A">
              <w:rPr>
                <w:rFonts w:ascii="Times New Roman" w:hAnsi="Times New Roman" w:cs="Times New Roman"/>
                <w:sz w:val="24"/>
                <w:szCs w:val="24"/>
              </w:rPr>
              <w:t>-LISA,</w:t>
            </w:r>
            <w:proofErr w:type="spellEnd"/>
            <w:r w:rsidRPr="00DC132A">
              <w:rPr>
                <w:rFonts w:ascii="Times New Roman" w:hAnsi="Times New Roman" w:cs="Times New Roman"/>
                <w:sz w:val="24"/>
                <w:szCs w:val="24"/>
              </w:rPr>
              <w:t xml:space="preserve"> un 2022.gadā plānots uzsākt IIS izmantošanu. </w:t>
            </w:r>
          </w:p>
          <w:p w:rsidR="00457B29" w:rsidRPr="00DC132A" w:rsidRDefault="00457B29" w:rsidP="00B335CF">
            <w:pPr>
              <w:pStyle w:val="BodyText"/>
              <w:spacing w:after="0" w:line="240" w:lineRule="auto"/>
              <w:ind w:firstLine="851"/>
              <w:rPr>
                <w:rFonts w:ascii="Times New Roman" w:hAnsi="Times New Roman" w:cs="Times New Roman"/>
                <w:sz w:val="24"/>
                <w:szCs w:val="24"/>
              </w:rPr>
            </w:pPr>
            <w:r w:rsidRPr="00DC132A">
              <w:rPr>
                <w:rFonts w:ascii="Times New Roman" w:hAnsi="Times New Roman" w:cs="Times New Roman"/>
                <w:sz w:val="24"/>
                <w:szCs w:val="24"/>
              </w:rPr>
              <w:t xml:space="preserve">Lai mazinātu riskus, kas saistīti ar gatavību uzsākt IIS izmantošanu EK noteiktajos termiņos, ir plānots projekta ietvaros nacionālo sistēmu pielāgošanas pasākumus sadalīt vairākās aktivitātēs. </w:t>
            </w:r>
          </w:p>
          <w:p w:rsidR="00457B29" w:rsidRPr="00DC132A" w:rsidRDefault="00457B29" w:rsidP="00B335CF">
            <w:pPr>
              <w:pStyle w:val="BodyText"/>
              <w:spacing w:after="0" w:line="240" w:lineRule="auto"/>
              <w:jc w:val="right"/>
              <w:rPr>
                <w:rFonts w:ascii="Times New Roman" w:hAnsi="Times New Roman" w:cs="Times New Roman"/>
                <w:sz w:val="24"/>
                <w:szCs w:val="24"/>
              </w:rPr>
            </w:pPr>
            <w:r w:rsidRPr="00DC132A">
              <w:rPr>
                <w:rFonts w:ascii="Times New Roman" w:hAnsi="Times New Roman" w:cs="Times New Roman"/>
                <w:sz w:val="24"/>
                <w:szCs w:val="24"/>
              </w:rPr>
              <w:t>3.attēls</w:t>
            </w:r>
          </w:p>
          <w:p w:rsidR="00457B29" w:rsidRPr="00DC132A" w:rsidRDefault="00457B29" w:rsidP="00B335CF">
            <w:pPr>
              <w:pStyle w:val="BodyText"/>
              <w:spacing w:after="0" w:line="240" w:lineRule="auto"/>
              <w:jc w:val="center"/>
              <w:rPr>
                <w:rFonts w:ascii="Times New Roman" w:hAnsi="Times New Roman" w:cs="Times New Roman"/>
                <w:b/>
                <w:sz w:val="24"/>
                <w:szCs w:val="24"/>
              </w:rPr>
            </w:pPr>
            <w:r w:rsidRPr="00DC132A">
              <w:rPr>
                <w:rFonts w:ascii="Times New Roman" w:hAnsi="Times New Roman" w:cs="Times New Roman"/>
                <w:b/>
                <w:sz w:val="24"/>
                <w:szCs w:val="24"/>
              </w:rPr>
              <w:t>IIS konceptuālā shēma</w:t>
            </w:r>
          </w:p>
          <w:p w:rsidR="00457B29" w:rsidRDefault="00457B29" w:rsidP="00B335CF">
            <w:pPr>
              <w:pStyle w:val="BodyText"/>
              <w:spacing w:after="0" w:line="240" w:lineRule="auto"/>
              <w:rPr>
                <w:rFonts w:ascii="Times New Roman" w:hAnsi="Times New Roman" w:cs="Times New Roman"/>
                <w:b/>
                <w:noProof/>
                <w:sz w:val="24"/>
                <w:szCs w:val="24"/>
                <w:lang w:val="en-US"/>
              </w:rPr>
            </w:pPr>
          </w:p>
          <w:p w:rsidR="00544002" w:rsidRDefault="00544002" w:rsidP="00B335CF">
            <w:pPr>
              <w:pStyle w:val="BodyText"/>
              <w:spacing w:after="0" w:line="240" w:lineRule="auto"/>
              <w:rPr>
                <w:rFonts w:ascii="Times New Roman" w:hAnsi="Times New Roman" w:cs="Times New Roman"/>
                <w:b/>
                <w:noProof/>
                <w:sz w:val="24"/>
                <w:szCs w:val="24"/>
                <w:lang w:val="en-US"/>
              </w:rPr>
            </w:pPr>
            <w:r>
              <w:rPr>
                <w:rFonts w:ascii="Times New Roman" w:hAnsi="Times New Roman" w:cs="Times New Roman"/>
                <w:b/>
                <w:noProof/>
                <w:sz w:val="24"/>
                <w:szCs w:val="24"/>
                <w:lang w:val="en-US"/>
              </w:rPr>
              <w:drawing>
                <wp:inline distT="0" distB="0" distL="0" distR="0" wp14:anchorId="7578EC8E" wp14:editId="3B180836">
                  <wp:extent cx="5984064" cy="402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129" cy="4036318"/>
                          </a:xfrm>
                          <a:prstGeom prst="rect">
                            <a:avLst/>
                          </a:prstGeom>
                          <a:noFill/>
                          <a:ln>
                            <a:noFill/>
                          </a:ln>
                        </pic:spPr>
                      </pic:pic>
                    </a:graphicData>
                  </a:graphic>
                </wp:inline>
              </w:drawing>
            </w:r>
          </w:p>
          <w:p w:rsidR="00544002" w:rsidRPr="00DC132A" w:rsidRDefault="00544002" w:rsidP="00B335CF">
            <w:pPr>
              <w:pStyle w:val="BodyText"/>
              <w:spacing w:after="0" w:line="240" w:lineRule="auto"/>
              <w:rPr>
                <w:rFonts w:ascii="Times New Roman" w:hAnsi="Times New Roman" w:cs="Times New Roman"/>
                <w:b/>
                <w:sz w:val="24"/>
                <w:szCs w:val="24"/>
              </w:rPr>
            </w:pPr>
          </w:p>
          <w:p w:rsidR="00457B29" w:rsidRPr="00DC132A" w:rsidRDefault="00457B29" w:rsidP="00B335CF">
            <w:pPr>
              <w:pStyle w:val="BodyText"/>
              <w:spacing w:after="0" w:line="240" w:lineRule="auto"/>
              <w:ind w:firstLine="360"/>
              <w:rPr>
                <w:rFonts w:ascii="Times New Roman" w:hAnsi="Times New Roman" w:cs="Times New Roman"/>
                <w:sz w:val="24"/>
                <w:szCs w:val="24"/>
              </w:rPr>
            </w:pPr>
          </w:p>
          <w:p w:rsidR="00457B29" w:rsidRPr="00DC132A" w:rsidRDefault="00457B29" w:rsidP="00B335CF">
            <w:pPr>
              <w:pStyle w:val="BodyText"/>
              <w:spacing w:after="0" w:line="240" w:lineRule="auto"/>
              <w:rPr>
                <w:rFonts w:ascii="Times New Roman" w:hAnsi="Times New Roman" w:cs="Times New Roman"/>
                <w:sz w:val="24"/>
                <w:szCs w:val="24"/>
              </w:rPr>
            </w:pPr>
            <w:r w:rsidRPr="00DC132A">
              <w:rPr>
                <w:rFonts w:ascii="Times New Roman" w:hAnsi="Times New Roman" w:cs="Times New Roman"/>
                <w:sz w:val="24"/>
                <w:szCs w:val="24"/>
              </w:rPr>
              <w:tab/>
            </w:r>
            <w:r w:rsidR="0034057C" w:rsidRPr="00DC132A">
              <w:rPr>
                <w:rFonts w:ascii="Times New Roman" w:hAnsi="Times New Roman" w:cs="Times New Roman"/>
                <w:sz w:val="24"/>
                <w:szCs w:val="24"/>
              </w:rPr>
              <w:t xml:space="preserve">Atbilstoši </w:t>
            </w:r>
            <w:proofErr w:type="spellStart"/>
            <w:r w:rsidR="0034057C" w:rsidRPr="00DC132A">
              <w:rPr>
                <w:rFonts w:ascii="Times New Roman" w:hAnsi="Times New Roman" w:cs="Times New Roman"/>
                <w:sz w:val="24"/>
                <w:szCs w:val="24"/>
              </w:rPr>
              <w:t>atbilstoši</w:t>
            </w:r>
            <w:proofErr w:type="spellEnd"/>
            <w:r w:rsidR="0034057C" w:rsidRPr="00DC132A">
              <w:rPr>
                <w:rFonts w:ascii="Times New Roman" w:hAnsi="Times New Roman" w:cs="Times New Roman"/>
                <w:sz w:val="24"/>
                <w:szCs w:val="24"/>
              </w:rPr>
              <w:t xml:space="preserve"> Regulas 2017/2226</w:t>
            </w:r>
            <w:proofErr w:type="gramStart"/>
            <w:r w:rsidR="0034057C" w:rsidRPr="00DC132A">
              <w:rPr>
                <w:rFonts w:ascii="Times New Roman" w:hAnsi="Times New Roman" w:cs="Times New Roman"/>
                <w:sz w:val="24"/>
                <w:szCs w:val="24"/>
              </w:rPr>
              <w:t xml:space="preserve">  </w:t>
            </w:r>
            <w:proofErr w:type="gramEnd"/>
            <w:r w:rsidR="0034057C" w:rsidRPr="00DC132A">
              <w:rPr>
                <w:rFonts w:ascii="Times New Roman" w:hAnsi="Times New Roman" w:cs="Times New Roman"/>
                <w:sz w:val="24"/>
                <w:szCs w:val="24"/>
              </w:rPr>
              <w:t xml:space="preserve">29.panta 3.punktam ir sagatavots likumprojekts “Grozījumi Latvijas Republikas valsts robežas likumā”, kurš nosaka nacionālā līmeņa </w:t>
            </w:r>
            <w:r w:rsidRPr="00DC132A">
              <w:rPr>
                <w:rFonts w:ascii="Times New Roman" w:hAnsi="Times New Roman" w:cs="Times New Roman"/>
                <w:sz w:val="24"/>
                <w:szCs w:val="24"/>
              </w:rPr>
              <w:t xml:space="preserve"> </w:t>
            </w:r>
            <w:r w:rsidRPr="00DC132A">
              <w:rPr>
                <w:rFonts w:ascii="Times New Roman" w:hAnsi="Times New Roman" w:cs="Times New Roman"/>
                <w:i/>
                <w:sz w:val="24"/>
                <w:szCs w:val="24"/>
              </w:rPr>
              <w:t>centrāl</w:t>
            </w:r>
            <w:r w:rsidR="0034057C" w:rsidRPr="00DC132A">
              <w:rPr>
                <w:rFonts w:ascii="Times New Roman" w:hAnsi="Times New Roman" w:cs="Times New Roman"/>
                <w:i/>
                <w:sz w:val="24"/>
                <w:szCs w:val="24"/>
              </w:rPr>
              <w:t>os</w:t>
            </w:r>
            <w:r w:rsidRPr="00DC132A">
              <w:rPr>
                <w:rFonts w:ascii="Times New Roman" w:hAnsi="Times New Roman" w:cs="Times New Roman"/>
                <w:i/>
                <w:sz w:val="24"/>
                <w:szCs w:val="24"/>
              </w:rPr>
              <w:t xml:space="preserve"> piekļuves punkt</w:t>
            </w:r>
            <w:r w:rsidR="0034057C" w:rsidRPr="00DC132A">
              <w:rPr>
                <w:rFonts w:ascii="Times New Roman" w:hAnsi="Times New Roman" w:cs="Times New Roman"/>
                <w:i/>
                <w:sz w:val="24"/>
                <w:szCs w:val="24"/>
              </w:rPr>
              <w:t>us,</w:t>
            </w:r>
            <w:r w:rsidR="0034057C" w:rsidRPr="00DC132A">
              <w:rPr>
                <w:rFonts w:ascii="Times New Roman" w:hAnsi="Times New Roman" w:cs="Times New Roman"/>
                <w:sz w:val="24"/>
                <w:szCs w:val="24"/>
              </w:rPr>
              <w:t xml:space="preserve"> savukārt, </w:t>
            </w:r>
            <w:r w:rsidRPr="00DC132A">
              <w:rPr>
                <w:rFonts w:ascii="Times New Roman" w:hAnsi="Times New Roman" w:cs="Times New Roman"/>
                <w:i/>
                <w:sz w:val="24"/>
                <w:szCs w:val="24"/>
              </w:rPr>
              <w:t>atbildīgā iestāde</w:t>
            </w:r>
            <w:r w:rsidR="0034057C" w:rsidRPr="00DC132A">
              <w:rPr>
                <w:rFonts w:ascii="Times New Roman" w:hAnsi="Times New Roman" w:cs="Times New Roman"/>
                <w:sz w:val="24"/>
                <w:szCs w:val="24"/>
              </w:rPr>
              <w:t xml:space="preserve"> </w:t>
            </w:r>
            <w:r w:rsidRPr="00DC132A">
              <w:rPr>
                <w:rFonts w:ascii="Times New Roman" w:hAnsi="Times New Roman" w:cs="Times New Roman"/>
                <w:sz w:val="24"/>
                <w:szCs w:val="24"/>
              </w:rPr>
              <w:t xml:space="preserve"> </w:t>
            </w:r>
            <w:r w:rsidR="008B0920" w:rsidRPr="00DC132A">
              <w:rPr>
                <w:rFonts w:ascii="Times New Roman" w:hAnsi="Times New Roman" w:cs="Times New Roman"/>
                <w:i/>
                <w:sz w:val="24"/>
                <w:szCs w:val="24"/>
              </w:rPr>
              <w:t>par vienotas saskarnes uzturēšanu</w:t>
            </w:r>
            <w:r w:rsidRPr="00DC132A">
              <w:rPr>
                <w:rFonts w:ascii="Times New Roman" w:hAnsi="Times New Roman" w:cs="Times New Roman"/>
                <w:sz w:val="24"/>
                <w:szCs w:val="24"/>
              </w:rPr>
              <w:t xml:space="preserve"> (</w:t>
            </w:r>
            <w:proofErr w:type="spellStart"/>
            <w:r w:rsidR="00B82C8E" w:rsidRPr="00DC132A">
              <w:rPr>
                <w:rFonts w:ascii="Times New Roman" w:hAnsi="Times New Roman" w:cs="Times New Roman"/>
                <w:sz w:val="24"/>
                <w:szCs w:val="24"/>
              </w:rPr>
              <w:t>National</w:t>
            </w:r>
            <w:proofErr w:type="spellEnd"/>
            <w:r w:rsidR="00B82C8E" w:rsidRPr="00DC132A">
              <w:rPr>
                <w:rFonts w:ascii="Times New Roman" w:hAnsi="Times New Roman" w:cs="Times New Roman"/>
                <w:sz w:val="24"/>
                <w:szCs w:val="24"/>
              </w:rPr>
              <w:t xml:space="preserve"> </w:t>
            </w:r>
            <w:proofErr w:type="spellStart"/>
            <w:r w:rsidR="00B82C8E" w:rsidRPr="00DC132A">
              <w:rPr>
                <w:rFonts w:ascii="Times New Roman" w:hAnsi="Times New Roman" w:cs="Times New Roman"/>
                <w:sz w:val="24"/>
                <w:szCs w:val="24"/>
              </w:rPr>
              <w:t>Uni</w:t>
            </w:r>
            <w:r w:rsidR="00FA47AC" w:rsidRPr="00DC132A">
              <w:rPr>
                <w:rFonts w:ascii="Times New Roman" w:hAnsi="Times New Roman" w:cs="Times New Roman"/>
                <w:sz w:val="24"/>
                <w:szCs w:val="24"/>
              </w:rPr>
              <w:t>form</w:t>
            </w:r>
            <w:proofErr w:type="spellEnd"/>
            <w:r w:rsidR="00B82C8E" w:rsidRPr="00DC132A">
              <w:rPr>
                <w:rFonts w:ascii="Times New Roman" w:hAnsi="Times New Roman" w:cs="Times New Roman"/>
                <w:sz w:val="24"/>
                <w:szCs w:val="24"/>
              </w:rPr>
              <w:t xml:space="preserve"> </w:t>
            </w:r>
            <w:proofErr w:type="spellStart"/>
            <w:r w:rsidR="00B82C8E" w:rsidRPr="00DC132A">
              <w:rPr>
                <w:rFonts w:ascii="Times New Roman" w:hAnsi="Times New Roman" w:cs="Times New Roman"/>
                <w:sz w:val="24"/>
                <w:szCs w:val="24"/>
              </w:rPr>
              <w:t>Interface)(turpmāk</w:t>
            </w:r>
            <w:proofErr w:type="spellEnd"/>
            <w:r w:rsidR="00B82C8E" w:rsidRPr="00DC132A">
              <w:rPr>
                <w:rFonts w:ascii="Times New Roman" w:hAnsi="Times New Roman" w:cs="Times New Roman"/>
                <w:sz w:val="24"/>
                <w:szCs w:val="24"/>
              </w:rPr>
              <w:t xml:space="preserve"> – </w:t>
            </w:r>
            <w:r w:rsidRPr="00DC132A">
              <w:rPr>
                <w:rFonts w:ascii="Times New Roman" w:hAnsi="Times New Roman" w:cs="Times New Roman"/>
                <w:sz w:val="24"/>
                <w:szCs w:val="24"/>
              </w:rPr>
              <w:t>NUI)</w:t>
            </w:r>
            <w:r w:rsidR="008B0920" w:rsidRPr="00DC132A">
              <w:rPr>
                <w:rFonts w:ascii="Times New Roman" w:hAnsi="Times New Roman" w:cs="Times New Roman"/>
                <w:sz w:val="24"/>
                <w:szCs w:val="24"/>
              </w:rPr>
              <w:t xml:space="preserve"> atbilstoši Regulas 2017/2226  38.panta 2.punktam</w:t>
            </w:r>
            <w:r w:rsidRPr="00DC132A">
              <w:rPr>
                <w:rFonts w:ascii="Times New Roman" w:hAnsi="Times New Roman" w:cs="Times New Roman"/>
                <w:sz w:val="24"/>
                <w:szCs w:val="24"/>
              </w:rPr>
              <w:t xml:space="preserve"> </w:t>
            </w:r>
            <w:r w:rsidR="0034057C" w:rsidRPr="00DC132A">
              <w:rPr>
                <w:rFonts w:ascii="Times New Roman" w:hAnsi="Times New Roman" w:cs="Times New Roman"/>
                <w:sz w:val="24"/>
                <w:szCs w:val="24"/>
              </w:rPr>
              <w:t xml:space="preserve">ir </w:t>
            </w:r>
            <w:r w:rsidR="008B0920" w:rsidRPr="00DC132A">
              <w:rPr>
                <w:rFonts w:ascii="Times New Roman" w:hAnsi="Times New Roman" w:cs="Times New Roman"/>
                <w:sz w:val="24"/>
                <w:szCs w:val="24"/>
              </w:rPr>
              <w:t>Iekšlietu ministrijas Informācijas centrs (turpmāk - IeM IC)</w:t>
            </w:r>
            <w:r w:rsidRPr="00DC132A">
              <w:rPr>
                <w:rFonts w:ascii="Times New Roman" w:hAnsi="Times New Roman" w:cs="Times New Roman"/>
                <w:sz w:val="24"/>
                <w:szCs w:val="24"/>
              </w:rPr>
              <w:t xml:space="preserve">. </w:t>
            </w:r>
          </w:p>
          <w:p w:rsidR="00457B29" w:rsidRPr="00DC132A" w:rsidRDefault="00457B29" w:rsidP="00B335CF">
            <w:pPr>
              <w:spacing w:after="0" w:line="240" w:lineRule="auto"/>
              <w:ind w:firstLine="601"/>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Lai nacionālajā līmenī ieviestu IIS funkcionalitāti, ir sagatavots projekta pieteikums </w:t>
            </w:r>
            <w:r w:rsidRPr="00DC132A">
              <w:rPr>
                <w:rFonts w:ascii="Times New Roman" w:hAnsi="Times New Roman" w:cs="Times New Roman"/>
                <w:i/>
                <w:sz w:val="24"/>
                <w:szCs w:val="24"/>
                <w:lang w:val="lv-LV"/>
              </w:rPr>
              <w:t>Iekšējās drošības fondam 2014.-</w:t>
            </w:r>
            <w:proofErr w:type="gramStart"/>
            <w:r w:rsidRPr="00DC132A">
              <w:rPr>
                <w:rFonts w:ascii="Times New Roman" w:hAnsi="Times New Roman" w:cs="Times New Roman"/>
                <w:i/>
                <w:sz w:val="24"/>
                <w:szCs w:val="24"/>
                <w:lang w:val="lv-LV"/>
              </w:rPr>
              <w:t>2020.gadam</w:t>
            </w:r>
            <w:proofErr w:type="gramEnd"/>
            <w:r w:rsidRPr="00DC132A">
              <w:rPr>
                <w:rFonts w:ascii="Times New Roman" w:hAnsi="Times New Roman" w:cs="Times New Roman"/>
                <w:sz w:val="24"/>
                <w:szCs w:val="24"/>
                <w:lang w:val="lv-LV"/>
              </w:rPr>
              <w:t xml:space="preserve">, kura </w:t>
            </w:r>
            <w:r w:rsidRPr="00DC132A">
              <w:rPr>
                <w:rFonts w:ascii="Times New Roman" w:eastAsia="Times New Roman" w:hAnsi="Times New Roman"/>
                <w:sz w:val="24"/>
                <w:szCs w:val="24"/>
                <w:lang w:val="lv-LV" w:eastAsia="lv-LV"/>
              </w:rPr>
              <w:t xml:space="preserve">tiešais mērķis ir veikt </w:t>
            </w:r>
            <w:r w:rsidR="00D30791" w:rsidRPr="00DC132A">
              <w:rPr>
                <w:rFonts w:ascii="Times New Roman" w:eastAsia="Times New Roman" w:hAnsi="Times New Roman"/>
                <w:sz w:val="24"/>
                <w:szCs w:val="24"/>
                <w:lang w:val="lv-LV" w:eastAsia="lv-LV"/>
              </w:rPr>
              <w:t xml:space="preserve">VRS </w:t>
            </w:r>
            <w:r w:rsidRPr="00DC132A">
              <w:rPr>
                <w:rFonts w:ascii="Times New Roman" w:hAnsi="Times New Roman" w:cs="Times New Roman"/>
                <w:i/>
                <w:sz w:val="24"/>
                <w:szCs w:val="24"/>
                <w:lang w:val="lv-LV"/>
              </w:rPr>
              <w:t xml:space="preserve">elektroniskās informācijas sistēmas </w:t>
            </w:r>
            <w:r w:rsidRPr="00DC132A">
              <w:rPr>
                <w:rFonts w:ascii="Times New Roman" w:hAnsi="Times New Roman" w:cs="Times New Roman"/>
                <w:sz w:val="24"/>
                <w:szCs w:val="24"/>
                <w:lang w:val="lv-LV"/>
              </w:rPr>
              <w:t>(</w:t>
            </w:r>
            <w:r w:rsidR="00D30791" w:rsidRPr="00DC132A">
              <w:rPr>
                <w:rFonts w:ascii="Times New Roman" w:hAnsi="Times New Roman" w:cs="Times New Roman"/>
                <w:sz w:val="24"/>
                <w:szCs w:val="24"/>
                <w:lang w:val="lv-LV"/>
              </w:rPr>
              <w:t xml:space="preserve">turpmāk – </w:t>
            </w:r>
            <w:r w:rsidRPr="00DC132A">
              <w:rPr>
                <w:rFonts w:ascii="Times New Roman" w:hAnsi="Times New Roman" w:cs="Times New Roman"/>
                <w:sz w:val="24"/>
                <w:szCs w:val="24"/>
                <w:lang w:val="lv-LV"/>
              </w:rPr>
              <w:t xml:space="preserve">REIS) </w:t>
            </w:r>
            <w:r w:rsidRPr="00DC132A">
              <w:rPr>
                <w:rFonts w:ascii="Times New Roman" w:eastAsia="Times New Roman" w:hAnsi="Times New Roman"/>
                <w:sz w:val="24"/>
                <w:szCs w:val="24"/>
                <w:lang w:val="lv-LV" w:eastAsia="lv-LV"/>
              </w:rPr>
              <w:t xml:space="preserve">un tās tehniskās platformas modernizāciju, </w:t>
            </w:r>
            <w:r w:rsidRPr="00DC132A">
              <w:rPr>
                <w:rFonts w:ascii="Times New Roman" w:hAnsi="Times New Roman" w:cs="Times New Roman"/>
                <w:sz w:val="24"/>
                <w:szCs w:val="24"/>
                <w:lang w:val="lv-LV"/>
              </w:rPr>
              <w:t xml:space="preserve">un papildināt to ar valsts vienoto saskarni ar Eiropas centrālo IIS, nodrošinot Šengenas robežu kodeksa </w:t>
            </w:r>
            <w:r w:rsidRPr="00DC132A">
              <w:rPr>
                <w:rFonts w:ascii="Times New Roman" w:hAnsi="Times New Roman" w:cs="Times New Roman"/>
                <w:sz w:val="24"/>
                <w:szCs w:val="24"/>
                <w:lang w:val="lv-LV"/>
              </w:rPr>
              <w:lastRenderedPageBreak/>
              <w:t xml:space="preserve">2016/399 un  </w:t>
            </w:r>
            <w:r w:rsidR="00D30791" w:rsidRPr="00DC132A">
              <w:rPr>
                <w:rFonts w:ascii="Times New Roman" w:hAnsi="Times New Roman" w:cs="Times New Roman"/>
                <w:sz w:val="24"/>
                <w:szCs w:val="24"/>
                <w:lang w:val="lv-LV"/>
              </w:rPr>
              <w:t>R</w:t>
            </w:r>
            <w:r w:rsidRPr="00DC132A">
              <w:rPr>
                <w:rFonts w:ascii="Times New Roman" w:hAnsi="Times New Roman" w:cs="Times New Roman"/>
                <w:sz w:val="24"/>
                <w:szCs w:val="24"/>
                <w:lang w:val="lv-LV"/>
              </w:rPr>
              <w:t>egulas 2017/2226 nosacījumu izpildi, kura ietvaros ir paredzēts veikt šādus pasākumus:</w:t>
            </w:r>
          </w:p>
          <w:p w:rsidR="00457B29" w:rsidRPr="00DC132A"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REIS modernizācija un </w:t>
            </w:r>
            <w:r w:rsidR="005B5921">
              <w:rPr>
                <w:rFonts w:ascii="Times New Roman" w:hAnsi="Times New Roman" w:cs="Times New Roman"/>
                <w:sz w:val="24"/>
                <w:szCs w:val="24"/>
                <w:lang w:val="lv-LV"/>
              </w:rPr>
              <w:t>valsts vienotās</w:t>
            </w:r>
            <w:r w:rsidRPr="00DC132A">
              <w:rPr>
                <w:rFonts w:ascii="Times New Roman" w:hAnsi="Times New Roman" w:cs="Times New Roman"/>
                <w:sz w:val="24"/>
                <w:szCs w:val="24"/>
                <w:lang w:val="lv-LV"/>
              </w:rPr>
              <w:t xml:space="preserve"> saskarnes integrācija;</w:t>
            </w:r>
          </w:p>
          <w:p w:rsidR="00457B29" w:rsidRPr="00DC132A"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REIS drošības tests;</w:t>
            </w:r>
          </w:p>
          <w:p w:rsidR="00457B29" w:rsidRPr="00DC132A"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pasākumi </w:t>
            </w:r>
            <w:proofErr w:type="spellStart"/>
            <w:r w:rsidR="000B6DA9" w:rsidRPr="00DC132A">
              <w:rPr>
                <w:rFonts w:ascii="Times New Roman" w:hAnsi="Times New Roman" w:cs="Times New Roman"/>
                <w:sz w:val="24"/>
                <w:szCs w:val="24"/>
                <w:lang w:val="lv-LV"/>
              </w:rPr>
              <w:t>centrāo</w:t>
            </w:r>
            <w:proofErr w:type="spellEnd"/>
            <w:r w:rsidR="000B6DA9" w:rsidRPr="00DC132A">
              <w:rPr>
                <w:rFonts w:ascii="Times New Roman" w:hAnsi="Times New Roman" w:cs="Times New Roman"/>
                <w:sz w:val="24"/>
                <w:szCs w:val="24"/>
                <w:lang w:val="lv-LV"/>
              </w:rPr>
              <w:t xml:space="preserve"> piekļuves punktu datu apmaiņas risinājumu</w:t>
            </w:r>
            <w:r w:rsidRPr="00DC132A">
              <w:rPr>
                <w:rFonts w:ascii="Times New Roman" w:hAnsi="Times New Roman" w:cs="Times New Roman"/>
                <w:sz w:val="24"/>
                <w:szCs w:val="24"/>
                <w:lang w:val="lv-LV"/>
              </w:rPr>
              <w:t xml:space="preserve"> izstrādei un Biometrijas datu apstrādes sistēmas pilnveidošanai, lai nodrošinātu tiesībsargājošo iestāžu piekļuvi datiem;</w:t>
            </w:r>
          </w:p>
          <w:p w:rsidR="00457B29" w:rsidRPr="00DC132A"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gala lietotāju iekārtu iegāde;</w:t>
            </w:r>
          </w:p>
          <w:p w:rsidR="00457B29" w:rsidRPr="00DC132A"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gala iekārtu integrācija darbam ar REIS un </w:t>
            </w:r>
            <w:r w:rsidR="00D30791" w:rsidRPr="00DC132A">
              <w:rPr>
                <w:rFonts w:ascii="Times New Roman" w:hAnsi="Times New Roman" w:cs="Times New Roman"/>
                <w:sz w:val="24"/>
                <w:szCs w:val="24"/>
                <w:lang w:val="lv-LV"/>
              </w:rPr>
              <w:t>IIS;</w:t>
            </w:r>
          </w:p>
          <w:p w:rsidR="00457B29" w:rsidRPr="00DC132A"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15 mobilo iekārtu iegāde </w:t>
            </w:r>
            <w:r w:rsidR="00FA47AC" w:rsidRPr="00DC132A">
              <w:rPr>
                <w:rFonts w:ascii="Times New Roman" w:hAnsi="Times New Roman" w:cs="Times New Roman"/>
                <w:sz w:val="24"/>
                <w:szCs w:val="24"/>
                <w:lang w:val="lv-LV"/>
              </w:rPr>
              <w:t xml:space="preserve">dzelzceļa robežkontroles punkta Zilupe </w:t>
            </w:r>
            <w:r w:rsidRPr="00DC132A">
              <w:rPr>
                <w:rFonts w:ascii="Times New Roman" w:hAnsi="Times New Roman" w:cs="Times New Roman"/>
                <w:sz w:val="24"/>
                <w:szCs w:val="24"/>
                <w:lang w:val="lv-LV"/>
              </w:rPr>
              <w:t>robežšķērsošanas procedūru veikšanai projekta laikā;</w:t>
            </w:r>
          </w:p>
          <w:p w:rsidR="00457B29" w:rsidRPr="00DC132A"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apmācību programmas izveide, metodisko materiālu </w:t>
            </w:r>
            <w:r w:rsidR="00544002">
              <w:rPr>
                <w:rFonts w:ascii="Times New Roman" w:hAnsi="Times New Roman" w:cs="Times New Roman"/>
                <w:sz w:val="24"/>
                <w:szCs w:val="24"/>
                <w:lang w:val="lv-LV"/>
              </w:rPr>
              <w:t>izstrāde</w:t>
            </w:r>
            <w:r w:rsidRPr="00DC132A">
              <w:rPr>
                <w:rFonts w:ascii="Times New Roman" w:hAnsi="Times New Roman" w:cs="Times New Roman"/>
                <w:sz w:val="24"/>
                <w:szCs w:val="24"/>
                <w:lang w:val="lv-LV"/>
              </w:rPr>
              <w:t>.</w:t>
            </w:r>
          </w:p>
          <w:p w:rsidR="0034057C" w:rsidRPr="00DC132A" w:rsidRDefault="0034057C" w:rsidP="00B335CF">
            <w:pPr>
              <w:pStyle w:val="BodyText"/>
              <w:spacing w:after="0" w:line="240" w:lineRule="auto"/>
              <w:ind w:firstLine="720"/>
              <w:rPr>
                <w:rFonts w:ascii="Times New Roman" w:hAnsi="Times New Roman" w:cs="Times New Roman"/>
                <w:sz w:val="24"/>
                <w:szCs w:val="24"/>
              </w:rPr>
            </w:pPr>
          </w:p>
          <w:p w:rsidR="00457B29" w:rsidRDefault="00457B29"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Datu ieguvi un apmaiņu ar centrālo IIS ir plānots ieviest, </w:t>
            </w:r>
            <w:r w:rsidR="00FA47AC" w:rsidRPr="00DC132A">
              <w:rPr>
                <w:rFonts w:ascii="Times New Roman" w:hAnsi="Times New Roman" w:cs="Times New Roman"/>
                <w:sz w:val="24"/>
                <w:szCs w:val="24"/>
              </w:rPr>
              <w:t xml:space="preserve">modernizējot </w:t>
            </w:r>
            <w:r w:rsidRPr="00DC132A">
              <w:rPr>
                <w:rFonts w:ascii="Times New Roman" w:hAnsi="Times New Roman" w:cs="Times New Roman"/>
                <w:i/>
                <w:sz w:val="24"/>
                <w:szCs w:val="24"/>
              </w:rPr>
              <w:t>REIS</w:t>
            </w:r>
            <w:r w:rsidRPr="00DC132A">
              <w:rPr>
                <w:rFonts w:ascii="Times New Roman" w:hAnsi="Times New Roman" w:cs="Times New Roman"/>
                <w:sz w:val="24"/>
                <w:szCs w:val="24"/>
              </w:rPr>
              <w:t xml:space="preserve"> – ievērojot to, ka IIS paredz robežšķērsošanas vietās iegūt trešo valstu pilsoņu biometriskos datus (pirkstu nospiedumi, sejas attēls), ir identificēta nepieciešamība aprīkot robežšķērsošanas vietas ar Regulas prasībām atbilstoši tehniku. Robežšķērsošanas vietās ir plānots izmantot dažādus tehniskos risinājumus atbilstoši transportlīdzekļa veidiem (piemēram, transportlīdzekļu vadītāju/pasažieru kontrolei plānots izmantot stacionāros risinājumus, autobusu pasažieru kontrolei – gan stacionārus, gan pārnēsājumus risinājumus, </w:t>
            </w:r>
            <w:proofErr w:type="gramStart"/>
            <w:r w:rsidRPr="00DC132A">
              <w:rPr>
                <w:rFonts w:ascii="Times New Roman" w:hAnsi="Times New Roman" w:cs="Times New Roman"/>
                <w:sz w:val="24"/>
                <w:szCs w:val="24"/>
              </w:rPr>
              <w:t>savukārt,</w:t>
            </w:r>
            <w:proofErr w:type="gramEnd"/>
            <w:r w:rsidRPr="00DC132A">
              <w:rPr>
                <w:rFonts w:ascii="Times New Roman" w:hAnsi="Times New Roman" w:cs="Times New Roman"/>
                <w:sz w:val="24"/>
                <w:szCs w:val="24"/>
              </w:rPr>
              <w:t xml:space="preserve"> vilciena pasažieru kontrolei plānots izmantot pārnēsājamus/mobilus risinājumus). </w:t>
            </w:r>
            <w:proofErr w:type="spellStart"/>
            <w:r w:rsidRPr="00DC132A">
              <w:rPr>
                <w:rFonts w:ascii="Times New Roman" w:hAnsi="Times New Roman" w:cs="Times New Roman"/>
                <w:sz w:val="24"/>
                <w:szCs w:val="24"/>
              </w:rPr>
              <w:t>Optimālākā</w:t>
            </w:r>
            <w:proofErr w:type="spellEnd"/>
            <w:r w:rsidRPr="00DC132A">
              <w:rPr>
                <w:rFonts w:ascii="Times New Roman" w:hAnsi="Times New Roman" w:cs="Times New Roman"/>
                <w:sz w:val="24"/>
                <w:szCs w:val="24"/>
              </w:rPr>
              <w:t xml:space="preserve"> risinājuma izstrādei IeM IC sadarbībā ar VRS piesaistīja ārēju ekspertu, kura uzdevums bija apkopot informāciju par biznesa procesu, saskarnes un infrastruktūras atbilstību spēkā esošo tiesību aktu prasībām, sagatavot sistēmas tehnisko aprakstu, datu migrācijas plānu un aprakstu, REIS izstrādes iepirkuma specifikāciju un veikt tirgus izpēti par REIS nepieciešamajām gala iekārtām. Ārējā eksperta galvenie secinājumi saistībā ar IIS ieviešanu bija, ka ir nepieciešams uzsākt darbu pie jaunas informācijas sistēmas izstrādes, lai paplašinātu sistēmas arhitektūru, nodrošinātu vienotu autorizāciju, procesu automatizāciju, integrāciju paplašināmību un auditācijas pierakstus. </w:t>
            </w:r>
            <w:proofErr w:type="gramStart"/>
            <w:r w:rsidRPr="00DC132A">
              <w:rPr>
                <w:rFonts w:ascii="Times New Roman" w:hAnsi="Times New Roman" w:cs="Times New Roman"/>
                <w:sz w:val="24"/>
                <w:szCs w:val="24"/>
              </w:rPr>
              <w:t>Savukārt,</w:t>
            </w:r>
            <w:proofErr w:type="gramEnd"/>
            <w:r w:rsidRPr="00DC132A">
              <w:rPr>
                <w:rFonts w:ascii="Times New Roman" w:hAnsi="Times New Roman" w:cs="Times New Roman"/>
                <w:sz w:val="24"/>
                <w:szCs w:val="24"/>
              </w:rPr>
              <w:t xml:space="preserve"> kā riski tika norādīti uz nepieciešamību piesaistīt papildus resursus un kompetenci iesaistīto iestāžu uzdevumu izpildē, IIS ieviešanas termiņš ir ļoti īss, ES prasības paredz veikt papildus darbus, kas var būtiski palēnināt robežšķērsošanas procesu un iespējamību, ka 1-6 mēnešu garā periodā būs </w:t>
            </w:r>
            <w:r w:rsidR="00D30791" w:rsidRPr="00DC132A">
              <w:rPr>
                <w:rFonts w:ascii="Times New Roman" w:hAnsi="Times New Roman" w:cs="Times New Roman"/>
                <w:sz w:val="24"/>
                <w:szCs w:val="24"/>
              </w:rPr>
              <w:t xml:space="preserve">VRS </w:t>
            </w:r>
            <w:r w:rsidRPr="00DC132A">
              <w:rPr>
                <w:rFonts w:ascii="Times New Roman" w:hAnsi="Times New Roman" w:cs="Times New Roman"/>
                <w:sz w:val="24"/>
                <w:szCs w:val="24"/>
              </w:rPr>
              <w:t>būs jāstrādā divās sistēmas paralēli, proti, esošajā REIS un jaunajā REIS II sistēmā.</w:t>
            </w:r>
          </w:p>
          <w:p w:rsidR="00CC632B" w:rsidRPr="00DC132A" w:rsidRDefault="00CC632B" w:rsidP="00B335CF">
            <w:pPr>
              <w:pStyle w:val="BodyText"/>
              <w:spacing w:after="0" w:line="240" w:lineRule="auto"/>
              <w:ind w:firstLine="720"/>
              <w:rPr>
                <w:rFonts w:ascii="Times New Roman" w:hAnsi="Times New Roman" w:cs="Times New Roman"/>
                <w:sz w:val="24"/>
                <w:szCs w:val="24"/>
              </w:rPr>
            </w:pPr>
          </w:p>
          <w:p w:rsidR="00457B29" w:rsidRPr="00DC132A" w:rsidRDefault="00457B29" w:rsidP="00B335CF">
            <w:pPr>
              <w:pStyle w:val="BodyText"/>
              <w:spacing w:after="0" w:line="240" w:lineRule="auto"/>
              <w:ind w:firstLine="720"/>
              <w:rPr>
                <w:rFonts w:ascii="Times New Roman" w:hAnsi="Times New Roman" w:cs="Times New Roman"/>
                <w:i/>
                <w:sz w:val="24"/>
                <w:szCs w:val="24"/>
              </w:rPr>
            </w:pPr>
            <w:r w:rsidRPr="00DC132A">
              <w:rPr>
                <w:rFonts w:ascii="Times New Roman" w:hAnsi="Times New Roman" w:cs="Times New Roman"/>
                <w:b/>
                <w:i/>
                <w:sz w:val="24"/>
                <w:szCs w:val="24"/>
              </w:rPr>
              <w:t>IIS ieviešanas pasākumu finansēšanas avoti</w:t>
            </w:r>
            <w:r w:rsidRPr="00DC132A">
              <w:rPr>
                <w:rFonts w:ascii="Times New Roman" w:hAnsi="Times New Roman" w:cs="Times New Roman"/>
                <w:i/>
                <w:sz w:val="24"/>
                <w:szCs w:val="24"/>
              </w:rPr>
              <w:t xml:space="preserve"> (detalizēta informācija-1.pielikumā):</w:t>
            </w:r>
          </w:p>
          <w:p w:rsidR="00457B29" w:rsidRPr="00DC132A" w:rsidRDefault="00457B29"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i/>
                <w:sz w:val="24"/>
                <w:szCs w:val="24"/>
              </w:rPr>
              <w:t>1. Iekšējā drošības fonda 2014.-</w:t>
            </w:r>
            <w:proofErr w:type="gramStart"/>
            <w:r w:rsidRPr="00DC132A">
              <w:rPr>
                <w:rFonts w:ascii="Times New Roman" w:hAnsi="Times New Roman" w:cs="Times New Roman"/>
                <w:i/>
                <w:sz w:val="24"/>
                <w:szCs w:val="24"/>
              </w:rPr>
              <w:t>2020.gadam</w:t>
            </w:r>
            <w:proofErr w:type="gramEnd"/>
            <w:r w:rsidRPr="00DC132A">
              <w:rPr>
                <w:rFonts w:ascii="Times New Roman" w:hAnsi="Times New Roman" w:cs="Times New Roman"/>
                <w:i/>
                <w:sz w:val="24"/>
                <w:szCs w:val="24"/>
              </w:rPr>
              <w:t xml:space="preserve"> finansējums </w:t>
            </w:r>
            <w:r w:rsidRPr="00DC132A">
              <w:rPr>
                <w:rFonts w:ascii="Times New Roman" w:hAnsi="Times New Roman" w:cs="Times New Roman"/>
                <w:sz w:val="24"/>
                <w:szCs w:val="24"/>
              </w:rPr>
              <w:t>(plānojama kā dotācija no vispārējiem ieņēmumiem Iekšlietu ministrijas budžeta apakšprogrammā 70.18.00 “Iekšējās drošības un Patvēruma, migrācijas un integrācijas fondu projektu un pasākumu īstenošana (2014-2020)” un no EK saņemtā finansējuma atmaksas valsts budžetā budžeta apakšprogrammā “Atmaksas valsts pamatbudžetā par Iekšējās drošības un Patvēruma, migrācijas un integrācijas fondu finansējumu (2014-2020)”):</w:t>
            </w:r>
          </w:p>
          <w:p w:rsidR="00457B29" w:rsidRPr="00DC132A" w:rsidRDefault="00457B29"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1.1. IIS ieviešanai EK piešķirs finansējumu 6 412 600 </w:t>
            </w:r>
            <w:proofErr w:type="spellStart"/>
            <w:r w:rsidRPr="00DC132A">
              <w:rPr>
                <w:rFonts w:ascii="Times New Roman" w:hAnsi="Times New Roman" w:cs="Times New Roman"/>
                <w:i/>
                <w:sz w:val="24"/>
                <w:szCs w:val="24"/>
              </w:rPr>
              <w:t>euro</w:t>
            </w:r>
            <w:proofErr w:type="spellEnd"/>
            <w:r w:rsidRPr="00DC132A">
              <w:rPr>
                <w:rFonts w:ascii="Times New Roman" w:hAnsi="Times New Roman" w:cs="Times New Roman"/>
                <w:sz w:val="24"/>
                <w:szCs w:val="24"/>
              </w:rPr>
              <w:t xml:space="preserve"> apmērā (100% EK finansējums) ar mērķi nodrošināt NUI savietojamību ar centrālajām IIS sistēmām, nepieciešamiem nacionālo sistēmu pielāgošanas darbiem, esošo datu centru pielāgošanai u.c., no kura, ņemot vērā finansējuma izlietojuma nosacījumus, plānots izlietot </w:t>
            </w:r>
            <w:r w:rsidRPr="00DC132A">
              <w:rPr>
                <w:rFonts w:ascii="Times New Roman" w:hAnsi="Times New Roman" w:cs="Times New Roman"/>
                <w:b/>
                <w:sz w:val="24"/>
                <w:szCs w:val="24"/>
              </w:rPr>
              <w:t xml:space="preserve">2 641 488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b/>
                <w:sz w:val="24"/>
                <w:szCs w:val="24"/>
              </w:rPr>
              <w:t xml:space="preserve"> (100% EK finansējums)</w:t>
            </w:r>
            <w:r w:rsidRPr="00DC132A">
              <w:t xml:space="preserve"> </w:t>
            </w:r>
            <w:r w:rsidRPr="00DC132A">
              <w:rPr>
                <w:rFonts w:ascii="Times New Roman" w:hAnsi="Times New Roman" w:cs="Times New Roman"/>
                <w:sz w:val="24"/>
                <w:szCs w:val="24"/>
              </w:rPr>
              <w:t>(</w:t>
            </w:r>
            <w:proofErr w:type="spellStart"/>
            <w:r w:rsidRPr="00DC132A">
              <w:rPr>
                <w:rFonts w:ascii="Times New Roman" w:hAnsi="Times New Roman" w:cs="Times New Roman"/>
                <w:sz w:val="24"/>
                <w:szCs w:val="24"/>
              </w:rPr>
              <w:t>Entry</w:t>
            </w:r>
            <w:proofErr w:type="spellEnd"/>
            <w:r w:rsidRPr="00DC132A">
              <w:rPr>
                <w:rFonts w:ascii="Times New Roman" w:hAnsi="Times New Roman" w:cs="Times New Roman"/>
                <w:sz w:val="24"/>
                <w:szCs w:val="24"/>
              </w:rPr>
              <w:t>/</w:t>
            </w:r>
            <w:proofErr w:type="spellStart"/>
            <w:r w:rsidRPr="00DC132A">
              <w:rPr>
                <w:rFonts w:ascii="Times New Roman" w:hAnsi="Times New Roman" w:cs="Times New Roman"/>
                <w:sz w:val="24"/>
                <w:szCs w:val="24"/>
              </w:rPr>
              <w:t>Exit</w:t>
            </w:r>
            <w:proofErr w:type="spellEnd"/>
            <w:r w:rsidRPr="00DC132A">
              <w:rPr>
                <w:rFonts w:ascii="Times New Roman" w:hAnsi="Times New Roman" w:cs="Times New Roman"/>
                <w:sz w:val="24"/>
                <w:szCs w:val="24"/>
              </w:rPr>
              <w:t xml:space="preserve"> top </w:t>
            </w:r>
            <w:proofErr w:type="spellStart"/>
            <w:r w:rsidRPr="00DC132A">
              <w:rPr>
                <w:rFonts w:ascii="Times New Roman" w:hAnsi="Times New Roman" w:cs="Times New Roman"/>
                <w:sz w:val="24"/>
                <w:szCs w:val="24"/>
              </w:rPr>
              <w:t>up</w:t>
            </w:r>
            <w:proofErr w:type="spellEnd"/>
            <w:r w:rsidRPr="00DC132A">
              <w:rPr>
                <w:rFonts w:ascii="Times New Roman" w:hAnsi="Times New Roman" w:cs="Times New Roman"/>
                <w:sz w:val="24"/>
                <w:szCs w:val="24"/>
              </w:rPr>
              <w:t>);</w:t>
            </w:r>
          </w:p>
          <w:p w:rsidR="00457B29" w:rsidRPr="00DC132A" w:rsidRDefault="00457B29"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1.2. no IT sistēmu attīstībai paredzētā finansējuma 2 432 236 </w:t>
            </w:r>
            <w:proofErr w:type="spellStart"/>
            <w:r w:rsidRPr="00DC132A">
              <w:rPr>
                <w:rFonts w:ascii="Times New Roman" w:hAnsi="Times New Roman" w:cs="Times New Roman"/>
                <w:i/>
                <w:sz w:val="24"/>
                <w:szCs w:val="24"/>
              </w:rPr>
              <w:t>euro</w:t>
            </w:r>
            <w:proofErr w:type="spellEnd"/>
            <w:r w:rsidRPr="00DC132A">
              <w:rPr>
                <w:rFonts w:ascii="Times New Roman" w:hAnsi="Times New Roman" w:cs="Times New Roman"/>
                <w:sz w:val="24"/>
                <w:szCs w:val="24"/>
              </w:rPr>
              <w:t xml:space="preserve"> apmērā (75% EK finansējums) gala iekārtu iegādei (pasu lasītāju, pirkstu nospiedumu lasītājs, </w:t>
            </w:r>
            <w:proofErr w:type="spellStart"/>
            <w:r w:rsidRPr="00DC132A">
              <w:rPr>
                <w:rFonts w:ascii="Times New Roman" w:hAnsi="Times New Roman" w:cs="Times New Roman"/>
                <w:sz w:val="24"/>
                <w:szCs w:val="24"/>
              </w:rPr>
              <w:t>fotoiekārtas</w:t>
            </w:r>
            <w:proofErr w:type="spellEnd"/>
            <w:r w:rsidRPr="00DC132A">
              <w:rPr>
                <w:rFonts w:ascii="Times New Roman" w:hAnsi="Times New Roman" w:cs="Times New Roman"/>
                <w:sz w:val="24"/>
                <w:szCs w:val="24"/>
              </w:rPr>
              <w:t xml:space="preserve"> u.c.), </w:t>
            </w:r>
            <w:r w:rsidRPr="00DC132A">
              <w:rPr>
                <w:rFonts w:ascii="Times New Roman" w:hAnsi="Times New Roman" w:cs="Times New Roman"/>
                <w:sz w:val="24"/>
                <w:szCs w:val="24"/>
              </w:rPr>
              <w:lastRenderedPageBreak/>
              <w:t xml:space="preserve">tai skaitā IIS – </w:t>
            </w:r>
            <w:r w:rsidRPr="00DC132A">
              <w:rPr>
                <w:rFonts w:ascii="Times New Roman" w:hAnsi="Times New Roman" w:cs="Times New Roman"/>
                <w:b/>
                <w:sz w:val="24"/>
                <w:szCs w:val="24"/>
              </w:rPr>
              <w:t xml:space="preserve">1 299 960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sz w:val="24"/>
                <w:szCs w:val="24"/>
              </w:rPr>
              <w:t xml:space="preserve"> apmērā (</w:t>
            </w:r>
            <w:r w:rsidRPr="00DC132A">
              <w:rPr>
                <w:rFonts w:ascii="Times New Roman" w:hAnsi="Times New Roman" w:cs="Times New Roman"/>
                <w:b/>
                <w:sz w:val="24"/>
                <w:szCs w:val="24"/>
              </w:rPr>
              <w:t xml:space="preserve">75% EK finansējums – 974 970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b/>
                <w:sz w:val="24"/>
                <w:szCs w:val="24"/>
              </w:rPr>
              <w:t xml:space="preserve">; valsts budžeta finansējums – 324 990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sz w:val="24"/>
                <w:szCs w:val="24"/>
              </w:rPr>
              <w:t>)</w:t>
            </w:r>
            <w:r w:rsidRPr="00DC132A">
              <w:t xml:space="preserve"> </w:t>
            </w:r>
            <w:r w:rsidRPr="00DC132A">
              <w:rPr>
                <w:rFonts w:ascii="Times New Roman" w:hAnsi="Times New Roman" w:cs="Times New Roman"/>
                <w:sz w:val="24"/>
                <w:szCs w:val="24"/>
              </w:rPr>
              <w:t xml:space="preserve">(IT </w:t>
            </w:r>
            <w:proofErr w:type="spellStart"/>
            <w:r w:rsidRPr="00DC132A">
              <w:rPr>
                <w:rFonts w:ascii="Times New Roman" w:hAnsi="Times New Roman" w:cs="Times New Roman"/>
                <w:sz w:val="24"/>
                <w:szCs w:val="24"/>
              </w:rPr>
              <w:t>systems</w:t>
            </w:r>
            <w:proofErr w:type="spellEnd"/>
            <w:r w:rsidRPr="00DC132A">
              <w:rPr>
                <w:rFonts w:ascii="Times New Roman" w:hAnsi="Times New Roman" w:cs="Times New Roman"/>
                <w:sz w:val="24"/>
                <w:szCs w:val="24"/>
              </w:rPr>
              <w:t xml:space="preserve"> top </w:t>
            </w:r>
            <w:proofErr w:type="spellStart"/>
            <w:r w:rsidRPr="00DC132A">
              <w:rPr>
                <w:rFonts w:ascii="Times New Roman" w:hAnsi="Times New Roman" w:cs="Times New Roman"/>
                <w:sz w:val="24"/>
                <w:szCs w:val="24"/>
              </w:rPr>
              <w:t>up</w:t>
            </w:r>
            <w:proofErr w:type="spellEnd"/>
            <w:r w:rsidRPr="00DC132A">
              <w:rPr>
                <w:rFonts w:ascii="Times New Roman" w:hAnsi="Times New Roman" w:cs="Times New Roman"/>
                <w:sz w:val="24"/>
                <w:szCs w:val="24"/>
              </w:rPr>
              <w:t>);</w:t>
            </w:r>
          </w:p>
          <w:p w:rsidR="00457B29" w:rsidRPr="00DC132A" w:rsidRDefault="00457B29" w:rsidP="00B335CF">
            <w:pPr>
              <w:pStyle w:val="BodyText"/>
              <w:spacing w:after="0" w:line="240" w:lineRule="auto"/>
              <w:ind w:firstLine="720"/>
            </w:pPr>
            <w:r w:rsidRPr="00DC132A">
              <w:rPr>
                <w:rFonts w:ascii="Times New Roman" w:hAnsi="Times New Roman" w:cs="Times New Roman"/>
                <w:sz w:val="24"/>
                <w:szCs w:val="24"/>
              </w:rPr>
              <w:t>1.3. no Iekšējā drošības fonda 2014.-</w:t>
            </w:r>
            <w:proofErr w:type="gramStart"/>
            <w:r w:rsidRPr="00DC132A">
              <w:rPr>
                <w:rFonts w:ascii="Times New Roman" w:hAnsi="Times New Roman" w:cs="Times New Roman"/>
                <w:sz w:val="24"/>
                <w:szCs w:val="24"/>
              </w:rPr>
              <w:t>2020.gadam</w:t>
            </w:r>
            <w:proofErr w:type="gramEnd"/>
            <w:r w:rsidRPr="00DC132A">
              <w:rPr>
                <w:rFonts w:ascii="Times New Roman" w:hAnsi="Times New Roman" w:cs="Times New Roman"/>
                <w:sz w:val="24"/>
                <w:szCs w:val="24"/>
              </w:rPr>
              <w:t xml:space="preserve"> nacionālās programmas</w:t>
            </w:r>
            <w:r w:rsidRPr="00DC132A">
              <w:rPr>
                <w:rFonts w:ascii="Times New Roman" w:hAnsi="Times New Roman" w:cs="Times New Roman"/>
                <w:i/>
                <w:sz w:val="24"/>
                <w:szCs w:val="24"/>
              </w:rPr>
              <w:t xml:space="preserve"> </w:t>
            </w:r>
            <w:r w:rsidRPr="00DC132A">
              <w:rPr>
                <w:rFonts w:ascii="Times New Roman" w:hAnsi="Times New Roman" w:cs="Times New Roman"/>
                <w:b/>
                <w:sz w:val="24"/>
                <w:szCs w:val="24"/>
              </w:rPr>
              <w:t>2 949 813</w:t>
            </w:r>
            <w:r w:rsidRPr="00DC132A">
              <w:rPr>
                <w:rFonts w:ascii="Times New Roman" w:hAnsi="Times New Roman" w:cs="Times New Roman"/>
                <w:i/>
                <w:sz w:val="24"/>
                <w:szCs w:val="24"/>
              </w:rPr>
              <w:t xml:space="preserve">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sz w:val="24"/>
                <w:szCs w:val="24"/>
              </w:rPr>
              <w:t xml:space="preserve"> apmērā (</w:t>
            </w:r>
            <w:r w:rsidRPr="00DC132A">
              <w:rPr>
                <w:rFonts w:ascii="Times New Roman" w:hAnsi="Times New Roman" w:cs="Times New Roman"/>
                <w:b/>
                <w:sz w:val="24"/>
                <w:szCs w:val="24"/>
              </w:rPr>
              <w:t xml:space="preserve">75% EK finansējums – 2 212 360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b/>
                <w:sz w:val="24"/>
                <w:szCs w:val="24"/>
              </w:rPr>
              <w:t>; valsts budžeta finansējums –737 453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sz w:val="24"/>
                <w:szCs w:val="24"/>
              </w:rPr>
              <w:t>)</w:t>
            </w:r>
            <w:r w:rsidRPr="00DC132A">
              <w:t>.</w:t>
            </w:r>
          </w:p>
          <w:p w:rsidR="00457B29" w:rsidRPr="00DC132A" w:rsidRDefault="00457B29"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__________________________________________________________</w:t>
            </w:r>
          </w:p>
          <w:p w:rsidR="00457B29" w:rsidRPr="00DC132A" w:rsidRDefault="00457B29" w:rsidP="00B335CF">
            <w:pPr>
              <w:pStyle w:val="BodyText"/>
              <w:spacing w:after="0" w:line="240" w:lineRule="auto"/>
              <w:ind w:firstLine="720"/>
            </w:pPr>
            <w:r w:rsidRPr="00DC132A">
              <w:rPr>
                <w:rFonts w:ascii="Times New Roman" w:hAnsi="Times New Roman" w:cs="Times New Roman"/>
                <w:b/>
                <w:sz w:val="24"/>
                <w:szCs w:val="24"/>
              </w:rPr>
              <w:t>KOPĀ:</w:t>
            </w:r>
            <w:r w:rsidRPr="00DC132A">
              <w:rPr>
                <w:rFonts w:ascii="Times New Roman" w:hAnsi="Times New Roman" w:cs="Times New Roman"/>
                <w:sz w:val="24"/>
                <w:szCs w:val="24"/>
              </w:rPr>
              <w:t xml:space="preserve"> </w:t>
            </w:r>
            <w:r w:rsidRPr="00DC132A">
              <w:rPr>
                <w:rFonts w:ascii="Times New Roman" w:hAnsi="Times New Roman" w:cs="Times New Roman"/>
                <w:b/>
                <w:sz w:val="24"/>
                <w:szCs w:val="24"/>
              </w:rPr>
              <w:t xml:space="preserve">6 891 261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sz w:val="24"/>
                <w:szCs w:val="24"/>
              </w:rPr>
              <w:t xml:space="preserve"> (</w:t>
            </w:r>
            <w:r w:rsidRPr="00DC132A">
              <w:rPr>
                <w:rFonts w:ascii="Times New Roman" w:hAnsi="Times New Roman" w:cs="Times New Roman"/>
                <w:b/>
                <w:sz w:val="24"/>
                <w:szCs w:val="24"/>
              </w:rPr>
              <w:t xml:space="preserve">EK finansējums – 5 828 818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b/>
                <w:sz w:val="24"/>
                <w:szCs w:val="24"/>
              </w:rPr>
              <w:t xml:space="preserve">; valsts budžeta </w:t>
            </w:r>
            <w:proofErr w:type="gramStart"/>
            <w:r w:rsidRPr="00DC132A">
              <w:rPr>
                <w:rFonts w:ascii="Times New Roman" w:hAnsi="Times New Roman" w:cs="Times New Roman"/>
                <w:b/>
                <w:sz w:val="24"/>
                <w:szCs w:val="24"/>
              </w:rPr>
              <w:t>finansējums –1</w:t>
            </w:r>
            <w:proofErr w:type="gramEnd"/>
            <w:r w:rsidRPr="00DC132A">
              <w:rPr>
                <w:rFonts w:ascii="Times New Roman" w:hAnsi="Times New Roman" w:cs="Times New Roman"/>
                <w:b/>
                <w:sz w:val="24"/>
                <w:szCs w:val="24"/>
              </w:rPr>
              <w:t xml:space="preserve"> 062 443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sz w:val="24"/>
                <w:szCs w:val="24"/>
              </w:rPr>
              <w:t>)</w:t>
            </w:r>
            <w:r w:rsidRPr="00DC132A">
              <w:t>.</w:t>
            </w:r>
          </w:p>
          <w:p w:rsidR="00457B29" w:rsidRPr="00DC132A" w:rsidRDefault="00457B29" w:rsidP="00B335CF">
            <w:pPr>
              <w:pStyle w:val="BodyText"/>
              <w:spacing w:after="0" w:line="240" w:lineRule="auto"/>
              <w:ind w:firstLine="720"/>
            </w:pPr>
          </w:p>
          <w:p w:rsidR="00457B29" w:rsidRPr="00DC132A" w:rsidRDefault="00457B29" w:rsidP="00B335CF">
            <w:pPr>
              <w:pStyle w:val="BodyText"/>
              <w:spacing w:after="0" w:line="240" w:lineRule="auto"/>
              <w:ind w:firstLine="720"/>
              <w:rPr>
                <w:rFonts w:ascii="Times New Roman" w:hAnsi="Times New Roman" w:cs="Times New Roman"/>
                <w:i/>
                <w:sz w:val="24"/>
                <w:szCs w:val="24"/>
              </w:rPr>
            </w:pPr>
            <w:r w:rsidRPr="00DC132A">
              <w:rPr>
                <w:rFonts w:ascii="Times New Roman" w:hAnsi="Times New Roman" w:cs="Times New Roman"/>
                <w:sz w:val="24"/>
                <w:szCs w:val="24"/>
              </w:rPr>
              <w:t>2.</w:t>
            </w:r>
            <w:r w:rsidRPr="00DC132A">
              <w:t xml:space="preserve"> </w:t>
            </w:r>
            <w:r w:rsidRPr="00DC132A">
              <w:rPr>
                <w:rFonts w:ascii="Times New Roman" w:hAnsi="Times New Roman" w:cs="Times New Roman"/>
                <w:i/>
                <w:sz w:val="24"/>
                <w:szCs w:val="24"/>
              </w:rPr>
              <w:t>Valsts budžeta līdzekļi (dotācija no vispārējiem ieņēmumiem) neattiecināmo izmaksu segšanai*</w:t>
            </w:r>
            <w:r w:rsidRPr="00DC132A">
              <w:rPr>
                <w:rFonts w:ascii="Times New Roman" w:hAnsi="Times New Roman" w:cs="Times New Roman"/>
                <w:sz w:val="24"/>
                <w:szCs w:val="24"/>
              </w:rPr>
              <w:t xml:space="preserve"> (apropriācijas pārdale no 74.resora 80.00.00 programmas „Nesadalītais finansējums Eiropas Savienības politiku instrumentu un pārējās ārvalstu finanšu palīdzības līdzfinansēto projektu un pasākumu īstenošanai”), ievērojot, ka</w:t>
            </w:r>
            <w:proofErr w:type="gramStart"/>
            <w:r w:rsidRPr="00DC132A">
              <w:rPr>
                <w:rFonts w:ascii="Times New Roman" w:hAnsi="Times New Roman" w:cs="Times New Roman"/>
                <w:sz w:val="24"/>
                <w:szCs w:val="24"/>
              </w:rPr>
              <w:t xml:space="preserve">  </w:t>
            </w:r>
            <w:proofErr w:type="gramEnd"/>
            <w:r w:rsidRPr="00DC132A">
              <w:rPr>
                <w:rFonts w:ascii="Times New Roman" w:hAnsi="Times New Roman" w:cs="Times New Roman"/>
                <w:sz w:val="24"/>
                <w:szCs w:val="24"/>
              </w:rPr>
              <w:t>EK piešķirto finanšu līdzekļu izmantošanas nosacījumi neparedz iespēju segt pašapkalpošanās kiosku iegādes, robežšķērsošanas vietu pielāgošanas u.c. izdevumus, kas ir tiešā veidā saistīti ar Sadarbspējas projekta ieviešanu, un tie atzīstami kā projekta neattiecināmās izmaksas un sedzami no šim mērķim piešķirtajiem valsts budžeta līdzekļiem</w:t>
            </w:r>
            <w:r w:rsidRPr="00DC132A">
              <w:rPr>
                <w:rFonts w:ascii="Times New Roman" w:hAnsi="Times New Roman" w:cs="Times New Roman"/>
                <w:i/>
                <w:sz w:val="24"/>
                <w:szCs w:val="24"/>
              </w:rPr>
              <w:t>:</w:t>
            </w:r>
          </w:p>
          <w:p w:rsidR="00457B29" w:rsidRPr="00DC132A" w:rsidRDefault="00457B29"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2.1. </w:t>
            </w:r>
            <w:r w:rsidRPr="00DC132A">
              <w:rPr>
                <w:rFonts w:ascii="Times New Roman" w:hAnsi="Times New Roman" w:cs="Times New Roman"/>
                <w:i/>
                <w:sz w:val="24"/>
                <w:szCs w:val="24"/>
              </w:rPr>
              <w:t>pašapkalpošanās kiosku iegādei un uzstādīšanai</w:t>
            </w:r>
            <w:proofErr w:type="gramStart"/>
            <w:r w:rsidRPr="00DC132A">
              <w:rPr>
                <w:rFonts w:ascii="Times New Roman" w:hAnsi="Times New Roman" w:cs="Times New Roman"/>
                <w:sz w:val="24"/>
                <w:szCs w:val="24"/>
              </w:rPr>
              <w:t xml:space="preserve">  </w:t>
            </w:r>
            <w:proofErr w:type="gramEnd"/>
            <w:r w:rsidRPr="00DC132A">
              <w:rPr>
                <w:rFonts w:ascii="Times New Roman" w:hAnsi="Times New Roman" w:cs="Times New Roman"/>
                <w:sz w:val="24"/>
                <w:szCs w:val="24"/>
              </w:rPr>
              <w:t xml:space="preserve">– 2022.gadā </w:t>
            </w:r>
            <w:r w:rsidRPr="00DC132A">
              <w:rPr>
                <w:rFonts w:ascii="Times New Roman" w:hAnsi="Times New Roman" w:cs="Times New Roman"/>
                <w:b/>
                <w:sz w:val="24"/>
                <w:szCs w:val="24"/>
              </w:rPr>
              <w:t>677 600</w:t>
            </w:r>
            <w:r w:rsidRPr="00DC132A">
              <w:rPr>
                <w:rFonts w:ascii="Times New Roman" w:hAnsi="Times New Roman" w:cs="Times New Roman"/>
                <w:sz w:val="24"/>
                <w:szCs w:val="24"/>
              </w:rPr>
              <w:t xml:space="preserve">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sz w:val="24"/>
                <w:szCs w:val="24"/>
              </w:rPr>
              <w:t xml:space="preserve"> apmērā un turpmāk ik gadu (uzturēšanas izdevumi) – </w:t>
            </w:r>
            <w:r w:rsidRPr="00DC132A">
              <w:rPr>
                <w:rFonts w:ascii="Times New Roman" w:hAnsi="Times New Roman" w:cs="Times New Roman"/>
                <w:b/>
                <w:sz w:val="24"/>
                <w:szCs w:val="24"/>
              </w:rPr>
              <w:t xml:space="preserve">33 880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sz w:val="24"/>
                <w:szCs w:val="24"/>
              </w:rPr>
              <w:t xml:space="preserve"> apmērā (Iekšlietu ministrijas budžeta apakšprogramma 02.03.00 “Vienotās sakaru un informācijas sistēmas uzturēšana un vadība”);</w:t>
            </w:r>
          </w:p>
          <w:p w:rsidR="00457B29" w:rsidRPr="00DC132A" w:rsidRDefault="00457B29"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   Pašapkalpošanās kioskiem ir</w:t>
            </w:r>
            <w:proofErr w:type="gramStart"/>
            <w:r w:rsidRPr="00DC132A">
              <w:rPr>
                <w:rFonts w:ascii="Times New Roman" w:hAnsi="Times New Roman" w:cs="Times New Roman"/>
                <w:sz w:val="24"/>
                <w:szCs w:val="24"/>
              </w:rPr>
              <w:t xml:space="preserve">  </w:t>
            </w:r>
            <w:proofErr w:type="gramEnd"/>
            <w:r w:rsidRPr="00DC132A">
              <w:rPr>
                <w:rFonts w:ascii="Times New Roman" w:hAnsi="Times New Roman" w:cs="Times New Roman"/>
                <w:sz w:val="24"/>
                <w:szCs w:val="24"/>
              </w:rPr>
              <w:t xml:space="preserve">īpaša nozīme robežšķērsojošo personu pārbaudes laikā, jo paredzams, ka līdz ar jauno IIS prasību ieviešanu par katru trešās valsts valstspiederīgo </w:t>
            </w:r>
            <w:proofErr w:type="spellStart"/>
            <w:r w:rsidRPr="00DC132A">
              <w:rPr>
                <w:rFonts w:ascii="Times New Roman" w:hAnsi="Times New Roman" w:cs="Times New Roman"/>
                <w:sz w:val="24"/>
                <w:szCs w:val="24"/>
              </w:rPr>
              <w:t>robežšķērsotāju</w:t>
            </w:r>
            <w:proofErr w:type="spellEnd"/>
            <w:r w:rsidRPr="00DC132A">
              <w:rPr>
                <w:rFonts w:ascii="Times New Roman" w:hAnsi="Times New Roman" w:cs="Times New Roman"/>
                <w:sz w:val="24"/>
                <w:szCs w:val="24"/>
              </w:rPr>
              <w:t xml:space="preserve">, uz kuru neattiecas vīzu prasība, būs nepieciešams izveidot personas datni (vārds, uzvārds, dzimšanas datums, valsts piederība, dzimums, ceļošanas dokumenta veids/numurs/izdevējvalsts/derīguma beigu termiņš, kā arī sejas attēls kā arī pirkstu nospiedumu dati (izņemot bērnus, kas jaunāki par 12 gadiem, personas, no kurām nav fiziski iespējas iegūt pirkstu nospiedumus). Dalībvalstīs realizētie pilotprojekti jau ir pierādījuši, ka robežšķērsošanas laiks palielinās pat līdz trim reizēm, kas Latvijas gadījumā, piemēram, lidostā “Rīga” nozīmētu robežšķērsošanas laika pieaugumu vidēji no 40 sekundēm līdz 120 sekundēm uz vienu </w:t>
            </w:r>
            <w:proofErr w:type="spellStart"/>
            <w:r w:rsidRPr="00DC132A">
              <w:rPr>
                <w:rFonts w:ascii="Times New Roman" w:hAnsi="Times New Roman" w:cs="Times New Roman"/>
                <w:sz w:val="24"/>
                <w:szCs w:val="24"/>
              </w:rPr>
              <w:t>robežšķērsotāju</w:t>
            </w:r>
            <w:proofErr w:type="spellEnd"/>
            <w:r w:rsidRPr="00DC132A">
              <w:rPr>
                <w:rFonts w:ascii="Times New Roman" w:hAnsi="Times New Roman" w:cs="Times New Roman"/>
                <w:sz w:val="24"/>
                <w:szCs w:val="24"/>
              </w:rPr>
              <w:t xml:space="preserve">. Ievērojot to, ka lidostā “Rīga” robežu gadā šķērso ap 2 797 305 personas, nepalielinot robežšķērsošanas kapacitāti, paredzams, ka robežšķērsošanas pārbaudes slodze vienā maiņā/diennaktī pieaugs par 170 stundām. Neskatoties uz plānoto noslodzes paaugstināšanos, VRS neplāno palielināt amata vietu skaitu, tādēļ nepieciešams ieviest tehniskus risinājumus, kas nodrošinātu robežšķērsošanas caurlaidību, proti, pašapkalpošanās kioskus, kuri atbilstoši iepriekš minētajiem pilotprojektiem varētu apkalpot līdz 50 personām 40 minūšu periodā. Pilotprojekta rezultāti liecina, ka personai ir nepieciešams ap 40 sekundēm, lai ievadītu visus nepieciešamos datus pašapkalpošanās kioskā, kas samazina robežsarga pārbaudes laiku līdz 15 sekundēm. </w:t>
            </w:r>
            <w:r w:rsidR="008B0920" w:rsidRPr="00DC132A">
              <w:rPr>
                <w:rFonts w:ascii="Times New Roman" w:hAnsi="Times New Roman" w:cs="Times New Roman"/>
                <w:sz w:val="24"/>
                <w:szCs w:val="24"/>
              </w:rPr>
              <w:t>Kopumā p</w:t>
            </w:r>
            <w:r w:rsidRPr="00DC132A">
              <w:rPr>
                <w:rFonts w:ascii="Times New Roman" w:hAnsi="Times New Roman" w:cs="Times New Roman"/>
                <w:sz w:val="24"/>
                <w:szCs w:val="24"/>
              </w:rPr>
              <w:t>aredzēts uzstādīt līdz 10 pašapkalpošanās kioskus.</w:t>
            </w:r>
          </w:p>
          <w:p w:rsidR="00457B29" w:rsidRPr="00DC132A" w:rsidRDefault="00457B29" w:rsidP="00B335CF">
            <w:pPr>
              <w:pStyle w:val="BodyText"/>
              <w:spacing w:after="0" w:line="240" w:lineRule="auto"/>
              <w:ind w:left="992"/>
              <w:rPr>
                <w:rFonts w:ascii="Times New Roman" w:hAnsi="Times New Roman" w:cs="Times New Roman"/>
                <w:sz w:val="24"/>
                <w:szCs w:val="24"/>
              </w:rPr>
            </w:pPr>
            <w:r w:rsidRPr="00DC132A">
              <w:rPr>
                <w:rFonts w:ascii="Times New Roman" w:hAnsi="Times New Roman" w:cs="Times New Roman"/>
                <w:sz w:val="24"/>
                <w:szCs w:val="24"/>
              </w:rPr>
              <w:t xml:space="preserve">2.2. </w:t>
            </w:r>
            <w:r w:rsidRPr="00DC132A">
              <w:rPr>
                <w:rFonts w:ascii="Times New Roman" w:hAnsi="Times New Roman" w:cs="Times New Roman"/>
                <w:i/>
                <w:sz w:val="24"/>
                <w:szCs w:val="24"/>
              </w:rPr>
              <w:t>infrastruktūras uzlabojumiem</w:t>
            </w:r>
            <w:proofErr w:type="gramStart"/>
            <w:r w:rsidRPr="00DC132A">
              <w:rPr>
                <w:rFonts w:ascii="Times New Roman" w:hAnsi="Times New Roman" w:cs="Times New Roman"/>
                <w:i/>
                <w:sz w:val="24"/>
                <w:szCs w:val="24"/>
              </w:rPr>
              <w:t xml:space="preserve">  </w:t>
            </w:r>
            <w:proofErr w:type="gramEnd"/>
            <w:r w:rsidR="008B0920" w:rsidRPr="00DC132A">
              <w:rPr>
                <w:rFonts w:ascii="Times New Roman" w:hAnsi="Times New Roman" w:cs="Times New Roman"/>
                <w:i/>
                <w:sz w:val="24"/>
                <w:szCs w:val="24"/>
              </w:rPr>
              <w:t>robežšķērsošanas vietās</w:t>
            </w:r>
            <w:r w:rsidRPr="00DC132A">
              <w:rPr>
                <w:rFonts w:ascii="Times New Roman" w:hAnsi="Times New Roman" w:cs="Times New Roman"/>
                <w:i/>
                <w:sz w:val="24"/>
                <w:szCs w:val="24"/>
              </w:rPr>
              <w:t>,</w:t>
            </w:r>
            <w:r w:rsidRPr="00DC132A">
              <w:rPr>
                <w:rFonts w:ascii="Times New Roman" w:hAnsi="Times New Roman" w:cs="Times New Roman"/>
                <w:sz w:val="24"/>
                <w:szCs w:val="24"/>
              </w:rPr>
              <w:t xml:space="preserve"> lai nodrošinātu robežkontroles caurlaidību – 2021.gadā </w:t>
            </w:r>
            <w:r w:rsidRPr="00DC132A">
              <w:rPr>
                <w:rFonts w:ascii="Times New Roman" w:hAnsi="Times New Roman" w:cs="Times New Roman"/>
                <w:b/>
                <w:sz w:val="24"/>
                <w:szCs w:val="24"/>
              </w:rPr>
              <w:t>1 325 278</w:t>
            </w:r>
            <w:r w:rsidRPr="00DC132A">
              <w:rPr>
                <w:rFonts w:ascii="Times New Roman" w:hAnsi="Times New Roman" w:cs="Times New Roman"/>
                <w:sz w:val="24"/>
                <w:szCs w:val="24"/>
              </w:rPr>
              <w:t xml:space="preserve">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sz w:val="24"/>
                <w:szCs w:val="24"/>
              </w:rPr>
              <w:t xml:space="preserve"> apmērā (Finanšu ministrijas budžeta apakšprogramma 41.13.00 “Finansējums VAS “Valsts nekustamie īpašumi” īstenojamiem projektiem un pasākumiem”):</w:t>
            </w:r>
          </w:p>
          <w:p w:rsidR="00457B29" w:rsidRPr="00DC132A" w:rsidRDefault="00457B29"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 autoceļu </w:t>
            </w:r>
            <w:r w:rsidR="008B0920" w:rsidRPr="00DC132A">
              <w:rPr>
                <w:rFonts w:ascii="Times New Roman" w:hAnsi="Times New Roman" w:cs="Times New Roman"/>
                <w:sz w:val="24"/>
                <w:szCs w:val="24"/>
              </w:rPr>
              <w:t xml:space="preserve">robežšķērsošanas vietu </w:t>
            </w:r>
            <w:r w:rsidRPr="00DC132A">
              <w:rPr>
                <w:rFonts w:ascii="Times New Roman" w:hAnsi="Times New Roman" w:cs="Times New Roman"/>
                <w:sz w:val="24"/>
                <w:szCs w:val="24"/>
              </w:rPr>
              <w:t xml:space="preserve">pielāgošana, nodrošinot katras darba vietas pielāgošanu IIS prasību </w:t>
            </w:r>
            <w:proofErr w:type="gramStart"/>
            <w:r w:rsidRPr="00DC132A">
              <w:rPr>
                <w:rFonts w:ascii="Times New Roman" w:hAnsi="Times New Roman" w:cs="Times New Roman"/>
                <w:sz w:val="24"/>
                <w:szCs w:val="24"/>
              </w:rPr>
              <w:t>ieviešanai –1</w:t>
            </w:r>
            <w:proofErr w:type="gramEnd"/>
            <w:r w:rsidRPr="00DC132A">
              <w:rPr>
                <w:rFonts w:ascii="Times New Roman" w:hAnsi="Times New Roman" w:cs="Times New Roman"/>
                <w:sz w:val="24"/>
                <w:szCs w:val="24"/>
              </w:rPr>
              <w:t xml:space="preserve">35 278 </w:t>
            </w:r>
            <w:proofErr w:type="spellStart"/>
            <w:r w:rsidRPr="00DC132A">
              <w:rPr>
                <w:rFonts w:ascii="Times New Roman" w:hAnsi="Times New Roman" w:cs="Times New Roman"/>
                <w:i/>
                <w:sz w:val="24"/>
                <w:szCs w:val="24"/>
              </w:rPr>
              <w:t>euro</w:t>
            </w:r>
            <w:proofErr w:type="spellEnd"/>
            <w:r w:rsidRPr="00DC132A">
              <w:rPr>
                <w:rFonts w:ascii="Times New Roman" w:hAnsi="Times New Roman" w:cs="Times New Roman"/>
                <w:sz w:val="24"/>
                <w:szCs w:val="24"/>
              </w:rPr>
              <w:t xml:space="preserve"> apmērā;</w:t>
            </w:r>
          </w:p>
          <w:p w:rsidR="00457B29" w:rsidRPr="00DC132A" w:rsidRDefault="00457B29"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 </w:t>
            </w:r>
            <w:r w:rsidR="008B0920" w:rsidRPr="00DC132A">
              <w:rPr>
                <w:rFonts w:ascii="Times New Roman" w:hAnsi="Times New Roman" w:cs="Times New Roman"/>
                <w:sz w:val="24"/>
                <w:szCs w:val="24"/>
              </w:rPr>
              <w:t>robežšķērsošanas vietas Grebņeva</w:t>
            </w:r>
            <w:r w:rsidRPr="00DC132A">
              <w:rPr>
                <w:rFonts w:ascii="Times New Roman" w:hAnsi="Times New Roman" w:cs="Times New Roman"/>
                <w:sz w:val="24"/>
                <w:szCs w:val="24"/>
              </w:rPr>
              <w:t xml:space="preserve"> </w:t>
            </w:r>
            <w:proofErr w:type="gramStart"/>
            <w:r w:rsidRPr="00DC132A">
              <w:rPr>
                <w:rFonts w:ascii="Times New Roman" w:hAnsi="Times New Roman" w:cs="Times New Roman"/>
                <w:sz w:val="24"/>
                <w:szCs w:val="24"/>
              </w:rPr>
              <w:t>modernizācija –1</w:t>
            </w:r>
            <w:proofErr w:type="gramEnd"/>
            <w:r w:rsidRPr="00DC132A">
              <w:rPr>
                <w:rFonts w:ascii="Times New Roman" w:hAnsi="Times New Roman" w:cs="Times New Roman"/>
                <w:sz w:val="24"/>
                <w:szCs w:val="24"/>
              </w:rPr>
              <w:t xml:space="preserve"> 190 000 </w:t>
            </w:r>
            <w:proofErr w:type="spellStart"/>
            <w:r w:rsidRPr="00DC132A">
              <w:rPr>
                <w:rFonts w:ascii="Times New Roman" w:hAnsi="Times New Roman" w:cs="Times New Roman"/>
                <w:i/>
                <w:sz w:val="24"/>
                <w:szCs w:val="24"/>
              </w:rPr>
              <w:t>euro</w:t>
            </w:r>
            <w:proofErr w:type="spellEnd"/>
            <w:r w:rsidRPr="00DC132A">
              <w:rPr>
                <w:rFonts w:ascii="Times New Roman" w:hAnsi="Times New Roman" w:cs="Times New Roman"/>
                <w:sz w:val="24"/>
                <w:szCs w:val="24"/>
              </w:rPr>
              <w:t xml:space="preserve"> apmērā, paredzot jaunu paviljonu izbūvi, lai tajos varētu izmantot modernas kontroles tehnoloģijas un nodrošinātu biometrisko datu iegūšanu un pārbaudi (četri pārbaudes paviljoni, pa diviem katrā virzienā, ar atsevišķu piebūvi aprīkojuma uzstādīšanai, kas nodrošinās biometrisko datu iegūšanu/pārbaudi diviem </w:t>
            </w:r>
            <w:proofErr w:type="spellStart"/>
            <w:r w:rsidRPr="00DC132A">
              <w:rPr>
                <w:rFonts w:ascii="Times New Roman" w:hAnsi="Times New Roman" w:cs="Times New Roman"/>
                <w:sz w:val="24"/>
                <w:szCs w:val="24"/>
              </w:rPr>
              <w:t>robežšķērsotājiem</w:t>
            </w:r>
            <w:proofErr w:type="spellEnd"/>
            <w:r w:rsidRPr="00DC132A">
              <w:rPr>
                <w:rFonts w:ascii="Times New Roman" w:hAnsi="Times New Roman" w:cs="Times New Roman"/>
                <w:sz w:val="24"/>
                <w:szCs w:val="24"/>
              </w:rPr>
              <w:t xml:space="preserve"> vienlaicīgi),</w:t>
            </w:r>
            <w:r w:rsidR="008B0920" w:rsidRPr="00DC132A">
              <w:rPr>
                <w:rFonts w:ascii="Times New Roman" w:hAnsi="Times New Roman" w:cs="Times New Roman"/>
                <w:sz w:val="24"/>
                <w:szCs w:val="24"/>
              </w:rPr>
              <w:t xml:space="preserve"> lai nodrošinātu robežkontroles caurlaidību</w:t>
            </w:r>
            <w:r w:rsidRPr="00DC132A">
              <w:rPr>
                <w:rFonts w:ascii="Times New Roman" w:hAnsi="Times New Roman" w:cs="Times New Roman"/>
                <w:sz w:val="24"/>
                <w:szCs w:val="24"/>
              </w:rPr>
              <w:t>.</w:t>
            </w:r>
          </w:p>
          <w:p w:rsidR="00457B29" w:rsidRPr="00DC132A" w:rsidRDefault="008B0920"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lastRenderedPageBreak/>
              <w:t>Minētās</w:t>
            </w:r>
            <w:r w:rsidR="0092461D" w:rsidRPr="00DC132A">
              <w:rPr>
                <w:rFonts w:ascii="Times New Roman" w:hAnsi="Times New Roman" w:cs="Times New Roman"/>
                <w:sz w:val="24"/>
                <w:szCs w:val="24"/>
              </w:rPr>
              <w:t xml:space="preserve"> robež</w:t>
            </w:r>
            <w:r w:rsidRPr="00DC132A">
              <w:rPr>
                <w:rFonts w:ascii="Times New Roman" w:hAnsi="Times New Roman" w:cs="Times New Roman"/>
                <w:sz w:val="24"/>
                <w:szCs w:val="24"/>
              </w:rPr>
              <w:t>šķērsošanas vietas</w:t>
            </w:r>
            <w:r w:rsidR="0092461D" w:rsidRPr="00DC132A">
              <w:rPr>
                <w:rFonts w:ascii="Times New Roman" w:hAnsi="Times New Roman" w:cs="Times New Roman"/>
                <w:sz w:val="24"/>
                <w:szCs w:val="24"/>
              </w:rPr>
              <w:t xml:space="preserve"> ir </w:t>
            </w:r>
            <w:r w:rsidR="00457B29" w:rsidRPr="00DC132A">
              <w:rPr>
                <w:rFonts w:ascii="Times New Roman" w:hAnsi="Times New Roman" w:cs="Times New Roman"/>
                <w:sz w:val="24"/>
                <w:szCs w:val="24"/>
              </w:rPr>
              <w:t>VAS “Valsts nekustamie īpašumi”</w:t>
            </w:r>
            <w:r w:rsidR="0092461D" w:rsidRPr="00DC132A">
              <w:rPr>
                <w:rFonts w:ascii="Times New Roman" w:hAnsi="Times New Roman" w:cs="Times New Roman"/>
                <w:sz w:val="24"/>
                <w:szCs w:val="24"/>
              </w:rPr>
              <w:t xml:space="preserve"> valdījumā</w:t>
            </w:r>
            <w:r w:rsidR="00457B29" w:rsidRPr="00DC132A">
              <w:rPr>
                <w:rFonts w:ascii="Times New Roman" w:hAnsi="Times New Roman" w:cs="Times New Roman"/>
                <w:sz w:val="24"/>
                <w:szCs w:val="24"/>
              </w:rPr>
              <w:t xml:space="preserve">. </w:t>
            </w:r>
          </w:p>
          <w:p w:rsidR="00457B29" w:rsidRPr="00DC132A" w:rsidRDefault="00457B29" w:rsidP="00B335CF">
            <w:pPr>
              <w:pStyle w:val="BodyText"/>
              <w:spacing w:after="0" w:line="240" w:lineRule="auto"/>
              <w:ind w:left="720"/>
              <w:rPr>
                <w:rFonts w:ascii="Times New Roman" w:hAnsi="Times New Roman" w:cs="Times New Roman"/>
                <w:sz w:val="24"/>
                <w:szCs w:val="24"/>
              </w:rPr>
            </w:pPr>
            <w:r w:rsidRPr="00DC132A">
              <w:rPr>
                <w:rFonts w:ascii="Times New Roman" w:hAnsi="Times New Roman" w:cs="Times New Roman"/>
                <w:sz w:val="24"/>
                <w:szCs w:val="24"/>
              </w:rPr>
              <w:t>__________________________________________________________</w:t>
            </w:r>
          </w:p>
          <w:p w:rsidR="00457B29" w:rsidRPr="00DC132A" w:rsidRDefault="00457B29" w:rsidP="00B335CF">
            <w:pPr>
              <w:pStyle w:val="BodyText"/>
              <w:spacing w:after="0" w:line="240" w:lineRule="auto"/>
              <w:ind w:left="720"/>
              <w:rPr>
                <w:rFonts w:ascii="Times New Roman" w:eastAsia="Times New Roman" w:hAnsi="Times New Roman" w:cs="Times New Roman"/>
                <w:color w:val="2A2A2A"/>
                <w:sz w:val="19"/>
                <w:szCs w:val="19"/>
                <w:lang w:eastAsia="lv-LV"/>
              </w:rPr>
            </w:pPr>
            <w:r w:rsidRPr="00DC132A">
              <w:rPr>
                <w:rFonts w:ascii="Times New Roman" w:hAnsi="Times New Roman" w:cs="Times New Roman"/>
                <w:b/>
                <w:sz w:val="24"/>
                <w:szCs w:val="24"/>
              </w:rPr>
              <w:t>KOPĀ:</w:t>
            </w:r>
            <w:r w:rsidRPr="00DC132A">
              <w:rPr>
                <w:rFonts w:ascii="Times New Roman" w:hAnsi="Times New Roman" w:cs="Times New Roman"/>
                <w:sz w:val="24"/>
                <w:szCs w:val="24"/>
              </w:rPr>
              <w:t xml:space="preserve"> </w:t>
            </w:r>
            <w:proofErr w:type="gramStart"/>
            <w:r w:rsidRPr="00DC132A">
              <w:rPr>
                <w:rFonts w:ascii="Times New Roman" w:hAnsi="Times New Roman" w:cs="Times New Roman"/>
                <w:b/>
                <w:sz w:val="24"/>
                <w:szCs w:val="24"/>
              </w:rPr>
              <w:t>2021.gadā</w:t>
            </w:r>
            <w:proofErr w:type="gramEnd"/>
            <w:r w:rsidRPr="00DC132A">
              <w:rPr>
                <w:rFonts w:ascii="Times New Roman" w:hAnsi="Times New Roman" w:cs="Times New Roman"/>
                <w:b/>
                <w:sz w:val="24"/>
                <w:szCs w:val="24"/>
              </w:rPr>
              <w:t xml:space="preserve"> – 1 325 278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b/>
                <w:sz w:val="24"/>
                <w:szCs w:val="24"/>
              </w:rPr>
              <w:t xml:space="preserve">, 2022.gadā – 677 600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b/>
                <w:i/>
                <w:sz w:val="24"/>
                <w:szCs w:val="24"/>
              </w:rPr>
              <w:t xml:space="preserve">, </w:t>
            </w:r>
            <w:r w:rsidRPr="00DC132A">
              <w:rPr>
                <w:rFonts w:ascii="Times New Roman" w:hAnsi="Times New Roman" w:cs="Times New Roman"/>
                <w:b/>
                <w:sz w:val="24"/>
                <w:szCs w:val="24"/>
              </w:rPr>
              <w:t>turpmāk ik</w:t>
            </w:r>
            <w:r w:rsidRPr="00DC132A">
              <w:rPr>
                <w:rFonts w:ascii="Times New Roman" w:hAnsi="Times New Roman" w:cs="Times New Roman"/>
                <w:b/>
                <w:i/>
                <w:sz w:val="24"/>
                <w:szCs w:val="24"/>
              </w:rPr>
              <w:t xml:space="preserve"> </w:t>
            </w:r>
            <w:r w:rsidRPr="00DC132A">
              <w:rPr>
                <w:rFonts w:ascii="Times New Roman" w:hAnsi="Times New Roman" w:cs="Times New Roman"/>
                <w:b/>
                <w:sz w:val="24"/>
                <w:szCs w:val="24"/>
              </w:rPr>
              <w:t>gadu – 33 880</w:t>
            </w:r>
            <w:r w:rsidRPr="00DC132A">
              <w:rPr>
                <w:rFonts w:ascii="Times New Roman" w:hAnsi="Times New Roman" w:cs="Times New Roman"/>
                <w:b/>
                <w:i/>
                <w:sz w:val="24"/>
                <w:szCs w:val="24"/>
              </w:rPr>
              <w:t xml:space="preserve"> </w:t>
            </w:r>
            <w:proofErr w:type="spellStart"/>
            <w:r w:rsidRPr="00DC132A">
              <w:rPr>
                <w:rFonts w:ascii="Times New Roman" w:hAnsi="Times New Roman" w:cs="Times New Roman"/>
                <w:b/>
                <w:i/>
                <w:sz w:val="24"/>
                <w:szCs w:val="24"/>
              </w:rPr>
              <w:t>euro</w:t>
            </w:r>
            <w:proofErr w:type="spellEnd"/>
          </w:p>
        </w:tc>
      </w:tr>
      <w:tr w:rsidR="00457B29" w:rsidRPr="00DC132A" w:rsidTr="00B82C8E">
        <w:trPr>
          <w:tblCellSpacing w:w="0" w:type="dxa"/>
        </w:trPr>
        <w:tc>
          <w:tcPr>
            <w:tcW w:w="0" w:type="auto"/>
            <w:shd w:val="clear" w:color="auto" w:fill="FFFFFF"/>
            <w:tcMar>
              <w:top w:w="0" w:type="dxa"/>
              <w:left w:w="150" w:type="dxa"/>
              <w:bottom w:w="0" w:type="dxa"/>
              <w:right w:w="0" w:type="dxa"/>
            </w:tcMar>
            <w:vAlign w:val="center"/>
          </w:tcPr>
          <w:p w:rsidR="00457B29" w:rsidRPr="00DC132A" w:rsidRDefault="00457B29" w:rsidP="00B82C8E">
            <w:pPr>
              <w:pStyle w:val="Title"/>
              <w:spacing w:after="0" w:line="240" w:lineRule="auto"/>
              <w:ind w:left="360"/>
              <w:rPr>
                <w:rFonts w:ascii="Times New Roman" w:hAnsi="Times New Roman" w:cs="Times New Roman"/>
                <w:sz w:val="28"/>
                <w:szCs w:val="28"/>
                <w:lang w:val="lv-LV"/>
              </w:rPr>
            </w:pPr>
          </w:p>
        </w:tc>
      </w:tr>
      <w:tr w:rsidR="00457B29" w:rsidRPr="00DC132A" w:rsidTr="00B82C8E">
        <w:trPr>
          <w:tblCellSpacing w:w="0" w:type="dxa"/>
        </w:trPr>
        <w:tc>
          <w:tcPr>
            <w:tcW w:w="0" w:type="auto"/>
            <w:shd w:val="clear" w:color="auto" w:fill="FFFFFF"/>
            <w:tcMar>
              <w:top w:w="0" w:type="dxa"/>
              <w:left w:w="150" w:type="dxa"/>
              <w:bottom w:w="0" w:type="dxa"/>
              <w:right w:w="0" w:type="dxa"/>
            </w:tcMar>
            <w:vAlign w:val="center"/>
          </w:tcPr>
          <w:p w:rsidR="00457B29" w:rsidRPr="00DC132A" w:rsidRDefault="00457B29" w:rsidP="00B82C8E">
            <w:pPr>
              <w:spacing w:after="0" w:line="240" w:lineRule="auto"/>
              <w:rPr>
                <w:rFonts w:ascii="Times New Roman" w:eastAsia="Times New Roman" w:hAnsi="Times New Roman" w:cs="Times New Roman"/>
                <w:sz w:val="24"/>
                <w:szCs w:val="24"/>
                <w:lang w:val="lv-LV" w:eastAsia="lv-LV"/>
              </w:rPr>
            </w:pPr>
            <w:r w:rsidRPr="00DC132A">
              <w:rPr>
                <w:rFonts w:ascii="Times New Roman" w:eastAsia="Times New Roman" w:hAnsi="Times New Roman" w:cs="Times New Roman"/>
                <w:sz w:val="24"/>
                <w:szCs w:val="24"/>
                <w:lang w:val="lv-LV" w:eastAsia="lv-LV"/>
              </w:rPr>
              <w:t xml:space="preserve">* Saskaņā ar </w:t>
            </w:r>
            <w:r w:rsidRPr="00DC132A">
              <w:rPr>
                <w:rFonts w:ascii="Times New Roman" w:hAnsi="Times New Roman" w:cs="Times New Roman"/>
                <w:sz w:val="24"/>
                <w:szCs w:val="24"/>
                <w:lang w:val="lv-LV"/>
              </w:rPr>
              <w:t xml:space="preserve">Regulas 2017/2226 </w:t>
            </w:r>
            <w:r w:rsidRPr="00DC132A">
              <w:rPr>
                <w:rFonts w:ascii="Times New Roman" w:eastAsia="Times New Roman" w:hAnsi="Times New Roman" w:cs="Times New Roman"/>
                <w:sz w:val="24"/>
                <w:szCs w:val="24"/>
                <w:lang w:val="lv-LV" w:eastAsia="lv-LV"/>
              </w:rPr>
              <w:t>64. pantu “Izmaksas”, n</w:t>
            </w:r>
            <w:r w:rsidRPr="00DC132A">
              <w:rPr>
                <w:rFonts w:ascii="Times New Roman" w:eastAsia="Times New Roman" w:hAnsi="Times New Roman" w:cs="Times New Roman"/>
                <w:sz w:val="24"/>
                <w:szCs w:val="24"/>
                <w:u w:val="single"/>
                <w:lang w:val="lv-LV" w:eastAsia="lv-LV"/>
              </w:rPr>
              <w:t>etiek iekļautas šādas izmaksas</w:t>
            </w:r>
            <w:r w:rsidRPr="00DC132A">
              <w:rPr>
                <w:rFonts w:ascii="Times New Roman" w:eastAsia="Times New Roman" w:hAnsi="Times New Roman" w:cs="Times New Roman"/>
                <w:sz w:val="24"/>
                <w:szCs w:val="24"/>
                <w:lang w:val="lv-LV" w:eastAsia="lv-LV"/>
              </w:rPr>
              <w:t xml:space="preserve">: </w:t>
            </w:r>
          </w:p>
          <w:p w:rsidR="00457B29" w:rsidRPr="00DC132A" w:rsidRDefault="00457B29" w:rsidP="00B82C8E">
            <w:pPr>
              <w:spacing w:after="0" w:line="240" w:lineRule="auto"/>
              <w:rPr>
                <w:rFonts w:ascii="Times New Roman" w:eastAsia="Times New Roman" w:hAnsi="Times New Roman" w:cs="Times New Roman"/>
                <w:sz w:val="24"/>
                <w:szCs w:val="24"/>
                <w:lang w:val="lv-LV" w:eastAsia="lv-LV"/>
              </w:rPr>
            </w:pPr>
            <w:r w:rsidRPr="00DC132A">
              <w:rPr>
                <w:rFonts w:ascii="Times New Roman" w:eastAsia="Times New Roman" w:hAnsi="Times New Roman" w:cs="Times New Roman"/>
                <w:sz w:val="24"/>
                <w:szCs w:val="24"/>
                <w:lang w:val="lv-LV" w:eastAsia="lv-LV"/>
              </w:rPr>
              <w:t xml:space="preserve">a) dalībvalstu projektu vadības birojs (sanāksmes, komandējumi, biroji); </w:t>
            </w:r>
          </w:p>
          <w:p w:rsidR="00457B29" w:rsidRPr="00DC132A" w:rsidRDefault="00457B29" w:rsidP="00B82C8E">
            <w:pPr>
              <w:spacing w:after="0" w:line="240" w:lineRule="auto"/>
              <w:rPr>
                <w:rFonts w:ascii="Times New Roman" w:eastAsia="Times New Roman" w:hAnsi="Times New Roman" w:cs="Times New Roman"/>
                <w:sz w:val="24"/>
                <w:szCs w:val="24"/>
                <w:lang w:val="lv-LV" w:eastAsia="lv-LV"/>
              </w:rPr>
            </w:pPr>
            <w:r w:rsidRPr="00DC132A">
              <w:rPr>
                <w:rFonts w:ascii="Times New Roman" w:eastAsia="Times New Roman" w:hAnsi="Times New Roman" w:cs="Times New Roman"/>
                <w:sz w:val="24"/>
                <w:szCs w:val="24"/>
                <w:lang w:val="lv-LV" w:eastAsia="lv-LV"/>
              </w:rPr>
              <w:t xml:space="preserve">b) valstu IT sistēmu mitināšana (telpas, īstenošana, elektroenerģija, dzesēšana); </w:t>
            </w:r>
          </w:p>
          <w:p w:rsidR="00457B29" w:rsidRPr="00DC132A" w:rsidRDefault="00457B29" w:rsidP="00B82C8E">
            <w:pPr>
              <w:spacing w:after="0" w:line="240" w:lineRule="auto"/>
              <w:rPr>
                <w:rFonts w:ascii="Times New Roman" w:eastAsia="Times New Roman" w:hAnsi="Times New Roman" w:cs="Times New Roman"/>
                <w:sz w:val="24"/>
                <w:szCs w:val="24"/>
                <w:lang w:val="lv-LV" w:eastAsia="lv-LV"/>
              </w:rPr>
            </w:pPr>
            <w:r w:rsidRPr="00DC132A">
              <w:rPr>
                <w:rFonts w:ascii="Times New Roman" w:eastAsia="Times New Roman" w:hAnsi="Times New Roman" w:cs="Times New Roman"/>
                <w:sz w:val="24"/>
                <w:szCs w:val="24"/>
                <w:lang w:val="lv-LV" w:eastAsia="lv-LV"/>
              </w:rPr>
              <w:t xml:space="preserve">c) valstu IT sistēmu ekspluatācija (operatori un atbalsta līgumi); </w:t>
            </w:r>
          </w:p>
          <w:p w:rsidR="00457B29" w:rsidRPr="00DC132A" w:rsidRDefault="00457B29" w:rsidP="00B82C8E">
            <w:pPr>
              <w:spacing w:after="0" w:line="240" w:lineRule="auto"/>
              <w:rPr>
                <w:rFonts w:ascii="Times New Roman" w:eastAsia="Times New Roman" w:hAnsi="Times New Roman" w:cs="Times New Roman"/>
                <w:sz w:val="24"/>
                <w:szCs w:val="24"/>
                <w:lang w:val="lv-LV" w:eastAsia="lv-LV"/>
              </w:rPr>
            </w:pPr>
            <w:r w:rsidRPr="00DC132A">
              <w:rPr>
                <w:rFonts w:ascii="Times New Roman" w:eastAsia="Times New Roman" w:hAnsi="Times New Roman" w:cs="Times New Roman"/>
                <w:sz w:val="24"/>
                <w:szCs w:val="24"/>
                <w:lang w:val="lv-LV" w:eastAsia="lv-LV"/>
              </w:rPr>
              <w:t xml:space="preserve">d) pašreizējo </w:t>
            </w:r>
            <w:proofErr w:type="spellStart"/>
            <w:r w:rsidRPr="00DC132A">
              <w:rPr>
                <w:rFonts w:ascii="Times New Roman" w:eastAsia="Times New Roman" w:hAnsi="Times New Roman" w:cs="Times New Roman"/>
                <w:sz w:val="24"/>
                <w:szCs w:val="24"/>
                <w:lang w:val="lv-LV" w:eastAsia="lv-LV"/>
              </w:rPr>
              <w:t>robežpārbaužu</w:t>
            </w:r>
            <w:proofErr w:type="spellEnd"/>
            <w:r w:rsidRPr="00DC132A">
              <w:rPr>
                <w:rFonts w:ascii="Times New Roman" w:eastAsia="Times New Roman" w:hAnsi="Times New Roman" w:cs="Times New Roman"/>
                <w:sz w:val="24"/>
                <w:szCs w:val="24"/>
                <w:lang w:val="lv-LV" w:eastAsia="lv-LV"/>
              </w:rPr>
              <w:t xml:space="preserve"> un policijas sistēmu pielāgošana valstu ieceļošanas/izceļošanas sistēmām; </w:t>
            </w:r>
          </w:p>
          <w:p w:rsidR="00457B29" w:rsidRPr="00DC132A" w:rsidRDefault="00457B29" w:rsidP="00B82C8E">
            <w:pPr>
              <w:spacing w:after="0" w:line="240" w:lineRule="auto"/>
              <w:rPr>
                <w:rFonts w:ascii="Times New Roman" w:eastAsia="Times New Roman" w:hAnsi="Times New Roman" w:cs="Times New Roman"/>
                <w:sz w:val="24"/>
                <w:szCs w:val="24"/>
                <w:lang w:val="lv-LV" w:eastAsia="lv-LV"/>
              </w:rPr>
            </w:pPr>
            <w:r w:rsidRPr="00DC132A">
              <w:rPr>
                <w:rFonts w:ascii="Times New Roman" w:eastAsia="Times New Roman" w:hAnsi="Times New Roman" w:cs="Times New Roman"/>
                <w:sz w:val="24"/>
                <w:szCs w:val="24"/>
                <w:lang w:val="lv-LV" w:eastAsia="lv-LV"/>
              </w:rPr>
              <w:t xml:space="preserve">e) valstu ieceļošanas/izceļošanas sistēmu projektu pārvaldība; </w:t>
            </w:r>
          </w:p>
          <w:p w:rsidR="00457B29" w:rsidRPr="00DC132A" w:rsidRDefault="00457B29" w:rsidP="00B82C8E">
            <w:pPr>
              <w:spacing w:after="0" w:line="240" w:lineRule="auto"/>
              <w:rPr>
                <w:rFonts w:ascii="Times New Roman" w:eastAsia="Times New Roman" w:hAnsi="Times New Roman" w:cs="Times New Roman"/>
                <w:sz w:val="24"/>
                <w:szCs w:val="24"/>
                <w:lang w:val="lv-LV" w:eastAsia="lv-LV"/>
              </w:rPr>
            </w:pPr>
            <w:r w:rsidRPr="00DC132A">
              <w:rPr>
                <w:rFonts w:ascii="Times New Roman" w:eastAsia="Times New Roman" w:hAnsi="Times New Roman" w:cs="Times New Roman"/>
                <w:sz w:val="24"/>
                <w:szCs w:val="24"/>
                <w:lang w:val="lv-LV" w:eastAsia="lv-LV"/>
              </w:rPr>
              <w:t xml:space="preserve">f) valstu komunikāciju tīklu plānošana, izstrāde, ieviešana, ekspluatācija un uzturēšana; </w:t>
            </w:r>
          </w:p>
          <w:p w:rsidR="00457B29" w:rsidRPr="00DC132A" w:rsidRDefault="00457B29" w:rsidP="00B335CF">
            <w:pPr>
              <w:spacing w:after="0" w:line="240" w:lineRule="auto"/>
              <w:rPr>
                <w:rFonts w:ascii="Times New Roman" w:eastAsia="Times New Roman" w:hAnsi="Times New Roman" w:cs="Times New Roman"/>
                <w:color w:val="2A2A2A"/>
                <w:sz w:val="19"/>
                <w:szCs w:val="19"/>
                <w:lang w:val="lv-LV" w:eastAsia="lv-LV"/>
              </w:rPr>
            </w:pPr>
            <w:r w:rsidRPr="00DC132A">
              <w:rPr>
                <w:rFonts w:ascii="Times New Roman" w:eastAsia="Times New Roman" w:hAnsi="Times New Roman" w:cs="Times New Roman"/>
                <w:sz w:val="24"/>
                <w:szCs w:val="24"/>
                <w:lang w:val="lv-LV" w:eastAsia="lv-LV"/>
              </w:rPr>
              <w:t>g) automatizētās robežkontroles sistēmas, pašapkalpošanās sistēmas un e-vārti.</w:t>
            </w:r>
          </w:p>
        </w:tc>
      </w:tr>
      <w:tr w:rsidR="00457B29" w:rsidRPr="00DC132A" w:rsidTr="00B82C8E">
        <w:trPr>
          <w:tblCellSpacing w:w="0" w:type="dxa"/>
        </w:trPr>
        <w:tc>
          <w:tcPr>
            <w:tcW w:w="0" w:type="auto"/>
            <w:shd w:val="clear" w:color="auto" w:fill="FFFFFF"/>
            <w:tcMar>
              <w:top w:w="0" w:type="dxa"/>
              <w:left w:w="150" w:type="dxa"/>
              <w:bottom w:w="0" w:type="dxa"/>
              <w:right w:w="0" w:type="dxa"/>
            </w:tcMar>
            <w:vAlign w:val="center"/>
          </w:tcPr>
          <w:p w:rsidR="00457B29" w:rsidRPr="00DC132A" w:rsidRDefault="00457B29" w:rsidP="00B82C8E">
            <w:pPr>
              <w:spacing w:before="100" w:beforeAutospacing="1" w:after="100" w:afterAutospacing="1" w:line="240" w:lineRule="auto"/>
              <w:jc w:val="center"/>
              <w:rPr>
                <w:rFonts w:ascii="Times New Roman" w:eastAsia="Times New Roman" w:hAnsi="Times New Roman" w:cs="Times New Roman"/>
                <w:color w:val="2A2A2A"/>
                <w:sz w:val="19"/>
                <w:szCs w:val="19"/>
                <w:lang w:val="lv-LV" w:eastAsia="lv-LV"/>
              </w:rPr>
            </w:pPr>
          </w:p>
        </w:tc>
      </w:tr>
      <w:tr w:rsidR="00457B29" w:rsidRPr="00DC132A" w:rsidTr="00B82C8E">
        <w:trPr>
          <w:tblCellSpacing w:w="0" w:type="dxa"/>
        </w:trPr>
        <w:tc>
          <w:tcPr>
            <w:tcW w:w="0" w:type="auto"/>
            <w:shd w:val="clear" w:color="auto" w:fill="FFFFFF"/>
            <w:tcMar>
              <w:top w:w="0" w:type="dxa"/>
              <w:left w:w="150" w:type="dxa"/>
              <w:bottom w:w="0" w:type="dxa"/>
              <w:right w:w="0" w:type="dxa"/>
            </w:tcMar>
            <w:vAlign w:val="center"/>
          </w:tcPr>
          <w:p w:rsidR="00457B29" w:rsidRPr="00DC132A" w:rsidRDefault="00457B29" w:rsidP="00B82C8E">
            <w:pPr>
              <w:spacing w:after="0" w:line="240" w:lineRule="auto"/>
              <w:rPr>
                <w:rFonts w:ascii="Times New Roman" w:eastAsia="Times New Roman" w:hAnsi="Times New Roman" w:cs="Times New Roman"/>
                <w:color w:val="2A2A2A"/>
                <w:sz w:val="19"/>
                <w:szCs w:val="19"/>
                <w:lang w:val="lv-LV" w:eastAsia="lv-LV"/>
              </w:rPr>
            </w:pPr>
          </w:p>
        </w:tc>
      </w:tr>
    </w:tbl>
    <w:p w:rsidR="009F202C" w:rsidRPr="00DC132A" w:rsidRDefault="00FA47AC" w:rsidP="00457B29">
      <w:pPr>
        <w:pStyle w:val="BodyText"/>
        <w:ind w:firstLine="709"/>
        <w:rPr>
          <w:rFonts w:ascii="Times New Roman" w:hAnsi="Times New Roman" w:cs="Times New Roman"/>
          <w:sz w:val="24"/>
          <w:szCs w:val="24"/>
        </w:rPr>
      </w:pPr>
      <w:r w:rsidRPr="00DC132A">
        <w:rPr>
          <w:rFonts w:ascii="Times New Roman" w:hAnsi="Times New Roman" w:cs="Times New Roman"/>
          <w:sz w:val="24"/>
          <w:szCs w:val="24"/>
        </w:rPr>
        <w:t xml:space="preserve">Latvijas Republikas valsts robežas likuma </w:t>
      </w:r>
      <w:proofErr w:type="gramStart"/>
      <w:r w:rsidRPr="00DC132A">
        <w:rPr>
          <w:rFonts w:ascii="Times New Roman" w:hAnsi="Times New Roman" w:cs="Times New Roman"/>
          <w:sz w:val="24"/>
          <w:szCs w:val="24"/>
        </w:rPr>
        <w:t>23.pants</w:t>
      </w:r>
      <w:proofErr w:type="gramEnd"/>
      <w:r w:rsidRPr="00DC132A">
        <w:rPr>
          <w:rFonts w:ascii="Times New Roman" w:hAnsi="Times New Roman" w:cs="Times New Roman"/>
          <w:sz w:val="24"/>
          <w:szCs w:val="24"/>
        </w:rPr>
        <w:t xml:space="preserve"> nosaka, ka ostās, lidostās un lidlaukos, kuros ir izveidotas robežšķērsošanas vietas, ostas pārvalde, lidosta vai lidlauka īpašnieks vai ekspluatants bez atlīdzības nodrošina kompetentās iestādes ar pārbaužu veikšanai piemērotām un nepieciešamajām komunikācijām aprīkotām vietām vai telpām.  Ievērojot iepriekš minēto, kā arī nodrošinot Regulas 2226/2017 prasību izpildi, Lidostai “Rīga” un Rīgas, Ventspils, Liepājas ostai būtu jānodrošina robežšķērsošanas vietu infrastruktūru pielāgošanu IIS ieviešanai. </w:t>
      </w:r>
    </w:p>
    <w:p w:rsidR="00457B29" w:rsidRPr="00DC132A" w:rsidRDefault="00457B29" w:rsidP="00457B29">
      <w:pPr>
        <w:pStyle w:val="BodyText"/>
        <w:ind w:firstLine="709"/>
        <w:rPr>
          <w:rFonts w:ascii="Times New Roman" w:hAnsi="Times New Roman" w:cs="Times New Roman"/>
          <w:sz w:val="24"/>
          <w:szCs w:val="24"/>
        </w:rPr>
      </w:pPr>
      <w:r w:rsidRPr="00DC132A">
        <w:rPr>
          <w:rFonts w:ascii="Times New Roman" w:hAnsi="Times New Roman" w:cs="Times New Roman"/>
          <w:sz w:val="24"/>
          <w:szCs w:val="24"/>
        </w:rPr>
        <w:t xml:space="preserve">Lidostā “Rīga” katrai </w:t>
      </w:r>
      <w:proofErr w:type="gramStart"/>
      <w:r w:rsidRPr="00DC132A">
        <w:rPr>
          <w:rFonts w:ascii="Times New Roman" w:hAnsi="Times New Roman" w:cs="Times New Roman"/>
          <w:sz w:val="24"/>
          <w:szCs w:val="24"/>
        </w:rPr>
        <w:t>darba vietai</w:t>
      </w:r>
      <w:proofErr w:type="gramEnd"/>
      <w:r w:rsidRPr="00DC132A">
        <w:rPr>
          <w:rFonts w:ascii="Times New Roman" w:hAnsi="Times New Roman" w:cs="Times New Roman"/>
          <w:sz w:val="24"/>
          <w:szCs w:val="24"/>
        </w:rPr>
        <w:t xml:space="preserve">, kur tiek veikta </w:t>
      </w:r>
      <w:proofErr w:type="spellStart"/>
      <w:r w:rsidRPr="00DC132A">
        <w:rPr>
          <w:rFonts w:ascii="Times New Roman" w:hAnsi="Times New Roman" w:cs="Times New Roman"/>
          <w:sz w:val="24"/>
          <w:szCs w:val="24"/>
        </w:rPr>
        <w:t>robežpārbaude</w:t>
      </w:r>
      <w:proofErr w:type="spellEnd"/>
      <w:r w:rsidRPr="00DC132A">
        <w:rPr>
          <w:rFonts w:ascii="Times New Roman" w:hAnsi="Times New Roman" w:cs="Times New Roman"/>
          <w:sz w:val="24"/>
          <w:szCs w:val="24"/>
        </w:rPr>
        <w:t xml:space="preserve"> pirmajā līnijā, ir nepieciešams pielāgot esošo infrastruktūru un nodrošināt Komisijas īstenošanas lēmumā (ES) 2019/329 noteiktās kvalitātes sejas attēla iegūšanu. </w:t>
      </w:r>
      <w:r w:rsidR="009F202C" w:rsidRPr="00DC132A">
        <w:rPr>
          <w:rFonts w:ascii="Times New Roman" w:hAnsi="Times New Roman" w:cs="Times New Roman"/>
          <w:sz w:val="24"/>
          <w:szCs w:val="24"/>
        </w:rPr>
        <w:t xml:space="preserve">Pirkstu nospiedumu skeneru izveidošanai </w:t>
      </w:r>
      <w:proofErr w:type="spellStart"/>
      <w:r w:rsidR="009F202C" w:rsidRPr="00DC132A">
        <w:rPr>
          <w:rFonts w:ascii="Times New Roman" w:hAnsi="Times New Roman" w:cs="Times New Roman"/>
          <w:sz w:val="24"/>
          <w:szCs w:val="24"/>
        </w:rPr>
        <w:t>robežpārbaudes</w:t>
      </w:r>
      <w:proofErr w:type="spellEnd"/>
      <w:r w:rsidR="009F202C" w:rsidRPr="00DC132A">
        <w:rPr>
          <w:rFonts w:ascii="Times New Roman" w:hAnsi="Times New Roman" w:cs="Times New Roman"/>
          <w:sz w:val="24"/>
          <w:szCs w:val="24"/>
        </w:rPr>
        <w:t xml:space="preserve"> kabīnēs ir jānodrošina saskaņā ar ergonomiskiem rādītājiem, t.i., ievērojot, </w:t>
      </w:r>
      <w:proofErr w:type="gramStart"/>
      <w:r w:rsidR="009F202C" w:rsidRPr="00DC132A">
        <w:rPr>
          <w:rFonts w:ascii="Times New Roman" w:hAnsi="Times New Roman" w:cs="Times New Roman"/>
          <w:sz w:val="24"/>
          <w:szCs w:val="24"/>
        </w:rPr>
        <w:t>ka četru pirkstu nospiedumu lasītājiem jābūt izvietotiem tādā veidā, lai pirkstu nospiedumu noņemšana būtu pietiekoši ērta</w:t>
      </w:r>
      <w:proofErr w:type="gramEnd"/>
      <w:r w:rsidR="009F202C" w:rsidRPr="00DC132A">
        <w:rPr>
          <w:rFonts w:ascii="Times New Roman" w:hAnsi="Times New Roman" w:cs="Times New Roman"/>
          <w:sz w:val="24"/>
          <w:szCs w:val="24"/>
        </w:rPr>
        <w:t xml:space="preserve"> kā kreisai, tā arī labai rokai, kā arī kvalitatīvai pirkstu nospiedumu noņemšanai ieteicams izvietot aparatūru </w:t>
      </w:r>
      <w:proofErr w:type="spellStart"/>
      <w:r w:rsidR="009F202C" w:rsidRPr="00DC132A">
        <w:rPr>
          <w:rFonts w:ascii="Times New Roman" w:hAnsi="Times New Roman" w:cs="Times New Roman"/>
          <w:sz w:val="24"/>
          <w:szCs w:val="24"/>
        </w:rPr>
        <w:t>robežšķērsotāja</w:t>
      </w:r>
      <w:proofErr w:type="spellEnd"/>
      <w:r w:rsidR="009F202C" w:rsidRPr="00DC132A">
        <w:rPr>
          <w:rFonts w:ascii="Times New Roman" w:hAnsi="Times New Roman" w:cs="Times New Roman"/>
          <w:sz w:val="24"/>
          <w:szCs w:val="24"/>
        </w:rPr>
        <w:t xml:space="preserve"> elkoņa augstumā.</w:t>
      </w:r>
    </w:p>
    <w:p w:rsidR="009F202C" w:rsidRPr="00DC132A" w:rsidRDefault="009F202C" w:rsidP="00457B29">
      <w:pPr>
        <w:pStyle w:val="BodyText"/>
        <w:ind w:firstLine="709"/>
        <w:rPr>
          <w:rFonts w:ascii="Times New Roman" w:hAnsi="Times New Roman" w:cs="Times New Roman"/>
          <w:sz w:val="24"/>
          <w:szCs w:val="24"/>
        </w:rPr>
      </w:pPr>
      <w:r w:rsidRPr="00DC132A">
        <w:rPr>
          <w:rFonts w:ascii="Times New Roman" w:hAnsi="Times New Roman" w:cs="Times New Roman"/>
          <w:sz w:val="24"/>
          <w:szCs w:val="24"/>
        </w:rPr>
        <w:t xml:space="preserve">Saskaņā ar Šengenas Robežu kodeksa 8.a panta 1.punktu personas, kuru robežšķērsošana ir jāreģistrē IIS saskaņā ar Šengenas Robežu kodeksa 6.a pantu, var izmantot pašapkalpošanās sistēmas nolūkā IIS </w:t>
      </w:r>
      <w:proofErr w:type="spellStart"/>
      <w:r w:rsidRPr="00DC132A">
        <w:rPr>
          <w:rFonts w:ascii="Times New Roman" w:hAnsi="Times New Roman" w:cs="Times New Roman"/>
          <w:sz w:val="24"/>
          <w:szCs w:val="24"/>
        </w:rPr>
        <w:t>priekšreģistrēt</w:t>
      </w:r>
      <w:proofErr w:type="spellEnd"/>
      <w:r w:rsidRPr="00DC132A">
        <w:rPr>
          <w:rFonts w:ascii="Times New Roman" w:hAnsi="Times New Roman" w:cs="Times New Roman"/>
          <w:sz w:val="24"/>
          <w:szCs w:val="24"/>
        </w:rPr>
        <w:t xml:space="preserve"> burtciparu datus un biometriskos identifikatorus (t.i., dati, kas minēti Šengenas </w:t>
      </w:r>
      <w:proofErr w:type="spellStart"/>
      <w:r w:rsidRPr="00DC132A">
        <w:rPr>
          <w:rFonts w:ascii="Times New Roman" w:hAnsi="Times New Roman" w:cs="Times New Roman"/>
          <w:sz w:val="24"/>
          <w:szCs w:val="24"/>
        </w:rPr>
        <w:t>Roebžu</w:t>
      </w:r>
      <w:proofErr w:type="spellEnd"/>
      <w:r w:rsidRPr="00DC132A">
        <w:rPr>
          <w:rFonts w:ascii="Times New Roman" w:hAnsi="Times New Roman" w:cs="Times New Roman"/>
          <w:sz w:val="24"/>
          <w:szCs w:val="24"/>
        </w:rPr>
        <w:t xml:space="preserve"> kodeksa 8.a panta </w:t>
      </w:r>
      <w:proofErr w:type="gramStart"/>
      <w:r w:rsidRPr="00DC132A">
        <w:rPr>
          <w:rFonts w:ascii="Times New Roman" w:hAnsi="Times New Roman" w:cs="Times New Roman"/>
          <w:sz w:val="24"/>
          <w:szCs w:val="24"/>
        </w:rPr>
        <w:t>4.panta</w:t>
      </w:r>
      <w:proofErr w:type="gramEnd"/>
      <w:r w:rsidRPr="00DC132A">
        <w:rPr>
          <w:rFonts w:ascii="Times New Roman" w:hAnsi="Times New Roman" w:cs="Times New Roman"/>
          <w:sz w:val="24"/>
          <w:szCs w:val="24"/>
        </w:rPr>
        <w:t xml:space="preserve"> a apakšpunktā) personas datnes izveidošanai. Tiek prognozēts, ka pašapkalpošanās kiosku izmantošana veicinās pavadītā pie </w:t>
      </w:r>
      <w:proofErr w:type="spellStart"/>
      <w:r w:rsidRPr="00DC132A">
        <w:rPr>
          <w:rFonts w:ascii="Times New Roman" w:hAnsi="Times New Roman" w:cs="Times New Roman"/>
          <w:sz w:val="24"/>
          <w:szCs w:val="24"/>
        </w:rPr>
        <w:t>robežpārbaudes</w:t>
      </w:r>
      <w:proofErr w:type="spellEnd"/>
      <w:r w:rsidRPr="00DC132A">
        <w:rPr>
          <w:rFonts w:ascii="Times New Roman" w:hAnsi="Times New Roman" w:cs="Times New Roman"/>
          <w:sz w:val="24"/>
          <w:szCs w:val="24"/>
        </w:rPr>
        <w:t xml:space="preserve"> kabīnēm laika samazināšanu, jo tā daļa informācijas, kura ir jāievada IIS un kuras dēļ ir gaidāms pārbaudes procesa paildzinājums, tiks iegūta/ievadīta pašreģistrācijas laikā. Līdz ar to Lidostai “Rīga” būtu jāparedz vieta 10 kiosku ievietošanai ne-Šengenas termināla ielidošanas sektorā, kurā ņemot vērā Starptautiskās lidostas “Rīga” sestās kārtas paplašināšanas ietvaros ieplānoto abu terminālu (ielidošanas termināls un tranzīta koridors) apvienošanu, visintensīvākā ieceļojošo valsts robežu šķērsojošo pasažieru plūsma. </w:t>
      </w:r>
    </w:p>
    <w:p w:rsidR="009F202C" w:rsidRPr="00DC132A" w:rsidRDefault="009F202C" w:rsidP="00457B29">
      <w:pPr>
        <w:pStyle w:val="BodyText"/>
        <w:ind w:firstLine="709"/>
        <w:rPr>
          <w:rFonts w:ascii="Times New Roman" w:hAnsi="Times New Roman" w:cs="Times New Roman"/>
          <w:sz w:val="24"/>
          <w:szCs w:val="24"/>
        </w:rPr>
      </w:pPr>
      <w:r w:rsidRPr="00DC132A">
        <w:rPr>
          <w:rFonts w:ascii="Times New Roman" w:hAnsi="Times New Roman" w:cs="Times New Roman"/>
          <w:sz w:val="24"/>
          <w:szCs w:val="24"/>
        </w:rPr>
        <w:t xml:space="preserve">Rīgas, Ventspils un Liepājas ostām būtu jānodrošina ostu robežšķērsošanas vietu infrastruktūru pielāgošanu IIS ieviešanai, ostu termināļos paredzot </w:t>
      </w:r>
      <w:proofErr w:type="spellStart"/>
      <w:r w:rsidRPr="00DC132A">
        <w:rPr>
          <w:rFonts w:ascii="Times New Roman" w:hAnsi="Times New Roman" w:cs="Times New Roman"/>
          <w:sz w:val="24"/>
          <w:szCs w:val="24"/>
        </w:rPr>
        <w:t>robežpārbaudes</w:t>
      </w:r>
      <w:proofErr w:type="spellEnd"/>
      <w:r w:rsidRPr="00DC132A">
        <w:rPr>
          <w:rFonts w:ascii="Times New Roman" w:hAnsi="Times New Roman" w:cs="Times New Roman"/>
          <w:sz w:val="24"/>
          <w:szCs w:val="24"/>
        </w:rPr>
        <w:t xml:space="preserve"> kabīņu izbūvi/modernizāciju ar kopējo darba vietu skaitu:</w:t>
      </w:r>
    </w:p>
    <w:p w:rsidR="009F202C" w:rsidRPr="00DC132A" w:rsidRDefault="009F202C" w:rsidP="009F202C">
      <w:pPr>
        <w:pStyle w:val="BodyText"/>
        <w:numPr>
          <w:ilvl w:val="0"/>
          <w:numId w:val="7"/>
        </w:numPr>
        <w:rPr>
          <w:rFonts w:ascii="Times New Roman" w:hAnsi="Times New Roman" w:cs="Times New Roman"/>
          <w:sz w:val="24"/>
          <w:szCs w:val="24"/>
        </w:rPr>
      </w:pPr>
      <w:r w:rsidRPr="00DC132A">
        <w:rPr>
          <w:rFonts w:ascii="Times New Roman" w:hAnsi="Times New Roman" w:cs="Times New Roman"/>
          <w:sz w:val="24"/>
          <w:szCs w:val="24"/>
        </w:rPr>
        <w:lastRenderedPageBreak/>
        <w:t xml:space="preserve">Liepājas ostas terminālī (divas kabīnes ar četrām darba vietām transportlīdzekļu </w:t>
      </w:r>
      <w:proofErr w:type="spellStart"/>
      <w:r w:rsidRPr="00DC132A">
        <w:rPr>
          <w:rFonts w:ascii="Times New Roman" w:hAnsi="Times New Roman" w:cs="Times New Roman"/>
          <w:sz w:val="24"/>
          <w:szCs w:val="24"/>
        </w:rPr>
        <w:t>robežpārbaudei</w:t>
      </w:r>
      <w:proofErr w:type="spellEnd"/>
      <w:r w:rsidRPr="00DC132A">
        <w:rPr>
          <w:rFonts w:ascii="Times New Roman" w:hAnsi="Times New Roman" w:cs="Times New Roman"/>
          <w:sz w:val="24"/>
          <w:szCs w:val="24"/>
        </w:rPr>
        <w:t xml:space="preserve">, divas kabīnes ar sešām darba vietām pasažieru </w:t>
      </w:r>
      <w:proofErr w:type="spellStart"/>
      <w:r w:rsidRPr="00DC132A">
        <w:rPr>
          <w:rFonts w:ascii="Times New Roman" w:hAnsi="Times New Roman" w:cs="Times New Roman"/>
          <w:sz w:val="24"/>
          <w:szCs w:val="24"/>
        </w:rPr>
        <w:t>robežpārbaudei</w:t>
      </w:r>
      <w:proofErr w:type="spellEnd"/>
      <w:r w:rsidRPr="00DC132A">
        <w:rPr>
          <w:rFonts w:ascii="Times New Roman" w:hAnsi="Times New Roman" w:cs="Times New Roman"/>
          <w:sz w:val="24"/>
          <w:szCs w:val="24"/>
        </w:rPr>
        <w:t>);</w:t>
      </w:r>
    </w:p>
    <w:p w:rsidR="009F202C" w:rsidRPr="00DC132A" w:rsidRDefault="009F202C" w:rsidP="009F202C">
      <w:pPr>
        <w:pStyle w:val="BodyText"/>
        <w:numPr>
          <w:ilvl w:val="0"/>
          <w:numId w:val="7"/>
        </w:numPr>
        <w:rPr>
          <w:rFonts w:ascii="Times New Roman" w:hAnsi="Times New Roman" w:cs="Times New Roman"/>
          <w:sz w:val="24"/>
          <w:szCs w:val="24"/>
        </w:rPr>
      </w:pPr>
      <w:r w:rsidRPr="00DC132A">
        <w:rPr>
          <w:rFonts w:ascii="Times New Roman" w:hAnsi="Times New Roman" w:cs="Times New Roman"/>
          <w:sz w:val="24"/>
          <w:szCs w:val="24"/>
        </w:rPr>
        <w:t xml:space="preserve">Ventspils ostas terminālī (četras kabīnes ar astoņām darba vietām transportlīdzekļu </w:t>
      </w:r>
      <w:proofErr w:type="spellStart"/>
      <w:r w:rsidRPr="00DC132A">
        <w:rPr>
          <w:rFonts w:ascii="Times New Roman" w:hAnsi="Times New Roman" w:cs="Times New Roman"/>
          <w:sz w:val="24"/>
          <w:szCs w:val="24"/>
        </w:rPr>
        <w:t>robežpārbaudei</w:t>
      </w:r>
      <w:proofErr w:type="spellEnd"/>
      <w:r w:rsidRPr="00DC132A">
        <w:rPr>
          <w:rFonts w:ascii="Times New Roman" w:hAnsi="Times New Roman" w:cs="Times New Roman"/>
          <w:sz w:val="24"/>
          <w:szCs w:val="24"/>
        </w:rPr>
        <w:t xml:space="preserve">, divas kabīnes ar četrām darba vietām pasažieru </w:t>
      </w:r>
      <w:proofErr w:type="spellStart"/>
      <w:r w:rsidRPr="00DC132A">
        <w:rPr>
          <w:rFonts w:ascii="Times New Roman" w:hAnsi="Times New Roman" w:cs="Times New Roman"/>
          <w:sz w:val="24"/>
          <w:szCs w:val="24"/>
        </w:rPr>
        <w:t>robežpārbaudei</w:t>
      </w:r>
      <w:proofErr w:type="spellEnd"/>
      <w:r w:rsidRPr="00DC132A">
        <w:rPr>
          <w:rFonts w:ascii="Times New Roman" w:hAnsi="Times New Roman" w:cs="Times New Roman"/>
          <w:sz w:val="24"/>
          <w:szCs w:val="24"/>
        </w:rPr>
        <w:t>);</w:t>
      </w:r>
    </w:p>
    <w:p w:rsidR="009F202C" w:rsidRPr="00DC132A" w:rsidRDefault="009F202C" w:rsidP="009F202C">
      <w:pPr>
        <w:pStyle w:val="BodyText"/>
        <w:numPr>
          <w:ilvl w:val="0"/>
          <w:numId w:val="7"/>
        </w:numPr>
        <w:rPr>
          <w:rFonts w:ascii="Times New Roman" w:hAnsi="Times New Roman" w:cs="Times New Roman"/>
          <w:sz w:val="24"/>
          <w:szCs w:val="24"/>
        </w:rPr>
      </w:pPr>
      <w:r w:rsidRPr="00DC132A">
        <w:rPr>
          <w:rFonts w:ascii="Times New Roman" w:hAnsi="Times New Roman" w:cs="Times New Roman"/>
          <w:sz w:val="24"/>
          <w:szCs w:val="24"/>
        </w:rPr>
        <w:t xml:space="preserve">Rīgas pasažieru ostas terminālī (trīs kabīnes ar sešām darba vietām pasažieru </w:t>
      </w:r>
      <w:proofErr w:type="spellStart"/>
      <w:r w:rsidRPr="00DC132A">
        <w:rPr>
          <w:rFonts w:ascii="Times New Roman" w:hAnsi="Times New Roman" w:cs="Times New Roman"/>
          <w:sz w:val="24"/>
          <w:szCs w:val="24"/>
        </w:rPr>
        <w:t>robežpārbaudei</w:t>
      </w:r>
      <w:proofErr w:type="spellEnd"/>
      <w:r w:rsidRPr="00DC132A">
        <w:rPr>
          <w:rFonts w:ascii="Times New Roman" w:hAnsi="Times New Roman" w:cs="Times New Roman"/>
          <w:sz w:val="24"/>
          <w:szCs w:val="24"/>
        </w:rPr>
        <w:t xml:space="preserve"> un divas kabīnes ar četrām darba vietām transportlīdzekļu </w:t>
      </w:r>
      <w:proofErr w:type="spellStart"/>
      <w:r w:rsidRPr="00DC132A">
        <w:rPr>
          <w:rFonts w:ascii="Times New Roman" w:hAnsi="Times New Roman" w:cs="Times New Roman"/>
          <w:sz w:val="24"/>
          <w:szCs w:val="24"/>
        </w:rPr>
        <w:t>robežpārbaudei</w:t>
      </w:r>
      <w:proofErr w:type="spellEnd"/>
      <w:r w:rsidRPr="00DC132A">
        <w:rPr>
          <w:rFonts w:ascii="Times New Roman" w:hAnsi="Times New Roman" w:cs="Times New Roman"/>
          <w:sz w:val="24"/>
          <w:szCs w:val="24"/>
        </w:rPr>
        <w:t>)</w:t>
      </w:r>
    </w:p>
    <w:p w:rsidR="00457B29" w:rsidRPr="00DC132A" w:rsidRDefault="00457B29" w:rsidP="00457B29">
      <w:pPr>
        <w:pStyle w:val="BodyText"/>
        <w:ind w:firstLine="709"/>
        <w:rPr>
          <w:rFonts w:ascii="Times New Roman" w:hAnsi="Times New Roman" w:cs="Times New Roman"/>
          <w:sz w:val="24"/>
          <w:szCs w:val="24"/>
        </w:rPr>
      </w:pPr>
      <w:r w:rsidRPr="00DC132A">
        <w:rPr>
          <w:rFonts w:ascii="Times New Roman" w:hAnsi="Times New Roman" w:cs="Times New Roman"/>
          <w:sz w:val="24"/>
          <w:szCs w:val="24"/>
        </w:rPr>
        <w:t xml:space="preserve">Rīgas un Ventspils ostām būtu jāparedz mobilo </w:t>
      </w:r>
      <w:proofErr w:type="spellStart"/>
      <w:r w:rsidRPr="00DC132A">
        <w:rPr>
          <w:rFonts w:ascii="Times New Roman" w:hAnsi="Times New Roman" w:cs="Times New Roman"/>
          <w:sz w:val="24"/>
          <w:szCs w:val="24"/>
        </w:rPr>
        <w:t>robežpārbaudes</w:t>
      </w:r>
      <w:proofErr w:type="spellEnd"/>
      <w:r w:rsidRPr="00DC132A">
        <w:rPr>
          <w:rFonts w:ascii="Times New Roman" w:hAnsi="Times New Roman" w:cs="Times New Roman"/>
          <w:sz w:val="24"/>
          <w:szCs w:val="24"/>
        </w:rPr>
        <w:t xml:space="preserve"> paviljonu (konteineru veidā) izmantošana, kas varētu nodrošināt mobilitāti un reaģēšanu spēju, jo viegli pārvietojami un ātri izvietojami tajās piestātnēs, kurās varēs pietauvoties liela izmēra kuģi (piemēram, liela izmēra kruīza kuģi nevar pietauvoties pie minēto ostu pasažieru termināļiem). Minētās aktivitātes ir tiešā veidā saistītas ar Sadarbspējas projekta ieviešanu. </w:t>
      </w:r>
    </w:p>
    <w:p w:rsidR="003C34C2" w:rsidRPr="00DC132A" w:rsidRDefault="003C34C2" w:rsidP="00457B29">
      <w:pPr>
        <w:pStyle w:val="BodyText"/>
        <w:spacing w:after="0" w:line="240" w:lineRule="auto"/>
        <w:rPr>
          <w:rFonts w:ascii="Times New Roman" w:hAnsi="Times New Roman" w:cs="Times New Roman"/>
          <w:b/>
          <w:sz w:val="24"/>
          <w:szCs w:val="24"/>
        </w:rPr>
      </w:pPr>
    </w:p>
    <w:p w:rsidR="00645A32" w:rsidRPr="00DC132A" w:rsidRDefault="00645A32" w:rsidP="00B335CF">
      <w:pPr>
        <w:pStyle w:val="Title"/>
        <w:numPr>
          <w:ilvl w:val="1"/>
          <w:numId w:val="14"/>
        </w:numPr>
        <w:spacing w:after="0" w:line="240" w:lineRule="auto"/>
        <w:rPr>
          <w:rFonts w:ascii="Times New Roman" w:hAnsi="Times New Roman" w:cs="Times New Roman"/>
          <w:sz w:val="28"/>
          <w:szCs w:val="28"/>
          <w:lang w:val="lv-LV"/>
        </w:rPr>
      </w:pPr>
      <w:r w:rsidRPr="00DC132A">
        <w:rPr>
          <w:rFonts w:ascii="Times New Roman" w:hAnsi="Times New Roman" w:cs="Times New Roman"/>
          <w:sz w:val="28"/>
          <w:szCs w:val="28"/>
          <w:lang w:val="lv-LV"/>
        </w:rPr>
        <w:t xml:space="preserve">Eiropas ceļošanas informācijas un atļauju sistēmas (ETIAS) ieviešana, nepieciešamais finansējums un finansēšanas avoti </w:t>
      </w:r>
    </w:p>
    <w:p w:rsidR="00645A32" w:rsidRPr="00DC132A" w:rsidRDefault="00645A32" w:rsidP="00645A32">
      <w:pPr>
        <w:ind w:firstLine="709"/>
        <w:jc w:val="both"/>
        <w:rPr>
          <w:rFonts w:ascii="Times New Roman" w:hAnsi="Times New Roman" w:cs="Times New Roman"/>
          <w:sz w:val="24"/>
          <w:szCs w:val="24"/>
          <w:lang w:val="lv-LV"/>
        </w:rPr>
      </w:pPr>
    </w:p>
    <w:p w:rsidR="00645A32" w:rsidRPr="00DC132A" w:rsidRDefault="00645A32" w:rsidP="00B335CF">
      <w:pPr>
        <w:spacing w:after="0" w:line="240" w:lineRule="auto"/>
        <w:ind w:firstLine="709"/>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ETIAS ir automatizēta ES lielapjoma IT sistēma, kas tiks izveidota trešo valstu valstspiederīgajiem, kuri ir atbrīvoti no vīzas prasības</w:t>
      </w:r>
      <w:r w:rsidR="00B82C8E" w:rsidRPr="00DC132A">
        <w:rPr>
          <w:rFonts w:ascii="Times New Roman" w:hAnsi="Times New Roman" w:cs="Times New Roman"/>
          <w:sz w:val="24"/>
          <w:szCs w:val="24"/>
          <w:lang w:val="lv-LV"/>
        </w:rPr>
        <w:t>, ievērojot Regulas 2018/1240 prasības.</w:t>
      </w:r>
      <w:r w:rsidRPr="00DC132A">
        <w:rPr>
          <w:rFonts w:ascii="Times New Roman" w:hAnsi="Times New Roman" w:cs="Times New Roman"/>
          <w:sz w:val="24"/>
          <w:szCs w:val="24"/>
          <w:lang w:val="lv-LV"/>
        </w:rPr>
        <w:t xml:space="preserve"> Tās galvenā funkcija ir pārbaudīt, vai trešās valsts valstspiederīgais pirms iebraukšanas Šengenas zonā atbilst ieceļošanas prasībām. Informācija, kas iesniegta, izmantojot tiešsaistes pieteikumu, pirms to ierašanās Šengenas zonā, ļaus novērtēt nelegālās migrācijas riskus pirms ceļojuma, pārbaudīt drošības vai sabiedrības veselības riskus. Pārbaudes tiks </w:t>
      </w:r>
      <w:proofErr w:type="gramStart"/>
      <w:r w:rsidRPr="00DC132A">
        <w:rPr>
          <w:rFonts w:ascii="Times New Roman" w:hAnsi="Times New Roman" w:cs="Times New Roman"/>
          <w:sz w:val="24"/>
          <w:szCs w:val="24"/>
          <w:lang w:val="lv-LV"/>
        </w:rPr>
        <w:t>veiktas automātiski</w:t>
      </w:r>
      <w:proofErr w:type="gramEnd"/>
      <w:r w:rsidRPr="00DC132A">
        <w:rPr>
          <w:rFonts w:ascii="Times New Roman" w:hAnsi="Times New Roman" w:cs="Times New Roman"/>
          <w:sz w:val="24"/>
          <w:szCs w:val="24"/>
          <w:lang w:val="lv-LV"/>
        </w:rPr>
        <w:t xml:space="preserve"> apstrādājot katru pieteikumu, izmantojot ES un attiecīgās Interpola datu bāzes, un speciālu ETIAS kontrolsarakstu, vienlaikus ievērojot skaidri definētus </w:t>
      </w:r>
      <w:proofErr w:type="spellStart"/>
      <w:r w:rsidRPr="00DC132A">
        <w:rPr>
          <w:rFonts w:ascii="Times New Roman" w:hAnsi="Times New Roman" w:cs="Times New Roman"/>
          <w:sz w:val="24"/>
          <w:szCs w:val="24"/>
          <w:lang w:val="lv-LV"/>
        </w:rPr>
        <w:t>skrīninga</w:t>
      </w:r>
      <w:proofErr w:type="spellEnd"/>
      <w:r w:rsidRPr="00DC132A">
        <w:rPr>
          <w:rFonts w:ascii="Times New Roman" w:hAnsi="Times New Roman" w:cs="Times New Roman"/>
          <w:sz w:val="24"/>
          <w:szCs w:val="24"/>
          <w:lang w:val="lv-LV"/>
        </w:rPr>
        <w:t xml:space="preserve"> noteikumus. </w:t>
      </w:r>
      <w:r w:rsidRPr="00DC132A">
        <w:rPr>
          <w:rFonts w:ascii="Times New Roman" w:hAnsi="Times New Roman" w:cs="Times New Roman"/>
          <w:b/>
          <w:sz w:val="24"/>
          <w:szCs w:val="24"/>
          <w:lang w:val="lv-LV"/>
        </w:rPr>
        <w:t>ETIAS ļaus novērtēt, vai minēto trešo valstu valstspiederīgo klātbūtne dalībvalstu teritorijā radīs drošības, nelikumīgas imigrācijas vai augstu epidēmijas risku</w:t>
      </w:r>
      <w:r w:rsidRPr="00DC132A">
        <w:rPr>
          <w:rFonts w:ascii="Times New Roman" w:hAnsi="Times New Roman" w:cs="Times New Roman"/>
          <w:sz w:val="24"/>
          <w:szCs w:val="24"/>
          <w:lang w:val="lv-LV"/>
        </w:rPr>
        <w:t xml:space="preserve">. Šajā nolūkā ir ieviesta ceļošanas atļauja un nosacījumi un procedūras tās izdošanai vai atteikšanai trešo valstu valstspiederīgajiem, kuri ir atbrīvoti no vīzas prasības. Lai arī ETIAS regula neparedz ETIAS sistēmas darbības uzsākšanas datumu, atbilstoši pašreizējam ETIAS sistēmas ieviešanas indikatīvajam plānojumam, paredzams, ka dalībvalstīm ir jānodrošina gatavība uzsākt ETIAS izmantošanu ar </w:t>
      </w:r>
      <w:proofErr w:type="gramStart"/>
      <w:r w:rsidRPr="00DC132A">
        <w:rPr>
          <w:rFonts w:ascii="Times New Roman" w:hAnsi="Times New Roman" w:cs="Times New Roman"/>
          <w:sz w:val="24"/>
          <w:szCs w:val="24"/>
          <w:lang w:val="lv-LV"/>
        </w:rPr>
        <w:t>2022.gada</w:t>
      </w:r>
      <w:proofErr w:type="gramEnd"/>
      <w:r w:rsidRPr="00DC132A">
        <w:rPr>
          <w:rFonts w:ascii="Times New Roman" w:hAnsi="Times New Roman" w:cs="Times New Roman"/>
          <w:sz w:val="24"/>
          <w:szCs w:val="24"/>
          <w:lang w:val="lv-LV"/>
        </w:rPr>
        <w:t xml:space="preserve"> 15.decembri.</w:t>
      </w:r>
    </w:p>
    <w:p w:rsidR="00645A32" w:rsidRPr="00DC132A" w:rsidRDefault="00645A32" w:rsidP="00B335CF">
      <w:pPr>
        <w:autoSpaceDE w:val="0"/>
        <w:autoSpaceDN w:val="0"/>
        <w:adjustRightInd w:val="0"/>
        <w:spacing w:after="0" w:line="240" w:lineRule="auto"/>
        <w:ind w:firstLine="709"/>
        <w:jc w:val="both"/>
        <w:rPr>
          <w:rFonts w:ascii="Times New Roman" w:hAnsi="Times New Roman" w:cs="Times New Roman"/>
          <w:iCs/>
          <w:color w:val="000000"/>
          <w:sz w:val="24"/>
          <w:szCs w:val="24"/>
          <w:lang w:val="lv-LV"/>
        </w:rPr>
      </w:pPr>
      <w:r w:rsidRPr="00DC132A">
        <w:rPr>
          <w:rFonts w:ascii="Times New Roman" w:hAnsi="Times New Roman" w:cs="Times New Roman"/>
          <w:sz w:val="24"/>
          <w:szCs w:val="24"/>
          <w:lang w:val="lv-LV"/>
        </w:rPr>
        <w:t>Saskaņā ar</w:t>
      </w:r>
      <w:r w:rsidR="00B82C8E" w:rsidRPr="00DC132A">
        <w:rPr>
          <w:rFonts w:ascii="Times New Roman" w:hAnsi="Times New Roman" w:cs="Times New Roman"/>
          <w:sz w:val="24"/>
          <w:szCs w:val="24"/>
          <w:lang w:val="lv-LV"/>
        </w:rPr>
        <w:t xml:space="preserve"> Regulu 2018/1240</w:t>
      </w:r>
      <w:r w:rsidRPr="00DC132A">
        <w:rPr>
          <w:rFonts w:ascii="Times New Roman" w:hAnsi="Times New Roman" w:cs="Times New Roman"/>
          <w:sz w:val="24"/>
          <w:szCs w:val="24"/>
          <w:lang w:val="lv-LV"/>
        </w:rPr>
        <w:t>, a</w:t>
      </w:r>
      <w:r w:rsidRPr="00DC132A">
        <w:rPr>
          <w:rFonts w:ascii="Times New Roman" w:hAnsi="Times New Roman" w:cs="Times New Roman"/>
          <w:color w:val="000000"/>
          <w:sz w:val="24"/>
          <w:szCs w:val="24"/>
          <w:lang w:val="lv-LV"/>
        </w:rPr>
        <w:t xml:space="preserve">tbalstot ES dalībvalstu kompetentās iestādes, </w:t>
      </w:r>
      <w:r w:rsidRPr="00DC132A">
        <w:rPr>
          <w:rFonts w:ascii="Times New Roman" w:hAnsi="Times New Roman" w:cs="Times New Roman"/>
          <w:iCs/>
          <w:color w:val="000000"/>
          <w:sz w:val="24"/>
          <w:szCs w:val="24"/>
          <w:lang w:val="lv-LV"/>
        </w:rPr>
        <w:t>ETIAS:</w:t>
      </w:r>
    </w:p>
    <w:p w:rsidR="00645A32" w:rsidRPr="00DC132A"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lang w:val="lv-LV"/>
        </w:rPr>
      </w:pPr>
      <w:r w:rsidRPr="00DC132A">
        <w:rPr>
          <w:rFonts w:ascii="Times New Roman" w:hAnsi="Times New Roman" w:cs="Times New Roman"/>
          <w:color w:val="000000"/>
          <w:sz w:val="24"/>
          <w:szCs w:val="24"/>
          <w:lang w:val="lv-LV"/>
        </w:rPr>
        <w:t xml:space="preserve">sekmē augstu drošības līmeni, nodrošinot pieteikuma iesniedzēju vispusīgu drošības riska novērtējumu pirms viņu ierašanās ārējās robežas šķērsošanas vietās, lai noteiktu, vai ir faktiskas norādes vai uz faktiskām norādēm balstīti pamatoti iemesli secināt, ka personas klātbūtne ES dalībvalstu teritorijā rada drošības risku; </w:t>
      </w:r>
    </w:p>
    <w:p w:rsidR="00645A32" w:rsidRPr="00DC132A" w:rsidRDefault="00645A32" w:rsidP="00B335CF">
      <w:pPr>
        <w:pStyle w:val="ListParagraph"/>
        <w:numPr>
          <w:ilvl w:val="0"/>
          <w:numId w:val="15"/>
        </w:numPr>
        <w:spacing w:after="0" w:line="240" w:lineRule="auto"/>
        <w:jc w:val="both"/>
        <w:rPr>
          <w:rFonts w:ascii="Times New Roman" w:hAnsi="Times New Roman" w:cs="Times New Roman"/>
          <w:color w:val="000000"/>
          <w:sz w:val="24"/>
          <w:szCs w:val="24"/>
          <w:lang w:val="lv-LV"/>
        </w:rPr>
      </w:pPr>
      <w:r w:rsidRPr="00DC132A">
        <w:rPr>
          <w:rFonts w:ascii="Times New Roman" w:hAnsi="Times New Roman" w:cs="Times New Roman"/>
          <w:color w:val="000000"/>
          <w:sz w:val="24"/>
          <w:szCs w:val="24"/>
          <w:lang w:val="lv-LV"/>
        </w:rPr>
        <w:t>sekmē nelikumīgas imigrācijas novēršanu, nodrošinot pieteikuma iesniedzēju radītā nelikumīgas imigrācijas riska novērtējumu pirms viņu ierašanās ārējās robežas šķērsošanas vietās;</w:t>
      </w:r>
    </w:p>
    <w:p w:rsidR="00645A32" w:rsidRPr="00DC132A"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lang w:val="lv-LV"/>
        </w:rPr>
      </w:pPr>
      <w:r w:rsidRPr="00DC132A">
        <w:rPr>
          <w:rFonts w:ascii="Times New Roman" w:hAnsi="Times New Roman" w:cs="Times New Roman"/>
          <w:color w:val="000000"/>
          <w:sz w:val="24"/>
          <w:szCs w:val="24"/>
          <w:lang w:val="lv-LV"/>
        </w:rPr>
        <w:t xml:space="preserve">sekmē sabiedrības veselības aizsardzību, nodrošinot novērtējumu par to, vai pieteikuma iesniedzējs rada augstu epidēmijas risku, pirms viņa ierašanās ārējās robežas šķērsošanas vietās; </w:t>
      </w:r>
    </w:p>
    <w:p w:rsidR="00645A32" w:rsidRPr="00DC132A"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lang w:val="lv-LV"/>
        </w:rPr>
      </w:pPr>
      <w:r w:rsidRPr="00DC132A">
        <w:rPr>
          <w:rFonts w:ascii="Times New Roman" w:hAnsi="Times New Roman" w:cs="Times New Roman"/>
          <w:color w:val="000000"/>
          <w:sz w:val="24"/>
          <w:szCs w:val="24"/>
          <w:lang w:val="lv-LV"/>
        </w:rPr>
        <w:t xml:space="preserve">uzlabo </w:t>
      </w:r>
      <w:proofErr w:type="spellStart"/>
      <w:r w:rsidRPr="00DC132A">
        <w:rPr>
          <w:rFonts w:ascii="Times New Roman" w:hAnsi="Times New Roman" w:cs="Times New Roman"/>
          <w:color w:val="000000"/>
          <w:sz w:val="24"/>
          <w:szCs w:val="24"/>
          <w:lang w:val="lv-LV"/>
        </w:rPr>
        <w:t>robežpārbaužu</w:t>
      </w:r>
      <w:proofErr w:type="spellEnd"/>
      <w:r w:rsidRPr="00DC132A">
        <w:rPr>
          <w:rFonts w:ascii="Times New Roman" w:hAnsi="Times New Roman" w:cs="Times New Roman"/>
          <w:color w:val="000000"/>
          <w:sz w:val="24"/>
          <w:szCs w:val="24"/>
          <w:lang w:val="lv-LV"/>
        </w:rPr>
        <w:t xml:space="preserve"> efektivitāti; </w:t>
      </w:r>
    </w:p>
    <w:p w:rsidR="00645A32" w:rsidRPr="00DC132A"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lang w:val="lv-LV"/>
        </w:rPr>
      </w:pPr>
      <w:r w:rsidRPr="00DC132A">
        <w:rPr>
          <w:rFonts w:ascii="Times New Roman" w:hAnsi="Times New Roman" w:cs="Times New Roman"/>
          <w:color w:val="000000"/>
          <w:sz w:val="24"/>
          <w:szCs w:val="24"/>
          <w:lang w:val="lv-LV"/>
        </w:rPr>
        <w:t xml:space="preserve">atbalsta </w:t>
      </w:r>
      <w:r w:rsidRPr="00DC132A">
        <w:rPr>
          <w:rFonts w:ascii="Times New Roman" w:hAnsi="Times New Roman" w:cs="Times New Roman"/>
          <w:iCs/>
          <w:color w:val="000000"/>
          <w:sz w:val="24"/>
          <w:szCs w:val="24"/>
          <w:lang w:val="lv-LV"/>
        </w:rPr>
        <w:t xml:space="preserve">SIS </w:t>
      </w:r>
      <w:r w:rsidRPr="00DC132A">
        <w:rPr>
          <w:rFonts w:ascii="Times New Roman" w:hAnsi="Times New Roman" w:cs="Times New Roman"/>
          <w:color w:val="000000"/>
          <w:sz w:val="24"/>
          <w:szCs w:val="24"/>
          <w:lang w:val="lv-LV"/>
        </w:rPr>
        <w:t xml:space="preserve">mērķus saistībā ar brīdinājumiem attiecībā uz trešo valstu valstspiederīgajiem, uz kuriem attiecas ieceļošanas un uzturēšanās atteikums, brīdinājumiem par personām, ko meklē, lai tās apcietinātu nolūkā tās nodot vai izdot, </w:t>
      </w:r>
      <w:r w:rsidRPr="00DC132A">
        <w:rPr>
          <w:rFonts w:ascii="Times New Roman" w:hAnsi="Times New Roman" w:cs="Times New Roman"/>
          <w:color w:val="000000"/>
          <w:sz w:val="24"/>
          <w:szCs w:val="24"/>
          <w:lang w:val="lv-LV"/>
        </w:rPr>
        <w:lastRenderedPageBreak/>
        <w:t xml:space="preserve">brīdinājumiem par pazudušām personām, brīdinājumiem par personām, ko cenšas atrast, lai tās varētu palīdzēt tiesas procesā, un brīdinājumiem par personām saistībā ar diskrētām pārbaudēm vai īpašām pārbaudēm; </w:t>
      </w:r>
    </w:p>
    <w:p w:rsidR="00645A32" w:rsidRPr="00DC132A" w:rsidRDefault="00645A32" w:rsidP="00B335CF">
      <w:pPr>
        <w:pStyle w:val="ListParagraph"/>
        <w:numPr>
          <w:ilvl w:val="0"/>
          <w:numId w:val="15"/>
        </w:numPr>
        <w:spacing w:after="0" w:line="240" w:lineRule="auto"/>
        <w:jc w:val="both"/>
        <w:rPr>
          <w:rFonts w:ascii="Times New Roman" w:hAnsi="Times New Roman" w:cs="Times New Roman"/>
          <w:color w:val="000000"/>
          <w:sz w:val="24"/>
          <w:szCs w:val="24"/>
          <w:lang w:val="lv-LV"/>
        </w:rPr>
      </w:pPr>
      <w:r w:rsidRPr="00DC132A">
        <w:rPr>
          <w:rFonts w:ascii="Times New Roman" w:hAnsi="Times New Roman" w:cs="Times New Roman"/>
          <w:color w:val="000000"/>
          <w:sz w:val="24"/>
          <w:szCs w:val="24"/>
          <w:lang w:val="lv-LV"/>
        </w:rPr>
        <w:t>palīdz teroristu nodarījumu vai citu smagu noziedzīgu nodarījumu novēršanā, atklāšanā un izmeklēšanā.</w:t>
      </w:r>
    </w:p>
    <w:p w:rsidR="00645A32" w:rsidRPr="00DC132A" w:rsidRDefault="00645A32" w:rsidP="00B335CF">
      <w:p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Katra ES dalībvalsts ir atbildīga par:</w:t>
      </w:r>
    </w:p>
    <w:p w:rsidR="00645A32" w:rsidRPr="00DC132A"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savienojumu ar NUI;</w:t>
      </w:r>
    </w:p>
    <w:p w:rsidR="00645A32" w:rsidRPr="00DC132A"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ETIAS valsts vienības organizēšanu, pārvaldību, darbību un uzturēšanu attiecībā uz ceļošanas atļaujas pieteikumu manuālu apstrādi, kad automatizētā apstrāde ir uzrādījusi informācijas atbilsmi;</w:t>
      </w:r>
    </w:p>
    <w:p w:rsidR="00645A32" w:rsidRPr="00DC132A"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centrālo piekļuves punktu organizāciju un to savienošanu ar NUI nolūkā novērst, atklāt un izmeklēt teroristu nodarījumus vai citus smagus noziedzīgus nodarījumus;</w:t>
      </w:r>
    </w:p>
    <w:p w:rsidR="00645A32" w:rsidRPr="00DC132A"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to, kā saskaņā </w:t>
      </w:r>
      <w:r w:rsidR="00B82C8E" w:rsidRPr="00DC132A">
        <w:rPr>
          <w:rFonts w:ascii="Times New Roman" w:hAnsi="Times New Roman" w:cs="Times New Roman"/>
          <w:sz w:val="24"/>
          <w:szCs w:val="24"/>
          <w:lang w:val="lv-LV"/>
        </w:rPr>
        <w:t xml:space="preserve">ar Regulu 2018/1240 </w:t>
      </w:r>
      <w:r w:rsidRPr="00DC132A">
        <w:rPr>
          <w:rFonts w:ascii="Times New Roman" w:hAnsi="Times New Roman" w:cs="Times New Roman"/>
          <w:sz w:val="24"/>
          <w:szCs w:val="24"/>
          <w:lang w:val="lv-LV"/>
        </w:rPr>
        <w:t>tiek pārvaldīta un organizēta to darbinieku piekļuve ETIAS informācijas sistēmai, kurus kompetentās valsts iestādes ir pienācīgi pilnvarojušas, un par to, lai tiktu izveidots un regulāri atjaunināts šādu darbinieku un viņu profilu saraksts;</w:t>
      </w:r>
    </w:p>
    <w:p w:rsidR="00645A32" w:rsidRPr="00DC132A"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ETIAS valsts vienības izveidi un darbību;</w:t>
      </w:r>
    </w:p>
    <w:p w:rsidR="00645A32" w:rsidRPr="00DC132A"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datu ievadi ETIAS kontrolsarakstā, kas saistīta ar teroristu nodarījumiem vai citiem smagiem noziedzīgiem nodarījumiem; un</w:t>
      </w:r>
    </w:p>
    <w:p w:rsidR="00645A32" w:rsidRPr="00DC132A"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to, lai nodrošinātu, ka katra tās iestāde, kurai ir tiesības piekļūt ETIAS informācijas sistēmai, veiktu pasākumus, kas vajadzīgi, lai nodrošinātu atbilstību </w:t>
      </w:r>
      <w:r w:rsidR="00B82C8E" w:rsidRPr="00DC132A">
        <w:rPr>
          <w:rFonts w:ascii="Times New Roman" w:hAnsi="Times New Roman" w:cs="Times New Roman"/>
          <w:sz w:val="24"/>
          <w:szCs w:val="24"/>
          <w:lang w:val="lv-LV"/>
        </w:rPr>
        <w:t>Regulai 2018/1240</w:t>
      </w:r>
      <w:r w:rsidRPr="00DC132A">
        <w:rPr>
          <w:rFonts w:ascii="Times New Roman" w:hAnsi="Times New Roman" w:cs="Times New Roman"/>
          <w:sz w:val="24"/>
          <w:szCs w:val="24"/>
          <w:lang w:val="lv-LV"/>
        </w:rPr>
        <w:t>, tostarp pasākumus, kas vajadzīgi, lai nodrošinātu pamattiesību ievērošanu un datu drošību.</w:t>
      </w:r>
    </w:p>
    <w:p w:rsidR="00645A32" w:rsidRPr="00DC132A" w:rsidRDefault="00645A32" w:rsidP="00B335CF">
      <w:pPr>
        <w:spacing w:after="0" w:line="240" w:lineRule="auto"/>
        <w:ind w:firstLine="720"/>
        <w:jc w:val="both"/>
        <w:rPr>
          <w:rFonts w:ascii="Times New Roman" w:hAnsi="Times New Roman" w:cs="Times New Roman"/>
          <w:sz w:val="24"/>
          <w:szCs w:val="24"/>
          <w:lang w:val="lv-LV"/>
        </w:rPr>
      </w:pPr>
    </w:p>
    <w:p w:rsidR="00645A32" w:rsidRPr="00DC132A" w:rsidRDefault="00645A32" w:rsidP="00B335CF">
      <w:pPr>
        <w:spacing w:after="0" w:line="240" w:lineRule="auto"/>
        <w:ind w:firstLine="720"/>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Katra ES dalībvalsts pie ārējām robežām izmanto automatizētos procesus vaicājumu veikšanai ETIAS centrālajā sistēmā. Pirms pilnvarot apstrādāt ETIAS centrālajā sistēmā reģistrētos datus ETIAS valsts vienību darbiniekus, kuriem ir tiesības piekļūt ETIAS informācijas sistēmai, viņus atbilstīgi apmāca par datu drošību un pamattiesībām, jo īpaši par datu aizsardzību. Viņi arī piedalās </w:t>
      </w:r>
      <w:proofErr w:type="spellStart"/>
      <w:r w:rsidRPr="00DC132A">
        <w:rPr>
          <w:rFonts w:ascii="Times New Roman" w:hAnsi="Times New Roman" w:cs="Times New Roman"/>
          <w:sz w:val="24"/>
          <w:szCs w:val="24"/>
          <w:lang w:val="lv-LV"/>
        </w:rPr>
        <w:t>eu-LISA</w:t>
      </w:r>
      <w:proofErr w:type="spellEnd"/>
      <w:r w:rsidRPr="00DC132A">
        <w:rPr>
          <w:rFonts w:ascii="Times New Roman" w:hAnsi="Times New Roman" w:cs="Times New Roman"/>
          <w:sz w:val="24"/>
          <w:szCs w:val="24"/>
          <w:lang w:val="lv-LV"/>
        </w:rPr>
        <w:t xml:space="preserve"> piedāvātā apmācībā par ETIAS informācijas sistēmas tehnisko izmantošanu un par datu kvalitāti.</w:t>
      </w:r>
    </w:p>
    <w:p w:rsidR="00645A32" w:rsidRPr="00DC132A" w:rsidRDefault="00645A32" w:rsidP="00B82C8E">
      <w:pPr>
        <w:pStyle w:val="BodyText"/>
        <w:spacing w:after="0" w:line="240" w:lineRule="auto"/>
        <w:rPr>
          <w:rFonts w:ascii="Times New Roman" w:hAnsi="Times New Roman" w:cs="Times New Roman"/>
          <w:sz w:val="24"/>
          <w:szCs w:val="24"/>
        </w:rPr>
      </w:pPr>
      <w:r w:rsidRPr="00DC132A">
        <w:rPr>
          <w:rFonts w:ascii="Times New Roman" w:hAnsi="Times New Roman" w:cs="Times New Roman"/>
          <w:sz w:val="24"/>
          <w:szCs w:val="24"/>
        </w:rPr>
        <w:tab/>
        <w:t xml:space="preserve">Lai īstenotu minētos pasākumus, ar Iekšlietu ministrijas </w:t>
      </w:r>
      <w:proofErr w:type="gramStart"/>
      <w:r w:rsidRPr="00DC132A">
        <w:rPr>
          <w:rFonts w:ascii="Times New Roman" w:hAnsi="Times New Roman" w:cs="Times New Roman"/>
          <w:sz w:val="24"/>
          <w:szCs w:val="24"/>
        </w:rPr>
        <w:t>2019.gada</w:t>
      </w:r>
      <w:proofErr w:type="gramEnd"/>
      <w:r w:rsidRPr="00DC132A">
        <w:rPr>
          <w:rFonts w:ascii="Times New Roman" w:hAnsi="Times New Roman" w:cs="Times New Roman"/>
          <w:sz w:val="24"/>
          <w:szCs w:val="24"/>
        </w:rPr>
        <w:t xml:space="preserve"> 27.augusta rīkojumu Nr.1-12/1095 ir apstiprināts </w:t>
      </w:r>
      <w:r w:rsidRPr="00DC132A">
        <w:rPr>
          <w:rFonts w:ascii="Times New Roman" w:hAnsi="Times New Roman" w:cs="Times New Roman"/>
          <w:i/>
          <w:sz w:val="24"/>
          <w:szCs w:val="24"/>
        </w:rPr>
        <w:t>ETIAS ieviešanas Latvijas Republikā rīcības plāns</w:t>
      </w:r>
      <w:r w:rsidRPr="00DC132A">
        <w:rPr>
          <w:rFonts w:ascii="Times New Roman" w:hAnsi="Times New Roman" w:cs="Times New Roman"/>
          <w:sz w:val="24"/>
          <w:szCs w:val="24"/>
        </w:rPr>
        <w:t>, kura galvenie uzdevumi ir saistīti ar ETIAS valsts vienības izveidi un funkcionēšanas nodrošināšanu un tehniskiem pasākumiem jaunveidojamās ETIAS sistēmas ieviešanai. Minēto pasākumu īstenošanai plāns paredz</w:t>
      </w:r>
      <w:proofErr w:type="gramStart"/>
      <w:r w:rsidRPr="00DC132A">
        <w:rPr>
          <w:rFonts w:ascii="Times New Roman" w:hAnsi="Times New Roman" w:cs="Times New Roman"/>
          <w:sz w:val="24"/>
          <w:szCs w:val="24"/>
        </w:rPr>
        <w:t xml:space="preserve">  </w:t>
      </w:r>
      <w:proofErr w:type="gramEnd"/>
      <w:r w:rsidRPr="00DC132A">
        <w:rPr>
          <w:rFonts w:ascii="Times New Roman" w:hAnsi="Times New Roman" w:cs="Times New Roman"/>
          <w:sz w:val="24"/>
          <w:szCs w:val="24"/>
        </w:rPr>
        <w:t xml:space="preserve">tiesību aktu izstrādi, nepieciešamo finanšu resursu un to avotu apzināšanu, apmācības u.c. </w:t>
      </w:r>
    </w:p>
    <w:p w:rsidR="00645A32" w:rsidRPr="00DC132A" w:rsidRDefault="00645A32" w:rsidP="00645A32">
      <w:pPr>
        <w:spacing w:after="0" w:line="240" w:lineRule="auto"/>
        <w:ind w:firstLine="720"/>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Pašreiz lielākais izaicinājums ETIAS plāna ieviešanā ir saistīts ar ETIAS valsts vienības izveidi un tās funkcionēšanas nodrošināšanu, proti, telpām un to aprīkojumu, kurās tiks izvietota valsts vienība. ETIAS valsts vienību plānots izvietot esošajās </w:t>
      </w:r>
      <w:r w:rsidR="00B82C8E" w:rsidRPr="00DC132A">
        <w:rPr>
          <w:rFonts w:ascii="Times New Roman" w:hAnsi="Times New Roman" w:cs="Times New Roman"/>
          <w:sz w:val="24"/>
          <w:szCs w:val="24"/>
          <w:lang w:val="lv-LV"/>
        </w:rPr>
        <w:t xml:space="preserve">VRS </w:t>
      </w:r>
      <w:r w:rsidRPr="00DC132A">
        <w:rPr>
          <w:rFonts w:ascii="Times New Roman" w:hAnsi="Times New Roman" w:cs="Times New Roman"/>
          <w:sz w:val="24"/>
          <w:szCs w:val="24"/>
          <w:lang w:val="lv-LV"/>
        </w:rPr>
        <w:t xml:space="preserve">telpās Rīgā, Rūdolfa ielā 5, </w:t>
      </w:r>
    </w:p>
    <w:p w:rsidR="00645A32" w:rsidRPr="00DC132A" w:rsidRDefault="00645A32" w:rsidP="00B82C8E">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Papildus tam, vēlamies vērst uzmanību, ka gaisa pārvadātājiem, jūras pārvadātājiem un starptautiskiem pārvadātājiem, kas pārvadā cilvēku grupas pa sauszemi ar autobusiem, būs pienākums nosūtīt vaicājumu ETIAS informācijas sistēmai, lai pārbaudītu, vai trešo valstu valstspiederīgajiem, uz kuriem attiecas ceļošanas atļaujas prasība, ir vai nav derīga ceļošanas atļauja – minēto vaicājumu apstrādei ETIAS sistēma nodrošinās, izmantojot pārvadātāju vārteju, sniegs pārvadātājiem atbildi “OK”/“NOT OK”, norādot, vai personai ir/nav derīga ceļošanas atļauja. Ja ir izdota ceļošanas atļauja ar ierobežotu teritoriālo derīgumu saskaņā ar 44. pantu, ETIAS centrālās sistēmas sniegtajā atbildē ņem vērā dalībvalsti(-</w:t>
      </w:r>
      <w:proofErr w:type="spellStart"/>
      <w:r w:rsidRPr="00DC132A">
        <w:rPr>
          <w:rFonts w:ascii="Times New Roman" w:hAnsi="Times New Roman" w:cs="Times New Roman"/>
          <w:sz w:val="24"/>
          <w:szCs w:val="24"/>
        </w:rPr>
        <w:t>is</w:t>
      </w:r>
      <w:proofErr w:type="spellEnd"/>
      <w:r w:rsidRPr="00DC132A">
        <w:rPr>
          <w:rFonts w:ascii="Times New Roman" w:hAnsi="Times New Roman" w:cs="Times New Roman"/>
          <w:sz w:val="24"/>
          <w:szCs w:val="24"/>
        </w:rPr>
        <w:t xml:space="preserve">), </w:t>
      </w:r>
      <w:proofErr w:type="gramStart"/>
      <w:r w:rsidRPr="00DC132A">
        <w:rPr>
          <w:rFonts w:ascii="Times New Roman" w:hAnsi="Times New Roman" w:cs="Times New Roman"/>
          <w:sz w:val="24"/>
          <w:szCs w:val="24"/>
        </w:rPr>
        <w:t>attiecībā uz kuru</w:t>
      </w:r>
      <w:proofErr w:type="gramEnd"/>
      <w:r w:rsidRPr="00DC132A">
        <w:rPr>
          <w:rFonts w:ascii="Times New Roman" w:hAnsi="Times New Roman" w:cs="Times New Roman"/>
          <w:sz w:val="24"/>
          <w:szCs w:val="24"/>
        </w:rPr>
        <w:t>(-</w:t>
      </w:r>
      <w:proofErr w:type="spellStart"/>
      <w:r w:rsidRPr="00DC132A">
        <w:rPr>
          <w:rFonts w:ascii="Times New Roman" w:hAnsi="Times New Roman" w:cs="Times New Roman"/>
          <w:sz w:val="24"/>
          <w:szCs w:val="24"/>
        </w:rPr>
        <w:t>ām</w:t>
      </w:r>
      <w:proofErr w:type="spellEnd"/>
      <w:r w:rsidRPr="00DC132A">
        <w:rPr>
          <w:rFonts w:ascii="Times New Roman" w:hAnsi="Times New Roman" w:cs="Times New Roman"/>
          <w:sz w:val="24"/>
          <w:szCs w:val="24"/>
        </w:rPr>
        <w:t xml:space="preserve">) atļauja ir derīga, kā arī pārvadātāja norādīto ieceļošanas dalībvalsti. Līdz ar to paredzams, ka pārvadātājiem </w:t>
      </w:r>
      <w:r w:rsidR="00630DBB" w:rsidRPr="00DC132A">
        <w:rPr>
          <w:rFonts w:ascii="Times New Roman" w:hAnsi="Times New Roman" w:cs="Times New Roman"/>
          <w:sz w:val="24"/>
          <w:szCs w:val="24"/>
        </w:rPr>
        <w:t xml:space="preserve">tiem noteikto prasību praktiskai īstenošanai </w:t>
      </w:r>
      <w:r w:rsidRPr="00DC132A">
        <w:rPr>
          <w:rFonts w:ascii="Times New Roman" w:hAnsi="Times New Roman" w:cs="Times New Roman"/>
          <w:sz w:val="24"/>
          <w:szCs w:val="24"/>
        </w:rPr>
        <w:t>būs nepieciešams pielāgot to rīcībā esošās sistēmas</w:t>
      </w:r>
      <w:r w:rsidR="00630DBB" w:rsidRPr="00DC132A">
        <w:rPr>
          <w:rFonts w:ascii="Times New Roman" w:hAnsi="Times New Roman" w:cs="Times New Roman"/>
          <w:sz w:val="24"/>
          <w:szCs w:val="24"/>
        </w:rPr>
        <w:t xml:space="preserve"> vai</w:t>
      </w:r>
      <w:r w:rsidRPr="00DC132A">
        <w:rPr>
          <w:rFonts w:ascii="Times New Roman" w:hAnsi="Times New Roman" w:cs="Times New Roman"/>
          <w:sz w:val="24"/>
          <w:szCs w:val="24"/>
        </w:rPr>
        <w:t xml:space="preserve"> iegādāties jaunas tehnikas ierīces, kuru </w:t>
      </w:r>
      <w:r w:rsidR="00630DBB" w:rsidRPr="00DC132A">
        <w:rPr>
          <w:rFonts w:ascii="Times New Roman" w:hAnsi="Times New Roman" w:cs="Times New Roman"/>
          <w:sz w:val="24"/>
          <w:szCs w:val="24"/>
        </w:rPr>
        <w:t>iegāde</w:t>
      </w:r>
      <w:r w:rsidRPr="00DC132A">
        <w:rPr>
          <w:rFonts w:ascii="Times New Roman" w:hAnsi="Times New Roman" w:cs="Times New Roman"/>
          <w:sz w:val="24"/>
          <w:szCs w:val="24"/>
        </w:rPr>
        <w:t xml:space="preserve"> nav </w:t>
      </w:r>
      <w:proofErr w:type="gramStart"/>
      <w:r w:rsidRPr="00DC132A">
        <w:rPr>
          <w:rFonts w:ascii="Times New Roman" w:hAnsi="Times New Roman" w:cs="Times New Roman"/>
          <w:sz w:val="24"/>
          <w:szCs w:val="24"/>
        </w:rPr>
        <w:t>plānota ne no ES fondu</w:t>
      </w:r>
      <w:proofErr w:type="gramEnd"/>
      <w:r w:rsidRPr="00DC132A">
        <w:rPr>
          <w:rFonts w:ascii="Times New Roman" w:hAnsi="Times New Roman" w:cs="Times New Roman"/>
          <w:sz w:val="24"/>
          <w:szCs w:val="24"/>
        </w:rPr>
        <w:t xml:space="preserve">, ne </w:t>
      </w:r>
      <w:r w:rsidRPr="00DC132A">
        <w:rPr>
          <w:rFonts w:ascii="Times New Roman" w:hAnsi="Times New Roman" w:cs="Times New Roman"/>
          <w:sz w:val="24"/>
          <w:szCs w:val="24"/>
        </w:rPr>
        <w:lastRenderedPageBreak/>
        <w:t>no valsts budžeta līdzekļiem.</w:t>
      </w:r>
      <w:r w:rsidR="00630DBB" w:rsidRPr="00DC132A">
        <w:rPr>
          <w:rFonts w:ascii="Times New Roman" w:hAnsi="Times New Roman" w:cs="Times New Roman"/>
          <w:sz w:val="24"/>
          <w:szCs w:val="24"/>
        </w:rPr>
        <w:t xml:space="preserve"> Ir paredzēts, ka </w:t>
      </w:r>
      <w:proofErr w:type="spellStart"/>
      <w:r w:rsidR="00630DBB" w:rsidRPr="00DC132A">
        <w:rPr>
          <w:rFonts w:ascii="Times New Roman" w:hAnsi="Times New Roman" w:cs="Times New Roman"/>
          <w:sz w:val="24"/>
          <w:szCs w:val="24"/>
        </w:rPr>
        <w:t>eu-LISA</w:t>
      </w:r>
      <w:proofErr w:type="spellEnd"/>
      <w:r w:rsidR="00630DBB" w:rsidRPr="00DC132A">
        <w:rPr>
          <w:rFonts w:ascii="Times New Roman" w:hAnsi="Times New Roman" w:cs="Times New Roman"/>
          <w:sz w:val="24"/>
          <w:szCs w:val="24"/>
        </w:rPr>
        <w:t xml:space="preserve"> izstrādās programmatūru, kas ļaus nodrošināt datu pārbaudi ETIAS automātiski vai manuāli, tajā skaitā ir plānots, ka šādu programmatūru būs iespējams izmantot pat mobilajās ierīcēs. Pārvadātājiem būs pieejami 3 risinājumi – savu reģistrācijas sistēmu savietošana, piekļuve informācijai tīmekļvietnē, vai aplikācijā mobilajām ierīcēm.</w:t>
      </w:r>
    </w:p>
    <w:p w:rsidR="00645A32" w:rsidRPr="00DC132A" w:rsidRDefault="00645A32" w:rsidP="00645A32">
      <w:pPr>
        <w:spacing w:after="0" w:line="240" w:lineRule="auto"/>
        <w:ind w:firstLine="720"/>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ETIAS informācijas sistēmas, ETIAS centrālās vienības un ETIAS valsts vienību darbības un uzturēšanas izmaksas būtu pilnībā jāsedz ar ieņēmumiem no ceļojuma atļauju nodevām. Ieņēmumi no apmaksātajām ceļošanas atļauju nodevām būtu jāparedz ETIAS informācijas sistēmas, ETIAS centrālās vienības un ETIAS valsts vienību kārtējo darbības un uzturēšanas izmaksu segšanai. Ņemot vērā sistēmas īpašo raksturu, ir lietderīgi ieņēmumus uzskatīt par </w:t>
      </w:r>
      <w:proofErr w:type="gramStart"/>
      <w:r w:rsidRPr="00DC132A">
        <w:rPr>
          <w:rFonts w:ascii="Times New Roman" w:hAnsi="Times New Roman" w:cs="Times New Roman"/>
          <w:sz w:val="24"/>
          <w:szCs w:val="24"/>
          <w:lang w:val="lv-LV"/>
        </w:rPr>
        <w:t>iekšējiem piešķirtiem ieņēmumiem</w:t>
      </w:r>
      <w:proofErr w:type="gramEnd"/>
      <w:r w:rsidRPr="00DC132A">
        <w:rPr>
          <w:rFonts w:ascii="Times New Roman" w:hAnsi="Times New Roman" w:cs="Times New Roman"/>
          <w:sz w:val="24"/>
          <w:szCs w:val="24"/>
          <w:lang w:val="lv-LV"/>
        </w:rPr>
        <w:t>.</w:t>
      </w:r>
    </w:p>
    <w:p w:rsidR="00645A32" w:rsidRPr="00DC132A" w:rsidRDefault="00645A32" w:rsidP="00645A32">
      <w:pPr>
        <w:spacing w:after="0" w:line="240" w:lineRule="auto"/>
        <w:ind w:firstLine="720"/>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Izmaksas saistībā ar ETIAS informācijas sistēmas izstrādi, esošās valstu robežu infrastruktūras integrēšanu un savienojumu ar NUI, kā arī saistībā ar NUI mitināšanu un ETIAS centrālās vienības un ETIAS valsts vienību izveidi sedz no</w:t>
      </w:r>
      <w:r w:rsidR="00FA47AC" w:rsidRPr="00DC132A">
        <w:rPr>
          <w:rFonts w:ascii="Times New Roman" w:hAnsi="Times New Roman" w:cs="Times New Roman"/>
          <w:sz w:val="24"/>
          <w:szCs w:val="24"/>
          <w:lang w:val="lv-LV"/>
        </w:rPr>
        <w:t xml:space="preserve"> Eiropas</w:t>
      </w:r>
      <w:r w:rsidRPr="00DC132A">
        <w:rPr>
          <w:rFonts w:ascii="Times New Roman" w:hAnsi="Times New Roman" w:cs="Times New Roman"/>
          <w:sz w:val="24"/>
          <w:szCs w:val="24"/>
          <w:lang w:val="lv-LV"/>
        </w:rPr>
        <w:t xml:space="preserve"> Savienības vispārējā budžeta.</w:t>
      </w:r>
    </w:p>
    <w:p w:rsidR="00645A32" w:rsidRPr="00DC132A" w:rsidRDefault="00645A32" w:rsidP="00645A32">
      <w:pPr>
        <w:spacing w:after="0" w:line="240" w:lineRule="auto"/>
        <w:ind w:firstLine="720"/>
        <w:jc w:val="both"/>
        <w:rPr>
          <w:rFonts w:ascii="Times New Roman" w:hAnsi="Times New Roman" w:cs="Times New Roman"/>
          <w:sz w:val="24"/>
          <w:szCs w:val="24"/>
          <w:lang w:val="lv-LV"/>
        </w:rPr>
      </w:pPr>
    </w:p>
    <w:p w:rsidR="00645A32" w:rsidRPr="00DC132A" w:rsidRDefault="00645A32" w:rsidP="00645A32">
      <w:pPr>
        <w:spacing w:after="0" w:line="240" w:lineRule="auto"/>
        <w:ind w:firstLine="720"/>
        <w:jc w:val="both"/>
        <w:rPr>
          <w:rFonts w:ascii="Times New Roman" w:hAnsi="Times New Roman" w:cs="Times New Roman"/>
          <w:sz w:val="24"/>
          <w:szCs w:val="24"/>
          <w:lang w:val="lv-LV"/>
        </w:rPr>
      </w:pPr>
    </w:p>
    <w:p w:rsidR="00645A32" w:rsidRPr="00DC132A" w:rsidRDefault="00645A32" w:rsidP="00645A32">
      <w:pPr>
        <w:pStyle w:val="BodyText"/>
        <w:spacing w:after="0" w:line="240" w:lineRule="auto"/>
        <w:ind w:firstLine="720"/>
        <w:rPr>
          <w:rFonts w:ascii="Times New Roman" w:hAnsi="Times New Roman" w:cs="Times New Roman"/>
          <w:i/>
          <w:sz w:val="24"/>
          <w:szCs w:val="24"/>
        </w:rPr>
      </w:pPr>
      <w:r w:rsidRPr="00DC132A">
        <w:rPr>
          <w:rFonts w:ascii="Times New Roman" w:hAnsi="Times New Roman" w:cs="Times New Roman"/>
          <w:b/>
          <w:i/>
          <w:sz w:val="24"/>
          <w:szCs w:val="24"/>
        </w:rPr>
        <w:t>ETIAS ieviešanas pasākumu finansēšanas avoti</w:t>
      </w:r>
      <w:r w:rsidRPr="00DC132A">
        <w:rPr>
          <w:rFonts w:ascii="Times New Roman" w:hAnsi="Times New Roman" w:cs="Times New Roman"/>
          <w:i/>
          <w:sz w:val="24"/>
          <w:szCs w:val="24"/>
        </w:rPr>
        <w:t xml:space="preserve"> (detalizēta informācija-2.pielikumā):</w:t>
      </w:r>
    </w:p>
    <w:p w:rsidR="00645A32" w:rsidRPr="00DC132A" w:rsidRDefault="00645A32" w:rsidP="00645A32">
      <w:pPr>
        <w:pStyle w:val="BodyText"/>
        <w:spacing w:after="0" w:line="240" w:lineRule="auto"/>
        <w:ind w:firstLine="720"/>
        <w:rPr>
          <w:rFonts w:ascii="Times New Roman" w:hAnsi="Times New Roman" w:cs="Times New Roman"/>
          <w:b/>
          <w:sz w:val="24"/>
          <w:szCs w:val="24"/>
        </w:rPr>
      </w:pPr>
      <w:r w:rsidRPr="00DC132A">
        <w:rPr>
          <w:rFonts w:ascii="Times New Roman" w:hAnsi="Times New Roman" w:cs="Times New Roman"/>
          <w:sz w:val="24"/>
          <w:szCs w:val="24"/>
        </w:rPr>
        <w:t>1.</w:t>
      </w:r>
      <w:r w:rsidRPr="00DC132A">
        <w:rPr>
          <w:rFonts w:ascii="Times New Roman" w:hAnsi="Times New Roman" w:cs="Times New Roman"/>
          <w:i/>
          <w:sz w:val="24"/>
          <w:szCs w:val="24"/>
        </w:rPr>
        <w:t xml:space="preserve"> Iekšējās drošības fonda 2014.-</w:t>
      </w:r>
      <w:proofErr w:type="gramStart"/>
      <w:r w:rsidRPr="00DC132A">
        <w:rPr>
          <w:rFonts w:ascii="Times New Roman" w:hAnsi="Times New Roman" w:cs="Times New Roman"/>
          <w:i/>
          <w:sz w:val="24"/>
          <w:szCs w:val="24"/>
        </w:rPr>
        <w:t>2020.gadam</w:t>
      </w:r>
      <w:proofErr w:type="gramEnd"/>
      <w:r w:rsidRPr="00DC132A">
        <w:rPr>
          <w:rFonts w:ascii="Times New Roman" w:hAnsi="Times New Roman" w:cs="Times New Roman"/>
          <w:sz w:val="24"/>
          <w:szCs w:val="24"/>
        </w:rPr>
        <w:t xml:space="preserve"> ietvaros ETIAS ieviešanai EK piešķirs finansējumu 3 216 666 </w:t>
      </w:r>
      <w:proofErr w:type="spellStart"/>
      <w:r w:rsidRPr="00DC132A">
        <w:rPr>
          <w:rFonts w:ascii="Times New Roman" w:hAnsi="Times New Roman" w:cs="Times New Roman"/>
          <w:i/>
          <w:sz w:val="24"/>
          <w:szCs w:val="24"/>
        </w:rPr>
        <w:t>euro</w:t>
      </w:r>
      <w:proofErr w:type="spellEnd"/>
      <w:r w:rsidRPr="00DC132A">
        <w:rPr>
          <w:rFonts w:ascii="Times New Roman" w:hAnsi="Times New Roman" w:cs="Times New Roman"/>
          <w:sz w:val="24"/>
          <w:szCs w:val="24"/>
        </w:rPr>
        <w:t xml:space="preserve"> (100% EK finansējums) apmērā, kurā ir ietvertas ETIAS informācijas sistēmas, tostarp NUI, darbības un uzturēšanas izmaksas, ETIAS centrālās vienības darbības izmaksas un ETIAS valsts vienību uzdevumu izpildei vajadzīgā personāla un tehniskā aprīkojuma (aparatūras un programmatūras) izmaksas un tulkošanas izmaksas. Lai nodrošinātu ETIAS valsts vienības izveidi un tās funkcionēšanu, plānots īstenot divus projektus indikatīvi </w:t>
      </w:r>
      <w:r w:rsidRPr="00DC132A">
        <w:rPr>
          <w:rFonts w:ascii="Times New Roman" w:hAnsi="Times New Roman" w:cs="Times New Roman"/>
          <w:b/>
          <w:sz w:val="24"/>
          <w:szCs w:val="24"/>
        </w:rPr>
        <w:t xml:space="preserve">1 433 312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b/>
          <w:sz w:val="24"/>
          <w:szCs w:val="24"/>
        </w:rPr>
        <w:t xml:space="preserve"> apmērā</w:t>
      </w:r>
      <w:r w:rsidRPr="00DC132A">
        <w:rPr>
          <w:rFonts w:ascii="Times New Roman" w:hAnsi="Times New Roman" w:cs="Times New Roman"/>
          <w:b/>
          <w:i/>
          <w:sz w:val="24"/>
          <w:szCs w:val="24"/>
        </w:rPr>
        <w:t xml:space="preserve"> </w:t>
      </w:r>
      <w:r w:rsidRPr="00DC132A">
        <w:rPr>
          <w:rFonts w:ascii="Times New Roman" w:hAnsi="Times New Roman" w:cs="Times New Roman"/>
          <w:b/>
          <w:sz w:val="24"/>
          <w:szCs w:val="24"/>
        </w:rPr>
        <w:t xml:space="preserve">(100% ES PI finansējums) (izdevumi pēc </w:t>
      </w:r>
      <w:proofErr w:type="spellStart"/>
      <w:r w:rsidRPr="00DC132A">
        <w:rPr>
          <w:rFonts w:ascii="Times New Roman" w:hAnsi="Times New Roman" w:cs="Times New Roman"/>
          <w:b/>
          <w:sz w:val="24"/>
          <w:szCs w:val="24"/>
        </w:rPr>
        <w:t>granta</w:t>
      </w:r>
      <w:proofErr w:type="spellEnd"/>
      <w:r w:rsidRPr="00DC132A">
        <w:rPr>
          <w:rFonts w:ascii="Times New Roman" w:hAnsi="Times New Roman" w:cs="Times New Roman"/>
          <w:b/>
          <w:sz w:val="24"/>
          <w:szCs w:val="24"/>
        </w:rPr>
        <w:t xml:space="preserve"> līgumu noslēgšanas tiks plānoti Iekšlietu ministrijas budžeta apakšprogrammā 70.18.00 “Iekšējās drošības un Patvēruma, migrācijas un integrācijas fondu projektu un pasākumu īstenošana (2014-2020)”, atmaksas –</w:t>
      </w:r>
      <w:proofErr w:type="gramStart"/>
      <w:r w:rsidRPr="00DC132A">
        <w:rPr>
          <w:rFonts w:ascii="Times New Roman" w:hAnsi="Times New Roman" w:cs="Times New Roman"/>
          <w:b/>
          <w:sz w:val="24"/>
          <w:szCs w:val="24"/>
        </w:rPr>
        <w:t xml:space="preserve">  </w:t>
      </w:r>
      <w:proofErr w:type="gramEnd"/>
      <w:r w:rsidRPr="00DC132A">
        <w:rPr>
          <w:rFonts w:ascii="Times New Roman" w:hAnsi="Times New Roman" w:cs="Times New Roman"/>
          <w:b/>
          <w:sz w:val="24"/>
          <w:szCs w:val="24"/>
        </w:rPr>
        <w:t>70.21.00 “Atmaksas valsts pamatbudžetā par Iekšējās drošības un Patvēruma, migrācijas un integrācijas fondu finansējumu”):</w:t>
      </w:r>
    </w:p>
    <w:p w:rsidR="00645A32" w:rsidRPr="00DC132A" w:rsidRDefault="00645A32" w:rsidP="00645A32">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1.1. </w:t>
      </w:r>
      <w:r w:rsidRPr="00DC132A">
        <w:rPr>
          <w:rFonts w:ascii="Times New Roman" w:hAnsi="Times New Roman" w:cs="Times New Roman"/>
          <w:i/>
          <w:sz w:val="24"/>
          <w:szCs w:val="24"/>
        </w:rPr>
        <w:t xml:space="preserve">Projekta “Eiropas ceļošanas un atļaujas informācijas sistēmas (ETIAS) ieviešana </w:t>
      </w:r>
      <w:proofErr w:type="spellStart"/>
      <w:r w:rsidRPr="00DC132A">
        <w:rPr>
          <w:rFonts w:ascii="Times New Roman" w:hAnsi="Times New Roman" w:cs="Times New Roman"/>
          <w:i/>
          <w:sz w:val="24"/>
          <w:szCs w:val="24"/>
        </w:rPr>
        <w:t>Latvijā”</w:t>
      </w:r>
      <w:r w:rsidRPr="00DC132A">
        <w:rPr>
          <w:rFonts w:ascii="Times New Roman" w:hAnsi="Times New Roman" w:cs="Times New Roman"/>
          <w:sz w:val="24"/>
          <w:szCs w:val="24"/>
        </w:rPr>
        <w:t>(IeM</w:t>
      </w:r>
      <w:proofErr w:type="spellEnd"/>
      <w:r w:rsidRPr="00DC132A">
        <w:rPr>
          <w:rFonts w:ascii="Times New Roman" w:hAnsi="Times New Roman" w:cs="Times New Roman"/>
          <w:sz w:val="24"/>
          <w:szCs w:val="24"/>
        </w:rPr>
        <w:t xml:space="preserve"> IC) – indikatīvi </w:t>
      </w:r>
      <w:r w:rsidRPr="00DC132A">
        <w:rPr>
          <w:rFonts w:ascii="Times New Roman" w:hAnsi="Times New Roman" w:cs="Times New Roman"/>
          <w:b/>
          <w:sz w:val="24"/>
          <w:szCs w:val="24"/>
        </w:rPr>
        <w:t>933 312</w:t>
      </w:r>
      <w:r w:rsidRPr="00DC132A">
        <w:rPr>
          <w:rFonts w:ascii="Times New Roman" w:hAnsi="Times New Roman" w:cs="Times New Roman"/>
          <w:sz w:val="24"/>
          <w:szCs w:val="24"/>
        </w:rPr>
        <w:t xml:space="preserve">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sz w:val="24"/>
          <w:szCs w:val="24"/>
        </w:rPr>
        <w:t xml:space="preserve"> ietvaros</w:t>
      </w:r>
      <w:r w:rsidRPr="00DC132A">
        <w:rPr>
          <w:rFonts w:ascii="Times New Roman" w:hAnsi="Times New Roman" w:cs="Times New Roman"/>
          <w:b/>
          <w:i/>
          <w:sz w:val="24"/>
          <w:szCs w:val="24"/>
        </w:rPr>
        <w:t xml:space="preserve"> </w:t>
      </w:r>
      <w:r w:rsidRPr="00DC132A">
        <w:rPr>
          <w:rFonts w:ascii="Times New Roman" w:hAnsi="Times New Roman" w:cs="Times New Roman"/>
          <w:sz w:val="24"/>
          <w:szCs w:val="24"/>
        </w:rPr>
        <w:t>plānotas šādas aktivitātes:</w:t>
      </w:r>
    </w:p>
    <w:p w:rsidR="00645A32" w:rsidRPr="00DC132A" w:rsidRDefault="00645A32" w:rsidP="00645A32">
      <w:pPr>
        <w:numPr>
          <w:ilvl w:val="0"/>
          <w:numId w:val="17"/>
        </w:numPr>
        <w:spacing w:after="0" w:line="240" w:lineRule="auto"/>
        <w:jc w:val="both"/>
        <w:rPr>
          <w:rFonts w:ascii="Times New Roman" w:hAnsi="Times New Roman"/>
          <w:sz w:val="24"/>
          <w:szCs w:val="24"/>
          <w:lang w:val="lv-LV"/>
        </w:rPr>
      </w:pPr>
      <w:r w:rsidRPr="00DC132A">
        <w:rPr>
          <w:rFonts w:ascii="Times New Roman" w:eastAsia="Times New Roman" w:hAnsi="Times New Roman"/>
          <w:sz w:val="24"/>
          <w:szCs w:val="24"/>
          <w:lang w:val="lv-LV"/>
        </w:rPr>
        <w:t xml:space="preserve">Piekļuves ETIAS centrālās sistēmas datiem nodrošināšana pārbaudes veikšanai pie ārējām robežām un imigrācijas kontroles nolūkos. Atkarībā no projekta „Valsts robežsardzes elektroniskās informācijas sistēmas (REIS) modernizācija” ietvaros veiktajiem pasākumiem, </w:t>
      </w:r>
      <w:r w:rsidRPr="00DC132A">
        <w:rPr>
          <w:rFonts w:ascii="Times New Roman" w:hAnsi="Times New Roman"/>
          <w:sz w:val="24"/>
          <w:szCs w:val="24"/>
          <w:lang w:val="lv-LV"/>
        </w:rPr>
        <w:t xml:space="preserve">tiks izveidoti risinājumi, lai, vadoties pēc </w:t>
      </w:r>
      <w:proofErr w:type="spellStart"/>
      <w:r w:rsidRPr="00DC132A">
        <w:rPr>
          <w:rFonts w:ascii="Times New Roman" w:hAnsi="Times New Roman"/>
          <w:sz w:val="24"/>
          <w:szCs w:val="24"/>
          <w:lang w:val="lv-LV"/>
        </w:rPr>
        <w:t>eu-LISA</w:t>
      </w:r>
      <w:proofErr w:type="spellEnd"/>
      <w:r w:rsidRPr="00DC132A">
        <w:rPr>
          <w:rFonts w:ascii="Times New Roman" w:hAnsi="Times New Roman"/>
          <w:sz w:val="24"/>
          <w:szCs w:val="24"/>
          <w:lang w:val="lv-LV"/>
        </w:rPr>
        <w:t xml:space="preserve"> sagatavotā ICD (</w:t>
      </w:r>
      <w:proofErr w:type="spellStart"/>
      <w:r w:rsidRPr="00DC132A">
        <w:rPr>
          <w:rFonts w:ascii="Times New Roman" w:hAnsi="Times New Roman"/>
          <w:sz w:val="24"/>
          <w:szCs w:val="24"/>
          <w:lang w:val="lv-LV"/>
        </w:rPr>
        <w:t>Interface</w:t>
      </w:r>
      <w:proofErr w:type="spellEnd"/>
      <w:r w:rsidRPr="00DC132A">
        <w:rPr>
          <w:rFonts w:ascii="Times New Roman" w:hAnsi="Times New Roman"/>
          <w:sz w:val="24"/>
          <w:szCs w:val="24"/>
          <w:lang w:val="lv-LV"/>
        </w:rPr>
        <w:t xml:space="preserve"> </w:t>
      </w:r>
      <w:proofErr w:type="spellStart"/>
      <w:r w:rsidRPr="00DC132A">
        <w:rPr>
          <w:rFonts w:ascii="Times New Roman" w:hAnsi="Times New Roman"/>
          <w:sz w:val="24"/>
          <w:szCs w:val="24"/>
          <w:lang w:val="lv-LV"/>
        </w:rPr>
        <w:t>Control</w:t>
      </w:r>
      <w:proofErr w:type="spellEnd"/>
      <w:r w:rsidRPr="00DC132A">
        <w:rPr>
          <w:rFonts w:ascii="Times New Roman" w:hAnsi="Times New Roman"/>
          <w:sz w:val="24"/>
          <w:szCs w:val="24"/>
          <w:lang w:val="lv-LV"/>
        </w:rPr>
        <w:t xml:space="preserve"> </w:t>
      </w:r>
      <w:proofErr w:type="spellStart"/>
      <w:r w:rsidRPr="00DC132A">
        <w:rPr>
          <w:rFonts w:ascii="Times New Roman" w:hAnsi="Times New Roman"/>
          <w:sz w:val="24"/>
          <w:szCs w:val="24"/>
          <w:lang w:val="lv-LV"/>
        </w:rPr>
        <w:t>Document</w:t>
      </w:r>
      <w:proofErr w:type="spellEnd"/>
      <w:r w:rsidRPr="00DC132A">
        <w:rPr>
          <w:rFonts w:ascii="Times New Roman" w:hAnsi="Times New Roman"/>
          <w:sz w:val="24"/>
          <w:szCs w:val="24"/>
          <w:lang w:val="lv-LV"/>
        </w:rPr>
        <w:t xml:space="preserve">), kas definē interfeisu starp ETIAS centrālo sistēmu (tai skaitā – NUI, kas izvietots katrā dalībvalstī) un attiecīgajām nacionālajām sistēmām, izveidotu savienojumu ar NUI (valsts vienotā saskarne) piekļūtu </w:t>
      </w:r>
      <w:r w:rsidR="00916A2F" w:rsidRPr="00DC132A">
        <w:rPr>
          <w:rFonts w:ascii="Times New Roman" w:hAnsi="Times New Roman"/>
          <w:sz w:val="24"/>
          <w:szCs w:val="24"/>
          <w:lang w:val="lv-LV"/>
        </w:rPr>
        <w:t xml:space="preserve">ETIAS centrālās sistēmas datiem, kā arī </w:t>
      </w:r>
      <w:r w:rsidRPr="00DC132A">
        <w:rPr>
          <w:rFonts w:ascii="Times New Roman" w:hAnsi="Times New Roman"/>
          <w:sz w:val="24"/>
          <w:szCs w:val="24"/>
          <w:lang w:val="lv-LV"/>
        </w:rPr>
        <w:t>tiks izveidoti risinājumi, lai piekļūtu ETIAS centrālās sistēmas datiem imigrācijas kontroles nolūkos;</w:t>
      </w:r>
    </w:p>
    <w:p w:rsidR="00645A32" w:rsidRPr="00DC132A" w:rsidRDefault="00645A32" w:rsidP="00645A32">
      <w:pPr>
        <w:numPr>
          <w:ilvl w:val="0"/>
          <w:numId w:val="17"/>
        </w:numPr>
        <w:spacing w:after="0" w:line="240" w:lineRule="auto"/>
        <w:jc w:val="both"/>
        <w:rPr>
          <w:rFonts w:ascii="Times New Roman" w:hAnsi="Times New Roman"/>
          <w:sz w:val="24"/>
          <w:szCs w:val="24"/>
          <w:lang w:val="lv-LV"/>
        </w:rPr>
      </w:pPr>
      <w:r w:rsidRPr="00DC132A">
        <w:rPr>
          <w:rFonts w:ascii="Times New Roman" w:hAnsi="Times New Roman"/>
          <w:sz w:val="24"/>
          <w:szCs w:val="24"/>
          <w:lang w:val="lv-LV"/>
        </w:rPr>
        <w:t>Centrālajos piekļuves punktos izmantoto risinājumu pielāgošana. Pasākuma ietvaros notiks Centrālo piekļuves punktu izmantotā risinājuma, kuru atbilstoši Ieceļošana/izceļošanas sistēmas vajadzībām paredzēts izstrādāt projekta „</w:t>
      </w:r>
      <w:r w:rsidRPr="00DC132A">
        <w:rPr>
          <w:rFonts w:ascii="Times New Roman" w:eastAsia="Times New Roman" w:hAnsi="Times New Roman"/>
          <w:sz w:val="24"/>
          <w:szCs w:val="24"/>
          <w:lang w:val="lv-LV" w:eastAsia="lv-LV"/>
        </w:rPr>
        <w:t>Valsts robežsardzes elektroniskās informācijas sistēmas (REIS) modernizācija</w:t>
      </w:r>
      <w:r w:rsidRPr="00DC132A">
        <w:rPr>
          <w:rFonts w:ascii="Times New Roman" w:hAnsi="Times New Roman"/>
          <w:sz w:val="24"/>
          <w:szCs w:val="24"/>
          <w:lang w:val="lv-LV"/>
        </w:rPr>
        <w:t>” ietvaros, pilnveidošana, lai nodrošinātu piekļuvi</w:t>
      </w:r>
      <w:proofErr w:type="gramStart"/>
      <w:r w:rsidRPr="00DC132A">
        <w:rPr>
          <w:rFonts w:ascii="Times New Roman" w:hAnsi="Times New Roman"/>
          <w:sz w:val="24"/>
          <w:szCs w:val="24"/>
          <w:lang w:val="lv-LV"/>
        </w:rPr>
        <w:t xml:space="preserve">  </w:t>
      </w:r>
      <w:proofErr w:type="gramEnd"/>
      <w:r w:rsidRPr="00DC132A">
        <w:rPr>
          <w:rFonts w:ascii="Times New Roman" w:hAnsi="Times New Roman"/>
          <w:sz w:val="24"/>
          <w:szCs w:val="24"/>
          <w:lang w:val="lv-LV"/>
        </w:rPr>
        <w:t>ETIAS centrālās sistēmas datiem tiesībaizsardzības nolūkos;</w:t>
      </w:r>
    </w:p>
    <w:p w:rsidR="00645A32" w:rsidRPr="00DC132A" w:rsidRDefault="00645A32" w:rsidP="00645A32">
      <w:pPr>
        <w:numPr>
          <w:ilvl w:val="0"/>
          <w:numId w:val="17"/>
        </w:numPr>
        <w:spacing w:after="0" w:line="240" w:lineRule="auto"/>
        <w:jc w:val="both"/>
        <w:rPr>
          <w:rFonts w:ascii="Times New Roman" w:hAnsi="Times New Roman"/>
          <w:sz w:val="24"/>
          <w:szCs w:val="24"/>
          <w:lang w:val="lv-LV"/>
        </w:rPr>
      </w:pPr>
      <w:r w:rsidRPr="00DC132A">
        <w:rPr>
          <w:rFonts w:ascii="Times New Roman" w:eastAsia="Times New Roman" w:hAnsi="Times New Roman"/>
          <w:sz w:val="24"/>
          <w:szCs w:val="24"/>
          <w:lang w:val="lv-LV"/>
        </w:rPr>
        <w:t xml:space="preserve">ETIAS darbībai nepieciešamās infrastruktūras nodrošināšana. Pasākums paredzēts ETIAS aparatūras komponenšu, tostarp – NUI, izvietošanai un atbilstošas vides nodrošināšanai, tīkla iekārtu konfigurācijai ETIAS komponenšu un pārējo IeM tīkla resursu nodalīšanai un </w:t>
      </w:r>
      <w:r w:rsidRPr="00DC132A">
        <w:rPr>
          <w:rFonts w:ascii="Times New Roman" w:eastAsia="Times New Roman" w:hAnsi="Times New Roman"/>
          <w:sz w:val="24"/>
          <w:szCs w:val="24"/>
          <w:lang w:val="lv-LV"/>
        </w:rPr>
        <w:lastRenderedPageBreak/>
        <w:t>aizsardzībai un savstarpējās komunikācijas nodrošināšanai, kā arī lokālo tīklu konfigurācijai, lai nodrošinātu drošu piekļuvi ETIAS komponentēm.</w:t>
      </w:r>
    </w:p>
    <w:p w:rsidR="00645A32" w:rsidRPr="00DC132A" w:rsidRDefault="00645A32" w:rsidP="00645A32">
      <w:pPr>
        <w:numPr>
          <w:ilvl w:val="0"/>
          <w:numId w:val="17"/>
        </w:numPr>
        <w:spacing w:after="0" w:line="240" w:lineRule="auto"/>
        <w:jc w:val="both"/>
        <w:rPr>
          <w:rFonts w:ascii="Times New Roman" w:hAnsi="Times New Roman"/>
          <w:sz w:val="24"/>
          <w:szCs w:val="24"/>
          <w:lang w:val="lv-LV"/>
        </w:rPr>
      </w:pPr>
      <w:r w:rsidRPr="00DC132A">
        <w:rPr>
          <w:rFonts w:ascii="Times New Roman" w:hAnsi="Times New Roman"/>
          <w:sz w:val="24"/>
          <w:szCs w:val="24"/>
          <w:lang w:val="lv-LV"/>
        </w:rPr>
        <w:t xml:space="preserve">ETIAS </w:t>
      </w:r>
      <w:r w:rsidR="00FA47AC" w:rsidRPr="00DC132A">
        <w:rPr>
          <w:rFonts w:ascii="Times New Roman" w:hAnsi="Times New Roman"/>
          <w:sz w:val="24"/>
          <w:szCs w:val="24"/>
          <w:lang w:val="lv-LV"/>
        </w:rPr>
        <w:t>valsts vienības</w:t>
      </w:r>
      <w:r w:rsidRPr="00DC132A">
        <w:rPr>
          <w:rFonts w:ascii="Times New Roman" w:hAnsi="Times New Roman"/>
          <w:sz w:val="24"/>
          <w:szCs w:val="24"/>
          <w:lang w:val="lv-LV"/>
        </w:rPr>
        <w:t xml:space="preserve"> datu apmaiņas risinājumu nodrošināšana. Pasākuma ietvaros tiks izveidots risinājums datu apmaiņas nodrošināšanai nepieciešamajām informācijas sistēmām.</w:t>
      </w:r>
    </w:p>
    <w:p w:rsidR="00645A32" w:rsidRPr="00DC132A" w:rsidRDefault="00645A32" w:rsidP="00645A32">
      <w:pPr>
        <w:numPr>
          <w:ilvl w:val="0"/>
          <w:numId w:val="17"/>
        </w:numPr>
        <w:spacing w:after="0" w:line="240" w:lineRule="auto"/>
        <w:jc w:val="both"/>
        <w:rPr>
          <w:rFonts w:ascii="Times New Roman" w:hAnsi="Times New Roman"/>
          <w:sz w:val="24"/>
          <w:szCs w:val="24"/>
          <w:lang w:val="lv-LV"/>
        </w:rPr>
      </w:pPr>
      <w:r w:rsidRPr="00DC132A">
        <w:rPr>
          <w:rFonts w:ascii="Times New Roman" w:eastAsia="Times New Roman" w:hAnsi="Times New Roman"/>
          <w:sz w:val="24"/>
          <w:szCs w:val="24"/>
          <w:lang w:val="lv-LV"/>
        </w:rPr>
        <w:t>Drošības testu veikšana. Pasākuma ietvaros tiks veikti drošības testi, iesniegti drošības testu pārskati, riski, ieteikumi, prasības novēršanai.</w:t>
      </w:r>
    </w:p>
    <w:p w:rsidR="00645A32" w:rsidRPr="00DC132A" w:rsidRDefault="00645A32" w:rsidP="00645A32">
      <w:pPr>
        <w:spacing w:after="0" w:line="240" w:lineRule="auto"/>
        <w:jc w:val="both"/>
        <w:rPr>
          <w:rFonts w:ascii="Times New Roman" w:hAnsi="Times New Roman"/>
          <w:sz w:val="24"/>
          <w:szCs w:val="24"/>
          <w:lang w:val="lv-LV"/>
        </w:rPr>
      </w:pPr>
      <w:r w:rsidRPr="00DC132A">
        <w:rPr>
          <w:rFonts w:ascii="Times New Roman" w:hAnsi="Times New Roman"/>
          <w:sz w:val="24"/>
          <w:szCs w:val="24"/>
          <w:lang w:val="lv-LV"/>
        </w:rPr>
        <w:t>Papildus tam, lai organizētu projekta izpildi, projekta ietvaros iekļauti pasākumi:</w:t>
      </w:r>
    </w:p>
    <w:p w:rsidR="00645A32" w:rsidRPr="00DC132A" w:rsidRDefault="00645A32" w:rsidP="00645A32">
      <w:pPr>
        <w:numPr>
          <w:ilvl w:val="0"/>
          <w:numId w:val="18"/>
        </w:numPr>
        <w:spacing w:after="0" w:line="240" w:lineRule="auto"/>
        <w:jc w:val="both"/>
        <w:rPr>
          <w:rFonts w:ascii="Times New Roman" w:hAnsi="Times New Roman"/>
          <w:sz w:val="24"/>
          <w:szCs w:val="24"/>
          <w:lang w:val="lv-LV"/>
        </w:rPr>
      </w:pPr>
      <w:r w:rsidRPr="00DC132A">
        <w:rPr>
          <w:rFonts w:ascii="Times New Roman" w:hAnsi="Times New Roman"/>
          <w:sz w:val="24"/>
          <w:szCs w:val="24"/>
          <w:lang w:val="lv-LV"/>
        </w:rPr>
        <w:t>Projekta vadība un administrēšana;</w:t>
      </w:r>
    </w:p>
    <w:p w:rsidR="00645A32" w:rsidRPr="00DC132A" w:rsidRDefault="00645A32" w:rsidP="00645A32">
      <w:pPr>
        <w:numPr>
          <w:ilvl w:val="0"/>
          <w:numId w:val="18"/>
        </w:numPr>
        <w:spacing w:after="0" w:line="240" w:lineRule="auto"/>
        <w:jc w:val="both"/>
        <w:rPr>
          <w:rFonts w:ascii="Times New Roman" w:hAnsi="Times New Roman"/>
          <w:sz w:val="24"/>
          <w:szCs w:val="24"/>
          <w:lang w:val="lv-LV"/>
        </w:rPr>
      </w:pPr>
      <w:r w:rsidRPr="00DC132A">
        <w:rPr>
          <w:rFonts w:ascii="Times New Roman" w:hAnsi="Times New Roman"/>
          <w:sz w:val="24"/>
          <w:szCs w:val="24"/>
          <w:lang w:val="lv-LV"/>
        </w:rPr>
        <w:t>Atbalsts projekta īstenošanā – ārpakalpojums. Pasākums paredz konsultācijas par projekta sfēru, ETIAS izstrādes un ieviešanas gaitas uzraudzību un kontroli, risku pārvaldību, monitoringu un priekšlikumu sniegšanu risku mazināšanai, izstrādātāju iesniegto dokumentācijas nodevumu kvalitātes pārbaudi,</w:t>
      </w:r>
      <w:r w:rsidRPr="00DC132A">
        <w:rPr>
          <w:sz w:val="24"/>
          <w:szCs w:val="24"/>
          <w:lang w:val="lv-LV"/>
        </w:rPr>
        <w:t xml:space="preserve"> </w:t>
      </w:r>
      <w:r w:rsidRPr="00DC132A">
        <w:rPr>
          <w:rFonts w:ascii="Times New Roman" w:hAnsi="Times New Roman"/>
          <w:sz w:val="24"/>
          <w:szCs w:val="24"/>
          <w:lang w:val="lv-LV"/>
        </w:rPr>
        <w:t>dalību iesniegto programmatūras nodevumu testēšanā un vadībā.</w:t>
      </w:r>
    </w:p>
    <w:p w:rsidR="00645A32" w:rsidRPr="00DC132A" w:rsidRDefault="00645A32" w:rsidP="00645A32">
      <w:pPr>
        <w:spacing w:after="0" w:line="240" w:lineRule="auto"/>
        <w:ind w:left="360"/>
        <w:jc w:val="both"/>
        <w:rPr>
          <w:rFonts w:ascii="Times New Roman" w:hAnsi="Times New Roman"/>
          <w:sz w:val="24"/>
          <w:szCs w:val="24"/>
          <w:lang w:val="lv-LV"/>
        </w:rPr>
      </w:pPr>
    </w:p>
    <w:p w:rsidR="00645A32" w:rsidRPr="00DC132A" w:rsidRDefault="00645A32" w:rsidP="00645A32">
      <w:pPr>
        <w:pStyle w:val="BodyText"/>
        <w:spacing w:after="0" w:line="240" w:lineRule="auto"/>
        <w:ind w:left="360"/>
        <w:rPr>
          <w:rFonts w:ascii="Times New Roman" w:hAnsi="Times New Roman" w:cs="Times New Roman"/>
          <w:sz w:val="24"/>
          <w:szCs w:val="24"/>
        </w:rPr>
      </w:pPr>
      <w:r w:rsidRPr="00DC132A">
        <w:rPr>
          <w:rFonts w:ascii="Times New Roman" w:hAnsi="Times New Roman" w:cs="Times New Roman"/>
          <w:sz w:val="24"/>
          <w:szCs w:val="24"/>
        </w:rPr>
        <w:t xml:space="preserve">1.2. </w:t>
      </w:r>
      <w:r w:rsidRPr="00DC132A">
        <w:rPr>
          <w:rFonts w:ascii="Times New Roman" w:hAnsi="Times New Roman" w:cs="Times New Roman"/>
          <w:i/>
          <w:sz w:val="24"/>
          <w:szCs w:val="24"/>
        </w:rPr>
        <w:t xml:space="preserve">Projekta “Eiropas ceļošanas informācijas un atļauju sistēmas (ETIAS) valsts vienības izveide </w:t>
      </w:r>
      <w:proofErr w:type="spellStart"/>
      <w:r w:rsidRPr="00DC132A">
        <w:rPr>
          <w:rFonts w:ascii="Times New Roman" w:hAnsi="Times New Roman" w:cs="Times New Roman"/>
          <w:i/>
          <w:sz w:val="24"/>
          <w:szCs w:val="24"/>
        </w:rPr>
        <w:t>Latvijā”</w:t>
      </w:r>
      <w:r w:rsidRPr="00DC132A">
        <w:rPr>
          <w:rFonts w:ascii="Times New Roman" w:hAnsi="Times New Roman" w:cs="Times New Roman"/>
          <w:sz w:val="24"/>
          <w:szCs w:val="24"/>
        </w:rPr>
        <w:t>(VRS</w:t>
      </w:r>
      <w:proofErr w:type="spellEnd"/>
      <w:r w:rsidRPr="00DC132A">
        <w:rPr>
          <w:rFonts w:ascii="Times New Roman" w:hAnsi="Times New Roman" w:cs="Times New Roman"/>
          <w:sz w:val="24"/>
          <w:szCs w:val="24"/>
        </w:rPr>
        <w:t xml:space="preserve">) – indikatīvi </w:t>
      </w:r>
      <w:r w:rsidRPr="00DC132A">
        <w:rPr>
          <w:rFonts w:ascii="Times New Roman" w:hAnsi="Times New Roman" w:cs="Times New Roman"/>
          <w:b/>
          <w:sz w:val="24"/>
          <w:szCs w:val="24"/>
        </w:rPr>
        <w:t>500 000</w:t>
      </w:r>
      <w:r w:rsidRPr="00DC132A">
        <w:rPr>
          <w:rFonts w:ascii="Times New Roman" w:hAnsi="Times New Roman" w:cs="Times New Roman"/>
          <w:sz w:val="24"/>
          <w:szCs w:val="24"/>
        </w:rPr>
        <w:t xml:space="preserve"> </w:t>
      </w:r>
      <w:proofErr w:type="spellStart"/>
      <w:r w:rsidRPr="00DC132A">
        <w:rPr>
          <w:rFonts w:ascii="Times New Roman" w:hAnsi="Times New Roman" w:cs="Times New Roman"/>
          <w:b/>
          <w:i/>
          <w:sz w:val="24"/>
          <w:szCs w:val="24"/>
        </w:rPr>
        <w:t>euro</w:t>
      </w:r>
      <w:proofErr w:type="spellEnd"/>
      <w:r w:rsidRPr="00DC132A">
        <w:rPr>
          <w:rFonts w:ascii="Times New Roman" w:hAnsi="Times New Roman" w:cs="Times New Roman"/>
          <w:sz w:val="24"/>
          <w:szCs w:val="24"/>
        </w:rPr>
        <w:t xml:space="preserve"> ietvaros,</w:t>
      </w:r>
      <w:proofErr w:type="gramStart"/>
      <w:r w:rsidRPr="00DC132A">
        <w:rPr>
          <w:rFonts w:ascii="Times New Roman" w:hAnsi="Times New Roman" w:cs="Times New Roman"/>
          <w:sz w:val="24"/>
          <w:szCs w:val="24"/>
        </w:rPr>
        <w:t xml:space="preserve"> </w:t>
      </w:r>
      <w:r w:rsidRPr="00DC132A">
        <w:rPr>
          <w:rFonts w:ascii="Times New Roman" w:hAnsi="Times New Roman" w:cs="Times New Roman"/>
          <w:b/>
          <w:i/>
          <w:sz w:val="24"/>
          <w:szCs w:val="24"/>
        </w:rPr>
        <w:t xml:space="preserve"> </w:t>
      </w:r>
      <w:proofErr w:type="gramEnd"/>
      <w:r w:rsidRPr="00DC132A">
        <w:rPr>
          <w:rFonts w:ascii="Times New Roman" w:hAnsi="Times New Roman" w:cs="Times New Roman"/>
          <w:sz w:val="24"/>
          <w:szCs w:val="24"/>
        </w:rPr>
        <w:t>l</w:t>
      </w:r>
      <w:r w:rsidRPr="00DC132A">
        <w:rPr>
          <w:rFonts w:ascii="Times New Roman" w:hAnsi="Times New Roman"/>
          <w:sz w:val="24"/>
          <w:szCs w:val="24"/>
        </w:rPr>
        <w:t>ai nodrošinātu ETIAS valsts vienības izveidi regulā noteikto pasākumu īstenošanai, kas skar drošības, nelikumīgas imigrācijas un augstu epidēmijas risku izvērtējumu,</w:t>
      </w:r>
      <w:r w:rsidRPr="00DC132A">
        <w:rPr>
          <w:rFonts w:ascii="Times New Roman" w:hAnsi="Times New Roman" w:cs="Times New Roman"/>
          <w:sz w:val="24"/>
          <w:szCs w:val="24"/>
        </w:rPr>
        <w:t xml:space="preserve"> plānotas šādas aktivitātes:</w:t>
      </w:r>
    </w:p>
    <w:p w:rsidR="00645A32" w:rsidRPr="00DC132A" w:rsidRDefault="00645A32" w:rsidP="00645A32">
      <w:pPr>
        <w:numPr>
          <w:ilvl w:val="0"/>
          <w:numId w:val="19"/>
        </w:numPr>
        <w:spacing w:after="0" w:line="240" w:lineRule="auto"/>
        <w:jc w:val="both"/>
        <w:rPr>
          <w:rFonts w:ascii="Times New Roman" w:hAnsi="Times New Roman"/>
          <w:sz w:val="24"/>
          <w:szCs w:val="24"/>
          <w:lang w:val="lv-LV"/>
        </w:rPr>
      </w:pPr>
      <w:r w:rsidRPr="00DC132A">
        <w:rPr>
          <w:rFonts w:ascii="Times New Roman" w:hAnsi="Times New Roman"/>
          <w:sz w:val="24"/>
          <w:szCs w:val="24"/>
          <w:lang w:val="lv-LV"/>
        </w:rPr>
        <w:t>ETIAS valsts vienības izveide un aprīkošana.</w:t>
      </w:r>
    </w:p>
    <w:p w:rsidR="00645A32" w:rsidRPr="00DC132A" w:rsidRDefault="00645A32" w:rsidP="00645A32">
      <w:pPr>
        <w:spacing w:after="0" w:line="240" w:lineRule="auto"/>
        <w:jc w:val="both"/>
        <w:rPr>
          <w:rFonts w:ascii="Times New Roman" w:hAnsi="Times New Roman"/>
          <w:sz w:val="24"/>
          <w:szCs w:val="24"/>
          <w:lang w:val="lv-LV"/>
        </w:rPr>
      </w:pPr>
      <w:r w:rsidRPr="00DC132A">
        <w:rPr>
          <w:rFonts w:ascii="Times New Roman" w:hAnsi="Times New Roman"/>
          <w:sz w:val="24"/>
          <w:szCs w:val="24"/>
          <w:lang w:val="lv-LV"/>
        </w:rPr>
        <w:t>Katrā dalībvalstī ir nepieciešams izveidot vienību, kuras galvenais pienākums būtu veikt riska novērtējumus un pieņemt lēmumu par ceļošanas atļaujas piešķiršanu pieteikumiem, kurus noraidījis automatizētais pieteikumu process. Līdz ar to VRS jānodrošina valsts vienības izveide ar atbilstošu lokālo IT infrastruktūru un ergonomisku vidi, lai nodrošinātu ETIAS valsts vienības pienākumu izpildi 24 stundas diennaktī un 7 dienas nedēļā. Pasākuma ietvaros plānots veikt ETIAS valsts vienības telpu pielāgošanu, lokālas IT infrastruktūras izveidi vai esošās infrastruktūras pilnveidošanu, perifērijas iekārtas vai specializētā aprīkojuma iegādi, lai nodrošinātu ceļošanas pieteikumu apstrādi un analīzi 24 stundas diennaktī un 7 dienas nedēļā, kā arī klasificētas informācijas (ETIAS kontrolsarakstu) un informācijas, kas satur personu datus, drošu apstrādi, apmaiņu un arhivēšanu. Turklāt tiks veikta ETIAS valsts vienības personālresursu atlase, apmācības un konsekventa iesaiste ETIAS valsts vienības izveidošanā.</w:t>
      </w:r>
    </w:p>
    <w:p w:rsidR="00645A32" w:rsidRPr="00DC132A" w:rsidRDefault="00645A32" w:rsidP="00645A32">
      <w:pPr>
        <w:numPr>
          <w:ilvl w:val="0"/>
          <w:numId w:val="19"/>
        </w:numPr>
        <w:spacing w:after="0" w:line="240" w:lineRule="auto"/>
        <w:ind w:left="34" w:firstLine="326"/>
        <w:jc w:val="both"/>
        <w:rPr>
          <w:rFonts w:ascii="Times New Roman" w:hAnsi="Times New Roman"/>
          <w:sz w:val="24"/>
          <w:szCs w:val="24"/>
          <w:lang w:val="lv-LV"/>
        </w:rPr>
      </w:pPr>
      <w:r w:rsidRPr="00DC132A">
        <w:rPr>
          <w:rFonts w:ascii="Times New Roman" w:hAnsi="Times New Roman"/>
          <w:sz w:val="24"/>
          <w:szCs w:val="24"/>
          <w:lang w:val="lv-LV"/>
        </w:rPr>
        <w:t>VRS ETIAS valsts vienības datu pārraides, apstrādes, informācijas apmaiņas un arhivēšanas aprīkojuma pilnveide.</w:t>
      </w:r>
    </w:p>
    <w:p w:rsidR="00645A32" w:rsidRPr="00DC132A" w:rsidRDefault="00645A32" w:rsidP="00645A32">
      <w:pPr>
        <w:spacing w:after="0" w:line="240" w:lineRule="auto"/>
        <w:jc w:val="both"/>
        <w:rPr>
          <w:rFonts w:ascii="Times New Roman" w:hAnsi="Times New Roman"/>
          <w:sz w:val="24"/>
          <w:szCs w:val="24"/>
          <w:lang w:val="lv-LV"/>
        </w:rPr>
      </w:pPr>
      <w:r w:rsidRPr="00DC132A">
        <w:rPr>
          <w:rFonts w:ascii="Times New Roman" w:hAnsi="Times New Roman"/>
          <w:sz w:val="24"/>
          <w:szCs w:val="24"/>
          <w:lang w:val="lv-LV"/>
        </w:rPr>
        <w:t xml:space="preserve">Pasākuma ietvaros tiks veikta ETIAS valsts vienības telpu un IT lokālās infrastruktūras izpēte un novērtējums. Pēc novērtējuma tiks izstrādāts </w:t>
      </w:r>
      <w:proofErr w:type="spellStart"/>
      <w:r w:rsidRPr="00DC132A">
        <w:rPr>
          <w:rFonts w:ascii="Times New Roman" w:hAnsi="Times New Roman"/>
          <w:sz w:val="24"/>
          <w:szCs w:val="24"/>
          <w:lang w:val="lv-LV"/>
        </w:rPr>
        <w:t>apakšpasākumu</w:t>
      </w:r>
      <w:proofErr w:type="spellEnd"/>
      <w:r w:rsidRPr="00DC132A">
        <w:rPr>
          <w:rFonts w:ascii="Times New Roman" w:hAnsi="Times New Roman"/>
          <w:sz w:val="24"/>
          <w:szCs w:val="24"/>
          <w:lang w:val="lv-LV"/>
        </w:rPr>
        <w:t xml:space="preserve"> kopums, kurš ietvers drošas un ergonomiskas IT informācijas apstrādes, apmaiņas un datu arhivēšanas vides izveidi, ievērojot ārējo un iekšējo normatīvo aktu prasības attiecībā uz darbību ar sensitīvu un klasificētu informāciju.</w:t>
      </w:r>
    </w:p>
    <w:p w:rsidR="00645A32" w:rsidRPr="00DC132A" w:rsidRDefault="00645A32" w:rsidP="00645A32">
      <w:pPr>
        <w:numPr>
          <w:ilvl w:val="0"/>
          <w:numId w:val="19"/>
        </w:numPr>
        <w:spacing w:after="0" w:line="240" w:lineRule="auto"/>
        <w:jc w:val="both"/>
        <w:rPr>
          <w:rFonts w:ascii="Times New Roman" w:hAnsi="Times New Roman"/>
          <w:sz w:val="24"/>
          <w:szCs w:val="24"/>
          <w:lang w:val="lv-LV"/>
        </w:rPr>
      </w:pPr>
      <w:r w:rsidRPr="00DC132A">
        <w:rPr>
          <w:rFonts w:ascii="Times New Roman" w:hAnsi="Times New Roman"/>
          <w:sz w:val="24"/>
          <w:szCs w:val="24"/>
          <w:lang w:val="lv-LV"/>
        </w:rPr>
        <w:t>ETIAS normatīvā regulējuma izstrāde.</w:t>
      </w:r>
    </w:p>
    <w:p w:rsidR="00645A32" w:rsidRPr="00DC132A" w:rsidRDefault="00645A32" w:rsidP="00645A32">
      <w:pPr>
        <w:spacing w:after="0" w:line="240" w:lineRule="auto"/>
        <w:jc w:val="both"/>
        <w:rPr>
          <w:rFonts w:ascii="Times New Roman" w:hAnsi="Times New Roman"/>
          <w:sz w:val="24"/>
          <w:szCs w:val="24"/>
          <w:lang w:val="lv-LV"/>
        </w:rPr>
      </w:pPr>
      <w:r w:rsidRPr="00DC132A">
        <w:rPr>
          <w:rFonts w:ascii="Times New Roman" w:hAnsi="Times New Roman"/>
          <w:sz w:val="24"/>
          <w:szCs w:val="24"/>
          <w:lang w:val="lv-LV"/>
        </w:rPr>
        <w:t xml:space="preserve">Paredzēts veikt vairāku ārējo un iekšējo normatīvo aktu, </w:t>
      </w:r>
      <w:r w:rsidR="00374D5B" w:rsidRPr="00DC132A">
        <w:rPr>
          <w:rFonts w:ascii="Times New Roman" w:hAnsi="Times New Roman"/>
          <w:sz w:val="24"/>
          <w:szCs w:val="24"/>
          <w:lang w:val="lv-LV"/>
        </w:rPr>
        <w:t>kā arī</w:t>
      </w:r>
      <w:r w:rsidRPr="00DC132A">
        <w:rPr>
          <w:rFonts w:ascii="Times New Roman" w:hAnsi="Times New Roman"/>
          <w:sz w:val="24"/>
          <w:szCs w:val="24"/>
          <w:lang w:val="lv-LV"/>
        </w:rPr>
        <w:t xml:space="preserve"> starpresoru sadarbības </w:t>
      </w:r>
      <w:r w:rsidR="00FA47AC" w:rsidRPr="00DC132A">
        <w:rPr>
          <w:rFonts w:ascii="Times New Roman" w:hAnsi="Times New Roman"/>
          <w:sz w:val="24"/>
          <w:szCs w:val="24"/>
          <w:lang w:val="lv-LV"/>
        </w:rPr>
        <w:t>līgumu</w:t>
      </w:r>
      <w:r w:rsidRPr="00DC132A">
        <w:rPr>
          <w:rFonts w:ascii="Times New Roman" w:hAnsi="Times New Roman"/>
          <w:sz w:val="24"/>
          <w:szCs w:val="24"/>
          <w:lang w:val="lv-LV"/>
        </w:rPr>
        <w:t xml:space="preserve"> izstrādi, lai nodrošinātu ETIAS procesuālā mehānisma izveidi, darbības uzsākšanu un uzturēšanu (plašāka informācija par sākotnēji nepieciešamo normatīvo dokumentu izstrādi ir pieejama Iekšlietu ministrijas </w:t>
      </w:r>
      <w:proofErr w:type="gramStart"/>
      <w:r w:rsidRPr="00DC132A">
        <w:rPr>
          <w:rFonts w:ascii="Times New Roman" w:hAnsi="Times New Roman"/>
          <w:sz w:val="24"/>
          <w:szCs w:val="24"/>
          <w:lang w:val="lv-LV"/>
        </w:rPr>
        <w:t>2019.gada</w:t>
      </w:r>
      <w:proofErr w:type="gramEnd"/>
      <w:r w:rsidRPr="00DC132A">
        <w:rPr>
          <w:rFonts w:ascii="Times New Roman" w:hAnsi="Times New Roman"/>
          <w:sz w:val="24"/>
          <w:szCs w:val="24"/>
          <w:lang w:val="lv-LV"/>
        </w:rPr>
        <w:t xml:space="preserve"> 27.augusta rīkojumā Nr.1-12/1095 “Eiropas ceļošanas informācijas un atļauju sistēmu (ETIAS) ieviešanas Latvijas Republikā rīcības plāns”).</w:t>
      </w:r>
    </w:p>
    <w:p w:rsidR="00645A32" w:rsidRPr="00DC132A" w:rsidRDefault="00645A32" w:rsidP="00645A32">
      <w:pPr>
        <w:spacing w:after="0" w:line="240" w:lineRule="auto"/>
        <w:jc w:val="both"/>
        <w:rPr>
          <w:rFonts w:ascii="Times New Roman" w:hAnsi="Times New Roman"/>
          <w:sz w:val="24"/>
          <w:szCs w:val="24"/>
          <w:lang w:val="lv-LV"/>
        </w:rPr>
      </w:pPr>
      <w:r w:rsidRPr="00DC132A">
        <w:rPr>
          <w:rFonts w:ascii="Times New Roman" w:hAnsi="Times New Roman"/>
          <w:sz w:val="24"/>
          <w:szCs w:val="24"/>
          <w:lang w:val="lv-LV"/>
        </w:rPr>
        <w:t>_____________________________________________________________________</w:t>
      </w:r>
    </w:p>
    <w:p w:rsidR="00645A32" w:rsidRPr="00DC132A" w:rsidRDefault="00645A32" w:rsidP="00645A32">
      <w:pPr>
        <w:spacing w:after="0" w:line="240" w:lineRule="auto"/>
        <w:ind w:firstLine="720"/>
        <w:jc w:val="both"/>
        <w:rPr>
          <w:rFonts w:ascii="Times New Roman" w:hAnsi="Times New Roman" w:cs="Times New Roman"/>
          <w:b/>
          <w:sz w:val="24"/>
          <w:szCs w:val="24"/>
          <w:lang w:val="lv-LV"/>
        </w:rPr>
      </w:pPr>
      <w:r w:rsidRPr="00DC132A">
        <w:rPr>
          <w:rFonts w:ascii="Times New Roman" w:hAnsi="Times New Roman" w:cs="Times New Roman"/>
          <w:b/>
          <w:sz w:val="24"/>
          <w:szCs w:val="24"/>
          <w:lang w:val="lv-LV"/>
        </w:rPr>
        <w:t>KOPĀ:</w:t>
      </w:r>
    </w:p>
    <w:p w:rsidR="00645A32" w:rsidRPr="00DC132A" w:rsidRDefault="00645A32" w:rsidP="00645A32">
      <w:pPr>
        <w:spacing w:after="0" w:line="240" w:lineRule="auto"/>
        <w:ind w:firstLine="720"/>
        <w:jc w:val="both"/>
        <w:rPr>
          <w:rFonts w:ascii="Times New Roman" w:hAnsi="Times New Roman" w:cs="Times New Roman"/>
          <w:b/>
          <w:i/>
          <w:sz w:val="24"/>
          <w:szCs w:val="24"/>
          <w:lang w:val="lv-LV"/>
        </w:rPr>
      </w:pPr>
      <w:r w:rsidRPr="00DC132A">
        <w:rPr>
          <w:rFonts w:ascii="Times New Roman" w:hAnsi="Times New Roman" w:cs="Times New Roman"/>
          <w:b/>
          <w:sz w:val="24"/>
          <w:szCs w:val="24"/>
          <w:lang w:val="lv-LV"/>
        </w:rPr>
        <w:t xml:space="preserve">- izdevumi: </w:t>
      </w:r>
      <w:proofErr w:type="gramStart"/>
      <w:r w:rsidRPr="00DC132A">
        <w:rPr>
          <w:rFonts w:ascii="Times New Roman" w:hAnsi="Times New Roman" w:cs="Times New Roman"/>
          <w:b/>
          <w:sz w:val="24"/>
          <w:szCs w:val="24"/>
          <w:lang w:val="lv-LV"/>
        </w:rPr>
        <w:t>2020.gadā</w:t>
      </w:r>
      <w:proofErr w:type="gramEnd"/>
      <w:r w:rsidRPr="00DC132A">
        <w:rPr>
          <w:rFonts w:ascii="Times New Roman" w:hAnsi="Times New Roman" w:cs="Times New Roman"/>
          <w:b/>
          <w:sz w:val="24"/>
          <w:szCs w:val="24"/>
          <w:lang w:val="lv-LV"/>
        </w:rPr>
        <w:t xml:space="preserve"> – 82 549 </w:t>
      </w:r>
      <w:proofErr w:type="spellStart"/>
      <w:r w:rsidRPr="00DC132A">
        <w:rPr>
          <w:rFonts w:ascii="Times New Roman" w:hAnsi="Times New Roman" w:cs="Times New Roman"/>
          <w:b/>
          <w:i/>
          <w:sz w:val="24"/>
          <w:szCs w:val="24"/>
          <w:lang w:val="lv-LV"/>
        </w:rPr>
        <w:t>euro</w:t>
      </w:r>
      <w:proofErr w:type="spellEnd"/>
      <w:r w:rsidRPr="00DC132A">
        <w:rPr>
          <w:rFonts w:ascii="Times New Roman" w:hAnsi="Times New Roman" w:cs="Times New Roman"/>
          <w:b/>
          <w:sz w:val="24"/>
          <w:szCs w:val="24"/>
          <w:lang w:val="lv-LV"/>
        </w:rPr>
        <w:t xml:space="preserve">, 2021.gadā – 666 550 </w:t>
      </w:r>
      <w:proofErr w:type="spellStart"/>
      <w:r w:rsidRPr="00DC132A">
        <w:rPr>
          <w:rFonts w:ascii="Times New Roman" w:hAnsi="Times New Roman" w:cs="Times New Roman"/>
          <w:b/>
          <w:i/>
          <w:sz w:val="24"/>
          <w:szCs w:val="24"/>
          <w:lang w:val="lv-LV"/>
        </w:rPr>
        <w:t>euro</w:t>
      </w:r>
      <w:proofErr w:type="spellEnd"/>
      <w:r w:rsidRPr="00DC132A">
        <w:rPr>
          <w:rFonts w:ascii="Times New Roman" w:hAnsi="Times New Roman" w:cs="Times New Roman"/>
          <w:b/>
          <w:sz w:val="24"/>
          <w:szCs w:val="24"/>
          <w:lang w:val="lv-LV"/>
        </w:rPr>
        <w:t xml:space="preserve">, 2022.gadā – 684 213 </w:t>
      </w:r>
      <w:proofErr w:type="spellStart"/>
      <w:r w:rsidRPr="00DC132A">
        <w:rPr>
          <w:rFonts w:ascii="Times New Roman" w:hAnsi="Times New Roman" w:cs="Times New Roman"/>
          <w:b/>
          <w:i/>
          <w:sz w:val="24"/>
          <w:szCs w:val="24"/>
          <w:lang w:val="lv-LV"/>
        </w:rPr>
        <w:t>euro</w:t>
      </w:r>
      <w:proofErr w:type="spellEnd"/>
    </w:p>
    <w:p w:rsidR="00645A32" w:rsidRPr="00DC132A" w:rsidRDefault="00645A32" w:rsidP="00645A32">
      <w:pPr>
        <w:spacing w:after="0" w:line="240" w:lineRule="auto"/>
        <w:ind w:firstLine="720"/>
        <w:jc w:val="both"/>
        <w:rPr>
          <w:rFonts w:ascii="Times New Roman" w:hAnsi="Times New Roman" w:cs="Times New Roman"/>
          <w:b/>
          <w:i/>
          <w:sz w:val="24"/>
          <w:szCs w:val="24"/>
          <w:lang w:val="lv-LV"/>
        </w:rPr>
      </w:pPr>
      <w:r w:rsidRPr="00DC132A">
        <w:rPr>
          <w:rFonts w:ascii="Times New Roman" w:hAnsi="Times New Roman" w:cs="Times New Roman"/>
          <w:b/>
          <w:i/>
          <w:sz w:val="24"/>
          <w:szCs w:val="24"/>
          <w:lang w:val="lv-LV"/>
        </w:rPr>
        <w:lastRenderedPageBreak/>
        <w:t xml:space="preserve">- </w:t>
      </w:r>
      <w:r w:rsidRPr="00DC132A">
        <w:rPr>
          <w:rFonts w:ascii="Times New Roman" w:hAnsi="Times New Roman" w:cs="Times New Roman"/>
          <w:b/>
          <w:sz w:val="24"/>
          <w:szCs w:val="24"/>
          <w:lang w:val="lv-LV"/>
        </w:rPr>
        <w:t>atmaksas valsts pamatbudžetā:</w:t>
      </w:r>
      <w:r w:rsidRPr="00DC132A">
        <w:rPr>
          <w:rFonts w:ascii="Times New Roman" w:hAnsi="Times New Roman" w:cs="Times New Roman"/>
          <w:b/>
          <w:i/>
          <w:sz w:val="24"/>
          <w:szCs w:val="24"/>
          <w:lang w:val="lv-LV"/>
        </w:rPr>
        <w:t xml:space="preserve"> </w:t>
      </w:r>
      <w:proofErr w:type="gramStart"/>
      <w:r w:rsidRPr="00DC132A">
        <w:rPr>
          <w:rFonts w:ascii="Times New Roman" w:hAnsi="Times New Roman" w:cs="Times New Roman"/>
          <w:b/>
          <w:sz w:val="24"/>
          <w:szCs w:val="24"/>
          <w:lang w:val="lv-LV"/>
        </w:rPr>
        <w:t>2021.gadā</w:t>
      </w:r>
      <w:proofErr w:type="gramEnd"/>
      <w:r w:rsidRPr="00DC132A">
        <w:rPr>
          <w:rFonts w:ascii="Times New Roman" w:hAnsi="Times New Roman" w:cs="Times New Roman"/>
          <w:b/>
          <w:sz w:val="24"/>
          <w:szCs w:val="24"/>
          <w:lang w:val="lv-LV"/>
        </w:rPr>
        <w:t xml:space="preserve"> – 82 549 </w:t>
      </w:r>
      <w:proofErr w:type="spellStart"/>
      <w:r w:rsidRPr="00DC132A">
        <w:rPr>
          <w:rFonts w:ascii="Times New Roman" w:hAnsi="Times New Roman" w:cs="Times New Roman"/>
          <w:b/>
          <w:i/>
          <w:sz w:val="24"/>
          <w:szCs w:val="24"/>
          <w:lang w:val="lv-LV"/>
        </w:rPr>
        <w:t>euro</w:t>
      </w:r>
      <w:proofErr w:type="spellEnd"/>
      <w:r w:rsidRPr="00DC132A">
        <w:rPr>
          <w:rFonts w:ascii="Times New Roman" w:hAnsi="Times New Roman" w:cs="Times New Roman"/>
          <w:b/>
          <w:sz w:val="24"/>
          <w:szCs w:val="24"/>
          <w:lang w:val="lv-LV"/>
        </w:rPr>
        <w:t xml:space="preserve">, 2022.gadā – 666 550 </w:t>
      </w:r>
      <w:proofErr w:type="spellStart"/>
      <w:r w:rsidRPr="00DC132A">
        <w:rPr>
          <w:rFonts w:ascii="Times New Roman" w:hAnsi="Times New Roman" w:cs="Times New Roman"/>
          <w:b/>
          <w:i/>
          <w:sz w:val="24"/>
          <w:szCs w:val="24"/>
          <w:lang w:val="lv-LV"/>
        </w:rPr>
        <w:t>euro</w:t>
      </w:r>
      <w:proofErr w:type="spellEnd"/>
      <w:r w:rsidRPr="00DC132A">
        <w:rPr>
          <w:rFonts w:ascii="Times New Roman" w:hAnsi="Times New Roman" w:cs="Times New Roman"/>
          <w:b/>
          <w:sz w:val="24"/>
          <w:szCs w:val="24"/>
          <w:lang w:val="lv-LV"/>
        </w:rPr>
        <w:t xml:space="preserve">, 2023.gadā – 684 213 </w:t>
      </w:r>
      <w:proofErr w:type="spellStart"/>
      <w:r w:rsidRPr="00DC132A">
        <w:rPr>
          <w:rFonts w:ascii="Times New Roman" w:hAnsi="Times New Roman" w:cs="Times New Roman"/>
          <w:b/>
          <w:i/>
          <w:sz w:val="24"/>
          <w:szCs w:val="24"/>
          <w:lang w:val="lv-LV"/>
        </w:rPr>
        <w:t>euro</w:t>
      </w:r>
      <w:proofErr w:type="spellEnd"/>
    </w:p>
    <w:p w:rsidR="00645A32" w:rsidRPr="00DC132A" w:rsidRDefault="00645A32" w:rsidP="00645A32">
      <w:pPr>
        <w:spacing w:after="0" w:line="240" w:lineRule="auto"/>
        <w:ind w:firstLine="720"/>
        <w:jc w:val="both"/>
        <w:rPr>
          <w:rFonts w:ascii="Times New Roman" w:hAnsi="Times New Roman" w:cs="Times New Roman"/>
          <w:sz w:val="24"/>
          <w:szCs w:val="24"/>
          <w:lang w:val="lv-LV"/>
        </w:rPr>
      </w:pPr>
    </w:p>
    <w:p w:rsidR="00914174" w:rsidRPr="00A01F8F" w:rsidRDefault="00645A32" w:rsidP="00914174">
      <w:pPr>
        <w:spacing w:after="0" w:line="240" w:lineRule="auto"/>
        <w:ind w:firstLine="720"/>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2.</w:t>
      </w:r>
      <w:r w:rsidRPr="00DC132A">
        <w:rPr>
          <w:lang w:val="lv-LV"/>
        </w:rPr>
        <w:t xml:space="preserve"> </w:t>
      </w:r>
      <w:r w:rsidR="00914174" w:rsidRPr="00A01F8F">
        <w:rPr>
          <w:rFonts w:ascii="Times New Roman" w:hAnsi="Times New Roman" w:cs="Times New Roman"/>
          <w:i/>
          <w:sz w:val="24"/>
          <w:szCs w:val="24"/>
          <w:lang w:val="lv-LV"/>
        </w:rPr>
        <w:t>Valsts budžeta līdzekļi (dotācija no vispārējiem ieņēmumiem) ar ETIAS darbības nodrošināšanu saistīto izdevumu segšanai</w:t>
      </w:r>
      <w:r w:rsidR="00914174" w:rsidRPr="00A01F8F">
        <w:rPr>
          <w:rFonts w:ascii="Times New Roman" w:hAnsi="Times New Roman" w:cs="Times New Roman"/>
          <w:sz w:val="24"/>
          <w:szCs w:val="24"/>
          <w:lang w:val="lv-LV"/>
        </w:rPr>
        <w:t xml:space="preserve"> (personālresursu nodrošinājums ETIAS valsts vienības funkcionēšanai, kas netiek segti saskaņā ar Iekšējā drošības fonda šim mērķim paredzētajiem finanšu līdzekļu izlietošanas nosacījumiem)</w:t>
      </w:r>
      <w:r w:rsidR="00914174" w:rsidRPr="00A01F8F">
        <w:rPr>
          <w:rFonts w:ascii="Times New Roman" w:hAnsi="Times New Roman" w:cs="Times New Roman"/>
          <w:i/>
          <w:sz w:val="24"/>
          <w:szCs w:val="24"/>
          <w:lang w:val="lv-LV"/>
        </w:rPr>
        <w:t>:</w:t>
      </w:r>
    </w:p>
    <w:p w:rsidR="00914174" w:rsidRPr="00A01F8F" w:rsidRDefault="00914174" w:rsidP="00914174">
      <w:pPr>
        <w:pStyle w:val="ListParagraph"/>
        <w:numPr>
          <w:ilvl w:val="1"/>
          <w:numId w:val="26"/>
        </w:numPr>
        <w:spacing w:after="0" w:line="240" w:lineRule="auto"/>
        <w:jc w:val="both"/>
        <w:rPr>
          <w:rFonts w:ascii="Times New Roman" w:hAnsi="Times New Roman" w:cs="Times New Roman"/>
          <w:sz w:val="24"/>
          <w:szCs w:val="24"/>
          <w:lang w:val="lv-LV"/>
        </w:rPr>
      </w:pPr>
      <w:r w:rsidRPr="00A01F8F">
        <w:rPr>
          <w:rFonts w:ascii="Times New Roman" w:hAnsi="Times New Roman" w:cs="Times New Roman"/>
          <w:sz w:val="24"/>
          <w:szCs w:val="24"/>
          <w:lang w:val="lv-LV"/>
        </w:rPr>
        <w:t xml:space="preserve"> Valsts policijai (Iekšlietu ministrijas budžeta apakšprogramma 06.01.00 “Valsts policija”) trīs nefinansētu vakantu amata vietu finansēšanai un aprīkojuma iegādei – 111 640 </w:t>
      </w:r>
      <w:proofErr w:type="spellStart"/>
      <w:r w:rsidRPr="00A01F8F">
        <w:rPr>
          <w:rFonts w:ascii="Times New Roman" w:hAnsi="Times New Roman" w:cs="Times New Roman"/>
          <w:i/>
          <w:sz w:val="24"/>
          <w:szCs w:val="24"/>
          <w:lang w:val="lv-LV"/>
        </w:rPr>
        <w:t>euro</w:t>
      </w:r>
      <w:proofErr w:type="spellEnd"/>
      <w:r w:rsidRPr="00A01F8F">
        <w:rPr>
          <w:rFonts w:ascii="Times New Roman" w:hAnsi="Times New Roman" w:cs="Times New Roman"/>
          <w:sz w:val="24"/>
          <w:szCs w:val="24"/>
          <w:lang w:val="lv-LV"/>
        </w:rPr>
        <w:t xml:space="preserve"> </w:t>
      </w:r>
      <w:r>
        <w:rPr>
          <w:rFonts w:ascii="Times New Roman" w:hAnsi="Times New Roman" w:cs="Times New Roman"/>
          <w:sz w:val="24"/>
          <w:szCs w:val="24"/>
          <w:lang w:val="lv-LV"/>
        </w:rPr>
        <w:t>2023. gadā</w:t>
      </w:r>
      <w:r w:rsidRPr="00A01F8F">
        <w:rPr>
          <w:rFonts w:ascii="Times New Roman" w:hAnsi="Times New Roman" w:cs="Times New Roman"/>
          <w:sz w:val="24"/>
          <w:szCs w:val="24"/>
          <w:lang w:val="lv-LV"/>
        </w:rPr>
        <w:t xml:space="preserve"> un turpmāk 106 807 </w:t>
      </w:r>
      <w:proofErr w:type="spellStart"/>
      <w:r w:rsidRPr="00A01F8F">
        <w:rPr>
          <w:rFonts w:ascii="Times New Roman" w:hAnsi="Times New Roman" w:cs="Times New Roman"/>
          <w:i/>
          <w:sz w:val="24"/>
          <w:szCs w:val="24"/>
          <w:lang w:val="lv-LV"/>
        </w:rPr>
        <w:t>euro</w:t>
      </w:r>
      <w:proofErr w:type="spellEnd"/>
      <w:r w:rsidRPr="00A01F8F">
        <w:rPr>
          <w:rFonts w:ascii="Times New Roman" w:hAnsi="Times New Roman" w:cs="Times New Roman"/>
          <w:sz w:val="24"/>
          <w:szCs w:val="24"/>
          <w:lang w:val="lv-LV"/>
        </w:rPr>
        <w:t xml:space="preserve"> ik gadu;</w:t>
      </w:r>
    </w:p>
    <w:p w:rsidR="00914174" w:rsidRPr="00A01F8F" w:rsidRDefault="00914174" w:rsidP="00914174">
      <w:pPr>
        <w:pStyle w:val="ListParagraph"/>
        <w:numPr>
          <w:ilvl w:val="1"/>
          <w:numId w:val="26"/>
        </w:numPr>
        <w:spacing w:after="0" w:line="240" w:lineRule="auto"/>
        <w:jc w:val="both"/>
        <w:rPr>
          <w:rFonts w:ascii="Times New Roman" w:hAnsi="Times New Roman" w:cs="Times New Roman"/>
          <w:sz w:val="24"/>
          <w:szCs w:val="24"/>
          <w:lang w:val="lv-LV"/>
        </w:rPr>
      </w:pPr>
      <w:r w:rsidRPr="00A01F8F">
        <w:rPr>
          <w:rFonts w:ascii="Times New Roman" w:hAnsi="Times New Roman" w:cs="Times New Roman"/>
          <w:sz w:val="24"/>
          <w:szCs w:val="24"/>
          <w:lang w:val="lv-LV"/>
        </w:rPr>
        <w:t xml:space="preserve"> Ārlietu ministrijai (budžeta apakšprogramma 01.04.00 “Diplomātiskās misijas ārvalstīs”) vienas jaunas amata vietas izveidei –</w:t>
      </w:r>
      <w:proofErr w:type="gramStart"/>
      <w:r w:rsidRPr="00A01F8F">
        <w:rPr>
          <w:rFonts w:ascii="Times New Roman" w:hAnsi="Times New Roman" w:cs="Times New Roman"/>
          <w:sz w:val="24"/>
          <w:szCs w:val="24"/>
          <w:lang w:val="lv-LV"/>
        </w:rPr>
        <w:t xml:space="preserve">  </w:t>
      </w:r>
      <w:proofErr w:type="gramEnd"/>
      <w:r w:rsidRPr="00A01F8F">
        <w:rPr>
          <w:rFonts w:ascii="Times New Roman" w:hAnsi="Times New Roman" w:cs="Times New Roman"/>
          <w:sz w:val="24"/>
          <w:szCs w:val="24"/>
          <w:lang w:val="lv-LV"/>
        </w:rPr>
        <w:t>202</w:t>
      </w:r>
      <w:r>
        <w:rPr>
          <w:rFonts w:ascii="Times New Roman" w:hAnsi="Times New Roman" w:cs="Times New Roman"/>
          <w:sz w:val="24"/>
          <w:szCs w:val="24"/>
          <w:lang w:val="lv-LV"/>
        </w:rPr>
        <w:t>3</w:t>
      </w:r>
      <w:r w:rsidRPr="00A01F8F">
        <w:rPr>
          <w:rFonts w:ascii="Times New Roman" w:hAnsi="Times New Roman" w:cs="Times New Roman"/>
          <w:sz w:val="24"/>
          <w:szCs w:val="24"/>
          <w:lang w:val="lv-LV"/>
        </w:rPr>
        <w:t xml:space="preserve">.gadā </w:t>
      </w:r>
      <w:r>
        <w:rPr>
          <w:rFonts w:ascii="Times New Roman" w:hAnsi="Times New Roman" w:cs="Times New Roman"/>
          <w:sz w:val="24"/>
          <w:szCs w:val="24"/>
          <w:lang w:val="lv-LV"/>
        </w:rPr>
        <w:t xml:space="preserve"> 85 422 </w:t>
      </w:r>
      <w:proofErr w:type="spellStart"/>
      <w:r w:rsidRPr="00AA7DB9">
        <w:rPr>
          <w:rFonts w:ascii="Times New Roman" w:hAnsi="Times New Roman" w:cs="Times New Roman"/>
          <w:i/>
          <w:sz w:val="24"/>
          <w:szCs w:val="24"/>
          <w:lang w:val="lv-LV"/>
        </w:rPr>
        <w:t>euro</w:t>
      </w:r>
      <w:proofErr w:type="spellEnd"/>
      <w:r>
        <w:rPr>
          <w:rFonts w:ascii="Times New Roman" w:hAnsi="Times New Roman" w:cs="Times New Roman"/>
          <w:sz w:val="24"/>
          <w:szCs w:val="24"/>
          <w:lang w:val="lv-LV"/>
        </w:rPr>
        <w:t xml:space="preserve"> </w:t>
      </w:r>
      <w:r w:rsidRPr="00A01F8F">
        <w:rPr>
          <w:rFonts w:ascii="Times New Roman" w:hAnsi="Times New Roman" w:cs="Times New Roman"/>
          <w:sz w:val="24"/>
          <w:szCs w:val="24"/>
          <w:lang w:val="lv-LV"/>
        </w:rPr>
        <w:t xml:space="preserve">un turpmāk ik gadu </w:t>
      </w:r>
      <w:r>
        <w:rPr>
          <w:rFonts w:ascii="Times New Roman" w:hAnsi="Times New Roman" w:cs="Times New Roman"/>
          <w:sz w:val="24"/>
          <w:szCs w:val="24"/>
          <w:lang w:val="lv-LV"/>
        </w:rPr>
        <w:t>74 423</w:t>
      </w:r>
      <w:r w:rsidRPr="00A01F8F">
        <w:rPr>
          <w:rFonts w:ascii="Times New Roman" w:hAnsi="Times New Roman" w:cs="Times New Roman"/>
          <w:sz w:val="24"/>
          <w:szCs w:val="24"/>
          <w:lang w:val="lv-LV"/>
        </w:rPr>
        <w:t xml:space="preserve"> </w:t>
      </w:r>
      <w:proofErr w:type="spellStart"/>
      <w:r w:rsidRPr="00A01F8F">
        <w:rPr>
          <w:rFonts w:ascii="Times New Roman" w:hAnsi="Times New Roman" w:cs="Times New Roman"/>
          <w:i/>
          <w:sz w:val="24"/>
          <w:szCs w:val="24"/>
          <w:lang w:val="lv-LV"/>
        </w:rPr>
        <w:t>euro</w:t>
      </w:r>
      <w:proofErr w:type="spellEnd"/>
      <w:r w:rsidRPr="00A01F8F">
        <w:rPr>
          <w:rFonts w:ascii="Times New Roman" w:hAnsi="Times New Roman" w:cs="Times New Roman"/>
          <w:sz w:val="24"/>
          <w:szCs w:val="24"/>
          <w:lang w:val="lv-LV"/>
        </w:rPr>
        <w:t>;</w:t>
      </w:r>
    </w:p>
    <w:p w:rsidR="00914174" w:rsidRPr="00A01F8F" w:rsidRDefault="00914174" w:rsidP="00914174">
      <w:pPr>
        <w:pStyle w:val="ListParagraph"/>
        <w:numPr>
          <w:ilvl w:val="1"/>
          <w:numId w:val="26"/>
        </w:numPr>
        <w:spacing w:after="0" w:line="240" w:lineRule="auto"/>
        <w:jc w:val="both"/>
        <w:rPr>
          <w:rFonts w:ascii="Times New Roman" w:hAnsi="Times New Roman" w:cs="Times New Roman"/>
          <w:sz w:val="24"/>
          <w:szCs w:val="24"/>
          <w:lang w:val="lv-LV"/>
        </w:rPr>
      </w:pPr>
      <w:r w:rsidRPr="00A01F8F">
        <w:rPr>
          <w:rFonts w:ascii="Times New Roman" w:hAnsi="Times New Roman" w:cs="Times New Roman"/>
          <w:sz w:val="24"/>
          <w:szCs w:val="24"/>
          <w:lang w:val="lv-LV"/>
        </w:rPr>
        <w:t xml:space="preserve"> Neatliekamās medicīniskās palīdzības dienestam (budžeta apakšprogramma 39.04.00 “Neatliekamā medicīniskā palīdzība”) piemaksas nodrošināšanai un aprīkojuma iegādei – 10 749</w:t>
      </w:r>
      <w:r w:rsidRPr="00A01F8F">
        <w:rPr>
          <w:rFonts w:ascii="Times New Roman" w:hAnsi="Times New Roman" w:cs="Times New Roman"/>
          <w:i/>
          <w:sz w:val="24"/>
          <w:szCs w:val="24"/>
          <w:lang w:val="lv-LV"/>
        </w:rPr>
        <w:t xml:space="preserve"> </w:t>
      </w:r>
      <w:proofErr w:type="spellStart"/>
      <w:r w:rsidRPr="00A01F8F">
        <w:rPr>
          <w:rFonts w:ascii="Times New Roman" w:hAnsi="Times New Roman" w:cs="Times New Roman"/>
          <w:i/>
          <w:sz w:val="24"/>
          <w:szCs w:val="24"/>
          <w:lang w:val="lv-LV"/>
        </w:rPr>
        <w:t>euro</w:t>
      </w:r>
      <w:proofErr w:type="spellEnd"/>
      <w:r w:rsidRPr="00A01F8F">
        <w:rPr>
          <w:rFonts w:ascii="Times New Roman" w:hAnsi="Times New Roman" w:cs="Times New Roman"/>
          <w:sz w:val="24"/>
          <w:szCs w:val="24"/>
          <w:lang w:val="lv-LV"/>
        </w:rPr>
        <w:t xml:space="preserve"> </w:t>
      </w:r>
      <w:proofErr w:type="gramStart"/>
      <w:r w:rsidRPr="00A01F8F">
        <w:rPr>
          <w:rFonts w:ascii="Times New Roman" w:hAnsi="Times New Roman" w:cs="Times New Roman"/>
          <w:sz w:val="24"/>
          <w:szCs w:val="24"/>
          <w:lang w:val="lv-LV"/>
        </w:rPr>
        <w:t>202</w:t>
      </w:r>
      <w:r>
        <w:rPr>
          <w:rFonts w:ascii="Times New Roman" w:hAnsi="Times New Roman" w:cs="Times New Roman"/>
          <w:sz w:val="24"/>
          <w:szCs w:val="24"/>
          <w:lang w:val="lv-LV"/>
        </w:rPr>
        <w:t>3</w:t>
      </w:r>
      <w:r w:rsidRPr="00A01F8F">
        <w:rPr>
          <w:rFonts w:ascii="Times New Roman" w:hAnsi="Times New Roman" w:cs="Times New Roman"/>
          <w:sz w:val="24"/>
          <w:szCs w:val="24"/>
          <w:lang w:val="lv-LV"/>
        </w:rPr>
        <w:t>.gadā</w:t>
      </w:r>
      <w:proofErr w:type="gramEnd"/>
      <w:r w:rsidRPr="00A01F8F">
        <w:rPr>
          <w:rFonts w:ascii="Times New Roman" w:hAnsi="Times New Roman" w:cs="Times New Roman"/>
          <w:sz w:val="24"/>
          <w:szCs w:val="24"/>
          <w:lang w:val="lv-LV"/>
        </w:rPr>
        <w:t xml:space="preserve"> un turpmāk ik gadu 2 544 </w:t>
      </w:r>
      <w:proofErr w:type="spellStart"/>
      <w:r w:rsidRPr="00A01F8F">
        <w:rPr>
          <w:rFonts w:ascii="Times New Roman" w:hAnsi="Times New Roman" w:cs="Times New Roman"/>
          <w:i/>
          <w:sz w:val="24"/>
          <w:szCs w:val="24"/>
          <w:lang w:val="lv-LV"/>
        </w:rPr>
        <w:t>euro</w:t>
      </w:r>
      <w:proofErr w:type="spellEnd"/>
      <w:r w:rsidRPr="00A01F8F">
        <w:rPr>
          <w:rFonts w:ascii="Times New Roman" w:hAnsi="Times New Roman" w:cs="Times New Roman"/>
          <w:sz w:val="24"/>
          <w:szCs w:val="24"/>
          <w:lang w:val="lv-LV"/>
        </w:rPr>
        <w:t>;</w:t>
      </w:r>
    </w:p>
    <w:p w:rsidR="00914174" w:rsidRPr="00A01F8F" w:rsidRDefault="00914174" w:rsidP="00914174">
      <w:pPr>
        <w:spacing w:after="0" w:line="240" w:lineRule="auto"/>
        <w:jc w:val="both"/>
        <w:rPr>
          <w:rFonts w:ascii="Times New Roman" w:hAnsi="Times New Roman" w:cs="Times New Roman"/>
          <w:sz w:val="24"/>
          <w:szCs w:val="24"/>
          <w:lang w:val="lv-LV"/>
        </w:rPr>
      </w:pPr>
      <w:r w:rsidRPr="00A01F8F">
        <w:rPr>
          <w:rFonts w:ascii="Times New Roman" w:hAnsi="Times New Roman" w:cs="Times New Roman"/>
          <w:sz w:val="24"/>
          <w:szCs w:val="24"/>
          <w:lang w:val="lv-LV"/>
        </w:rPr>
        <w:t xml:space="preserve">       2.4. Slimību un profilakses kontroles centram (budžeta apakšprogramma 46.03.00 “Slimību profilakses nodrošināšana”) piemaksas nodrošināšanai un aprīkojuma iegādei –</w:t>
      </w:r>
      <w:proofErr w:type="gramStart"/>
      <w:r w:rsidRPr="00A01F8F">
        <w:rPr>
          <w:rFonts w:ascii="Times New Roman" w:hAnsi="Times New Roman" w:cs="Times New Roman"/>
          <w:sz w:val="24"/>
          <w:szCs w:val="24"/>
          <w:lang w:val="lv-LV"/>
        </w:rPr>
        <w:t xml:space="preserve">  </w:t>
      </w:r>
      <w:proofErr w:type="gramEnd"/>
      <w:r w:rsidRPr="00A01F8F">
        <w:rPr>
          <w:rFonts w:ascii="Times New Roman" w:hAnsi="Times New Roman" w:cs="Times New Roman"/>
          <w:sz w:val="24"/>
          <w:szCs w:val="24"/>
          <w:lang w:val="lv-LV"/>
        </w:rPr>
        <w:t xml:space="preserve">12 322 </w:t>
      </w:r>
      <w:proofErr w:type="spellStart"/>
      <w:r w:rsidRPr="00A01F8F">
        <w:rPr>
          <w:rFonts w:ascii="Times New Roman" w:hAnsi="Times New Roman" w:cs="Times New Roman"/>
          <w:i/>
          <w:sz w:val="24"/>
          <w:szCs w:val="24"/>
          <w:lang w:val="lv-LV"/>
        </w:rPr>
        <w:t>euro</w:t>
      </w:r>
      <w:proofErr w:type="spellEnd"/>
      <w:r w:rsidRPr="00A01F8F">
        <w:rPr>
          <w:rFonts w:ascii="Times New Roman" w:hAnsi="Times New Roman" w:cs="Times New Roman"/>
          <w:sz w:val="24"/>
          <w:szCs w:val="24"/>
          <w:lang w:val="lv-LV"/>
        </w:rPr>
        <w:t xml:space="preserve"> 202</w:t>
      </w:r>
      <w:r>
        <w:rPr>
          <w:rFonts w:ascii="Times New Roman" w:hAnsi="Times New Roman" w:cs="Times New Roman"/>
          <w:sz w:val="24"/>
          <w:szCs w:val="24"/>
          <w:lang w:val="lv-LV"/>
        </w:rPr>
        <w:t>3</w:t>
      </w:r>
      <w:r w:rsidRPr="00A01F8F">
        <w:rPr>
          <w:rFonts w:ascii="Times New Roman" w:hAnsi="Times New Roman" w:cs="Times New Roman"/>
          <w:sz w:val="24"/>
          <w:szCs w:val="24"/>
          <w:lang w:val="lv-LV"/>
        </w:rPr>
        <w:t xml:space="preserve">.gadā un turpmāk ik gadu 4 117 </w:t>
      </w:r>
      <w:proofErr w:type="spellStart"/>
      <w:r w:rsidRPr="00A01F8F">
        <w:rPr>
          <w:rFonts w:ascii="Times New Roman" w:hAnsi="Times New Roman" w:cs="Times New Roman"/>
          <w:i/>
          <w:sz w:val="24"/>
          <w:szCs w:val="24"/>
          <w:lang w:val="lv-LV"/>
        </w:rPr>
        <w:t>euro</w:t>
      </w:r>
      <w:proofErr w:type="spellEnd"/>
      <w:r w:rsidRPr="00A01F8F">
        <w:rPr>
          <w:rFonts w:ascii="Times New Roman" w:hAnsi="Times New Roman" w:cs="Times New Roman"/>
          <w:sz w:val="24"/>
          <w:szCs w:val="24"/>
          <w:lang w:val="lv-LV"/>
        </w:rPr>
        <w:t>.</w:t>
      </w:r>
    </w:p>
    <w:p w:rsidR="00914174" w:rsidRPr="00A01F8F" w:rsidRDefault="00914174" w:rsidP="00914174">
      <w:pPr>
        <w:spacing w:after="0" w:line="240" w:lineRule="auto"/>
        <w:ind w:firstLine="720"/>
        <w:jc w:val="both"/>
        <w:rPr>
          <w:rFonts w:ascii="Times New Roman" w:hAnsi="Times New Roman" w:cs="Times New Roman"/>
          <w:sz w:val="24"/>
          <w:szCs w:val="24"/>
          <w:lang w:val="lv-LV"/>
        </w:rPr>
      </w:pPr>
      <w:r w:rsidRPr="00A01F8F">
        <w:rPr>
          <w:rFonts w:ascii="Times New Roman" w:hAnsi="Times New Roman" w:cs="Times New Roman"/>
          <w:sz w:val="24"/>
          <w:szCs w:val="24"/>
          <w:lang w:val="lv-LV"/>
        </w:rPr>
        <w:t>__________________________________________________________</w:t>
      </w:r>
    </w:p>
    <w:p w:rsidR="00914174" w:rsidRPr="00A01F8F" w:rsidRDefault="00914174" w:rsidP="00914174">
      <w:pPr>
        <w:spacing w:after="0" w:line="240" w:lineRule="auto"/>
        <w:ind w:firstLine="720"/>
        <w:jc w:val="both"/>
        <w:rPr>
          <w:rFonts w:ascii="Times New Roman" w:hAnsi="Times New Roman" w:cs="Times New Roman"/>
          <w:sz w:val="24"/>
          <w:szCs w:val="24"/>
          <w:lang w:val="lv-LV"/>
        </w:rPr>
      </w:pPr>
      <w:r w:rsidRPr="00A01F8F">
        <w:rPr>
          <w:rFonts w:ascii="Times New Roman" w:hAnsi="Times New Roman" w:cs="Times New Roman"/>
          <w:b/>
          <w:sz w:val="24"/>
          <w:szCs w:val="24"/>
          <w:lang w:val="lv-LV"/>
        </w:rPr>
        <w:t xml:space="preserve">KOPĀ: </w:t>
      </w:r>
      <w:proofErr w:type="gramStart"/>
      <w:r w:rsidRPr="00A01F8F">
        <w:rPr>
          <w:rFonts w:ascii="Times New Roman" w:hAnsi="Times New Roman" w:cs="Times New Roman"/>
          <w:b/>
          <w:sz w:val="24"/>
          <w:szCs w:val="24"/>
          <w:lang w:val="lv-LV"/>
        </w:rPr>
        <w:t>202</w:t>
      </w:r>
      <w:r>
        <w:rPr>
          <w:rFonts w:ascii="Times New Roman" w:hAnsi="Times New Roman" w:cs="Times New Roman"/>
          <w:b/>
          <w:sz w:val="24"/>
          <w:szCs w:val="24"/>
          <w:lang w:val="lv-LV"/>
        </w:rPr>
        <w:t>3</w:t>
      </w:r>
      <w:r w:rsidRPr="00A01F8F">
        <w:rPr>
          <w:rFonts w:ascii="Times New Roman" w:hAnsi="Times New Roman" w:cs="Times New Roman"/>
          <w:b/>
          <w:sz w:val="24"/>
          <w:szCs w:val="24"/>
          <w:lang w:val="lv-LV"/>
        </w:rPr>
        <w:t>.gadā</w:t>
      </w:r>
      <w:proofErr w:type="gramEnd"/>
      <w:r w:rsidRPr="00A01F8F">
        <w:rPr>
          <w:rFonts w:ascii="Times New Roman" w:hAnsi="Times New Roman" w:cs="Times New Roman"/>
          <w:b/>
          <w:sz w:val="24"/>
          <w:szCs w:val="24"/>
          <w:lang w:val="lv-LV"/>
        </w:rPr>
        <w:t xml:space="preserve"> – </w:t>
      </w:r>
      <w:r>
        <w:rPr>
          <w:rFonts w:ascii="Times New Roman" w:hAnsi="Times New Roman" w:cs="Times New Roman"/>
          <w:b/>
          <w:sz w:val="24"/>
          <w:szCs w:val="24"/>
          <w:lang w:val="lv-LV"/>
        </w:rPr>
        <w:t xml:space="preserve">220 133 </w:t>
      </w:r>
      <w:r w:rsidRPr="00A01F8F">
        <w:rPr>
          <w:rFonts w:ascii="Times New Roman" w:hAnsi="Times New Roman" w:cs="Times New Roman"/>
          <w:b/>
          <w:sz w:val="24"/>
          <w:szCs w:val="24"/>
          <w:lang w:val="lv-LV"/>
        </w:rPr>
        <w:t xml:space="preserve"> </w:t>
      </w:r>
      <w:proofErr w:type="spellStart"/>
      <w:r w:rsidRPr="00A01F8F">
        <w:rPr>
          <w:rFonts w:ascii="Times New Roman" w:hAnsi="Times New Roman" w:cs="Times New Roman"/>
          <w:b/>
          <w:i/>
          <w:sz w:val="24"/>
          <w:szCs w:val="24"/>
          <w:lang w:val="lv-LV"/>
        </w:rPr>
        <w:t>euro</w:t>
      </w:r>
      <w:proofErr w:type="spellEnd"/>
      <w:r w:rsidRPr="00A01F8F">
        <w:rPr>
          <w:rFonts w:ascii="Times New Roman" w:hAnsi="Times New Roman" w:cs="Times New Roman"/>
          <w:b/>
          <w:sz w:val="24"/>
          <w:szCs w:val="24"/>
          <w:lang w:val="lv-LV"/>
        </w:rPr>
        <w:t>, 202</w:t>
      </w:r>
      <w:r>
        <w:rPr>
          <w:rFonts w:ascii="Times New Roman" w:hAnsi="Times New Roman" w:cs="Times New Roman"/>
          <w:b/>
          <w:sz w:val="24"/>
          <w:szCs w:val="24"/>
          <w:lang w:val="lv-LV"/>
        </w:rPr>
        <w:t>4</w:t>
      </w:r>
      <w:r w:rsidRPr="00A01F8F">
        <w:rPr>
          <w:rFonts w:ascii="Times New Roman" w:hAnsi="Times New Roman" w:cs="Times New Roman"/>
          <w:b/>
          <w:sz w:val="24"/>
          <w:szCs w:val="24"/>
          <w:lang w:val="lv-LV"/>
        </w:rPr>
        <w:t>.gadā</w:t>
      </w:r>
      <w:r>
        <w:rPr>
          <w:rFonts w:ascii="Times New Roman" w:hAnsi="Times New Roman" w:cs="Times New Roman"/>
          <w:b/>
          <w:sz w:val="24"/>
          <w:szCs w:val="24"/>
          <w:lang w:val="lv-LV"/>
        </w:rPr>
        <w:t xml:space="preserve"> </w:t>
      </w:r>
      <w:r w:rsidRPr="00A01F8F">
        <w:rPr>
          <w:rFonts w:ascii="Times New Roman" w:hAnsi="Times New Roman" w:cs="Times New Roman"/>
          <w:b/>
          <w:sz w:val="24"/>
          <w:szCs w:val="24"/>
          <w:lang w:val="lv-LV"/>
        </w:rPr>
        <w:t>turpmāk ik gadu ––</w:t>
      </w:r>
      <w:r>
        <w:rPr>
          <w:rFonts w:ascii="Times New Roman" w:hAnsi="Times New Roman" w:cs="Times New Roman"/>
          <w:b/>
          <w:sz w:val="24"/>
          <w:szCs w:val="24"/>
          <w:lang w:val="lv-LV"/>
        </w:rPr>
        <w:t xml:space="preserve"> 187 891 </w:t>
      </w:r>
      <w:proofErr w:type="spellStart"/>
      <w:r w:rsidRPr="00A01F8F">
        <w:rPr>
          <w:rFonts w:ascii="Times New Roman" w:hAnsi="Times New Roman" w:cs="Times New Roman"/>
          <w:b/>
          <w:i/>
          <w:sz w:val="24"/>
          <w:szCs w:val="24"/>
          <w:lang w:val="lv-LV"/>
        </w:rPr>
        <w:t>euro</w:t>
      </w:r>
      <w:proofErr w:type="spellEnd"/>
    </w:p>
    <w:p w:rsidR="00645A32" w:rsidRPr="00DC132A" w:rsidRDefault="00645A32" w:rsidP="00914174">
      <w:pPr>
        <w:spacing w:after="0" w:line="240" w:lineRule="auto"/>
        <w:ind w:firstLine="720"/>
        <w:jc w:val="both"/>
        <w:rPr>
          <w:rFonts w:ascii="Times New Roman" w:hAnsi="Times New Roman" w:cs="Times New Roman"/>
          <w:sz w:val="24"/>
          <w:szCs w:val="24"/>
          <w:lang w:val="lv-LV"/>
        </w:rPr>
      </w:pPr>
    </w:p>
    <w:p w:rsidR="00645A32" w:rsidRPr="00DC132A" w:rsidRDefault="00645A32" w:rsidP="00645A32">
      <w:pPr>
        <w:spacing w:after="0" w:line="240" w:lineRule="auto"/>
        <w:ind w:firstLine="720"/>
        <w:jc w:val="both"/>
        <w:rPr>
          <w:rFonts w:ascii="Times New Roman" w:hAnsi="Times New Roman" w:cs="Times New Roman"/>
          <w:sz w:val="24"/>
          <w:szCs w:val="24"/>
          <w:lang w:val="lv-LV"/>
        </w:rPr>
      </w:pPr>
    </w:p>
    <w:p w:rsidR="00FC2A51" w:rsidRPr="00DC132A" w:rsidRDefault="00FC2A51" w:rsidP="00FC2A51">
      <w:pPr>
        <w:pStyle w:val="BodyText"/>
        <w:jc w:val="center"/>
        <w:rPr>
          <w:rFonts w:ascii="Times New Roman" w:hAnsi="Times New Roman" w:cs="Times New Roman"/>
          <w:b/>
          <w:sz w:val="28"/>
          <w:szCs w:val="28"/>
        </w:rPr>
      </w:pPr>
      <w:r w:rsidRPr="00DC132A">
        <w:rPr>
          <w:rFonts w:ascii="Times New Roman" w:hAnsi="Times New Roman" w:cs="Times New Roman"/>
          <w:b/>
          <w:sz w:val="28"/>
          <w:szCs w:val="28"/>
        </w:rPr>
        <w:t>3.3. Eiropas Sodāmības reģistra informācijas sistēmas papildināšana (ECRIS-TCN)</w:t>
      </w:r>
    </w:p>
    <w:p w:rsidR="00FC2A51" w:rsidRPr="00DC132A" w:rsidRDefault="00FC2A51"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Eiropas Sodāmības reģistra informācijas sistēmas papildināšanai izveidota centralizēta sistēma tādu dalībvalstu identificēšanai, kurām ir informācija par notiesājošiem spriedumiem par trešo valstu valstspiederīgajiem un bezvalstniekiem (ECRIS-TCN)</w:t>
      </w:r>
      <w:r w:rsidR="008B0920" w:rsidRPr="00DC132A">
        <w:rPr>
          <w:rFonts w:ascii="Times New Roman" w:hAnsi="Times New Roman" w:cs="Times New Roman"/>
          <w:sz w:val="24"/>
          <w:szCs w:val="24"/>
        </w:rPr>
        <w:t xml:space="preserve">. </w:t>
      </w:r>
    </w:p>
    <w:p w:rsidR="008B0920" w:rsidRPr="00DC132A" w:rsidRDefault="008B0920" w:rsidP="008B0920">
      <w:pPr>
        <w:pStyle w:val="BodyText"/>
        <w:ind w:firstLine="720"/>
        <w:rPr>
          <w:rFonts w:ascii="Times New Roman" w:hAnsi="Times New Roman" w:cs="Times New Roman"/>
          <w:sz w:val="24"/>
          <w:szCs w:val="24"/>
        </w:rPr>
      </w:pPr>
      <w:proofErr w:type="gramStart"/>
      <w:r w:rsidRPr="00DC132A">
        <w:rPr>
          <w:rFonts w:ascii="Times New Roman" w:hAnsi="Times New Roman" w:cs="Times New Roman"/>
          <w:sz w:val="24"/>
          <w:szCs w:val="24"/>
        </w:rPr>
        <w:t>2019.gada</w:t>
      </w:r>
      <w:proofErr w:type="gramEnd"/>
      <w:r w:rsidRPr="00DC132A">
        <w:rPr>
          <w:rFonts w:ascii="Times New Roman" w:hAnsi="Times New Roman" w:cs="Times New Roman"/>
          <w:sz w:val="24"/>
          <w:szCs w:val="24"/>
        </w:rPr>
        <w:t xml:space="preserve"> 7.jūnijā ir stājusies spēkā Eiropas Parlamenta un Padomes regula (ES) 2019/816 (2019. gada 17.aprīlis), ar ko Eiropas Sodāmības reģistru informācijas sistēmas papildināšanai izveido centralizētu sistēmu (ECRIS-TCN) tādu dalībvalstu identificēšanai, kurām ir informācija par notiesājošiem spriedumiem par trešo valstu valstspiederīgajiem un bezvalstniekiem, un ar ko groza Regulu (ES) 2018/1726.</w:t>
      </w:r>
    </w:p>
    <w:p w:rsidR="008B0920" w:rsidRPr="00DC132A" w:rsidRDefault="008B0920" w:rsidP="00B335CF">
      <w:pPr>
        <w:pStyle w:val="BodyText"/>
        <w:spacing w:after="0" w:line="240" w:lineRule="auto"/>
        <w:ind w:firstLine="720"/>
        <w:rPr>
          <w:rFonts w:ascii="Times New Roman" w:hAnsi="Times New Roman" w:cs="Times New Roman"/>
          <w:sz w:val="24"/>
          <w:szCs w:val="24"/>
        </w:rPr>
      </w:pPr>
    </w:p>
    <w:p w:rsidR="00FC2A51" w:rsidRPr="00DC132A" w:rsidRDefault="00FC2A51"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Pašlaik informācija par trešo valstu valstspiederīgajiem Eiropas Savienībā netiek vākta valstspiederības dalībvalstī, kā tas notiek attiecībā uz dalībvalstu valstspiederīgajiem, bet tiek tikai uzglabāta tajās dalībvalstīs, kurās ir pasludināti notiesājošie spriedumi. Tāpēc pilnīgu pārskatu par kāda trešās valsts valstspiederīgā sodāmības vēsturi var nodrošināt tikai tad, ja šāda informācija tiek lūgta no visām dalībvalstīm. Šādi informācijas lūgumi rada slogu visām dalībvalstīm. Lai šo situāciju uzlabotu ir nepieciešams izveidot sistēmu (ECRIS-TCN), ar kuras palīdzību dalībvalsts var ātri un efektīvi uzzināt, kurām citām dalībvalstīm ir sodāmības reģistra informācija par trešās valsts valstspiederīgo. ECRIS-TCN būtu jāļauj apstrādāt </w:t>
      </w:r>
      <w:proofErr w:type="gramStart"/>
      <w:r w:rsidRPr="00DC132A">
        <w:rPr>
          <w:rFonts w:ascii="Times New Roman" w:hAnsi="Times New Roman" w:cs="Times New Roman"/>
          <w:sz w:val="24"/>
          <w:szCs w:val="24"/>
        </w:rPr>
        <w:t>pirkstu nospiedumu dati/sejas attēli nolūkā identificēt gan personas identitāti, gan dalībvalstis</w:t>
      </w:r>
      <w:proofErr w:type="gramEnd"/>
      <w:r w:rsidRPr="00DC132A">
        <w:rPr>
          <w:rFonts w:ascii="Times New Roman" w:hAnsi="Times New Roman" w:cs="Times New Roman"/>
          <w:sz w:val="24"/>
          <w:szCs w:val="24"/>
        </w:rPr>
        <w:t xml:space="preserve">, kurām ir sodāmības reģistru informācija par trešās valsts valstspiederīgo. Lai īstenotu iepriekš minēto funkcionalitāti, būs jāizveido ciešas tehniskas saiknes starp ECRIS un ECRIS-TCN. </w:t>
      </w:r>
      <w:proofErr w:type="gramStart"/>
      <w:r w:rsidRPr="00DC132A">
        <w:rPr>
          <w:rFonts w:ascii="Times New Roman" w:hAnsi="Times New Roman" w:cs="Times New Roman"/>
          <w:sz w:val="24"/>
          <w:szCs w:val="24"/>
        </w:rPr>
        <w:t>Kā arī tiek plānots</w:t>
      </w:r>
      <w:proofErr w:type="gramEnd"/>
      <w:r w:rsidRPr="00DC132A">
        <w:rPr>
          <w:rFonts w:ascii="Times New Roman" w:hAnsi="Times New Roman" w:cs="Times New Roman"/>
          <w:sz w:val="24"/>
          <w:szCs w:val="24"/>
        </w:rPr>
        <w:t xml:space="preserve"> pilnveidot ECRIS ieteicamo īstenošanas programmatūru.</w:t>
      </w:r>
    </w:p>
    <w:p w:rsidR="00FC2A51" w:rsidRPr="00DC132A" w:rsidRDefault="00FC2A51"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lastRenderedPageBreak/>
        <w:t>Neraugoties uz iespēju izmantot Eiropas Savienības finanšu programmas saskaņā ar piemērojamajiem noteikumiem, katrai dalībvalstij būs jāsedz savas izmaksas, kas radīsies no valsts sodāmības reģistra datubāzes (Sodu reģistrs) un valstu pirkstu nospiedumu datubāzes (BDAS) pārvaldības un izmantošanas, kā arī tehnisko pielāgojumu īstenošanas un pārvaldības, kas nepieciešami, lai varētu izmantot ECRIS-TCN.</w:t>
      </w:r>
      <w:r w:rsidR="00FA47AC" w:rsidRPr="00DC132A">
        <w:rPr>
          <w:rFonts w:ascii="Times New Roman" w:hAnsi="Times New Roman" w:cs="Times New Roman"/>
          <w:sz w:val="24"/>
          <w:szCs w:val="24"/>
        </w:rPr>
        <w:t xml:space="preserve"> Par minēto pasākumu īstenošanu ir atbildīgs IeM IC, kurš ir gan valsts sodāmības reģistra datubāzes, gan valsts pirkstu nospiedumu datu bāzes pārzinis.</w:t>
      </w:r>
    </w:p>
    <w:p w:rsidR="00FC2A51" w:rsidRPr="00DC132A" w:rsidRDefault="00FC2A51" w:rsidP="00B335CF">
      <w:pPr>
        <w:pStyle w:val="BodyText"/>
        <w:spacing w:after="0" w:line="240" w:lineRule="auto"/>
        <w:ind w:firstLine="720"/>
        <w:rPr>
          <w:rFonts w:ascii="Times New Roman" w:hAnsi="Times New Roman" w:cs="Times New Roman"/>
          <w:sz w:val="24"/>
          <w:szCs w:val="24"/>
        </w:rPr>
      </w:pPr>
      <w:proofErr w:type="spellStart"/>
      <w:r w:rsidRPr="00DC132A">
        <w:rPr>
          <w:rFonts w:ascii="Times New Roman" w:hAnsi="Times New Roman" w:cs="Times New Roman"/>
          <w:sz w:val="24"/>
          <w:szCs w:val="24"/>
        </w:rPr>
        <w:t>Eurojust</w:t>
      </w:r>
      <w:proofErr w:type="spellEnd"/>
      <w:r w:rsidRPr="00DC132A">
        <w:rPr>
          <w:rFonts w:ascii="Times New Roman" w:hAnsi="Times New Roman" w:cs="Times New Roman"/>
          <w:sz w:val="24"/>
          <w:szCs w:val="24"/>
        </w:rPr>
        <w:t>, Eiropolam, EPPO (</w:t>
      </w:r>
      <w:proofErr w:type="spellStart"/>
      <w:r w:rsidRPr="00DC132A">
        <w:rPr>
          <w:rFonts w:ascii="Times New Roman" w:hAnsi="Times New Roman" w:cs="Times New Roman"/>
          <w:sz w:val="24"/>
          <w:szCs w:val="24"/>
        </w:rPr>
        <w:t>The</w:t>
      </w:r>
      <w:proofErr w:type="spellEnd"/>
      <w:r w:rsidRPr="00DC132A">
        <w:rPr>
          <w:rFonts w:ascii="Times New Roman" w:hAnsi="Times New Roman" w:cs="Times New Roman"/>
          <w:sz w:val="24"/>
          <w:szCs w:val="24"/>
        </w:rPr>
        <w:t xml:space="preserve"> </w:t>
      </w:r>
      <w:proofErr w:type="spellStart"/>
      <w:r w:rsidRPr="00DC132A">
        <w:rPr>
          <w:rFonts w:ascii="Times New Roman" w:hAnsi="Times New Roman" w:cs="Times New Roman"/>
          <w:sz w:val="24"/>
          <w:szCs w:val="24"/>
        </w:rPr>
        <w:t>European</w:t>
      </w:r>
      <w:proofErr w:type="spellEnd"/>
      <w:r w:rsidRPr="00DC132A">
        <w:rPr>
          <w:rFonts w:ascii="Times New Roman" w:hAnsi="Times New Roman" w:cs="Times New Roman"/>
          <w:sz w:val="24"/>
          <w:szCs w:val="24"/>
        </w:rPr>
        <w:t xml:space="preserve"> </w:t>
      </w:r>
      <w:proofErr w:type="spellStart"/>
      <w:r w:rsidRPr="00DC132A">
        <w:rPr>
          <w:rFonts w:ascii="Times New Roman" w:hAnsi="Times New Roman" w:cs="Times New Roman"/>
          <w:sz w:val="24"/>
          <w:szCs w:val="24"/>
        </w:rPr>
        <w:t>Public</w:t>
      </w:r>
      <w:proofErr w:type="spellEnd"/>
      <w:r w:rsidRPr="00DC132A">
        <w:rPr>
          <w:rFonts w:ascii="Times New Roman" w:hAnsi="Times New Roman" w:cs="Times New Roman"/>
          <w:sz w:val="24"/>
          <w:szCs w:val="24"/>
        </w:rPr>
        <w:t xml:space="preserve"> </w:t>
      </w:r>
      <w:proofErr w:type="spellStart"/>
      <w:r w:rsidRPr="00DC132A">
        <w:rPr>
          <w:rFonts w:ascii="Times New Roman" w:hAnsi="Times New Roman" w:cs="Times New Roman"/>
          <w:sz w:val="24"/>
          <w:szCs w:val="24"/>
        </w:rPr>
        <w:t>Prosecutor’s</w:t>
      </w:r>
      <w:proofErr w:type="spellEnd"/>
      <w:r w:rsidRPr="00DC132A">
        <w:rPr>
          <w:rFonts w:ascii="Times New Roman" w:hAnsi="Times New Roman" w:cs="Times New Roman"/>
          <w:sz w:val="24"/>
          <w:szCs w:val="24"/>
        </w:rPr>
        <w:t xml:space="preserve"> </w:t>
      </w:r>
      <w:proofErr w:type="spellStart"/>
      <w:r w:rsidRPr="00DC132A">
        <w:rPr>
          <w:rFonts w:ascii="Times New Roman" w:hAnsi="Times New Roman" w:cs="Times New Roman"/>
          <w:sz w:val="24"/>
          <w:szCs w:val="24"/>
        </w:rPr>
        <w:t>Office</w:t>
      </w:r>
      <w:proofErr w:type="spellEnd"/>
      <w:r w:rsidRPr="00DC132A">
        <w:rPr>
          <w:rFonts w:ascii="Times New Roman" w:hAnsi="Times New Roman" w:cs="Times New Roman"/>
          <w:sz w:val="24"/>
          <w:szCs w:val="24"/>
        </w:rPr>
        <w:t xml:space="preserve">) vajadzētu būt piekļuvei ECRIS-TCN sistēmai nolūkā identificēt dalībvalstis, kam ir sodāmības reģistra informācija par kādu trešās valsts </w:t>
      </w:r>
      <w:proofErr w:type="spellStart"/>
      <w:r w:rsidRPr="00DC132A">
        <w:rPr>
          <w:rFonts w:ascii="Times New Roman" w:hAnsi="Times New Roman" w:cs="Times New Roman"/>
          <w:sz w:val="24"/>
          <w:szCs w:val="24"/>
        </w:rPr>
        <w:t>valstpiederīgo</w:t>
      </w:r>
      <w:proofErr w:type="spellEnd"/>
      <w:r w:rsidRPr="00DC132A">
        <w:rPr>
          <w:rFonts w:ascii="Times New Roman" w:hAnsi="Times New Roman" w:cs="Times New Roman"/>
          <w:sz w:val="24"/>
          <w:szCs w:val="24"/>
        </w:rPr>
        <w:t>, lai atbalstītu šīs iestādes tām tiesību aktos noteikto uzdevumu pildīšanā.</w:t>
      </w:r>
    </w:p>
    <w:p w:rsidR="00FC2A51" w:rsidRPr="00DC132A" w:rsidRDefault="00FC2A51"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Dalībvalstīm </w:t>
      </w:r>
      <w:r w:rsidR="00B335CF" w:rsidRPr="00DC132A">
        <w:rPr>
          <w:rFonts w:ascii="Times New Roman" w:hAnsi="Times New Roman" w:cs="Times New Roman"/>
          <w:sz w:val="24"/>
          <w:szCs w:val="24"/>
        </w:rPr>
        <w:t xml:space="preserve">Regulas 2019/816 </w:t>
      </w:r>
      <w:r w:rsidRPr="00DC132A">
        <w:rPr>
          <w:rFonts w:ascii="Times New Roman" w:hAnsi="Times New Roman" w:cs="Times New Roman"/>
          <w:sz w:val="24"/>
          <w:szCs w:val="24"/>
        </w:rPr>
        <w:t>īstenošanai vajadzīgo pasākumu īstenošanai tiks paredzēti vismaz 36 mēneši pēc šīs regulas stāšanās spēkā.</w:t>
      </w:r>
    </w:p>
    <w:p w:rsidR="00FC2A51" w:rsidRPr="00DC132A" w:rsidRDefault="00FC2A51" w:rsidP="00FC2A51">
      <w:pPr>
        <w:pStyle w:val="BodyText"/>
        <w:rPr>
          <w:rFonts w:ascii="Times New Roman" w:hAnsi="Times New Roman" w:cs="Times New Roman"/>
          <w:sz w:val="24"/>
          <w:szCs w:val="24"/>
        </w:rPr>
      </w:pPr>
    </w:p>
    <w:p w:rsidR="00B335CF" w:rsidRPr="00DC132A" w:rsidRDefault="00B335CF" w:rsidP="00B335CF">
      <w:pPr>
        <w:pStyle w:val="BodyText"/>
        <w:jc w:val="center"/>
        <w:rPr>
          <w:rFonts w:ascii="Times New Roman" w:hAnsi="Times New Roman" w:cs="Times New Roman"/>
          <w:b/>
          <w:sz w:val="28"/>
          <w:szCs w:val="28"/>
        </w:rPr>
      </w:pPr>
      <w:r w:rsidRPr="00DC132A">
        <w:rPr>
          <w:rFonts w:ascii="Times New Roman" w:hAnsi="Times New Roman" w:cs="Times New Roman"/>
          <w:b/>
          <w:sz w:val="28"/>
          <w:szCs w:val="28"/>
        </w:rPr>
        <w:t>3.4. Izmaiņas Šengenas informācijas sistēmā (SIS), nepieciešamais finansējums un finansēšanas avoti</w:t>
      </w:r>
    </w:p>
    <w:p w:rsidR="00B335CF" w:rsidRPr="00DC132A" w:rsidRDefault="00B335CF" w:rsidP="00B335CF">
      <w:pPr>
        <w:pStyle w:val="BodyText"/>
        <w:spacing w:after="0" w:line="240" w:lineRule="auto"/>
        <w:rPr>
          <w:rFonts w:ascii="Times New Roman" w:hAnsi="Times New Roman" w:cs="Times New Roman"/>
          <w:sz w:val="24"/>
          <w:szCs w:val="24"/>
          <w:shd w:val="clear" w:color="auto" w:fill="FFFFFF"/>
        </w:rPr>
      </w:pPr>
      <w:r w:rsidRPr="00DC132A">
        <w:rPr>
          <w:rFonts w:ascii="Times New Roman" w:hAnsi="Times New Roman" w:cs="Times New Roman"/>
          <w:sz w:val="24"/>
          <w:szCs w:val="24"/>
        </w:rPr>
        <w:tab/>
      </w:r>
      <w:r w:rsidRPr="00DC132A">
        <w:rPr>
          <w:rFonts w:ascii="Times New Roman" w:hAnsi="Times New Roman" w:cs="Times New Roman"/>
          <w:sz w:val="24"/>
          <w:szCs w:val="24"/>
          <w:shd w:val="clear" w:color="auto" w:fill="FFFFFF"/>
        </w:rPr>
        <w:t xml:space="preserve">Pašlaik spēkā esošā </w:t>
      </w:r>
      <w:r w:rsidRPr="00DC132A">
        <w:rPr>
          <w:rFonts w:ascii="Times New Roman" w:hAnsi="Times New Roman" w:cs="Times New Roman"/>
          <w:sz w:val="24"/>
          <w:szCs w:val="24"/>
        </w:rPr>
        <w:t>Šengenas informācijas sistēmas darbības likuma (turpmāk – likums) mērķis ir nodrošināt Šengenas informācijas sistēmas (SIS)</w:t>
      </w:r>
      <w:proofErr w:type="gramStart"/>
      <w:r w:rsidRPr="00DC132A">
        <w:rPr>
          <w:rFonts w:ascii="Times New Roman" w:hAnsi="Times New Roman" w:cs="Times New Roman"/>
          <w:sz w:val="24"/>
          <w:szCs w:val="24"/>
        </w:rPr>
        <w:t xml:space="preserve">  </w:t>
      </w:r>
      <w:proofErr w:type="gramEnd"/>
      <w:r w:rsidRPr="00DC132A">
        <w:rPr>
          <w:rFonts w:ascii="Times New Roman" w:hAnsi="Times New Roman" w:cs="Times New Roman"/>
          <w:sz w:val="24"/>
          <w:szCs w:val="24"/>
        </w:rPr>
        <w:t>izmantošanu sabiedriskās kārtības un drošības stiprināšanai ES dalībvalstīs,</w:t>
      </w:r>
      <w:r w:rsidRPr="00DC132A">
        <w:rPr>
          <w:rFonts w:ascii="Times New Roman" w:hAnsi="Times New Roman" w:cs="Times New Roman"/>
          <w:sz w:val="24"/>
          <w:szCs w:val="24"/>
          <w:shd w:val="clear" w:color="auto" w:fill="FFFFFF"/>
        </w:rPr>
        <w:t xml:space="preserve"> kā arī valstīs, kuras nav pievienojušās Šengenas konvencijai, bet kuras piemēro Šengenas </w:t>
      </w:r>
      <w:proofErr w:type="spellStart"/>
      <w:r w:rsidRPr="00DC132A">
        <w:rPr>
          <w:rFonts w:ascii="Times New Roman" w:hAnsi="Times New Roman" w:cs="Times New Roman"/>
          <w:i/>
          <w:iCs/>
          <w:sz w:val="24"/>
          <w:szCs w:val="24"/>
          <w:shd w:val="clear" w:color="auto" w:fill="FFFFFF"/>
        </w:rPr>
        <w:t>acquis</w:t>
      </w:r>
      <w:proofErr w:type="spellEnd"/>
      <w:r w:rsidRPr="00DC132A">
        <w:rPr>
          <w:rFonts w:ascii="Times New Roman" w:hAnsi="Times New Roman" w:cs="Times New Roman"/>
          <w:sz w:val="24"/>
          <w:szCs w:val="24"/>
          <w:shd w:val="clear" w:color="auto" w:fill="FFFFFF"/>
        </w:rPr>
        <w:t xml:space="preserve"> noteikumus. </w:t>
      </w:r>
    </w:p>
    <w:p w:rsidR="00B335CF" w:rsidRPr="00DC132A" w:rsidRDefault="00B335CF"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Tiesiskais pamats izmaiņām SIS ir noteikts ar Regulu 2018/1860, Regulu 2018/1861 un Regulu 2018/1862. Regula 2018/1862 un Regula 2018/1861 kopā veido Sistēmas izveides, darbības un izmantošanas juridisko pamatu. Savukārt Regula 2018/1860 paredz Sistēmas izmantošanu tādu trešo valstu valstspiederīgo atgriešanai, kuri dalībvalstī uzturas nelikumīgi, un papildina Regulu 2018/1861 par robežu pārvaldību un pilnveido tajā iekļautos noteikumus. Ar Regulu 2018/1860 tiek izveidota jauna ziņojumu kategorija un tiek uzlabota Eiropas Parlamenta un Padomes 2008. gada 16. decembra Direktīvas 2008/115/EK par kopīgiem standartiem un procedūrām dalībvalstīs attiecībā uz to trešo valstu valstspiederīgo atgriešanu, kas dalībvalstī uzturas nelikumīgi (turpmāk – Direktīva 2008/115/EK), īstenošana un uzraudzība.</w:t>
      </w:r>
    </w:p>
    <w:p w:rsidR="00B335CF" w:rsidRPr="00DC132A" w:rsidRDefault="00B335CF"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Līdz šim nebija sistēmas, kas ļautu sistemātiski apmainīties ar informāciju par atgriešanas lēmumiem, ko dalībvalstis izdevušas saskaņā ar Direktīvas 2008/115/EK noteikumiem, līdz ar ko valstu iestādes nebija informētas par atgriešanas lēmumiem, ko par trešo valstu valstspiederīgajiem izdevušas citas dalībvalstis, tostarp, ja migrantus aizturēja, kad tie nelikumīgi pārvietojās ES vai šķērsoja dalībvalstu teritorijās. </w:t>
      </w:r>
    </w:p>
    <w:p w:rsidR="00B335CF" w:rsidRPr="00DC132A" w:rsidRDefault="005B5921" w:rsidP="00B335CF">
      <w:pPr>
        <w:pStyle w:val="BodyText"/>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SIS</w:t>
      </w:r>
      <w:r w:rsidR="00B335CF" w:rsidRPr="00DC132A">
        <w:rPr>
          <w:rFonts w:ascii="Times New Roman" w:hAnsi="Times New Roman" w:cs="Times New Roman"/>
          <w:sz w:val="24"/>
          <w:szCs w:val="24"/>
        </w:rPr>
        <w:t xml:space="preserve"> izmantošana sniegs dalībvalstīm papildu rīku, kas palīdzēs izpildīt pienākumu veikt visus vajadzīgos pasākumus, lai nodrošinātu, ka atgriešanas lēmumi tiek efektīvi un samērīgi izpildīti saskaņā ar Direktīvas 2008/115/EK </w:t>
      </w:r>
      <w:proofErr w:type="gramStart"/>
      <w:r w:rsidR="00B335CF" w:rsidRPr="00DC132A">
        <w:rPr>
          <w:rFonts w:ascii="Times New Roman" w:hAnsi="Times New Roman" w:cs="Times New Roman"/>
          <w:sz w:val="24"/>
          <w:szCs w:val="24"/>
        </w:rPr>
        <w:t>8.panta</w:t>
      </w:r>
      <w:proofErr w:type="gramEnd"/>
      <w:r w:rsidR="00B335CF" w:rsidRPr="00DC132A">
        <w:rPr>
          <w:rFonts w:ascii="Times New Roman" w:hAnsi="Times New Roman" w:cs="Times New Roman"/>
          <w:sz w:val="24"/>
          <w:szCs w:val="24"/>
        </w:rPr>
        <w:t xml:space="preserve"> 1.punktu. </w:t>
      </w:r>
    </w:p>
    <w:p w:rsidR="00B335CF" w:rsidRPr="00DC132A" w:rsidRDefault="00B335CF"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Regula 2018/1860 paredz nosacījumus un procedūras Sistēmas izmantošanai, lai atgrieztu trešo valstu valstspiederīgos, kuri dalībvalstī uzturas nelikumīgi un par kuriem kompetentas valstu iestādes ir izdevušas atgriešanas lēmumu saskaņā ar noteikumiem, ievērojot Direktīvu 2008/115/EK. Līdz ar ko ir paredzēta datu ievadīšana un apstrāde Sistēmā ziņojumu formā par trešo valstu valstspiederīgajiem, uz kuriem attiecas atgriešanas lēmums, un apmaiņa ar papildinformāciju par šādiem ziņojumiem. </w:t>
      </w:r>
      <w:r w:rsidR="005B5921">
        <w:rPr>
          <w:rFonts w:ascii="Times New Roman" w:hAnsi="Times New Roman" w:cs="Times New Roman"/>
          <w:sz w:val="24"/>
          <w:szCs w:val="24"/>
        </w:rPr>
        <w:t>SIS</w:t>
      </w:r>
      <w:r w:rsidRPr="00DC132A">
        <w:rPr>
          <w:rFonts w:ascii="Times New Roman" w:hAnsi="Times New Roman" w:cs="Times New Roman"/>
          <w:sz w:val="24"/>
          <w:szCs w:val="24"/>
        </w:rPr>
        <w:t xml:space="preserve"> izmantošana atgriešanas nolūkos ir paredzēta, lai palīdzētu imigrācijas iestādēm sekot līdzi atgriešanas lēmumiem par trešo valstu valstspiederīgajiem, kuriem nav tiesību uzturēties dalībvalstīs, un izpildīt šos lēmumus, lai novērstu neatbilstīgo migrāciju un atturētu </w:t>
      </w:r>
      <w:proofErr w:type="gramStart"/>
      <w:r w:rsidRPr="00DC132A">
        <w:rPr>
          <w:rFonts w:ascii="Times New Roman" w:hAnsi="Times New Roman" w:cs="Times New Roman"/>
          <w:sz w:val="24"/>
          <w:szCs w:val="24"/>
        </w:rPr>
        <w:t>no tās un,</w:t>
      </w:r>
      <w:proofErr w:type="gramEnd"/>
      <w:r w:rsidRPr="00DC132A">
        <w:rPr>
          <w:rFonts w:ascii="Times New Roman" w:hAnsi="Times New Roman" w:cs="Times New Roman"/>
          <w:sz w:val="24"/>
          <w:szCs w:val="24"/>
        </w:rPr>
        <w:t xml:space="preserve"> lai veicinātu informācijas apmaiņu un sadarbību starp imigrācijas iestādēm.</w:t>
      </w:r>
    </w:p>
    <w:p w:rsidR="00B335CF" w:rsidRPr="00DC132A" w:rsidRDefault="00B335CF"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lastRenderedPageBreak/>
        <w:t xml:space="preserve">Ievērojot iepriekš minētajās regulās noteikto, Valsts policija ir izstrādājusi likuma grozījumu projektu, kurš paredz vairāku būtisku izmaiņu ieviešanu un realizāciju Šengenas informācijas sistēmā. </w:t>
      </w:r>
    </w:p>
    <w:p w:rsidR="00B335CF" w:rsidRPr="00DC132A" w:rsidRDefault="00B335CF"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No sistēmu viedokļa jaunās SIS regulas paredz vairākus jauninājumus, kas dalībvalstīm jāievieš personu atgriešanas jomā ar mērķi paplašināt un uzlabot SIS II, t.sk., pievienot </w:t>
      </w:r>
      <w:proofErr w:type="gramStart"/>
      <w:r w:rsidRPr="00DC132A">
        <w:rPr>
          <w:rFonts w:ascii="Times New Roman" w:hAnsi="Times New Roman" w:cs="Times New Roman"/>
          <w:sz w:val="24"/>
          <w:szCs w:val="24"/>
        </w:rPr>
        <w:t>jaunas brīdinājumu</w:t>
      </w:r>
      <w:proofErr w:type="gramEnd"/>
      <w:r w:rsidRPr="00DC132A">
        <w:rPr>
          <w:rFonts w:ascii="Times New Roman" w:hAnsi="Times New Roman" w:cs="Times New Roman"/>
          <w:sz w:val="24"/>
          <w:szCs w:val="24"/>
        </w:rPr>
        <w:t xml:space="preserve"> (</w:t>
      </w:r>
      <w:proofErr w:type="spellStart"/>
      <w:r w:rsidRPr="00DC132A">
        <w:rPr>
          <w:rFonts w:ascii="Times New Roman" w:hAnsi="Times New Roman" w:cs="Times New Roman"/>
          <w:sz w:val="24"/>
          <w:szCs w:val="24"/>
        </w:rPr>
        <w:t>alert</w:t>
      </w:r>
      <w:proofErr w:type="spellEnd"/>
      <w:r w:rsidRPr="00DC132A">
        <w:rPr>
          <w:rFonts w:ascii="Times New Roman" w:hAnsi="Times New Roman" w:cs="Times New Roman"/>
          <w:sz w:val="24"/>
          <w:szCs w:val="24"/>
        </w:rPr>
        <w:t>) un objektu kategorijas, ieviest jaunus laukus un kodifikatorus, nodrošināt bināro failu ievietošanu sistēmā un iespēju veikt meklēšanu pēc šiem parametriem, kā arī uzlabot un padarīt efektīvāku informācijas apmaiņu starp dalībvalstīm un ar ES aģentūrām (</w:t>
      </w:r>
      <w:proofErr w:type="spellStart"/>
      <w:r w:rsidRPr="00DC132A">
        <w:rPr>
          <w:rFonts w:ascii="Times New Roman" w:hAnsi="Times New Roman" w:cs="Times New Roman"/>
          <w:sz w:val="24"/>
          <w:szCs w:val="24"/>
        </w:rPr>
        <w:t>Europol</w:t>
      </w:r>
      <w:proofErr w:type="spellEnd"/>
      <w:r w:rsidRPr="00DC132A">
        <w:rPr>
          <w:rFonts w:ascii="Times New Roman" w:hAnsi="Times New Roman" w:cs="Times New Roman"/>
          <w:sz w:val="24"/>
          <w:szCs w:val="24"/>
        </w:rPr>
        <w:t xml:space="preserve">, </w:t>
      </w:r>
      <w:proofErr w:type="spellStart"/>
      <w:r w:rsidRPr="00DC132A">
        <w:rPr>
          <w:rFonts w:ascii="Times New Roman" w:hAnsi="Times New Roman" w:cs="Times New Roman"/>
          <w:sz w:val="24"/>
          <w:szCs w:val="24"/>
        </w:rPr>
        <w:t>Eurojust</w:t>
      </w:r>
      <w:proofErr w:type="spellEnd"/>
      <w:r w:rsidRPr="00DC132A">
        <w:rPr>
          <w:rFonts w:ascii="Times New Roman" w:hAnsi="Times New Roman" w:cs="Times New Roman"/>
          <w:sz w:val="24"/>
          <w:szCs w:val="24"/>
        </w:rPr>
        <w:t xml:space="preserve"> un </w:t>
      </w:r>
      <w:proofErr w:type="spellStart"/>
      <w:r w:rsidRPr="00DC132A">
        <w:rPr>
          <w:rFonts w:ascii="Times New Roman" w:hAnsi="Times New Roman" w:cs="Times New Roman"/>
          <w:sz w:val="24"/>
          <w:szCs w:val="24"/>
        </w:rPr>
        <w:t>Frontex</w:t>
      </w:r>
      <w:proofErr w:type="spellEnd"/>
      <w:r w:rsidRPr="00DC132A">
        <w:rPr>
          <w:rFonts w:ascii="Times New Roman" w:hAnsi="Times New Roman" w:cs="Times New Roman"/>
          <w:sz w:val="24"/>
          <w:szCs w:val="24"/>
        </w:rPr>
        <w:t>), palielinot sistēmas drošību un stiprinot aizsardzības nosacījumus.</w:t>
      </w:r>
    </w:p>
    <w:p w:rsidR="00B335CF" w:rsidRPr="00DC132A" w:rsidRDefault="00B335CF" w:rsidP="00B335CF">
      <w:pPr>
        <w:pStyle w:val="BodyText"/>
        <w:spacing w:after="0" w:line="240" w:lineRule="auto"/>
        <w:ind w:firstLine="720"/>
        <w:rPr>
          <w:rFonts w:ascii="Times New Roman" w:hAnsi="Times New Roman" w:cs="Times New Roman"/>
          <w:i/>
          <w:sz w:val="24"/>
          <w:szCs w:val="24"/>
        </w:rPr>
      </w:pPr>
      <w:r w:rsidRPr="00DC132A">
        <w:rPr>
          <w:rFonts w:ascii="Times New Roman" w:hAnsi="Times New Roman" w:cs="Times New Roman"/>
          <w:b/>
          <w:i/>
          <w:sz w:val="24"/>
          <w:szCs w:val="24"/>
        </w:rPr>
        <w:t>SIS izmaiņu ieviešanas pasākumu finansēšanas avoti</w:t>
      </w:r>
      <w:r w:rsidRPr="00DC132A">
        <w:rPr>
          <w:rFonts w:ascii="Times New Roman" w:hAnsi="Times New Roman" w:cs="Times New Roman"/>
          <w:i/>
          <w:sz w:val="24"/>
          <w:szCs w:val="24"/>
        </w:rPr>
        <w:t xml:space="preserve"> (detalizēta informācija-3.pielikumā). </w:t>
      </w:r>
    </w:p>
    <w:p w:rsidR="00B335CF" w:rsidRPr="00DC132A" w:rsidRDefault="00B335CF" w:rsidP="00B335CF">
      <w:pPr>
        <w:pStyle w:val="BodyText"/>
        <w:spacing w:after="0" w:line="240" w:lineRule="auto"/>
        <w:ind w:firstLine="720"/>
        <w:rPr>
          <w:rFonts w:ascii="Times New Roman" w:hAnsi="Times New Roman" w:cs="Times New Roman"/>
          <w:sz w:val="24"/>
          <w:szCs w:val="24"/>
        </w:rPr>
      </w:pPr>
    </w:p>
    <w:p w:rsidR="00B335CF" w:rsidRPr="00DC132A" w:rsidRDefault="00B335CF"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Ar Iekšējās drošības fonda 2014.–</w:t>
      </w:r>
      <w:proofErr w:type="gramStart"/>
      <w:r w:rsidRPr="00DC132A">
        <w:rPr>
          <w:rFonts w:ascii="Times New Roman" w:hAnsi="Times New Roman" w:cs="Times New Roman"/>
          <w:sz w:val="24"/>
          <w:szCs w:val="24"/>
        </w:rPr>
        <w:t>2020.gadam</w:t>
      </w:r>
      <w:proofErr w:type="gramEnd"/>
      <w:r w:rsidRPr="00DC132A">
        <w:rPr>
          <w:rFonts w:ascii="Times New Roman" w:hAnsi="Times New Roman" w:cs="Times New Roman"/>
          <w:sz w:val="24"/>
          <w:szCs w:val="24"/>
        </w:rPr>
        <w:t xml:space="preserve"> uzraudzības komitejas 2019. gada 8. novembra lēmumu Nr. 7.2-37/92 Iekšējās drošības fonda īstenošanas plāna 5.aktivitāte tika papildināta ar jaunu projekta iesniegumu  “Šengenas informācijas sistēmas ieviešana Latvijā” ar pieejamo finansējumu eiro 1 227 000 (100% EK finansējums). IeM IC kopā ar sadarbības partneriem plāno pilnveidot nacionālo SIS II un saistītās IS atbilstoši minēto trīs SIS II regulu prasībām, realizējot trīs posmus, katru atbilstoši no </w:t>
      </w:r>
      <w:proofErr w:type="spellStart"/>
      <w:r w:rsidRPr="00DC132A">
        <w:rPr>
          <w:rFonts w:ascii="Times New Roman" w:hAnsi="Times New Roman" w:cs="Times New Roman"/>
          <w:sz w:val="24"/>
          <w:szCs w:val="24"/>
        </w:rPr>
        <w:t>eu-LISA</w:t>
      </w:r>
      <w:proofErr w:type="spellEnd"/>
      <w:r w:rsidRPr="00DC132A">
        <w:rPr>
          <w:rFonts w:ascii="Times New Roman" w:hAnsi="Times New Roman" w:cs="Times New Roman"/>
          <w:sz w:val="24"/>
          <w:szCs w:val="24"/>
        </w:rPr>
        <w:t xml:space="preserve"> (Eiropas lielapjoma informācijas sistēmu aģentūra) atsūtītajām tehniskajām specifikācijām, ko ir paredzēts saņemt trīs gadu laikā (2020., 2021. un </w:t>
      </w:r>
      <w:proofErr w:type="gramStart"/>
      <w:r w:rsidRPr="00DC132A">
        <w:rPr>
          <w:rFonts w:ascii="Times New Roman" w:hAnsi="Times New Roman" w:cs="Times New Roman"/>
          <w:sz w:val="24"/>
          <w:szCs w:val="24"/>
        </w:rPr>
        <w:t>2022.gadā</w:t>
      </w:r>
      <w:proofErr w:type="gramEnd"/>
      <w:r w:rsidRPr="00DC132A">
        <w:rPr>
          <w:rFonts w:ascii="Times New Roman" w:hAnsi="Times New Roman" w:cs="Times New Roman"/>
          <w:sz w:val="24"/>
          <w:szCs w:val="24"/>
        </w:rPr>
        <w:t xml:space="preserve">) vairākos laidienos jeb relīzēs katra kalendārā gada 1.ceturksnī. Attiecīgi, projekta izvirzītā mērķa sasniegšanai darbi ir sadalīti trīs aktivitātēs (pasākumos) – 2020., 2021. un </w:t>
      </w:r>
      <w:proofErr w:type="gramStart"/>
      <w:r w:rsidRPr="00DC132A">
        <w:rPr>
          <w:rFonts w:ascii="Times New Roman" w:hAnsi="Times New Roman" w:cs="Times New Roman"/>
          <w:sz w:val="24"/>
          <w:szCs w:val="24"/>
        </w:rPr>
        <w:t>2022.gada</w:t>
      </w:r>
      <w:proofErr w:type="gramEnd"/>
      <w:r w:rsidRPr="00DC132A">
        <w:rPr>
          <w:rFonts w:ascii="Times New Roman" w:hAnsi="Times New Roman" w:cs="Times New Roman"/>
          <w:sz w:val="24"/>
          <w:szCs w:val="24"/>
        </w:rPr>
        <w:t xml:space="preserve"> </w:t>
      </w:r>
      <w:proofErr w:type="spellStart"/>
      <w:r w:rsidRPr="00DC132A">
        <w:rPr>
          <w:rFonts w:ascii="Times New Roman" w:hAnsi="Times New Roman" w:cs="Times New Roman"/>
          <w:sz w:val="24"/>
          <w:szCs w:val="24"/>
        </w:rPr>
        <w:t>eu-LISA</w:t>
      </w:r>
      <w:proofErr w:type="spellEnd"/>
      <w:r w:rsidRPr="00DC132A">
        <w:rPr>
          <w:rFonts w:ascii="Times New Roman" w:hAnsi="Times New Roman" w:cs="Times New Roman"/>
          <w:sz w:val="24"/>
          <w:szCs w:val="24"/>
        </w:rPr>
        <w:t xml:space="preserve"> relīžu īstenošanai.</w:t>
      </w:r>
    </w:p>
    <w:p w:rsidR="00B335CF" w:rsidRPr="00DC132A" w:rsidRDefault="00B335CF" w:rsidP="00B335CF">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Papildus tam, EK ir nodrošinājusi iespēju dalībvalstīm saņemt papildus finansējumu IT sistēmu attīstībai 2 432 236 eiro apmērā (75% EK finansējums), lai segtu izdevumus, kurus ir iespējams izlietot ar Sadarbspēju ieviešanu saistītām aktivitātēm. Atbilstoši IeM IC projekta pieteikumam, finansējumu 1 100 000 eiro apmērā ir plānots izlietot personāla izmaksām, gala iekārtu iegādei (biometrijas datu apstrādes komplekti) un </w:t>
      </w:r>
      <w:proofErr w:type="spellStart"/>
      <w:r w:rsidRPr="00DC132A">
        <w:rPr>
          <w:rFonts w:ascii="Times New Roman" w:hAnsi="Times New Roman" w:cs="Times New Roman"/>
          <w:sz w:val="24"/>
          <w:szCs w:val="24"/>
        </w:rPr>
        <w:t>eu-LISA</w:t>
      </w:r>
      <w:proofErr w:type="spellEnd"/>
      <w:r w:rsidRPr="00DC132A">
        <w:rPr>
          <w:rFonts w:ascii="Times New Roman" w:hAnsi="Times New Roman" w:cs="Times New Roman"/>
          <w:sz w:val="24"/>
          <w:szCs w:val="24"/>
        </w:rPr>
        <w:t xml:space="preserve"> 2020., 2021. un </w:t>
      </w:r>
      <w:proofErr w:type="gramStart"/>
      <w:r w:rsidRPr="00DC132A">
        <w:rPr>
          <w:rFonts w:ascii="Times New Roman" w:hAnsi="Times New Roman" w:cs="Times New Roman"/>
          <w:sz w:val="24"/>
          <w:szCs w:val="24"/>
        </w:rPr>
        <w:t>2022.gada</w:t>
      </w:r>
      <w:proofErr w:type="gramEnd"/>
      <w:r w:rsidRPr="00DC132A">
        <w:rPr>
          <w:rFonts w:ascii="Times New Roman" w:hAnsi="Times New Roman" w:cs="Times New Roman"/>
          <w:sz w:val="24"/>
          <w:szCs w:val="24"/>
        </w:rPr>
        <w:t xml:space="preserve"> relīžu ieviešanai (saistīto nacionālo IS pilnveidošanai atbilstoši izmaiņām regulās). </w:t>
      </w:r>
    </w:p>
    <w:p w:rsidR="003C34C2" w:rsidRPr="00DC132A" w:rsidRDefault="003C34C2" w:rsidP="003C34C2">
      <w:pPr>
        <w:spacing w:after="0" w:line="240" w:lineRule="auto"/>
        <w:ind w:firstLine="720"/>
        <w:jc w:val="both"/>
        <w:rPr>
          <w:rFonts w:ascii="Times New Roman" w:hAnsi="Times New Roman" w:cs="Times New Roman"/>
          <w:sz w:val="24"/>
          <w:szCs w:val="24"/>
          <w:lang w:val="lv-LV"/>
        </w:rPr>
      </w:pPr>
    </w:p>
    <w:p w:rsidR="001A077F" w:rsidRPr="00DC132A" w:rsidRDefault="001A077F" w:rsidP="001A077F">
      <w:pPr>
        <w:pStyle w:val="Title"/>
        <w:spacing w:after="0" w:line="240" w:lineRule="auto"/>
        <w:ind w:left="360"/>
        <w:rPr>
          <w:rFonts w:ascii="Times New Roman" w:hAnsi="Times New Roman" w:cs="Times New Roman"/>
          <w:sz w:val="28"/>
          <w:szCs w:val="28"/>
          <w:lang w:val="lv-LV"/>
        </w:rPr>
      </w:pPr>
      <w:r w:rsidRPr="00DC132A">
        <w:rPr>
          <w:rFonts w:ascii="Times New Roman" w:hAnsi="Times New Roman" w:cs="Times New Roman"/>
          <w:sz w:val="28"/>
          <w:szCs w:val="28"/>
          <w:lang w:val="lv-LV"/>
        </w:rPr>
        <w:t>3.5. Izmaiņas Vīzu informācijas sistēmā (VIS), nepieciešamais finansējums un finansēšanas avoti</w:t>
      </w:r>
    </w:p>
    <w:p w:rsidR="001A077F" w:rsidRPr="00DC132A" w:rsidRDefault="001A077F" w:rsidP="001A077F">
      <w:pPr>
        <w:rPr>
          <w:lang w:val="lv-LV"/>
        </w:rPr>
      </w:pPr>
    </w:p>
    <w:p w:rsidR="001A077F" w:rsidRPr="00DC132A" w:rsidRDefault="001A077F" w:rsidP="001A077F">
      <w:pPr>
        <w:spacing w:after="0" w:line="240" w:lineRule="auto"/>
        <w:ind w:firstLine="720"/>
        <w:jc w:val="both"/>
        <w:rPr>
          <w:rFonts w:ascii="Times New Roman" w:hAnsi="Times New Roman" w:cs="Times New Roman"/>
          <w:color w:val="000000"/>
          <w:sz w:val="24"/>
          <w:szCs w:val="24"/>
          <w:shd w:val="clear" w:color="auto" w:fill="FFFFFF"/>
          <w:lang w:val="lv-LV"/>
        </w:rPr>
      </w:pPr>
      <w:r w:rsidRPr="00DC132A">
        <w:rPr>
          <w:rFonts w:ascii="Times New Roman" w:hAnsi="Times New Roman" w:cs="Times New Roman"/>
          <w:color w:val="000000"/>
          <w:sz w:val="24"/>
          <w:szCs w:val="24"/>
          <w:shd w:val="clear" w:color="auto" w:fill="FFFFFF"/>
          <w:lang w:val="lv-LV"/>
        </w:rPr>
        <w:t>Vīzu informācijas sistēmas (VIS) ieviešana ir kopējās Eiropas Savienības (ES) dalībvalstu vīzu politikas pamatelements, kas kopīgi ar citiem politikas virzieniem veido drošu telpu bez iekšējām robežām.</w:t>
      </w:r>
    </w:p>
    <w:p w:rsidR="001A077F" w:rsidRPr="00DC132A" w:rsidRDefault="001A077F" w:rsidP="001A077F">
      <w:pPr>
        <w:spacing w:after="0" w:line="240" w:lineRule="auto"/>
        <w:ind w:firstLine="720"/>
        <w:jc w:val="both"/>
        <w:rPr>
          <w:rFonts w:ascii="Times New Roman" w:hAnsi="Times New Roman" w:cs="Times New Roman"/>
          <w:color w:val="000000"/>
          <w:sz w:val="24"/>
          <w:szCs w:val="24"/>
          <w:shd w:val="clear" w:color="auto" w:fill="FFFFFF"/>
          <w:lang w:val="lv-LV"/>
        </w:rPr>
      </w:pPr>
      <w:r w:rsidRPr="00DC132A">
        <w:rPr>
          <w:rFonts w:ascii="Times New Roman" w:hAnsi="Times New Roman" w:cs="Times New Roman"/>
          <w:color w:val="000000"/>
          <w:sz w:val="24"/>
          <w:szCs w:val="24"/>
          <w:shd w:val="clear" w:color="auto" w:fill="FFFFFF"/>
          <w:lang w:val="lv-LV"/>
        </w:rPr>
        <w:t xml:space="preserve"> VIS </w:t>
      </w:r>
      <w:r w:rsidRPr="00DC132A">
        <w:rPr>
          <w:rFonts w:ascii="Times New Roman" w:hAnsi="Times New Roman" w:cs="Times New Roman"/>
          <w:i/>
          <w:color w:val="000000"/>
          <w:sz w:val="24"/>
          <w:szCs w:val="24"/>
          <w:shd w:val="clear" w:color="auto" w:fill="FFFFFF"/>
          <w:lang w:val="lv-LV"/>
        </w:rPr>
        <w:t>galvenie mērķi</w:t>
      </w:r>
      <w:r w:rsidRPr="00DC132A">
        <w:rPr>
          <w:rFonts w:ascii="Times New Roman" w:hAnsi="Times New Roman" w:cs="Times New Roman"/>
          <w:color w:val="000000"/>
          <w:sz w:val="24"/>
          <w:szCs w:val="24"/>
          <w:shd w:val="clear" w:color="auto" w:fill="FFFFFF"/>
          <w:lang w:val="lv-LV"/>
        </w:rPr>
        <w:t xml:space="preserve"> ir vienkāršot vīzu pieteikumu procedūras un pārbaudes pie ārējām robežām un uzlabot drošību. VIS atvieglo datu apmaiņu starp Šengenas valstīm par vīzu pieteikumiem, lai novērstu "vīzu tirdzniecību" (</w:t>
      </w:r>
      <w:r w:rsidRPr="00DC132A">
        <w:rPr>
          <w:rFonts w:ascii="Times New Roman" w:hAnsi="Times New Roman" w:cs="Times New Roman"/>
          <w:i/>
          <w:color w:val="000000"/>
          <w:sz w:val="24"/>
          <w:szCs w:val="24"/>
          <w:shd w:val="clear" w:color="auto" w:fill="FFFFFF"/>
          <w:lang w:val="lv-LV"/>
        </w:rPr>
        <w:t xml:space="preserve">visa </w:t>
      </w:r>
      <w:proofErr w:type="spellStart"/>
      <w:r w:rsidRPr="00DC132A">
        <w:rPr>
          <w:rFonts w:ascii="Times New Roman" w:hAnsi="Times New Roman" w:cs="Times New Roman"/>
          <w:i/>
          <w:color w:val="000000"/>
          <w:sz w:val="24"/>
          <w:szCs w:val="24"/>
          <w:shd w:val="clear" w:color="auto" w:fill="FFFFFF"/>
          <w:lang w:val="lv-LV"/>
        </w:rPr>
        <w:t>shopping</w:t>
      </w:r>
      <w:proofErr w:type="spellEnd"/>
      <w:r w:rsidRPr="00DC132A">
        <w:rPr>
          <w:rFonts w:ascii="Times New Roman" w:hAnsi="Times New Roman" w:cs="Times New Roman"/>
          <w:color w:val="000000"/>
          <w:sz w:val="24"/>
          <w:szCs w:val="24"/>
          <w:shd w:val="clear" w:color="auto" w:fill="FFFFFF"/>
          <w:lang w:val="lv-LV"/>
        </w:rPr>
        <w:t>) un piedalītos cīņā pret viltotu dokumentu izmantošanas un nepatiesas informācijas sniegšanas mēģinājumiem. VIS satur biogrāfiskos un biometrijas datus par personām, kas iesniedz pieteikumu Šengenas vīzas saņemšanai.</w:t>
      </w:r>
    </w:p>
    <w:p w:rsidR="001A077F" w:rsidRPr="00DC132A" w:rsidRDefault="001A077F" w:rsidP="001A077F">
      <w:pPr>
        <w:pStyle w:val="BodyText"/>
        <w:spacing w:after="0" w:line="240" w:lineRule="auto"/>
        <w:ind w:firstLine="720"/>
        <w:rPr>
          <w:rFonts w:ascii="Times New Roman" w:hAnsi="Times New Roman" w:cs="Times New Roman"/>
          <w:sz w:val="24"/>
          <w:szCs w:val="24"/>
          <w:shd w:val="clear" w:color="auto" w:fill="FFFFFF"/>
        </w:rPr>
      </w:pPr>
      <w:r w:rsidRPr="00DC132A">
        <w:rPr>
          <w:rFonts w:ascii="Times New Roman" w:hAnsi="Times New Roman" w:cs="Times New Roman"/>
          <w:color w:val="000000"/>
          <w:sz w:val="24"/>
          <w:szCs w:val="24"/>
          <w:shd w:val="clear" w:color="auto" w:fill="FFFFFF"/>
        </w:rPr>
        <w:t xml:space="preserve">Latvijas atbildīgā iestāde šo procesu nodrošināšanai ir Pilsonības un migrācijas lietu pārvalde (PMLP), kas veic regulāru Nacionālās vīzu informācijas sistēmas (NVIS) pilnveidošanu un uztur to atbilstoši Eiropas Komisijas (EK) un </w:t>
      </w:r>
      <w:proofErr w:type="spellStart"/>
      <w:r w:rsidRPr="00DC132A">
        <w:rPr>
          <w:rFonts w:ascii="Times New Roman" w:hAnsi="Times New Roman" w:cs="Times New Roman"/>
          <w:bCs/>
          <w:sz w:val="24"/>
          <w:szCs w:val="24"/>
        </w:rPr>
        <w:t>eu-LISA</w:t>
      </w:r>
      <w:proofErr w:type="spellEnd"/>
      <w:r w:rsidRPr="00DC132A">
        <w:rPr>
          <w:rFonts w:ascii="Times New Roman" w:hAnsi="Times New Roman" w:cs="Times New Roman"/>
          <w:color w:val="000000"/>
          <w:sz w:val="24"/>
          <w:szCs w:val="24"/>
          <w:shd w:val="clear" w:color="auto" w:fill="FFFFFF"/>
        </w:rPr>
        <w:t xml:space="preserve"> noteiktajām prasībām.</w:t>
      </w:r>
    </w:p>
    <w:p w:rsidR="001A077F" w:rsidRPr="00DC132A" w:rsidRDefault="001A077F" w:rsidP="001A077F">
      <w:pPr>
        <w:pStyle w:val="BodyText"/>
        <w:spacing w:after="0" w:line="240" w:lineRule="auto"/>
        <w:ind w:firstLine="720"/>
        <w:rPr>
          <w:rFonts w:ascii="Times New Roman" w:hAnsi="Times New Roman" w:cs="Times New Roman"/>
          <w:sz w:val="24"/>
          <w:szCs w:val="24"/>
          <w:shd w:val="clear" w:color="auto" w:fill="FFFFFF"/>
        </w:rPr>
      </w:pPr>
      <w:r w:rsidRPr="00DC132A">
        <w:rPr>
          <w:rFonts w:ascii="Times New Roman" w:hAnsi="Times New Roman" w:cs="Times New Roman"/>
          <w:sz w:val="24"/>
          <w:szCs w:val="24"/>
          <w:shd w:val="clear" w:color="auto" w:fill="FFFFFF"/>
        </w:rPr>
        <w:t xml:space="preserve">Lai īstenotu prasības, kas ir noteiktas Regulā </w:t>
      </w:r>
      <w:r w:rsidRPr="00DC132A">
        <w:rPr>
          <w:rFonts w:ascii="Times New Roman" w:hAnsi="Times New Roman" w:cs="Times New Roman"/>
          <w:iCs/>
          <w:sz w:val="24"/>
          <w:szCs w:val="24"/>
          <w:shd w:val="clear" w:color="auto" w:fill="FFFFFF"/>
        </w:rPr>
        <w:t xml:space="preserve">2017/2226, ar ko izveido ieceļošanas/izceļošanas sistēmu (IIS), lai reģistrētu to trešo valstu valstspiederīgo ieceļošanas un izceļošanas datus un ieceļošanas atteikumu datus, kuri šķērso dalībvalstu ārējās robežas, un ar ko </w:t>
      </w:r>
      <w:r w:rsidRPr="00DC132A">
        <w:rPr>
          <w:rFonts w:ascii="Times New Roman" w:hAnsi="Times New Roman" w:cs="Times New Roman"/>
          <w:iCs/>
          <w:sz w:val="24"/>
          <w:szCs w:val="24"/>
          <w:shd w:val="clear" w:color="auto" w:fill="FFFFFF"/>
        </w:rPr>
        <w:lastRenderedPageBreak/>
        <w:t>paredz nosacījumus piekļuvei IIS tiesībaizsardzības nolūkos, un ar ko groza Konvenciju, ar ko īsteno Šengenas nolīgumu, un Regulas (EK) Nr. 767/2008 un (ES) Nr. 1077/2011</w:t>
      </w:r>
      <w:r w:rsidRPr="00DC132A">
        <w:rPr>
          <w:rFonts w:ascii="Times New Roman" w:hAnsi="Times New Roman" w:cs="Times New Roman"/>
          <w:sz w:val="24"/>
          <w:szCs w:val="24"/>
          <w:shd w:val="clear" w:color="auto" w:fill="FFFFFF"/>
        </w:rPr>
        <w:t xml:space="preserve"> un ir attiecināmas uz Vīzu informācijas sistēmu, Pilsonības un migrācijas lietu pārvalde ir uzsākusi </w:t>
      </w:r>
      <w:r w:rsidRPr="00DC132A">
        <w:rPr>
          <w:rFonts w:ascii="Times New Roman" w:hAnsi="Times New Roman" w:cs="Times New Roman"/>
          <w:i/>
          <w:sz w:val="24"/>
          <w:szCs w:val="24"/>
          <w:shd w:val="clear" w:color="auto" w:fill="FFFFFF"/>
        </w:rPr>
        <w:t xml:space="preserve">projekta “Nacionālā vīzu informācijas sistēmas (NVIS) lietošana un attīstīšana (2.posms)” </w:t>
      </w:r>
      <w:r w:rsidRPr="00DC132A">
        <w:rPr>
          <w:rFonts w:ascii="Times New Roman" w:hAnsi="Times New Roman" w:cs="Times New Roman"/>
          <w:sz w:val="24"/>
          <w:szCs w:val="24"/>
          <w:shd w:val="clear" w:color="auto" w:fill="FFFFFF"/>
        </w:rPr>
        <w:t>īstenošanu, kas paredz:</w:t>
      </w:r>
    </w:p>
    <w:p w:rsidR="00D72DF4" w:rsidRPr="00A3795F" w:rsidRDefault="00D72DF4" w:rsidP="00D72DF4">
      <w:pPr>
        <w:pStyle w:val="BodyText"/>
        <w:numPr>
          <w:ilvl w:val="0"/>
          <w:numId w:val="2"/>
        </w:numPr>
        <w:spacing w:after="0" w:line="240" w:lineRule="auto"/>
        <w:rPr>
          <w:rFonts w:ascii="Times New Roman" w:hAnsi="Times New Roman" w:cs="Times New Roman"/>
          <w:sz w:val="24"/>
          <w:szCs w:val="24"/>
          <w:shd w:val="clear" w:color="auto" w:fill="FFFFFF"/>
        </w:rPr>
      </w:pPr>
      <w:r w:rsidRPr="00A3795F">
        <w:rPr>
          <w:rFonts w:ascii="Times New Roman" w:hAnsi="Times New Roman" w:cs="Times New Roman"/>
          <w:sz w:val="24"/>
          <w:szCs w:val="24"/>
          <w:shd w:val="clear" w:color="auto" w:fill="FFFFFF"/>
        </w:rPr>
        <w:t>nodrošināt sadarbspēju starp VIS un IIS;</w:t>
      </w:r>
    </w:p>
    <w:p w:rsidR="00D72DF4" w:rsidRPr="00A3795F" w:rsidRDefault="00D72DF4" w:rsidP="00D72DF4">
      <w:pPr>
        <w:pStyle w:val="BodyText"/>
        <w:numPr>
          <w:ilvl w:val="0"/>
          <w:numId w:val="2"/>
        </w:numPr>
        <w:spacing w:after="0" w:line="240" w:lineRule="auto"/>
        <w:rPr>
          <w:rFonts w:ascii="Times New Roman" w:hAnsi="Times New Roman" w:cs="Times New Roman"/>
          <w:sz w:val="24"/>
          <w:szCs w:val="24"/>
          <w:shd w:val="clear" w:color="auto" w:fill="FFFFFF"/>
        </w:rPr>
      </w:pPr>
      <w:r w:rsidRPr="00A3795F">
        <w:rPr>
          <w:rFonts w:ascii="Times New Roman" w:hAnsi="Times New Roman" w:cs="Times New Roman"/>
          <w:sz w:val="24"/>
          <w:szCs w:val="24"/>
          <w:shd w:val="clear" w:color="auto" w:fill="FFFFFF"/>
        </w:rPr>
        <w:t>ieviest vienotas procedūras un tehnisku risinājumu koruptīvu darbību/risku, it sevišķi, apstrādājot riska valstspiederīgo vīzu pieteikumus, analīzē un izvērtēšanā;</w:t>
      </w:r>
    </w:p>
    <w:p w:rsidR="00D72DF4" w:rsidRPr="00413309" w:rsidRDefault="00D72DF4" w:rsidP="00D72DF4">
      <w:pPr>
        <w:numPr>
          <w:ilvl w:val="0"/>
          <w:numId w:val="2"/>
        </w:numPr>
        <w:spacing w:after="0" w:line="240" w:lineRule="auto"/>
        <w:jc w:val="both"/>
        <w:rPr>
          <w:rFonts w:ascii="Times New Roman" w:hAnsi="Times New Roman" w:cs="Times New Roman"/>
          <w:sz w:val="24"/>
          <w:szCs w:val="24"/>
          <w:shd w:val="clear" w:color="auto" w:fill="FFFFFF"/>
          <w:lang w:val="lv-LV"/>
        </w:rPr>
      </w:pPr>
      <w:r w:rsidRPr="00A3795F">
        <w:rPr>
          <w:rFonts w:ascii="Times New Roman" w:hAnsi="Times New Roman" w:cs="Times New Roman"/>
          <w:sz w:val="24"/>
          <w:szCs w:val="24"/>
          <w:shd w:val="clear" w:color="auto" w:fill="FFFFFF"/>
          <w:lang w:val="lv-LV"/>
        </w:rPr>
        <w:t>NVIS lietotāju apmācību veikšanu ar mērķi skaidrot datu apstrādes labo praksi un principus, tai skaitā palielināt nacionālā līmenī apstrādāto datu kvalitātes kontroli.</w:t>
      </w:r>
    </w:p>
    <w:p w:rsidR="00F206BE" w:rsidRPr="00DC132A" w:rsidRDefault="00F206BE" w:rsidP="00F206BE">
      <w:pPr>
        <w:spacing w:after="0" w:line="240" w:lineRule="auto"/>
        <w:ind w:left="360"/>
        <w:jc w:val="both"/>
        <w:rPr>
          <w:rFonts w:ascii="Times New Roman" w:hAnsi="Times New Roman" w:cs="Times New Roman"/>
          <w:sz w:val="24"/>
          <w:szCs w:val="24"/>
          <w:shd w:val="clear" w:color="auto" w:fill="FFFFFF"/>
          <w:lang w:val="lv-LV"/>
        </w:rPr>
      </w:pPr>
    </w:p>
    <w:p w:rsidR="001A077F" w:rsidRPr="00DC132A" w:rsidRDefault="001A077F" w:rsidP="001A077F">
      <w:pPr>
        <w:spacing w:after="0" w:line="240" w:lineRule="auto"/>
        <w:jc w:val="both"/>
        <w:rPr>
          <w:rFonts w:ascii="Times New Roman" w:hAnsi="Times New Roman" w:cs="Times New Roman"/>
          <w:b/>
          <w:i/>
          <w:sz w:val="24"/>
          <w:szCs w:val="24"/>
          <w:lang w:val="lv-LV"/>
        </w:rPr>
      </w:pPr>
      <w:r w:rsidRPr="00DC132A">
        <w:rPr>
          <w:rFonts w:ascii="Times New Roman" w:hAnsi="Times New Roman" w:cs="Times New Roman"/>
          <w:b/>
          <w:i/>
          <w:sz w:val="24"/>
          <w:szCs w:val="24"/>
          <w:lang w:val="lv-LV"/>
        </w:rPr>
        <w:t>Projekta ieviešanas pasākumu finansēšanas avots:</w:t>
      </w:r>
    </w:p>
    <w:p w:rsidR="00625442" w:rsidRPr="00DC132A" w:rsidRDefault="00625442" w:rsidP="00625442">
      <w:pPr>
        <w:spacing w:after="120" w:line="240" w:lineRule="auto"/>
        <w:jc w:val="both"/>
        <w:rPr>
          <w:rFonts w:ascii="Times New Roman" w:hAnsi="Times New Roman" w:cs="Times New Roman"/>
          <w:sz w:val="24"/>
          <w:szCs w:val="24"/>
          <w:lang w:val="lv-LV"/>
        </w:rPr>
      </w:pPr>
      <w:r w:rsidRPr="00DC132A">
        <w:rPr>
          <w:rFonts w:ascii="Times New Roman" w:hAnsi="Times New Roman" w:cs="Times New Roman"/>
          <w:i/>
          <w:sz w:val="24"/>
          <w:szCs w:val="24"/>
          <w:lang w:val="lv-LV"/>
        </w:rPr>
        <w:t>Iekšējā drošības fonda 2014.-</w:t>
      </w:r>
      <w:proofErr w:type="gramStart"/>
      <w:r w:rsidRPr="00DC132A">
        <w:rPr>
          <w:rFonts w:ascii="Times New Roman" w:hAnsi="Times New Roman" w:cs="Times New Roman"/>
          <w:i/>
          <w:sz w:val="24"/>
          <w:szCs w:val="24"/>
          <w:lang w:val="lv-LV"/>
        </w:rPr>
        <w:t>2020.gadam</w:t>
      </w:r>
      <w:proofErr w:type="gramEnd"/>
      <w:r w:rsidRPr="00DC132A">
        <w:rPr>
          <w:rFonts w:ascii="Times New Roman" w:hAnsi="Times New Roman" w:cs="Times New Roman"/>
          <w:i/>
          <w:sz w:val="24"/>
          <w:szCs w:val="24"/>
          <w:lang w:val="lv-LV"/>
        </w:rPr>
        <w:t xml:space="preserve"> finansējums projektam “Nacionālā vīzu informācijas sistēmas (</w:t>
      </w:r>
      <w:proofErr w:type="spellStart"/>
      <w:r w:rsidRPr="00DC132A">
        <w:rPr>
          <w:rFonts w:ascii="Times New Roman" w:hAnsi="Times New Roman" w:cs="Times New Roman"/>
          <w:i/>
          <w:sz w:val="24"/>
          <w:szCs w:val="24"/>
          <w:lang w:val="lv-LV"/>
        </w:rPr>
        <w:t>NVIS)lietošana</w:t>
      </w:r>
      <w:proofErr w:type="spellEnd"/>
      <w:r w:rsidRPr="00DC132A">
        <w:rPr>
          <w:rFonts w:ascii="Times New Roman" w:hAnsi="Times New Roman" w:cs="Times New Roman"/>
          <w:i/>
          <w:sz w:val="24"/>
          <w:szCs w:val="24"/>
          <w:lang w:val="lv-LV"/>
        </w:rPr>
        <w:t xml:space="preserve"> un attīstīšana (2.posms)” </w:t>
      </w:r>
      <w:r w:rsidRPr="00DC132A">
        <w:rPr>
          <w:rFonts w:ascii="Times New Roman" w:hAnsi="Times New Roman" w:cs="Times New Roman"/>
          <w:sz w:val="24"/>
          <w:szCs w:val="24"/>
          <w:lang w:val="lv-LV"/>
        </w:rPr>
        <w:t>(</w:t>
      </w:r>
      <w:r w:rsidR="00F206BE" w:rsidRPr="00DC132A">
        <w:rPr>
          <w:rFonts w:ascii="Times New Roman" w:hAnsi="Times New Roman" w:cs="Times New Roman"/>
          <w:sz w:val="24"/>
          <w:szCs w:val="24"/>
          <w:lang w:val="lv-LV"/>
        </w:rPr>
        <w:t>detalizēta informācija-4.pielikumā)</w:t>
      </w:r>
    </w:p>
    <w:p w:rsidR="001A077F" w:rsidRPr="00DC132A" w:rsidRDefault="001A077F" w:rsidP="001A077F">
      <w:pPr>
        <w:pStyle w:val="BodyText2"/>
        <w:spacing w:before="0" w:beforeAutospacing="0" w:after="0" w:afterAutospacing="0"/>
        <w:ind w:firstLine="357"/>
        <w:rPr>
          <w:shd w:val="clear" w:color="auto" w:fill="FFFFFF"/>
        </w:rPr>
      </w:pPr>
      <w:r w:rsidRPr="00DC132A">
        <w:rPr>
          <w:shd w:val="clear" w:color="auto" w:fill="FFFFFF"/>
        </w:rPr>
        <w:t>Projekta kopējais finansējums –</w:t>
      </w:r>
      <w:r w:rsidR="00F206BE" w:rsidRPr="00DC132A">
        <w:rPr>
          <w:shd w:val="clear" w:color="auto" w:fill="FFFFFF"/>
        </w:rPr>
        <w:t xml:space="preserve"> </w:t>
      </w:r>
      <w:r w:rsidR="00F206BE" w:rsidRPr="00DC132A">
        <w:rPr>
          <w:b/>
          <w:shd w:val="clear" w:color="auto" w:fill="FFFFFF"/>
        </w:rPr>
        <w:t xml:space="preserve">341 778 </w:t>
      </w:r>
      <w:proofErr w:type="spellStart"/>
      <w:r w:rsidRPr="00DC132A">
        <w:rPr>
          <w:b/>
          <w:i/>
          <w:shd w:val="clear" w:color="auto" w:fill="FFFFFF"/>
        </w:rPr>
        <w:t>euro</w:t>
      </w:r>
      <w:proofErr w:type="spellEnd"/>
      <w:r w:rsidRPr="00DC132A">
        <w:rPr>
          <w:shd w:val="clear" w:color="auto" w:fill="FFFFFF"/>
        </w:rPr>
        <w:t xml:space="preserve"> (</w:t>
      </w:r>
      <w:r w:rsidR="00F206BE" w:rsidRPr="00DC132A">
        <w:rPr>
          <w:shd w:val="clear" w:color="auto" w:fill="FFFFFF"/>
        </w:rPr>
        <w:t xml:space="preserve">ES PI </w:t>
      </w:r>
      <w:r w:rsidRPr="00DC132A">
        <w:rPr>
          <w:shd w:val="clear" w:color="auto" w:fill="FFFFFF"/>
        </w:rPr>
        <w:t>līdzfinansējums –</w:t>
      </w:r>
      <w:r w:rsidR="00AE64CB" w:rsidRPr="00DC132A">
        <w:rPr>
          <w:shd w:val="clear" w:color="auto" w:fill="FFFFFF"/>
        </w:rPr>
        <w:t xml:space="preserve"> </w:t>
      </w:r>
      <w:r w:rsidR="00F206BE" w:rsidRPr="00DC132A">
        <w:rPr>
          <w:shd w:val="clear" w:color="auto" w:fill="FFFFFF"/>
        </w:rPr>
        <w:t xml:space="preserve">290 939 </w:t>
      </w:r>
      <w:proofErr w:type="spellStart"/>
      <w:r w:rsidRPr="00DC132A">
        <w:rPr>
          <w:i/>
          <w:shd w:val="clear" w:color="auto" w:fill="FFFFFF"/>
        </w:rPr>
        <w:t>euro</w:t>
      </w:r>
      <w:proofErr w:type="spellEnd"/>
      <w:r w:rsidRPr="00DC132A">
        <w:rPr>
          <w:shd w:val="clear" w:color="auto" w:fill="FFFFFF"/>
        </w:rPr>
        <w:t>,</w:t>
      </w:r>
      <w:proofErr w:type="gramStart"/>
      <w:r w:rsidRPr="00DC132A">
        <w:rPr>
          <w:shd w:val="clear" w:color="auto" w:fill="FFFFFF"/>
        </w:rPr>
        <w:t xml:space="preserve">  </w:t>
      </w:r>
      <w:proofErr w:type="gramEnd"/>
      <w:r w:rsidRPr="00DC132A">
        <w:rPr>
          <w:shd w:val="clear" w:color="auto" w:fill="FFFFFF"/>
        </w:rPr>
        <w:t>valsts budžeta līdzfinansējums –</w:t>
      </w:r>
      <w:r w:rsidR="00F206BE" w:rsidRPr="00DC132A">
        <w:rPr>
          <w:shd w:val="clear" w:color="auto" w:fill="FFFFFF"/>
        </w:rPr>
        <w:t xml:space="preserve">50 839 </w:t>
      </w:r>
      <w:proofErr w:type="spellStart"/>
      <w:r w:rsidRPr="00DC132A">
        <w:rPr>
          <w:i/>
          <w:shd w:val="clear" w:color="auto" w:fill="FFFFFF"/>
        </w:rPr>
        <w:t>euro</w:t>
      </w:r>
      <w:proofErr w:type="spellEnd"/>
      <w:r w:rsidRPr="00DC132A">
        <w:rPr>
          <w:shd w:val="clear" w:color="auto" w:fill="FFFFFF"/>
        </w:rPr>
        <w:t xml:space="preserve">). </w:t>
      </w:r>
    </w:p>
    <w:p w:rsidR="00F839DA" w:rsidRPr="00DC132A" w:rsidRDefault="001A077F" w:rsidP="001A077F">
      <w:pPr>
        <w:pStyle w:val="BodyText2"/>
        <w:spacing w:before="0" w:beforeAutospacing="0" w:after="0" w:afterAutospacing="0"/>
        <w:ind w:firstLine="357"/>
        <w:rPr>
          <w:shd w:val="clear" w:color="auto" w:fill="FFFFFF"/>
        </w:rPr>
      </w:pPr>
      <w:r w:rsidRPr="00DC132A">
        <w:rPr>
          <w:shd w:val="clear" w:color="auto" w:fill="FFFFFF"/>
        </w:rPr>
        <w:t xml:space="preserve">Lai nodrošinātu NVIS sadarbspējas nodrošināšanu starp IIS un VIS, projekta ietvaros plānoti finanšu līdzekļi 138 424 </w:t>
      </w:r>
      <w:proofErr w:type="spellStart"/>
      <w:r w:rsidRPr="00DC132A">
        <w:rPr>
          <w:i/>
          <w:shd w:val="clear" w:color="auto" w:fill="FFFFFF"/>
        </w:rPr>
        <w:t>euro</w:t>
      </w:r>
      <w:proofErr w:type="spellEnd"/>
      <w:r w:rsidR="00AE64CB" w:rsidRPr="00DC132A">
        <w:rPr>
          <w:shd w:val="clear" w:color="auto" w:fill="FFFFFF"/>
        </w:rPr>
        <w:t xml:space="preserve"> (ES PI </w:t>
      </w:r>
      <w:proofErr w:type="gramStart"/>
      <w:r w:rsidR="00AE64CB" w:rsidRPr="00DC132A">
        <w:rPr>
          <w:shd w:val="clear" w:color="auto" w:fill="FFFFFF"/>
        </w:rPr>
        <w:t>finansējums -1</w:t>
      </w:r>
      <w:proofErr w:type="gramEnd"/>
      <w:r w:rsidR="00AE64CB" w:rsidRPr="00DC132A">
        <w:rPr>
          <w:shd w:val="clear" w:color="auto" w:fill="FFFFFF"/>
        </w:rPr>
        <w:t>00%)</w:t>
      </w:r>
      <w:r w:rsidRPr="00DC132A">
        <w:rPr>
          <w:shd w:val="clear" w:color="auto" w:fill="FFFFFF"/>
        </w:rPr>
        <w:t xml:space="preserve">, kas ir daļa no IIS ieviešanas mērķiem piešķirtajiem 6 412 600 </w:t>
      </w:r>
      <w:proofErr w:type="spellStart"/>
      <w:r w:rsidRPr="00DC132A">
        <w:rPr>
          <w:i/>
          <w:shd w:val="clear" w:color="auto" w:fill="FFFFFF"/>
        </w:rPr>
        <w:t>euro</w:t>
      </w:r>
      <w:proofErr w:type="spellEnd"/>
      <w:r w:rsidRPr="00DC132A">
        <w:rPr>
          <w:shd w:val="clear" w:color="auto" w:fill="FFFFFF"/>
        </w:rPr>
        <w:t xml:space="preserve">. </w:t>
      </w:r>
    </w:p>
    <w:p w:rsidR="00AE64CB" w:rsidRPr="00DC132A" w:rsidRDefault="00AE64CB" w:rsidP="00AE64CB">
      <w:pPr>
        <w:pStyle w:val="BodyText2"/>
        <w:spacing w:after="0"/>
        <w:ind w:firstLine="357"/>
        <w:rPr>
          <w:shd w:val="clear" w:color="auto" w:fill="FFFFFF"/>
        </w:rPr>
      </w:pPr>
      <w:r w:rsidRPr="00DC132A">
        <w:rPr>
          <w:shd w:val="clear" w:color="auto" w:fill="FFFFFF"/>
        </w:rPr>
        <w:t>Projekts “NVIS sadarbspējas nod</w:t>
      </w:r>
      <w:r w:rsidR="00D72DF4">
        <w:rPr>
          <w:shd w:val="clear" w:color="auto" w:fill="FFFFFF"/>
        </w:rPr>
        <w:t>r</w:t>
      </w:r>
      <w:r w:rsidRPr="00DC132A">
        <w:rPr>
          <w:shd w:val="clear" w:color="auto" w:fill="FFFFFF"/>
        </w:rPr>
        <w:t>ošināšana starp IIS un VIS (PMLP)” tiek īstenots kā projekta</w:t>
      </w:r>
      <w:proofErr w:type="gramStart"/>
      <w:r w:rsidRPr="00DC132A">
        <w:rPr>
          <w:shd w:val="clear" w:color="auto" w:fill="FFFFFF"/>
        </w:rPr>
        <w:t xml:space="preserve">  </w:t>
      </w:r>
      <w:proofErr w:type="gramEnd"/>
      <w:r w:rsidRPr="00DC132A">
        <w:rPr>
          <w:shd w:val="clear" w:color="auto" w:fill="FFFFFF"/>
        </w:rPr>
        <w:t>,,Nacionālās vīzu informācijas sistēmas (NVIS) lietošana un attīstīšana (2.posms)”  grozījumi.</w:t>
      </w:r>
    </w:p>
    <w:p w:rsidR="001A077F" w:rsidRPr="00DC132A" w:rsidRDefault="001A077F" w:rsidP="001A077F">
      <w:pPr>
        <w:pStyle w:val="BodyText2"/>
        <w:spacing w:before="0" w:beforeAutospacing="0" w:after="0" w:afterAutospacing="0"/>
        <w:ind w:firstLine="357"/>
        <w:rPr>
          <w:shd w:val="clear" w:color="auto" w:fill="FFFFFF"/>
        </w:rPr>
      </w:pPr>
      <w:r w:rsidRPr="00DC132A">
        <w:rPr>
          <w:shd w:val="clear" w:color="auto" w:fill="FFFFFF"/>
        </w:rPr>
        <w:t>Atbilstoši projekta īstenošanas plānam</w:t>
      </w:r>
      <w:proofErr w:type="gramStart"/>
      <w:r w:rsidRPr="00DC132A">
        <w:rPr>
          <w:shd w:val="clear" w:color="auto" w:fill="FFFFFF"/>
        </w:rPr>
        <w:t xml:space="preserve">  </w:t>
      </w:r>
      <w:proofErr w:type="gramEnd"/>
      <w:r w:rsidRPr="00DC132A">
        <w:rPr>
          <w:shd w:val="clear" w:color="auto" w:fill="FFFFFF"/>
        </w:rPr>
        <w:t>NVIS pielāgošanas darbus</w:t>
      </w:r>
      <w:r w:rsidR="00D72DF4">
        <w:rPr>
          <w:shd w:val="clear" w:color="auto" w:fill="FFFFFF"/>
        </w:rPr>
        <w:t xml:space="preserve">, VIS-IIS mērķa nodrošināšanai, </w:t>
      </w:r>
      <w:r w:rsidRPr="00DC132A">
        <w:rPr>
          <w:shd w:val="clear" w:color="auto" w:fill="FFFFFF"/>
        </w:rPr>
        <w:t xml:space="preserve"> ir plānots pabeigt līdz 2020.gada beigām. </w:t>
      </w:r>
    </w:p>
    <w:p w:rsidR="001A077F" w:rsidRPr="00DC132A" w:rsidRDefault="001A077F" w:rsidP="001A077F">
      <w:pPr>
        <w:pStyle w:val="BodyText2"/>
        <w:spacing w:before="0" w:beforeAutospacing="0" w:after="0" w:afterAutospacing="0"/>
        <w:ind w:firstLine="357"/>
        <w:rPr>
          <w:shd w:val="clear" w:color="auto" w:fill="FFFFFF"/>
        </w:rPr>
      </w:pPr>
      <w:r w:rsidRPr="00DC132A">
        <w:rPr>
          <w:shd w:val="clear" w:color="auto" w:fill="FFFFFF"/>
        </w:rPr>
        <w:t>Projekta ietvaros</w:t>
      </w:r>
      <w:r w:rsidRPr="00DC132A">
        <w:t xml:space="preserve"> </w:t>
      </w:r>
      <w:r w:rsidRPr="00DC132A">
        <w:rPr>
          <w:shd w:val="clear" w:color="auto" w:fill="FFFFFF"/>
        </w:rPr>
        <w:t>īstenotās aktivitātes:</w:t>
      </w:r>
    </w:p>
    <w:p w:rsidR="001A077F" w:rsidRPr="00DC132A" w:rsidRDefault="001A077F" w:rsidP="001A077F">
      <w:pPr>
        <w:spacing w:after="0" w:line="240" w:lineRule="auto"/>
        <w:jc w:val="both"/>
        <w:rPr>
          <w:rFonts w:ascii="Times New Roman" w:eastAsia="Times New Roman" w:hAnsi="Times New Roman" w:cs="Times New Roman"/>
          <w:sz w:val="24"/>
          <w:szCs w:val="24"/>
          <w:lang w:val="lv-LV"/>
        </w:rPr>
      </w:pPr>
      <w:r w:rsidRPr="00DC132A">
        <w:rPr>
          <w:rFonts w:ascii="Times New Roman" w:eastAsia="Times New Roman" w:hAnsi="Times New Roman" w:cs="Times New Roman"/>
          <w:sz w:val="24"/>
          <w:szCs w:val="24"/>
          <w:lang w:val="lv-LV"/>
        </w:rPr>
        <w:t>- NVIS prasību specifikācijas izstrāde, iepirkuma procedūra EIS;</w:t>
      </w:r>
    </w:p>
    <w:p w:rsidR="001A077F" w:rsidRPr="00DC132A" w:rsidRDefault="001A077F" w:rsidP="001A077F">
      <w:pPr>
        <w:spacing w:after="0" w:line="240" w:lineRule="auto"/>
        <w:jc w:val="both"/>
        <w:rPr>
          <w:rFonts w:ascii="Times New Roman" w:eastAsia="Times New Roman" w:hAnsi="Times New Roman" w:cs="Times New Roman"/>
          <w:sz w:val="24"/>
          <w:szCs w:val="24"/>
          <w:lang w:val="lv-LV"/>
        </w:rPr>
      </w:pPr>
      <w:r w:rsidRPr="00DC132A">
        <w:rPr>
          <w:rFonts w:ascii="Times New Roman" w:eastAsia="Times New Roman" w:hAnsi="Times New Roman" w:cs="Times New Roman"/>
          <w:sz w:val="24"/>
          <w:szCs w:val="24"/>
          <w:lang w:val="lv-LV"/>
        </w:rPr>
        <w:t>- Līguma procedūra ar izstrādātāju;</w:t>
      </w:r>
    </w:p>
    <w:p w:rsidR="001A077F" w:rsidRPr="00DC132A" w:rsidRDefault="001A077F" w:rsidP="001A077F">
      <w:pPr>
        <w:spacing w:after="0" w:line="240" w:lineRule="auto"/>
        <w:jc w:val="both"/>
        <w:rPr>
          <w:rFonts w:ascii="Times New Roman" w:eastAsia="Times New Roman" w:hAnsi="Times New Roman" w:cs="Times New Roman"/>
          <w:sz w:val="24"/>
          <w:szCs w:val="24"/>
          <w:lang w:val="lv-LV"/>
        </w:rPr>
      </w:pPr>
      <w:r w:rsidRPr="00DC132A">
        <w:rPr>
          <w:rFonts w:ascii="Times New Roman" w:eastAsia="Times New Roman" w:hAnsi="Times New Roman" w:cs="Times New Roman"/>
          <w:sz w:val="24"/>
          <w:szCs w:val="24"/>
          <w:lang w:val="lv-LV"/>
        </w:rPr>
        <w:t>- NVIS Detalizētas programmatūras specifikācijas izstrāde;</w:t>
      </w:r>
    </w:p>
    <w:p w:rsidR="001A077F" w:rsidRPr="00DC132A" w:rsidRDefault="001A077F" w:rsidP="001A077F">
      <w:pPr>
        <w:spacing w:after="0" w:line="240" w:lineRule="auto"/>
        <w:jc w:val="both"/>
        <w:rPr>
          <w:rFonts w:ascii="Times New Roman" w:eastAsia="Times New Roman" w:hAnsi="Times New Roman" w:cs="Times New Roman"/>
          <w:sz w:val="24"/>
          <w:szCs w:val="24"/>
          <w:lang w:val="lv-LV"/>
        </w:rPr>
      </w:pPr>
      <w:r w:rsidRPr="00DC132A">
        <w:rPr>
          <w:rFonts w:ascii="Times New Roman" w:eastAsia="Times New Roman" w:hAnsi="Times New Roman" w:cs="Times New Roman"/>
          <w:sz w:val="24"/>
          <w:szCs w:val="24"/>
          <w:lang w:val="lv-LV"/>
        </w:rPr>
        <w:t>- NVIS programmatūras izmaiņu izstrāde;</w:t>
      </w:r>
    </w:p>
    <w:p w:rsidR="001A077F" w:rsidRPr="00DC132A" w:rsidRDefault="001A077F" w:rsidP="001A077F">
      <w:pPr>
        <w:spacing w:after="0" w:line="240" w:lineRule="auto"/>
        <w:jc w:val="both"/>
        <w:rPr>
          <w:rFonts w:ascii="Times New Roman" w:eastAsia="Times New Roman" w:hAnsi="Times New Roman" w:cs="Times New Roman"/>
          <w:sz w:val="24"/>
          <w:szCs w:val="24"/>
          <w:lang w:val="lv-LV"/>
        </w:rPr>
      </w:pPr>
      <w:r w:rsidRPr="00DC132A">
        <w:rPr>
          <w:rFonts w:ascii="Times New Roman" w:eastAsia="Times New Roman" w:hAnsi="Times New Roman" w:cs="Times New Roman"/>
          <w:sz w:val="24"/>
          <w:szCs w:val="24"/>
          <w:lang w:val="lv-LV"/>
        </w:rPr>
        <w:t>- NVIS programmatūras izmaiņu akcepttestēšana;</w:t>
      </w:r>
    </w:p>
    <w:p w:rsidR="001A077F" w:rsidRPr="00DC132A" w:rsidRDefault="001A077F" w:rsidP="001A077F">
      <w:pPr>
        <w:spacing w:after="0" w:line="240" w:lineRule="auto"/>
        <w:jc w:val="both"/>
        <w:rPr>
          <w:rFonts w:ascii="Times New Roman" w:eastAsia="Times New Roman" w:hAnsi="Times New Roman" w:cs="Times New Roman"/>
          <w:sz w:val="24"/>
          <w:szCs w:val="24"/>
          <w:lang w:val="lv-LV"/>
        </w:rPr>
      </w:pPr>
      <w:r w:rsidRPr="00DC132A">
        <w:rPr>
          <w:rFonts w:ascii="Times New Roman" w:eastAsia="Times New Roman" w:hAnsi="Times New Roman" w:cs="Times New Roman"/>
          <w:sz w:val="24"/>
          <w:szCs w:val="24"/>
          <w:lang w:val="lv-LV"/>
        </w:rPr>
        <w:t>- NVIS-CVIS savietojamības testēšana;</w:t>
      </w:r>
    </w:p>
    <w:p w:rsidR="001A077F" w:rsidRDefault="001A077F" w:rsidP="001A077F">
      <w:pPr>
        <w:spacing w:after="0" w:line="240" w:lineRule="auto"/>
        <w:jc w:val="both"/>
        <w:rPr>
          <w:rFonts w:ascii="Times New Roman" w:eastAsia="Times New Roman" w:hAnsi="Times New Roman" w:cs="Times New Roman"/>
          <w:sz w:val="24"/>
          <w:szCs w:val="24"/>
          <w:lang w:val="lv-LV"/>
        </w:rPr>
      </w:pPr>
      <w:r w:rsidRPr="00DC132A">
        <w:rPr>
          <w:rFonts w:ascii="Times New Roman" w:eastAsia="Times New Roman" w:hAnsi="Times New Roman" w:cs="Times New Roman"/>
          <w:sz w:val="24"/>
          <w:szCs w:val="24"/>
          <w:lang w:val="lv-LV"/>
        </w:rPr>
        <w:t xml:space="preserve">- NVIS programmatūras izmaiņu </w:t>
      </w:r>
      <w:r w:rsidR="00D72DF4">
        <w:rPr>
          <w:rFonts w:ascii="Times New Roman" w:eastAsia="Times New Roman" w:hAnsi="Times New Roman" w:cs="Times New Roman"/>
          <w:sz w:val="24"/>
          <w:szCs w:val="24"/>
          <w:lang w:val="lv-LV"/>
        </w:rPr>
        <w:t>uzstādīšana ekspluatācijas vidē;</w:t>
      </w:r>
    </w:p>
    <w:p w:rsidR="00D72DF4" w:rsidRPr="00DC132A" w:rsidRDefault="00D72DF4" w:rsidP="001A077F">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NVIS lietotāju apmācība.</w:t>
      </w:r>
    </w:p>
    <w:p w:rsidR="003C34C2" w:rsidRPr="00DC132A" w:rsidRDefault="003C34C2" w:rsidP="003C34C2">
      <w:pPr>
        <w:pStyle w:val="BodyText"/>
        <w:rPr>
          <w:rFonts w:ascii="Times New Roman" w:hAnsi="Times New Roman" w:cs="Times New Roman"/>
          <w:b/>
          <w:sz w:val="24"/>
          <w:szCs w:val="24"/>
        </w:rPr>
      </w:pPr>
    </w:p>
    <w:p w:rsidR="00F4680B" w:rsidRPr="00DC132A" w:rsidRDefault="00F4680B" w:rsidP="00F4680B">
      <w:pPr>
        <w:pStyle w:val="Title"/>
        <w:spacing w:after="0" w:line="240" w:lineRule="auto"/>
        <w:ind w:left="360"/>
        <w:rPr>
          <w:rFonts w:ascii="Times New Roman" w:hAnsi="Times New Roman" w:cs="Times New Roman"/>
          <w:sz w:val="28"/>
          <w:szCs w:val="28"/>
          <w:lang w:val="lv-LV"/>
        </w:rPr>
      </w:pPr>
      <w:r w:rsidRPr="00DC132A">
        <w:rPr>
          <w:rFonts w:ascii="Times New Roman" w:hAnsi="Times New Roman" w:cs="Times New Roman"/>
          <w:sz w:val="28"/>
          <w:szCs w:val="28"/>
          <w:lang w:val="lv-LV"/>
        </w:rPr>
        <w:t xml:space="preserve">3.6. </w:t>
      </w:r>
      <w:r w:rsidR="003C34C2" w:rsidRPr="00DC132A">
        <w:rPr>
          <w:rFonts w:ascii="Times New Roman" w:hAnsi="Times New Roman" w:cs="Times New Roman"/>
          <w:sz w:val="28"/>
          <w:szCs w:val="28"/>
          <w:lang w:val="lv-LV"/>
        </w:rPr>
        <w:t>Izmaiņas Pirkstu nospiedumu salīdzināšanas sistēmā (EURODAC)</w:t>
      </w:r>
      <w:r w:rsidR="00135006" w:rsidRPr="00DC132A">
        <w:rPr>
          <w:rFonts w:ascii="Times New Roman" w:hAnsi="Times New Roman" w:cs="Times New Roman"/>
          <w:sz w:val="28"/>
          <w:szCs w:val="28"/>
          <w:lang w:val="lv-LV"/>
        </w:rPr>
        <w:t>,</w:t>
      </w:r>
      <w:r w:rsidR="003C34C2" w:rsidRPr="00DC132A">
        <w:rPr>
          <w:rFonts w:ascii="Times New Roman" w:hAnsi="Times New Roman" w:cs="Times New Roman"/>
          <w:sz w:val="28"/>
          <w:szCs w:val="28"/>
          <w:lang w:val="lv-LV"/>
        </w:rPr>
        <w:t xml:space="preserve"> </w:t>
      </w:r>
      <w:r w:rsidR="00135006" w:rsidRPr="00DC132A">
        <w:rPr>
          <w:rFonts w:ascii="Times New Roman" w:hAnsi="Times New Roman" w:cs="Times New Roman"/>
          <w:sz w:val="28"/>
          <w:szCs w:val="28"/>
          <w:lang w:val="lv-LV"/>
        </w:rPr>
        <w:t>nepieciešamais finansējums un finansēšanas avoti</w:t>
      </w:r>
    </w:p>
    <w:p w:rsidR="00F4680B" w:rsidRPr="00DC132A" w:rsidRDefault="00F4680B" w:rsidP="00F4680B">
      <w:pPr>
        <w:rPr>
          <w:lang w:val="lv-LV"/>
        </w:rPr>
      </w:pPr>
    </w:p>
    <w:p w:rsidR="003C34C2" w:rsidRPr="00DC132A" w:rsidRDefault="003C34C2" w:rsidP="00F4680B">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Šobrīd </w:t>
      </w:r>
      <w:r w:rsidR="0034057C" w:rsidRPr="00DC132A">
        <w:rPr>
          <w:rFonts w:ascii="Times New Roman" w:hAnsi="Times New Roman" w:cs="Times New Roman"/>
          <w:sz w:val="24"/>
          <w:szCs w:val="24"/>
        </w:rPr>
        <w:t xml:space="preserve">atbilstoši Regulai 603/2013, kas paredz datu apmaiņu starp dalībvalstīm un centrālās sistēmas risinājumu, datu </w:t>
      </w:r>
      <w:r w:rsidRPr="00DC132A">
        <w:rPr>
          <w:rFonts w:ascii="Times New Roman" w:hAnsi="Times New Roman" w:cs="Times New Roman"/>
          <w:sz w:val="24"/>
          <w:szCs w:val="24"/>
        </w:rPr>
        <w:t xml:space="preserve">apmaiņa notiek tikai ar pirkstu nospiedumiem un metadatiem par datu ieguves apstākļiem, bet neparedz biogrāfisko datu apmaiņu. </w:t>
      </w:r>
    </w:p>
    <w:p w:rsidR="003C34C2" w:rsidRPr="00DC132A" w:rsidRDefault="003C34C2" w:rsidP="00F4680B">
      <w:pPr>
        <w:pStyle w:val="BodyText"/>
        <w:spacing w:after="0" w:line="240" w:lineRule="auto"/>
        <w:ind w:firstLine="720"/>
        <w:rPr>
          <w:rFonts w:ascii="Times New Roman" w:eastAsia="MS Mincho" w:hAnsi="Times New Roman" w:cs="Times New Roman"/>
          <w:sz w:val="24"/>
          <w:szCs w:val="24"/>
          <w:lang w:eastAsia="lv-LV"/>
        </w:rPr>
      </w:pPr>
      <w:proofErr w:type="gramStart"/>
      <w:r w:rsidRPr="00DC132A">
        <w:rPr>
          <w:rFonts w:ascii="Times New Roman" w:eastAsia="MS Mincho" w:hAnsi="Times New Roman" w:cs="Times New Roman"/>
          <w:sz w:val="24"/>
          <w:szCs w:val="24"/>
          <w:lang w:eastAsia="lv-LV"/>
        </w:rPr>
        <w:t>2016.gada</w:t>
      </w:r>
      <w:proofErr w:type="gramEnd"/>
      <w:r w:rsidRPr="00DC132A">
        <w:rPr>
          <w:rFonts w:ascii="Times New Roman" w:eastAsia="MS Mincho" w:hAnsi="Times New Roman" w:cs="Times New Roman"/>
          <w:sz w:val="24"/>
          <w:szCs w:val="24"/>
          <w:lang w:eastAsia="lv-LV"/>
        </w:rPr>
        <w:t xml:space="preserve"> 4.maijā Eiropas Komisija nāca klajā ar priekšlikumu grozījumiem </w:t>
      </w:r>
      <w:proofErr w:type="spellStart"/>
      <w:r w:rsidRPr="00DC132A">
        <w:rPr>
          <w:rFonts w:ascii="Times New Roman" w:eastAsia="MS Mincho" w:hAnsi="Times New Roman" w:cs="Times New Roman"/>
          <w:sz w:val="24"/>
          <w:szCs w:val="24"/>
          <w:lang w:eastAsia="lv-LV"/>
        </w:rPr>
        <w:t>Eurodac</w:t>
      </w:r>
      <w:proofErr w:type="spellEnd"/>
      <w:r w:rsidRPr="00DC132A">
        <w:rPr>
          <w:rFonts w:ascii="Times New Roman" w:eastAsia="MS Mincho" w:hAnsi="Times New Roman" w:cs="Times New Roman"/>
          <w:sz w:val="24"/>
          <w:szCs w:val="24"/>
          <w:lang w:eastAsia="lv-LV"/>
        </w:rPr>
        <w:t xml:space="preserve"> regulā ar nolūku stiprināt </w:t>
      </w:r>
      <w:proofErr w:type="spellStart"/>
      <w:r w:rsidRPr="00DC132A">
        <w:rPr>
          <w:rFonts w:ascii="Times New Roman" w:eastAsia="MS Mincho" w:hAnsi="Times New Roman" w:cs="Times New Roman"/>
          <w:sz w:val="24"/>
          <w:szCs w:val="24"/>
          <w:lang w:eastAsia="lv-LV"/>
        </w:rPr>
        <w:t>Eurodac</w:t>
      </w:r>
      <w:proofErr w:type="spellEnd"/>
      <w:r w:rsidRPr="00DC132A">
        <w:rPr>
          <w:rFonts w:ascii="Times New Roman" w:eastAsia="MS Mincho" w:hAnsi="Times New Roman" w:cs="Times New Roman"/>
          <w:sz w:val="24"/>
          <w:szCs w:val="24"/>
          <w:lang w:eastAsia="lv-LV"/>
        </w:rPr>
        <w:t xml:space="preserve"> sistēmu, kā arī paplašināt tās mērķi palīdzēt apkarot nelikumīgo migrāciju un sekmēt atgriešanu. Ierosinātās izmaiņas, cita starpā, paredz paplašināt </w:t>
      </w:r>
      <w:proofErr w:type="spellStart"/>
      <w:r w:rsidRPr="00DC132A">
        <w:rPr>
          <w:rFonts w:ascii="Times New Roman" w:eastAsia="MS Mincho" w:hAnsi="Times New Roman" w:cs="Times New Roman"/>
          <w:sz w:val="24"/>
          <w:szCs w:val="24"/>
          <w:lang w:eastAsia="lv-LV"/>
        </w:rPr>
        <w:t>Eurodac</w:t>
      </w:r>
      <w:proofErr w:type="spellEnd"/>
      <w:r w:rsidRPr="00DC132A">
        <w:rPr>
          <w:rFonts w:ascii="Times New Roman" w:eastAsia="MS Mincho" w:hAnsi="Times New Roman" w:cs="Times New Roman"/>
          <w:sz w:val="24"/>
          <w:szCs w:val="24"/>
          <w:lang w:eastAsia="lv-LV"/>
        </w:rPr>
        <w:t xml:space="preserve"> reģistrējamās personu kategorijas, attiecinot arī uz nelikumīgajiem migrantiem, kā arī tajā ietveramo datu apjomu, iekļaujot tajā arī sejas attēlus un biogrāfiskos datus. Vienošanās starp </w:t>
      </w:r>
      <w:r w:rsidRPr="00DC132A">
        <w:rPr>
          <w:rFonts w:ascii="Times New Roman" w:eastAsia="MS Mincho" w:hAnsi="Times New Roman" w:cs="Times New Roman"/>
          <w:sz w:val="24"/>
          <w:szCs w:val="24"/>
          <w:lang w:eastAsia="lv-LV"/>
        </w:rPr>
        <w:lastRenderedPageBreak/>
        <w:t xml:space="preserve">abiem likumdevējiem – ES Padomi un Eiropas Parlamentu – par grozījumiem </w:t>
      </w:r>
      <w:proofErr w:type="spellStart"/>
      <w:r w:rsidRPr="00DC132A">
        <w:rPr>
          <w:rFonts w:ascii="Times New Roman" w:eastAsia="MS Mincho" w:hAnsi="Times New Roman" w:cs="Times New Roman"/>
          <w:sz w:val="24"/>
          <w:szCs w:val="24"/>
          <w:lang w:eastAsia="lv-LV"/>
        </w:rPr>
        <w:t>Eurodac</w:t>
      </w:r>
      <w:proofErr w:type="spellEnd"/>
      <w:r w:rsidRPr="00DC132A">
        <w:rPr>
          <w:rFonts w:ascii="Times New Roman" w:eastAsia="MS Mincho" w:hAnsi="Times New Roman" w:cs="Times New Roman"/>
          <w:sz w:val="24"/>
          <w:szCs w:val="24"/>
          <w:lang w:eastAsia="lv-LV"/>
        </w:rPr>
        <w:t xml:space="preserve"> regulā joprojām nav panākta. Minētie grozījumi </w:t>
      </w:r>
      <w:proofErr w:type="spellStart"/>
      <w:r w:rsidRPr="00DC132A">
        <w:rPr>
          <w:rFonts w:ascii="Times New Roman" w:eastAsia="MS Mincho" w:hAnsi="Times New Roman" w:cs="Times New Roman"/>
          <w:sz w:val="24"/>
          <w:szCs w:val="24"/>
          <w:lang w:eastAsia="lv-LV"/>
        </w:rPr>
        <w:t>Eurodac</w:t>
      </w:r>
      <w:proofErr w:type="spellEnd"/>
      <w:r w:rsidRPr="00DC132A">
        <w:rPr>
          <w:rFonts w:ascii="Times New Roman" w:eastAsia="MS Mincho" w:hAnsi="Times New Roman" w:cs="Times New Roman"/>
          <w:sz w:val="24"/>
          <w:szCs w:val="24"/>
          <w:lang w:eastAsia="lv-LV"/>
        </w:rPr>
        <w:t xml:space="preserve"> regulējumā ir arī nepieciešami, lai </w:t>
      </w:r>
      <w:proofErr w:type="spellStart"/>
      <w:r w:rsidRPr="00DC132A">
        <w:rPr>
          <w:rFonts w:ascii="Times New Roman" w:eastAsia="MS Mincho" w:hAnsi="Times New Roman" w:cs="Times New Roman"/>
          <w:sz w:val="24"/>
          <w:szCs w:val="24"/>
          <w:lang w:eastAsia="lv-LV"/>
        </w:rPr>
        <w:t>Eurodac</w:t>
      </w:r>
      <w:proofErr w:type="spellEnd"/>
      <w:r w:rsidRPr="00DC132A">
        <w:rPr>
          <w:rFonts w:ascii="Times New Roman" w:eastAsia="MS Mincho" w:hAnsi="Times New Roman" w:cs="Times New Roman"/>
          <w:sz w:val="24"/>
          <w:szCs w:val="24"/>
          <w:lang w:eastAsia="lv-LV"/>
        </w:rPr>
        <w:t xml:space="preserve"> varētu tikt izmantota Sadarbspējas ietvarā, jo esošajā </w:t>
      </w:r>
      <w:proofErr w:type="spellStart"/>
      <w:r w:rsidRPr="00DC132A">
        <w:rPr>
          <w:rFonts w:ascii="Times New Roman" w:eastAsia="MS Mincho" w:hAnsi="Times New Roman" w:cs="Times New Roman"/>
          <w:sz w:val="24"/>
          <w:szCs w:val="24"/>
          <w:lang w:eastAsia="lv-LV"/>
        </w:rPr>
        <w:t>Eurodac</w:t>
      </w:r>
      <w:proofErr w:type="spellEnd"/>
      <w:r w:rsidRPr="00DC132A">
        <w:rPr>
          <w:rFonts w:ascii="Times New Roman" w:eastAsia="MS Mincho" w:hAnsi="Times New Roman" w:cs="Times New Roman"/>
          <w:sz w:val="24"/>
          <w:szCs w:val="24"/>
          <w:lang w:eastAsia="lv-LV"/>
        </w:rPr>
        <w:t xml:space="preserve"> ietvertais datu apjoms Sadarbspējas mērķiem nav pietiekams. </w:t>
      </w:r>
    </w:p>
    <w:p w:rsidR="003C34C2" w:rsidRPr="00DC132A" w:rsidRDefault="003C34C2" w:rsidP="00F4680B">
      <w:pPr>
        <w:pStyle w:val="BodyText"/>
        <w:spacing w:after="0" w:line="240" w:lineRule="auto"/>
        <w:ind w:firstLine="720"/>
        <w:rPr>
          <w:rFonts w:ascii="Times New Roman" w:hAnsi="Times New Roman" w:cs="Times New Roman"/>
          <w:sz w:val="24"/>
          <w:szCs w:val="24"/>
        </w:rPr>
      </w:pPr>
      <w:r w:rsidRPr="00DC132A">
        <w:rPr>
          <w:rFonts w:ascii="Times New Roman" w:hAnsi="Times New Roman" w:cs="Times New Roman"/>
          <w:sz w:val="24"/>
          <w:szCs w:val="24"/>
        </w:rPr>
        <w:t xml:space="preserve">Lai Latvijā ieviestu prognozējamās izmaiņas </w:t>
      </w:r>
      <w:proofErr w:type="spellStart"/>
      <w:r w:rsidRPr="00DC132A">
        <w:rPr>
          <w:rFonts w:ascii="Times New Roman" w:hAnsi="Times New Roman" w:cs="Times New Roman"/>
          <w:sz w:val="24"/>
          <w:szCs w:val="24"/>
        </w:rPr>
        <w:t>Eurodac</w:t>
      </w:r>
      <w:proofErr w:type="spellEnd"/>
      <w:r w:rsidRPr="00DC132A">
        <w:rPr>
          <w:rFonts w:ascii="Times New Roman" w:hAnsi="Times New Roman" w:cs="Times New Roman"/>
          <w:sz w:val="24"/>
          <w:szCs w:val="24"/>
        </w:rPr>
        <w:t xml:space="preserve"> regulā</w:t>
      </w:r>
      <w:r w:rsidR="00135006" w:rsidRPr="00DC132A">
        <w:rPr>
          <w:rFonts w:ascii="Times New Roman" w:hAnsi="Times New Roman" w:cs="Times New Roman"/>
          <w:sz w:val="24"/>
          <w:szCs w:val="24"/>
        </w:rPr>
        <w:t>,</w:t>
      </w:r>
      <w:r w:rsidRPr="00DC132A">
        <w:rPr>
          <w:rFonts w:ascii="Times New Roman" w:hAnsi="Times New Roman" w:cs="Times New Roman"/>
          <w:sz w:val="24"/>
          <w:szCs w:val="24"/>
        </w:rPr>
        <w:t xml:space="preserve"> pasākumus ir plānots </w:t>
      </w:r>
      <w:r w:rsidRPr="00DC132A">
        <w:rPr>
          <w:rFonts w:ascii="Times New Roman" w:hAnsi="Times New Roman" w:cs="Times New Roman"/>
          <w:i/>
          <w:sz w:val="24"/>
          <w:szCs w:val="24"/>
        </w:rPr>
        <w:t>finansēt no Patvēruma migrācijas un integrācijas fonda,</w:t>
      </w:r>
      <w:r w:rsidRPr="00DC132A">
        <w:rPr>
          <w:rFonts w:ascii="Times New Roman" w:hAnsi="Times New Roman" w:cs="Times New Roman"/>
          <w:sz w:val="24"/>
          <w:szCs w:val="24"/>
        </w:rPr>
        <w:t xml:space="preserve"> paredzot nepieciešamās </w:t>
      </w:r>
      <w:proofErr w:type="spellStart"/>
      <w:r w:rsidRPr="00DC132A">
        <w:rPr>
          <w:rFonts w:ascii="Times New Roman" w:hAnsi="Times New Roman" w:cs="Times New Roman"/>
          <w:sz w:val="24"/>
          <w:szCs w:val="24"/>
        </w:rPr>
        <w:t>Eurodac</w:t>
      </w:r>
      <w:proofErr w:type="spellEnd"/>
      <w:r w:rsidRPr="00DC132A">
        <w:rPr>
          <w:rFonts w:ascii="Times New Roman" w:hAnsi="Times New Roman" w:cs="Times New Roman"/>
          <w:sz w:val="24"/>
          <w:szCs w:val="24"/>
        </w:rPr>
        <w:t xml:space="preserve"> datu apmaiņas pilnveidošanu atbilstoši </w:t>
      </w:r>
      <w:proofErr w:type="spellStart"/>
      <w:r w:rsidRPr="00DC132A">
        <w:rPr>
          <w:rFonts w:ascii="Times New Roman" w:hAnsi="Times New Roman" w:cs="Times New Roman"/>
          <w:sz w:val="24"/>
          <w:szCs w:val="24"/>
        </w:rPr>
        <w:t>Eurodac</w:t>
      </w:r>
      <w:proofErr w:type="spellEnd"/>
      <w:r w:rsidRPr="00DC132A">
        <w:rPr>
          <w:rFonts w:ascii="Times New Roman" w:hAnsi="Times New Roman" w:cs="Times New Roman"/>
          <w:sz w:val="24"/>
          <w:szCs w:val="24"/>
        </w:rPr>
        <w:t xml:space="preserve"> regulas izmaiņām un datu apmaiņas formāta pāreju uz XML formātu, kas būs nepieciešamas nodrošinot Sadarbspējas regulas ieviešanu un kura būtu realizējam pēc grozījumu </w:t>
      </w:r>
      <w:proofErr w:type="spellStart"/>
      <w:r w:rsidRPr="00DC132A">
        <w:rPr>
          <w:rFonts w:ascii="Times New Roman" w:hAnsi="Times New Roman" w:cs="Times New Roman"/>
          <w:sz w:val="24"/>
          <w:szCs w:val="24"/>
        </w:rPr>
        <w:t>Eurodac</w:t>
      </w:r>
      <w:proofErr w:type="spellEnd"/>
      <w:r w:rsidRPr="00DC132A">
        <w:rPr>
          <w:rFonts w:ascii="Times New Roman" w:hAnsi="Times New Roman" w:cs="Times New Roman"/>
          <w:sz w:val="24"/>
          <w:szCs w:val="24"/>
        </w:rPr>
        <w:t xml:space="preserve"> regulā</w:t>
      </w:r>
      <w:proofErr w:type="gramStart"/>
      <w:r w:rsidRPr="00DC132A">
        <w:rPr>
          <w:rFonts w:ascii="Times New Roman" w:hAnsi="Times New Roman" w:cs="Times New Roman"/>
          <w:sz w:val="24"/>
          <w:szCs w:val="24"/>
        </w:rPr>
        <w:t xml:space="preserve">  </w:t>
      </w:r>
      <w:proofErr w:type="gramEnd"/>
      <w:r w:rsidRPr="00DC132A">
        <w:rPr>
          <w:rFonts w:ascii="Times New Roman" w:hAnsi="Times New Roman" w:cs="Times New Roman"/>
          <w:sz w:val="24"/>
          <w:szCs w:val="24"/>
        </w:rPr>
        <w:t xml:space="preserve">apstiprināšanas. Tomēr jau šobrīd notiek aktīva komunikācija ar </w:t>
      </w:r>
      <w:proofErr w:type="spellStart"/>
      <w:r w:rsidRPr="00DC132A">
        <w:rPr>
          <w:rFonts w:ascii="Times New Roman" w:hAnsi="Times New Roman" w:cs="Times New Roman"/>
          <w:sz w:val="24"/>
          <w:szCs w:val="24"/>
        </w:rPr>
        <w:t>eu-LISA</w:t>
      </w:r>
      <w:proofErr w:type="spellEnd"/>
      <w:r w:rsidRPr="00DC132A">
        <w:rPr>
          <w:rFonts w:ascii="Times New Roman" w:hAnsi="Times New Roman" w:cs="Times New Roman"/>
          <w:sz w:val="24"/>
          <w:szCs w:val="24"/>
        </w:rPr>
        <w:t xml:space="preserve"> par iespējamo izmaiņu apjomu un formātu, tomēr detalizētas tehniskās specifikācijas no</w:t>
      </w:r>
      <w:proofErr w:type="gramStart"/>
      <w:r w:rsidRPr="00DC132A">
        <w:rPr>
          <w:rFonts w:ascii="Times New Roman" w:hAnsi="Times New Roman" w:cs="Times New Roman"/>
          <w:sz w:val="24"/>
          <w:szCs w:val="24"/>
        </w:rPr>
        <w:t xml:space="preserve">  </w:t>
      </w:r>
      <w:proofErr w:type="spellStart"/>
      <w:proofErr w:type="gramEnd"/>
      <w:r w:rsidRPr="00DC132A">
        <w:rPr>
          <w:rFonts w:ascii="Times New Roman" w:hAnsi="Times New Roman" w:cs="Times New Roman"/>
          <w:sz w:val="24"/>
          <w:szCs w:val="24"/>
        </w:rPr>
        <w:t>eu-LISA</w:t>
      </w:r>
      <w:proofErr w:type="spellEnd"/>
      <w:r w:rsidRPr="00DC132A">
        <w:rPr>
          <w:rFonts w:ascii="Times New Roman" w:hAnsi="Times New Roman" w:cs="Times New Roman"/>
          <w:sz w:val="24"/>
          <w:szCs w:val="24"/>
        </w:rPr>
        <w:t xml:space="preserve"> puses varētu tikt sagatavotas tikai pēc grozījumu </w:t>
      </w:r>
      <w:proofErr w:type="spellStart"/>
      <w:r w:rsidRPr="00DC132A">
        <w:rPr>
          <w:rFonts w:ascii="Times New Roman" w:hAnsi="Times New Roman" w:cs="Times New Roman"/>
          <w:sz w:val="24"/>
          <w:szCs w:val="24"/>
        </w:rPr>
        <w:t>Eurodac</w:t>
      </w:r>
      <w:proofErr w:type="spellEnd"/>
      <w:r w:rsidRPr="00DC132A">
        <w:rPr>
          <w:rFonts w:ascii="Times New Roman" w:hAnsi="Times New Roman" w:cs="Times New Roman"/>
          <w:sz w:val="24"/>
          <w:szCs w:val="24"/>
        </w:rPr>
        <w:t xml:space="preserve"> regulā pieņemšanas. </w:t>
      </w:r>
      <w:r w:rsidR="00135006" w:rsidRPr="00DC132A">
        <w:rPr>
          <w:rFonts w:ascii="Times New Roman" w:hAnsi="Times New Roman" w:cs="Times New Roman"/>
          <w:sz w:val="24"/>
          <w:szCs w:val="24"/>
        </w:rPr>
        <w:t>Ievērojot minēto, nepieciešamā finansējuma apmēru pašlaik aprēķināt nav iespējams.</w:t>
      </w:r>
    </w:p>
    <w:p w:rsidR="003C34C2" w:rsidRPr="00DC132A" w:rsidRDefault="003C34C2" w:rsidP="003C34C2">
      <w:pPr>
        <w:pStyle w:val="BodyText"/>
        <w:rPr>
          <w:rFonts w:ascii="Times New Roman" w:hAnsi="Times New Roman" w:cs="Times New Roman"/>
          <w:b/>
          <w:sz w:val="24"/>
          <w:szCs w:val="24"/>
        </w:rPr>
      </w:pPr>
    </w:p>
    <w:p w:rsidR="003C34C2" w:rsidRPr="00DC132A" w:rsidRDefault="003C34C2" w:rsidP="003C34C2">
      <w:pPr>
        <w:rPr>
          <w:rFonts w:ascii="Times New Roman" w:hAnsi="Times New Roman" w:cs="Times New Roman"/>
          <w:b/>
          <w:sz w:val="24"/>
          <w:szCs w:val="24"/>
          <w:lang w:val="lv-LV"/>
        </w:rPr>
      </w:pPr>
      <w:r w:rsidRPr="00DC132A">
        <w:rPr>
          <w:rFonts w:ascii="Times New Roman" w:hAnsi="Times New Roman" w:cs="Times New Roman"/>
          <w:b/>
          <w:sz w:val="24"/>
          <w:szCs w:val="24"/>
          <w:lang w:val="lv-LV"/>
        </w:rPr>
        <w:t>Sadarbspējas īstenošanas risinājumu ieviešana:</w:t>
      </w:r>
    </w:p>
    <w:p w:rsidR="003C34C2" w:rsidRPr="00DC132A" w:rsidRDefault="003C34C2" w:rsidP="003C34C2">
      <w:pPr>
        <w:pStyle w:val="BodyText"/>
        <w:rPr>
          <w:rFonts w:ascii="Times New Roman" w:hAnsi="Times New Roman" w:cs="Times New Roman"/>
          <w:sz w:val="24"/>
          <w:szCs w:val="24"/>
        </w:rPr>
      </w:pPr>
    </w:p>
    <w:p w:rsidR="003C34C2" w:rsidRPr="00DC132A" w:rsidRDefault="003C34C2" w:rsidP="003C34C2">
      <w:pPr>
        <w:ind w:firstLine="720"/>
        <w:jc w:val="both"/>
        <w:rPr>
          <w:rFonts w:ascii="Times New Roman" w:hAnsi="Times New Roman" w:cs="Times New Roman"/>
          <w:sz w:val="24"/>
          <w:szCs w:val="24"/>
          <w:lang w:val="lv-LV"/>
        </w:rPr>
      </w:pPr>
      <w:proofErr w:type="gramStart"/>
      <w:r w:rsidRPr="00DC132A">
        <w:rPr>
          <w:rFonts w:ascii="Times New Roman" w:hAnsi="Times New Roman" w:cs="Times New Roman"/>
          <w:sz w:val="24"/>
          <w:szCs w:val="24"/>
          <w:lang w:val="lv-LV"/>
        </w:rPr>
        <w:t>2019.gada</w:t>
      </w:r>
      <w:proofErr w:type="gramEnd"/>
      <w:r w:rsidRPr="00DC132A">
        <w:rPr>
          <w:rFonts w:ascii="Times New Roman" w:hAnsi="Times New Roman" w:cs="Times New Roman"/>
          <w:sz w:val="24"/>
          <w:szCs w:val="24"/>
          <w:lang w:val="lv-LV"/>
        </w:rPr>
        <w:t xml:space="preserve"> 20.maijā ir stājusies spēkā Eiropas Parlamenta un Padomes Regula (ES) 2019/817, ar ko izveido satvaru ES informācijas sistēmu sadarbspējai robežu un vīzu jomā un groza Eiropas Parlamenta un Padomes Regulas (EK) Nr. 767/2008, (ES) 2016/399, (ES) 2017/2226, (ES) 2018/1240, (ES) 2018/1726 un (ES) 2018/1861 un Padomes Lēmumus 2004/512/EK un 2008/633/TI un Eiropas Parlamenta un Padomes Regula (ES) 2019/818 (2019. gada 20. maijs), ar ko izveido satvaru ES informācijas sistēmu sadarbspējai policijas un tiesu iestāžu sadarbības, patvēruma un migrācijas jomā un groza Regulas (ES) 2018/1726, (ES) 2018/1862 un (ES) 2019/816.</w:t>
      </w:r>
    </w:p>
    <w:p w:rsidR="003C34C2" w:rsidRPr="00DC132A" w:rsidRDefault="003C34C2" w:rsidP="003C34C2">
      <w:pPr>
        <w:pStyle w:val="BodyText"/>
        <w:ind w:firstLine="720"/>
        <w:rPr>
          <w:rFonts w:ascii="Times New Roman" w:hAnsi="Times New Roman" w:cs="Times New Roman"/>
          <w:sz w:val="24"/>
          <w:szCs w:val="24"/>
        </w:rPr>
      </w:pPr>
      <w:r w:rsidRPr="00DC132A">
        <w:rPr>
          <w:rFonts w:ascii="Times New Roman" w:hAnsi="Times New Roman" w:cs="Times New Roman"/>
          <w:sz w:val="24"/>
          <w:szCs w:val="24"/>
        </w:rPr>
        <w:t xml:space="preserve">Kopumā abu sadarbspējas priekšlikumu tvērumā ir ietvertas tādas esošās ES </w:t>
      </w:r>
      <w:r w:rsidR="005B5921">
        <w:rPr>
          <w:rFonts w:ascii="Times New Roman" w:hAnsi="Times New Roman" w:cs="Times New Roman"/>
          <w:sz w:val="24"/>
          <w:szCs w:val="24"/>
        </w:rPr>
        <w:t>informācijas sistēmas</w:t>
      </w:r>
      <w:r w:rsidRPr="00DC132A">
        <w:rPr>
          <w:rFonts w:ascii="Times New Roman" w:hAnsi="Times New Roman" w:cs="Times New Roman"/>
          <w:sz w:val="24"/>
          <w:szCs w:val="24"/>
        </w:rPr>
        <w:t xml:space="preserve"> kā SIS, VIS un EURODAC un tādas plānotās ES </w:t>
      </w:r>
      <w:r w:rsidR="005B5921">
        <w:rPr>
          <w:rFonts w:ascii="Times New Roman" w:hAnsi="Times New Roman" w:cs="Times New Roman"/>
          <w:sz w:val="24"/>
          <w:szCs w:val="24"/>
        </w:rPr>
        <w:t>informācijas sistēmas k</w:t>
      </w:r>
      <w:r w:rsidRPr="00DC132A">
        <w:rPr>
          <w:rFonts w:ascii="Times New Roman" w:hAnsi="Times New Roman" w:cs="Times New Roman"/>
          <w:sz w:val="24"/>
          <w:szCs w:val="24"/>
        </w:rPr>
        <w:t xml:space="preserve">ā </w:t>
      </w:r>
      <w:r w:rsidR="005B5921">
        <w:rPr>
          <w:rFonts w:ascii="Times New Roman" w:hAnsi="Times New Roman" w:cs="Times New Roman"/>
          <w:sz w:val="24"/>
          <w:szCs w:val="24"/>
        </w:rPr>
        <w:t>II</w:t>
      </w:r>
      <w:r w:rsidRPr="00DC132A">
        <w:rPr>
          <w:rFonts w:ascii="Times New Roman" w:hAnsi="Times New Roman" w:cs="Times New Roman"/>
          <w:sz w:val="24"/>
          <w:szCs w:val="24"/>
        </w:rPr>
        <w:t>S, ETIAS un ECRIS-TCN sistēma. Papildus to tvērumā ir ietverts arī Interpola Zagto un nozaudēto dokumentu reģistrā un Ceļošanas dokumentu reģistrs ar Interpola paziņojumiem, kā arī Eiropola dati.</w:t>
      </w:r>
    </w:p>
    <w:p w:rsidR="003C34C2" w:rsidRPr="00DC132A" w:rsidRDefault="003C34C2" w:rsidP="005B5921">
      <w:pPr>
        <w:pStyle w:val="BodyText"/>
        <w:ind w:firstLine="720"/>
        <w:rPr>
          <w:rFonts w:ascii="Times New Roman" w:hAnsi="Times New Roman" w:cs="Times New Roman"/>
          <w:sz w:val="24"/>
          <w:szCs w:val="24"/>
        </w:rPr>
      </w:pPr>
      <w:r w:rsidRPr="00DC132A">
        <w:rPr>
          <w:rFonts w:ascii="Times New Roman" w:hAnsi="Times New Roman" w:cs="Times New Roman"/>
          <w:sz w:val="24"/>
          <w:szCs w:val="24"/>
        </w:rPr>
        <w:t>Sadarbspējas ieviešanas vispārējais mērķis ir uzlabot Šengenas ārējās robežas pārvaldību un sniegt ieguldījumu ES iekšējā drošībā.</w:t>
      </w:r>
      <w:r w:rsidR="005B5921">
        <w:rPr>
          <w:rFonts w:ascii="Times New Roman" w:hAnsi="Times New Roman" w:cs="Times New Roman"/>
          <w:sz w:val="24"/>
          <w:szCs w:val="24"/>
        </w:rPr>
        <w:t xml:space="preserve"> </w:t>
      </w:r>
      <w:r w:rsidRPr="00DC132A">
        <w:rPr>
          <w:rFonts w:ascii="Times New Roman" w:hAnsi="Times New Roman" w:cs="Times New Roman"/>
          <w:sz w:val="24"/>
          <w:szCs w:val="24"/>
        </w:rPr>
        <w:t>Sadarbspējas konkrētie mērķi paredz:</w:t>
      </w:r>
    </w:p>
    <w:p w:rsidR="003C34C2" w:rsidRPr="00DC132A" w:rsidRDefault="003C34C2" w:rsidP="003C34C2">
      <w:pPr>
        <w:pStyle w:val="BodyText"/>
        <w:numPr>
          <w:ilvl w:val="0"/>
          <w:numId w:val="20"/>
        </w:numPr>
        <w:spacing w:line="256" w:lineRule="auto"/>
        <w:rPr>
          <w:rFonts w:ascii="Times New Roman" w:hAnsi="Times New Roman" w:cs="Times New Roman"/>
          <w:sz w:val="24"/>
          <w:szCs w:val="24"/>
        </w:rPr>
      </w:pPr>
      <w:r w:rsidRPr="00DC132A">
        <w:rPr>
          <w:rFonts w:ascii="Times New Roman" w:hAnsi="Times New Roman" w:cs="Times New Roman"/>
          <w:sz w:val="24"/>
          <w:szCs w:val="24"/>
        </w:rPr>
        <w:t>nodrošināt, ka galalietotājiem (jo īpaši robežsargiem, tiesībaizsardzības iestāžu darbiniekiem, imigrācijas dienestu darbiniekiem un tiesu iestāžu darbiniekiem) ir ātra, vienota, sistemātiska un kontrolēta pieeja informācijai, kura tiem ir nepieciešama, lai veiktu uzticētos uzdevumus;</w:t>
      </w:r>
    </w:p>
    <w:p w:rsidR="003C34C2" w:rsidRPr="00DC132A" w:rsidRDefault="003C34C2" w:rsidP="003C34C2">
      <w:pPr>
        <w:pStyle w:val="BodyText"/>
        <w:numPr>
          <w:ilvl w:val="0"/>
          <w:numId w:val="20"/>
        </w:numPr>
        <w:spacing w:line="256" w:lineRule="auto"/>
        <w:rPr>
          <w:rFonts w:ascii="Times New Roman" w:hAnsi="Times New Roman" w:cs="Times New Roman"/>
          <w:sz w:val="24"/>
          <w:szCs w:val="24"/>
        </w:rPr>
      </w:pPr>
      <w:r w:rsidRPr="00DC132A">
        <w:rPr>
          <w:rFonts w:ascii="Times New Roman" w:hAnsi="Times New Roman" w:cs="Times New Roman"/>
          <w:sz w:val="24"/>
          <w:szCs w:val="24"/>
        </w:rPr>
        <w:t xml:space="preserve">sniegt iespēju noteikt vairākas identitātes, kuras saistītas ar vienu un to pašu biometrisko datu kopumu, kas, no vienas puses, nodrošinātu pareizu </w:t>
      </w:r>
      <w:proofErr w:type="spellStart"/>
      <w:r w:rsidRPr="00DC132A">
        <w:rPr>
          <w:rFonts w:ascii="Times New Roman" w:hAnsi="Times New Roman" w:cs="Times New Roman"/>
          <w:sz w:val="24"/>
          <w:szCs w:val="24"/>
        </w:rPr>
        <w:t>bona</w:t>
      </w:r>
      <w:proofErr w:type="spellEnd"/>
      <w:r w:rsidRPr="00DC132A">
        <w:rPr>
          <w:rFonts w:ascii="Times New Roman" w:hAnsi="Times New Roman" w:cs="Times New Roman"/>
          <w:sz w:val="24"/>
          <w:szCs w:val="24"/>
        </w:rPr>
        <w:t xml:space="preserve"> </w:t>
      </w:r>
      <w:proofErr w:type="spellStart"/>
      <w:r w:rsidRPr="00DC132A">
        <w:rPr>
          <w:rFonts w:ascii="Times New Roman" w:hAnsi="Times New Roman" w:cs="Times New Roman"/>
          <w:sz w:val="24"/>
          <w:szCs w:val="24"/>
        </w:rPr>
        <w:t>fide</w:t>
      </w:r>
      <w:proofErr w:type="spellEnd"/>
      <w:r w:rsidRPr="00DC132A">
        <w:rPr>
          <w:rFonts w:ascii="Times New Roman" w:hAnsi="Times New Roman" w:cs="Times New Roman"/>
          <w:sz w:val="24"/>
          <w:szCs w:val="24"/>
        </w:rPr>
        <w:t xml:space="preserve"> personu identifikāciju, </w:t>
      </w:r>
      <w:proofErr w:type="gramStart"/>
      <w:r w:rsidRPr="00DC132A">
        <w:rPr>
          <w:rFonts w:ascii="Times New Roman" w:hAnsi="Times New Roman" w:cs="Times New Roman"/>
          <w:sz w:val="24"/>
          <w:szCs w:val="24"/>
        </w:rPr>
        <w:t>savukārt,</w:t>
      </w:r>
      <w:proofErr w:type="gramEnd"/>
      <w:r w:rsidRPr="00DC132A">
        <w:rPr>
          <w:rFonts w:ascii="Times New Roman" w:hAnsi="Times New Roman" w:cs="Times New Roman"/>
          <w:sz w:val="24"/>
          <w:szCs w:val="24"/>
        </w:rPr>
        <w:t xml:space="preserve"> no otras puses, palīdzētu cīnīties ar identitātes viltošanas gadījumiem;</w:t>
      </w:r>
    </w:p>
    <w:p w:rsidR="003C34C2" w:rsidRPr="00DC132A" w:rsidRDefault="003C34C2" w:rsidP="003C34C2">
      <w:pPr>
        <w:pStyle w:val="BodyText"/>
        <w:numPr>
          <w:ilvl w:val="0"/>
          <w:numId w:val="20"/>
        </w:numPr>
        <w:spacing w:line="256" w:lineRule="auto"/>
        <w:rPr>
          <w:rFonts w:ascii="Times New Roman" w:hAnsi="Times New Roman" w:cs="Times New Roman"/>
          <w:sz w:val="24"/>
          <w:szCs w:val="24"/>
        </w:rPr>
      </w:pPr>
      <w:r w:rsidRPr="00DC132A">
        <w:rPr>
          <w:rFonts w:ascii="Times New Roman" w:hAnsi="Times New Roman" w:cs="Times New Roman"/>
          <w:sz w:val="24"/>
          <w:szCs w:val="24"/>
        </w:rPr>
        <w:t>atvieglot policijas iestāžu darbu saistībā ar trešo valstu pilsoņu identifikāciju DV teritorijā;</w:t>
      </w:r>
    </w:p>
    <w:p w:rsidR="003C34C2" w:rsidRPr="00DC132A" w:rsidRDefault="003C34C2" w:rsidP="003C34C2">
      <w:pPr>
        <w:pStyle w:val="BodyText"/>
        <w:numPr>
          <w:ilvl w:val="0"/>
          <w:numId w:val="20"/>
        </w:numPr>
        <w:spacing w:line="256" w:lineRule="auto"/>
        <w:rPr>
          <w:rFonts w:ascii="Times New Roman" w:hAnsi="Times New Roman" w:cs="Times New Roman"/>
          <w:sz w:val="24"/>
          <w:szCs w:val="24"/>
        </w:rPr>
      </w:pPr>
      <w:r w:rsidRPr="00DC132A">
        <w:rPr>
          <w:rFonts w:ascii="Times New Roman" w:hAnsi="Times New Roman" w:cs="Times New Roman"/>
          <w:sz w:val="24"/>
          <w:szCs w:val="24"/>
        </w:rPr>
        <w:t xml:space="preserve">atvieglot un vienkāršot tiesībaizsardzības iestāžu pieeju datu meklēšanai “ne-tiesībaizsardzības iestāžu” IS (VIS, </w:t>
      </w:r>
      <w:proofErr w:type="spellStart"/>
      <w:r w:rsidRPr="00DC132A">
        <w:rPr>
          <w:rFonts w:ascii="Times New Roman" w:hAnsi="Times New Roman" w:cs="Times New Roman"/>
          <w:sz w:val="24"/>
          <w:szCs w:val="24"/>
        </w:rPr>
        <w:t>Eurodac</w:t>
      </w:r>
      <w:proofErr w:type="spellEnd"/>
      <w:r w:rsidRPr="00DC132A">
        <w:rPr>
          <w:rFonts w:ascii="Times New Roman" w:hAnsi="Times New Roman" w:cs="Times New Roman"/>
          <w:sz w:val="24"/>
          <w:szCs w:val="24"/>
        </w:rPr>
        <w:t xml:space="preserve">, </w:t>
      </w:r>
      <w:r w:rsidR="005B5921">
        <w:rPr>
          <w:rFonts w:ascii="Times New Roman" w:hAnsi="Times New Roman" w:cs="Times New Roman"/>
          <w:sz w:val="24"/>
          <w:szCs w:val="24"/>
        </w:rPr>
        <w:t>IIS</w:t>
      </w:r>
      <w:r w:rsidRPr="00DC132A">
        <w:rPr>
          <w:rFonts w:ascii="Times New Roman" w:hAnsi="Times New Roman" w:cs="Times New Roman"/>
          <w:sz w:val="24"/>
          <w:szCs w:val="24"/>
        </w:rPr>
        <w:t xml:space="preserve"> un ETIAS) nolūkā novērst, atklāt un izmeklēt teroristu nodarījumus vai citus smagus noziedzīgus nodarījumus.</w:t>
      </w:r>
    </w:p>
    <w:p w:rsidR="003C34C2" w:rsidRPr="00DC132A" w:rsidRDefault="003C34C2" w:rsidP="003C34C2">
      <w:pPr>
        <w:pStyle w:val="BodyText"/>
        <w:rPr>
          <w:rFonts w:ascii="Times New Roman" w:hAnsi="Times New Roman" w:cs="Times New Roman"/>
          <w:sz w:val="24"/>
          <w:szCs w:val="24"/>
        </w:rPr>
      </w:pPr>
    </w:p>
    <w:p w:rsidR="003C34C2" w:rsidRPr="00DC132A" w:rsidRDefault="003C34C2" w:rsidP="003C34C2">
      <w:pPr>
        <w:pStyle w:val="BodyText"/>
        <w:ind w:left="360"/>
        <w:rPr>
          <w:rFonts w:ascii="Times New Roman" w:hAnsi="Times New Roman" w:cs="Times New Roman"/>
          <w:sz w:val="24"/>
          <w:szCs w:val="24"/>
        </w:rPr>
      </w:pPr>
      <w:r w:rsidRPr="00DC132A">
        <w:rPr>
          <w:rFonts w:ascii="Times New Roman" w:hAnsi="Times New Roman" w:cs="Times New Roman"/>
          <w:sz w:val="24"/>
          <w:szCs w:val="24"/>
        </w:rPr>
        <w:t>Regulās ir noteikti šādi sadarbspējas komponenti:</w:t>
      </w:r>
    </w:p>
    <w:p w:rsidR="003C34C2" w:rsidRPr="00DC132A" w:rsidRDefault="003C34C2" w:rsidP="003C34C2">
      <w:pPr>
        <w:pStyle w:val="BodyText"/>
        <w:numPr>
          <w:ilvl w:val="0"/>
          <w:numId w:val="21"/>
        </w:numPr>
        <w:spacing w:line="256" w:lineRule="auto"/>
        <w:rPr>
          <w:rFonts w:ascii="Times New Roman" w:hAnsi="Times New Roman" w:cs="Times New Roman"/>
          <w:sz w:val="24"/>
          <w:szCs w:val="24"/>
        </w:rPr>
      </w:pPr>
      <w:r w:rsidRPr="00DC132A">
        <w:rPr>
          <w:rFonts w:ascii="Times New Roman" w:hAnsi="Times New Roman" w:cs="Times New Roman"/>
          <w:sz w:val="24"/>
          <w:szCs w:val="24"/>
        </w:rPr>
        <w:t>Eiropas meklēšanas portāls</w:t>
      </w:r>
      <w:r w:rsidR="005B5921">
        <w:rPr>
          <w:rFonts w:ascii="Times New Roman" w:hAnsi="Times New Roman" w:cs="Times New Roman"/>
          <w:sz w:val="24"/>
          <w:szCs w:val="24"/>
        </w:rPr>
        <w:t xml:space="preserve"> (ESP)</w:t>
      </w:r>
      <w:r w:rsidRPr="00DC132A">
        <w:rPr>
          <w:rFonts w:ascii="Times New Roman" w:hAnsi="Times New Roman" w:cs="Times New Roman"/>
          <w:sz w:val="24"/>
          <w:szCs w:val="24"/>
        </w:rPr>
        <w:t>, kas ļauj kompetentajām iestādēm veikt meklēšanu vienlaikus vairākās informācijas sistēmās, izmantojot gan personas datus, gan biometriskos datus;</w:t>
      </w:r>
    </w:p>
    <w:p w:rsidR="003C34C2" w:rsidRPr="00DC132A" w:rsidRDefault="003C34C2" w:rsidP="003C34C2">
      <w:pPr>
        <w:pStyle w:val="BodyText"/>
        <w:numPr>
          <w:ilvl w:val="0"/>
          <w:numId w:val="21"/>
        </w:numPr>
        <w:spacing w:line="256" w:lineRule="auto"/>
        <w:rPr>
          <w:rFonts w:ascii="Times New Roman" w:hAnsi="Times New Roman" w:cs="Times New Roman"/>
          <w:sz w:val="24"/>
          <w:szCs w:val="24"/>
        </w:rPr>
      </w:pPr>
      <w:r w:rsidRPr="00DC132A">
        <w:rPr>
          <w:rFonts w:ascii="Times New Roman" w:hAnsi="Times New Roman" w:cs="Times New Roman"/>
          <w:sz w:val="24"/>
          <w:szCs w:val="24"/>
        </w:rPr>
        <w:t>kopējs biometrisko datu salīdzināšanas pakalpojums</w:t>
      </w:r>
      <w:r w:rsidR="005B5921">
        <w:rPr>
          <w:rFonts w:ascii="Times New Roman" w:hAnsi="Times New Roman" w:cs="Times New Roman"/>
          <w:sz w:val="24"/>
          <w:szCs w:val="24"/>
        </w:rPr>
        <w:t xml:space="preserve"> (SBMS)</w:t>
      </w:r>
      <w:r w:rsidRPr="00DC132A">
        <w:rPr>
          <w:rFonts w:ascii="Times New Roman" w:hAnsi="Times New Roman" w:cs="Times New Roman"/>
          <w:sz w:val="24"/>
          <w:szCs w:val="24"/>
        </w:rPr>
        <w:t>, kas ļauj meklēt un salīdzināt biometriskos datus (pirkstu nospiedumus un sejas attēlus) no vairākām ES informācijas sistēmām;</w:t>
      </w:r>
    </w:p>
    <w:p w:rsidR="003C34C2" w:rsidRPr="00DC132A" w:rsidRDefault="003C34C2" w:rsidP="003C34C2">
      <w:pPr>
        <w:pStyle w:val="BodyText"/>
        <w:numPr>
          <w:ilvl w:val="0"/>
          <w:numId w:val="21"/>
        </w:numPr>
        <w:spacing w:line="256" w:lineRule="auto"/>
        <w:rPr>
          <w:rFonts w:ascii="Times New Roman" w:hAnsi="Times New Roman" w:cs="Times New Roman"/>
          <w:sz w:val="24"/>
          <w:szCs w:val="24"/>
        </w:rPr>
      </w:pPr>
      <w:r w:rsidRPr="00DC132A">
        <w:rPr>
          <w:rFonts w:ascii="Times New Roman" w:hAnsi="Times New Roman" w:cs="Times New Roman"/>
          <w:sz w:val="24"/>
          <w:szCs w:val="24"/>
        </w:rPr>
        <w:t>kopējs identitātes repozitorijs</w:t>
      </w:r>
      <w:r w:rsidR="005B5921">
        <w:rPr>
          <w:rFonts w:ascii="Times New Roman" w:hAnsi="Times New Roman" w:cs="Times New Roman"/>
          <w:sz w:val="24"/>
          <w:szCs w:val="24"/>
        </w:rPr>
        <w:t xml:space="preserve"> (CIR)</w:t>
      </w:r>
      <w:r w:rsidRPr="00DC132A">
        <w:rPr>
          <w:rFonts w:ascii="Times New Roman" w:hAnsi="Times New Roman" w:cs="Times New Roman"/>
          <w:sz w:val="24"/>
          <w:szCs w:val="24"/>
        </w:rPr>
        <w:t xml:space="preserve">, kurā apkopoti </w:t>
      </w:r>
      <w:proofErr w:type="spellStart"/>
      <w:r w:rsidRPr="00DC132A">
        <w:rPr>
          <w:rFonts w:ascii="Times New Roman" w:hAnsi="Times New Roman" w:cs="Times New Roman"/>
          <w:sz w:val="24"/>
          <w:szCs w:val="24"/>
        </w:rPr>
        <w:t>ārpussavienības</w:t>
      </w:r>
      <w:proofErr w:type="spellEnd"/>
      <w:r w:rsidRPr="00DC132A">
        <w:rPr>
          <w:rFonts w:ascii="Times New Roman" w:hAnsi="Times New Roman" w:cs="Times New Roman"/>
          <w:sz w:val="24"/>
          <w:szCs w:val="24"/>
        </w:rPr>
        <w:t xml:space="preserve"> valstu valstspiederīgo personas dati un biometriskie dati, kas pieejami vairākās ES informācijas sistēmās;</w:t>
      </w:r>
    </w:p>
    <w:p w:rsidR="003C34C2" w:rsidRPr="00DC132A" w:rsidRDefault="003C34C2" w:rsidP="003C34C2">
      <w:pPr>
        <w:pStyle w:val="BodyText"/>
        <w:numPr>
          <w:ilvl w:val="0"/>
          <w:numId w:val="21"/>
        </w:numPr>
        <w:spacing w:line="256" w:lineRule="auto"/>
        <w:rPr>
          <w:rFonts w:ascii="Times New Roman" w:hAnsi="Times New Roman" w:cs="Times New Roman"/>
          <w:sz w:val="24"/>
          <w:szCs w:val="24"/>
        </w:rPr>
      </w:pPr>
      <w:r w:rsidRPr="00DC132A">
        <w:rPr>
          <w:rFonts w:ascii="Times New Roman" w:hAnsi="Times New Roman" w:cs="Times New Roman"/>
          <w:sz w:val="24"/>
          <w:szCs w:val="24"/>
        </w:rPr>
        <w:t>vairāku identitāšu detektors</w:t>
      </w:r>
      <w:r w:rsidR="005B5921">
        <w:rPr>
          <w:rFonts w:ascii="Times New Roman" w:hAnsi="Times New Roman" w:cs="Times New Roman"/>
          <w:sz w:val="24"/>
          <w:szCs w:val="24"/>
        </w:rPr>
        <w:t xml:space="preserve"> (MID)</w:t>
      </w:r>
      <w:r w:rsidRPr="00DC132A">
        <w:rPr>
          <w:rFonts w:ascii="Times New Roman" w:hAnsi="Times New Roman" w:cs="Times New Roman"/>
          <w:sz w:val="24"/>
          <w:szCs w:val="24"/>
        </w:rPr>
        <w:t>, kas ļauj konstatēt vairākas identitātes, izmantojot dažādas ES informācijas sistēmas.</w:t>
      </w:r>
    </w:p>
    <w:p w:rsidR="003C34C2" w:rsidRPr="00DC132A" w:rsidRDefault="003C34C2" w:rsidP="003C34C2">
      <w:pPr>
        <w:pStyle w:val="BodyText"/>
        <w:ind w:left="360"/>
        <w:rPr>
          <w:rFonts w:ascii="Times New Roman" w:hAnsi="Times New Roman" w:cs="Times New Roman"/>
          <w:sz w:val="24"/>
          <w:szCs w:val="24"/>
        </w:rPr>
      </w:pPr>
      <w:r w:rsidRPr="00DC132A">
        <w:rPr>
          <w:rFonts w:ascii="Times New Roman" w:hAnsi="Times New Roman" w:cs="Times New Roman"/>
          <w:sz w:val="24"/>
          <w:szCs w:val="24"/>
        </w:rPr>
        <w:t xml:space="preserve">Ar regulām nekādi netiek mainītas tiesības piekļūt atsevišķām ES informācijas sistēmām, taču tās atvieglos un uzlabos informācijas apmaiņu. Regulās ir paredzēta jauna divu posmu pieeja, </w:t>
      </w:r>
      <w:proofErr w:type="gramStart"/>
      <w:r w:rsidRPr="00DC132A">
        <w:rPr>
          <w:rFonts w:ascii="Times New Roman" w:hAnsi="Times New Roman" w:cs="Times New Roman"/>
          <w:sz w:val="24"/>
          <w:szCs w:val="24"/>
        </w:rPr>
        <w:t>saskaņā ar kuru</w:t>
      </w:r>
      <w:proofErr w:type="gramEnd"/>
      <w:r w:rsidRPr="00DC132A">
        <w:rPr>
          <w:rFonts w:ascii="Times New Roman" w:hAnsi="Times New Roman" w:cs="Times New Roman"/>
          <w:sz w:val="24"/>
          <w:szCs w:val="24"/>
        </w:rPr>
        <w:t xml:space="preserve"> tiesībaizsardzības iestādēm tiks piešķirta piekļuve IIS, VIS, ETIAS un </w:t>
      </w:r>
      <w:proofErr w:type="spellStart"/>
      <w:r w:rsidRPr="00DC132A">
        <w:rPr>
          <w:rFonts w:ascii="Times New Roman" w:hAnsi="Times New Roman" w:cs="Times New Roman"/>
          <w:sz w:val="24"/>
          <w:szCs w:val="24"/>
        </w:rPr>
        <w:t>Eurodac</w:t>
      </w:r>
      <w:proofErr w:type="spellEnd"/>
      <w:r w:rsidRPr="00DC132A">
        <w:rPr>
          <w:rFonts w:ascii="Times New Roman" w:hAnsi="Times New Roman" w:cs="Times New Roman"/>
          <w:sz w:val="24"/>
          <w:szCs w:val="24"/>
        </w:rPr>
        <w:t>:</w:t>
      </w:r>
    </w:p>
    <w:p w:rsidR="003C34C2" w:rsidRPr="00DC132A" w:rsidRDefault="003C34C2" w:rsidP="003C34C2">
      <w:pPr>
        <w:pStyle w:val="BodyText"/>
        <w:numPr>
          <w:ilvl w:val="1"/>
          <w:numId w:val="22"/>
        </w:numPr>
        <w:spacing w:line="256" w:lineRule="auto"/>
        <w:rPr>
          <w:rFonts w:ascii="Times New Roman" w:hAnsi="Times New Roman" w:cs="Times New Roman"/>
          <w:sz w:val="24"/>
          <w:szCs w:val="24"/>
        </w:rPr>
      </w:pPr>
      <w:r w:rsidRPr="00DC132A">
        <w:rPr>
          <w:rFonts w:ascii="Times New Roman" w:hAnsi="Times New Roman" w:cs="Times New Roman"/>
          <w:sz w:val="24"/>
          <w:szCs w:val="24"/>
        </w:rPr>
        <w:t>sākotnējā meklēšana tiek veikta atbilstoši principam “ir atbilsme/nav atbilsmes”;</w:t>
      </w:r>
    </w:p>
    <w:p w:rsidR="003C34C2" w:rsidRPr="00DC132A" w:rsidRDefault="003C34C2" w:rsidP="003C34C2">
      <w:pPr>
        <w:pStyle w:val="BodyText"/>
        <w:numPr>
          <w:ilvl w:val="1"/>
          <w:numId w:val="22"/>
        </w:numPr>
        <w:spacing w:line="256" w:lineRule="auto"/>
        <w:rPr>
          <w:rFonts w:ascii="Times New Roman" w:hAnsi="Times New Roman" w:cs="Times New Roman"/>
          <w:sz w:val="24"/>
          <w:szCs w:val="24"/>
        </w:rPr>
      </w:pPr>
      <w:r w:rsidRPr="00DC132A">
        <w:rPr>
          <w:rFonts w:ascii="Times New Roman" w:hAnsi="Times New Roman" w:cs="Times New Roman"/>
          <w:sz w:val="24"/>
          <w:szCs w:val="24"/>
        </w:rPr>
        <w:t>ja tiek konstatēta “atbilsme”, tad tiesībaizsardzības iestādes var piekļūt vajadzīgajai plašākai informācijai, ievērojot attiecīgos noteikumus un aizsardzības pasākumus.</w:t>
      </w:r>
    </w:p>
    <w:p w:rsidR="003C34C2" w:rsidRPr="00DC132A" w:rsidRDefault="003C34C2" w:rsidP="003C34C2">
      <w:pPr>
        <w:pStyle w:val="BodyText"/>
        <w:jc w:val="center"/>
        <w:rPr>
          <w:rFonts w:ascii="Times New Roman" w:hAnsi="Times New Roman" w:cs="Times New Roman"/>
          <w:b/>
          <w:sz w:val="24"/>
          <w:szCs w:val="24"/>
        </w:rPr>
      </w:pPr>
      <w:r w:rsidRPr="00DC132A">
        <w:rPr>
          <w:rFonts w:ascii="Times New Roman" w:hAnsi="Times New Roman" w:cs="Times New Roman"/>
          <w:b/>
          <w:sz w:val="24"/>
          <w:szCs w:val="24"/>
        </w:rPr>
        <w:t>Sadarbspējas shēma</w:t>
      </w:r>
    </w:p>
    <w:p w:rsidR="003C34C2" w:rsidRPr="00DC132A" w:rsidRDefault="003C34C2" w:rsidP="003C34C2">
      <w:pPr>
        <w:pStyle w:val="BodyText"/>
        <w:rPr>
          <w:rFonts w:ascii="Times New Roman" w:hAnsi="Times New Roman" w:cs="Times New Roman"/>
          <w:sz w:val="24"/>
          <w:szCs w:val="24"/>
        </w:rPr>
      </w:pPr>
      <w:r w:rsidRPr="00DC132A">
        <w:rPr>
          <w:rFonts w:ascii="Times New Roman" w:hAnsi="Times New Roman" w:cs="Times New Roman"/>
          <w:noProof/>
          <w:sz w:val="24"/>
          <w:szCs w:val="24"/>
          <w:lang w:val="en-US"/>
        </w:rPr>
        <w:drawing>
          <wp:inline distT="0" distB="0" distL="0" distR="0" wp14:anchorId="7E3C2EE1" wp14:editId="09415D7C">
            <wp:extent cx="5943600" cy="2849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49880"/>
                    </a:xfrm>
                    <a:prstGeom prst="rect">
                      <a:avLst/>
                    </a:prstGeom>
                    <a:noFill/>
                    <a:ln>
                      <a:noFill/>
                    </a:ln>
                  </pic:spPr>
                </pic:pic>
              </a:graphicData>
            </a:graphic>
          </wp:inline>
        </w:drawing>
      </w:r>
    </w:p>
    <w:p w:rsidR="003C34C2" w:rsidRPr="00DC132A" w:rsidRDefault="003C34C2" w:rsidP="003C34C2">
      <w:pPr>
        <w:pStyle w:val="BodyText"/>
        <w:rPr>
          <w:rFonts w:ascii="Times New Roman" w:hAnsi="Times New Roman" w:cs="Times New Roman"/>
          <w:sz w:val="24"/>
          <w:szCs w:val="24"/>
        </w:rPr>
      </w:pPr>
    </w:p>
    <w:p w:rsidR="003C34C2" w:rsidRPr="00DC132A" w:rsidRDefault="003C34C2" w:rsidP="003C34C2">
      <w:pPr>
        <w:pStyle w:val="BodyText"/>
        <w:ind w:firstLine="720"/>
        <w:rPr>
          <w:rFonts w:ascii="Times New Roman" w:hAnsi="Times New Roman" w:cs="Times New Roman"/>
          <w:sz w:val="24"/>
          <w:szCs w:val="24"/>
        </w:rPr>
      </w:pPr>
      <w:r w:rsidRPr="00DC132A">
        <w:rPr>
          <w:rFonts w:ascii="Times New Roman" w:hAnsi="Times New Roman" w:cs="Times New Roman"/>
          <w:sz w:val="24"/>
          <w:szCs w:val="24"/>
        </w:rPr>
        <w:t xml:space="preserve">IeM IC ir apzinājis nacionālo budžetu sadarbspējas risinājumu ieviešanai un nepieciešamajām štata vietām, lai nodrošinātu šo risinājumu nepārtrauktu attīstību un darbību </w:t>
      </w:r>
      <w:r w:rsidRPr="00DC132A">
        <w:rPr>
          <w:rFonts w:ascii="Times New Roman" w:hAnsi="Times New Roman" w:cs="Times New Roman"/>
          <w:sz w:val="24"/>
          <w:szCs w:val="24"/>
        </w:rPr>
        <w:lastRenderedPageBreak/>
        <w:t xml:space="preserve">(uzturēšanu). Minētie aprēķini ir atkarīgi arī no </w:t>
      </w:r>
      <w:r w:rsidR="005B5921">
        <w:rPr>
          <w:rFonts w:ascii="Times New Roman" w:hAnsi="Times New Roman" w:cs="Times New Roman"/>
          <w:sz w:val="24"/>
          <w:szCs w:val="24"/>
        </w:rPr>
        <w:t>IIS</w:t>
      </w:r>
      <w:r w:rsidRPr="00DC132A">
        <w:rPr>
          <w:rFonts w:ascii="Times New Roman" w:hAnsi="Times New Roman" w:cs="Times New Roman"/>
          <w:sz w:val="24"/>
          <w:szCs w:val="24"/>
        </w:rPr>
        <w:t xml:space="preserve">, ETIAS, VIS, EURODAC, SIS un ECRIS-TCN tehniskās realizācijas pasākumiem, taču jau pašreiz IeM IC saistībā ar jauno </w:t>
      </w:r>
      <w:proofErr w:type="spellStart"/>
      <w:r w:rsidRPr="00DC132A">
        <w:rPr>
          <w:rFonts w:ascii="Times New Roman" w:hAnsi="Times New Roman" w:cs="Times New Roman"/>
          <w:sz w:val="24"/>
          <w:szCs w:val="24"/>
        </w:rPr>
        <w:t>lielapjomu</w:t>
      </w:r>
      <w:proofErr w:type="spellEnd"/>
      <w:r w:rsidRPr="00DC132A">
        <w:rPr>
          <w:rFonts w:ascii="Times New Roman" w:hAnsi="Times New Roman" w:cs="Times New Roman"/>
          <w:sz w:val="24"/>
          <w:szCs w:val="24"/>
        </w:rPr>
        <w:t xml:space="preserve"> sistēmu ieviešanu ir identificējis nepieciešamību pēc papildus 6 štata vietu ieviešanas (4 sistēmanalītiķi un 2 datorsistēmu un datortīklu administratori) un tam nepieciešamo papildus valsts budžeta finansējumu ik gadu 183 937 eiro (</w:t>
      </w:r>
      <w:r w:rsidR="00BD5A04" w:rsidRPr="00BD5A04">
        <w:rPr>
          <w:rFonts w:ascii="Times New Roman" w:hAnsi="Times New Roman" w:cs="Times New Roman"/>
          <w:i/>
          <w:sz w:val="24"/>
          <w:szCs w:val="24"/>
        </w:rPr>
        <w:t>detalizēt</w:t>
      </w:r>
      <w:r w:rsidR="00BD5A04">
        <w:rPr>
          <w:rFonts w:ascii="Times New Roman" w:hAnsi="Times New Roman" w:cs="Times New Roman"/>
          <w:i/>
          <w:sz w:val="24"/>
          <w:szCs w:val="24"/>
        </w:rPr>
        <w:t xml:space="preserve">a informācija </w:t>
      </w:r>
      <w:r w:rsidR="00BD5A04" w:rsidRPr="00BD5A04">
        <w:rPr>
          <w:rFonts w:ascii="Times New Roman" w:hAnsi="Times New Roman" w:cs="Times New Roman"/>
          <w:i/>
          <w:sz w:val="24"/>
          <w:szCs w:val="24"/>
        </w:rPr>
        <w:t>5.</w:t>
      </w:r>
      <w:r w:rsidRPr="00BD5A04">
        <w:rPr>
          <w:rFonts w:ascii="Times New Roman" w:hAnsi="Times New Roman" w:cs="Times New Roman"/>
          <w:i/>
          <w:sz w:val="24"/>
          <w:szCs w:val="24"/>
        </w:rPr>
        <w:t>pielikumā</w:t>
      </w:r>
      <w:r w:rsidRPr="00DC132A">
        <w:rPr>
          <w:rFonts w:ascii="Times New Roman" w:hAnsi="Times New Roman" w:cs="Times New Roman"/>
          <w:sz w:val="24"/>
          <w:szCs w:val="24"/>
        </w:rPr>
        <w:t>). Pastāv risks, ka sadarbspējas ieviešanas tehniskie risinājumi varētu tikt finansēti gan no sadarbspējas risinājumu izveidei paredzētā budžeta, gan arī no apakšsistēmu attīstībai paredzētā bu</w:t>
      </w:r>
      <w:r w:rsidR="00C65DF9" w:rsidRPr="00DC132A">
        <w:rPr>
          <w:rFonts w:ascii="Times New Roman" w:hAnsi="Times New Roman" w:cs="Times New Roman"/>
          <w:sz w:val="24"/>
          <w:szCs w:val="24"/>
        </w:rPr>
        <w:t xml:space="preserve">džeta. Sadarbspējas komponenšu funkcionalitāti (Eiropas meklēšanas portāls, pieeju kopējam biometrisko datu salīdzināšanas pakalpojumam, identitāšu repozitorijam un vairāku identitāšu detektoram) </w:t>
      </w:r>
      <w:r w:rsidRPr="00DC132A">
        <w:rPr>
          <w:rFonts w:ascii="Times New Roman" w:hAnsi="Times New Roman" w:cs="Times New Roman"/>
          <w:sz w:val="24"/>
          <w:szCs w:val="24"/>
        </w:rPr>
        <w:t xml:space="preserve">ir plānots </w:t>
      </w:r>
      <w:r w:rsidR="00C65DF9" w:rsidRPr="00DC132A">
        <w:rPr>
          <w:rFonts w:ascii="Times New Roman" w:hAnsi="Times New Roman" w:cs="Times New Roman"/>
          <w:sz w:val="24"/>
          <w:szCs w:val="24"/>
        </w:rPr>
        <w:t>iestrādāt</w:t>
      </w:r>
      <w:r w:rsidRPr="00DC132A">
        <w:rPr>
          <w:rFonts w:ascii="Times New Roman" w:hAnsi="Times New Roman" w:cs="Times New Roman"/>
          <w:sz w:val="24"/>
          <w:szCs w:val="24"/>
        </w:rPr>
        <w:t xml:space="preserve"> </w:t>
      </w:r>
      <w:r w:rsidR="00C65DF9" w:rsidRPr="00DC132A">
        <w:rPr>
          <w:rFonts w:ascii="Times New Roman" w:hAnsi="Times New Roman" w:cs="Times New Roman"/>
          <w:sz w:val="24"/>
          <w:szCs w:val="24"/>
        </w:rPr>
        <w:t>Integrētajā Iekšlietu informācijas sistēmā</w:t>
      </w:r>
      <w:r w:rsidRPr="00DC132A">
        <w:rPr>
          <w:rFonts w:ascii="Times New Roman" w:hAnsi="Times New Roman" w:cs="Times New Roman"/>
          <w:sz w:val="24"/>
          <w:szCs w:val="24"/>
        </w:rPr>
        <w:t xml:space="preserve">, kuras izstrāde varētu sākties ne agrāk kā </w:t>
      </w:r>
      <w:proofErr w:type="gramStart"/>
      <w:r w:rsidRPr="00DC132A">
        <w:rPr>
          <w:rFonts w:ascii="Times New Roman" w:hAnsi="Times New Roman" w:cs="Times New Roman"/>
          <w:sz w:val="24"/>
          <w:szCs w:val="24"/>
        </w:rPr>
        <w:t>2021.gadā</w:t>
      </w:r>
      <w:proofErr w:type="gramEnd"/>
      <w:r w:rsidRPr="00DC132A">
        <w:rPr>
          <w:rFonts w:ascii="Times New Roman" w:hAnsi="Times New Roman" w:cs="Times New Roman"/>
          <w:sz w:val="24"/>
          <w:szCs w:val="24"/>
        </w:rPr>
        <w:t>. Tāpat ir nepieciešams apstiprināt visus ar ES sadarbspējas ieviešanu saistītos normatīvos aktus, lai būtu skaidri visi tehniskie, administratīvie un citi procesi.</w:t>
      </w:r>
    </w:p>
    <w:p w:rsidR="003C34C2" w:rsidRPr="00DC132A" w:rsidRDefault="003C34C2" w:rsidP="003C34C2">
      <w:pPr>
        <w:pStyle w:val="BodyText"/>
        <w:ind w:firstLine="720"/>
        <w:rPr>
          <w:rFonts w:ascii="Times New Roman" w:hAnsi="Times New Roman" w:cs="Times New Roman"/>
          <w:sz w:val="24"/>
          <w:szCs w:val="24"/>
        </w:rPr>
      </w:pPr>
      <w:r w:rsidRPr="00DC132A">
        <w:rPr>
          <w:rFonts w:ascii="Times New Roman" w:hAnsi="Times New Roman" w:cs="Times New Roman"/>
          <w:sz w:val="24"/>
          <w:szCs w:val="24"/>
        </w:rPr>
        <w:t xml:space="preserve">Ar iekšlietu ministra </w:t>
      </w:r>
      <w:proofErr w:type="gramStart"/>
      <w:r w:rsidRPr="00DC132A">
        <w:rPr>
          <w:rFonts w:ascii="Times New Roman" w:hAnsi="Times New Roman" w:cs="Times New Roman"/>
          <w:sz w:val="24"/>
          <w:szCs w:val="24"/>
        </w:rPr>
        <w:t>2019.gada</w:t>
      </w:r>
      <w:proofErr w:type="gramEnd"/>
      <w:r w:rsidRPr="00DC132A">
        <w:rPr>
          <w:rFonts w:ascii="Times New Roman" w:hAnsi="Times New Roman" w:cs="Times New Roman"/>
          <w:sz w:val="24"/>
          <w:szCs w:val="24"/>
        </w:rPr>
        <w:t xml:space="preserve"> 22.novemba rīkojumu Nr.1-12/1563 tika izveidota darba grupa, lai nodrošinātu koordinētu IeM padotības iestāžu pārziņā esošo un arī </w:t>
      </w:r>
      <w:proofErr w:type="spellStart"/>
      <w:r w:rsidRPr="00DC132A">
        <w:rPr>
          <w:rFonts w:ascii="Times New Roman" w:hAnsi="Times New Roman" w:cs="Times New Roman"/>
          <w:sz w:val="24"/>
          <w:szCs w:val="24"/>
        </w:rPr>
        <w:t>jaunizveidojamo</w:t>
      </w:r>
      <w:proofErr w:type="spellEnd"/>
      <w:r w:rsidRPr="00DC132A">
        <w:rPr>
          <w:rFonts w:ascii="Times New Roman" w:hAnsi="Times New Roman" w:cs="Times New Roman"/>
          <w:sz w:val="24"/>
          <w:szCs w:val="24"/>
        </w:rPr>
        <w:t xml:space="preserve"> Eiropas Savienības mēroga informācijas sistēmu sadarbspējas risinājumu ieviešanu un izmantošanas uzsākšanu sākot ar 2023.gada jūniju, sekmējot efektīvāku informācijas sistēmu izmantošanu cīņā ar noziedzību un personu identitātes viltojumiem. Darba grupas uzdevums bija izstrādāt informācijas sistēmu sadarbspējas biznesa procesu arhitektūras modeli, veikt analīzi par nepieciešamajām izmaiņām un papildinājumiem esošajās un tajās </w:t>
      </w:r>
      <w:proofErr w:type="spellStart"/>
      <w:r w:rsidRPr="00DC132A">
        <w:rPr>
          <w:rFonts w:ascii="Times New Roman" w:hAnsi="Times New Roman" w:cs="Times New Roman"/>
          <w:sz w:val="24"/>
          <w:szCs w:val="24"/>
        </w:rPr>
        <w:t>jaunieviešamajās</w:t>
      </w:r>
      <w:proofErr w:type="spellEnd"/>
      <w:r w:rsidRPr="00DC132A">
        <w:rPr>
          <w:rFonts w:ascii="Times New Roman" w:hAnsi="Times New Roman" w:cs="Times New Roman"/>
          <w:sz w:val="24"/>
          <w:szCs w:val="24"/>
        </w:rPr>
        <w:t xml:space="preserve"> informācijas sistēmās, kurām ir apstiprināta tehniskās realizācijas dokumentācija, izvērtēt iespējamos finanšu avotus sadarbspējas risinājumu ieviešanai, veikt esošo normatīvo aktu analīzi, izvērtējot grozījumu vai jaunu normatīvo aktu izstrādes nepieciešamību. </w:t>
      </w:r>
    </w:p>
    <w:p w:rsidR="003C34C2" w:rsidRPr="00DC132A" w:rsidRDefault="003C34C2" w:rsidP="003C34C2">
      <w:pPr>
        <w:pStyle w:val="BodyText"/>
        <w:ind w:firstLine="720"/>
        <w:rPr>
          <w:rFonts w:ascii="Times New Roman" w:hAnsi="Times New Roman" w:cs="Times New Roman"/>
          <w:sz w:val="24"/>
          <w:szCs w:val="24"/>
        </w:rPr>
      </w:pPr>
      <w:r w:rsidRPr="00DC132A">
        <w:rPr>
          <w:rFonts w:ascii="Times New Roman" w:hAnsi="Times New Roman" w:cs="Times New Roman"/>
          <w:sz w:val="24"/>
          <w:szCs w:val="24"/>
        </w:rPr>
        <w:t>Plānots, ka lietotāju profilus Latvijas mērogā piešķirs IeM IC. Vaicājums portālā par trešo valstu pilsoni tiks nosūtīts visām centrālajām ES informācijas sistēmām (</w:t>
      </w:r>
      <w:r w:rsidR="005B5921">
        <w:rPr>
          <w:rFonts w:ascii="Times New Roman" w:hAnsi="Times New Roman" w:cs="Times New Roman"/>
          <w:sz w:val="24"/>
          <w:szCs w:val="24"/>
        </w:rPr>
        <w:t>IIS</w:t>
      </w:r>
      <w:r w:rsidRPr="00DC132A">
        <w:rPr>
          <w:rFonts w:ascii="Times New Roman" w:hAnsi="Times New Roman" w:cs="Times New Roman"/>
          <w:sz w:val="24"/>
          <w:szCs w:val="24"/>
        </w:rPr>
        <w:t xml:space="preserve">, VIS, ETIAS, </w:t>
      </w:r>
      <w:proofErr w:type="spellStart"/>
      <w:r w:rsidRPr="00DC132A">
        <w:rPr>
          <w:rFonts w:ascii="Times New Roman" w:hAnsi="Times New Roman" w:cs="Times New Roman"/>
          <w:sz w:val="24"/>
          <w:szCs w:val="24"/>
        </w:rPr>
        <w:t>Eurodac</w:t>
      </w:r>
      <w:proofErr w:type="spellEnd"/>
      <w:r w:rsidRPr="00DC132A">
        <w:rPr>
          <w:rFonts w:ascii="Times New Roman" w:hAnsi="Times New Roman" w:cs="Times New Roman"/>
          <w:sz w:val="24"/>
          <w:szCs w:val="24"/>
        </w:rPr>
        <w:t xml:space="preserve">, SIS, ECRIS-TCN, kā arī </w:t>
      </w:r>
      <w:proofErr w:type="spellStart"/>
      <w:r w:rsidRPr="00DC132A">
        <w:rPr>
          <w:rFonts w:ascii="Times New Roman" w:hAnsi="Times New Roman" w:cs="Times New Roman"/>
          <w:sz w:val="24"/>
          <w:szCs w:val="24"/>
        </w:rPr>
        <w:t>Europola</w:t>
      </w:r>
      <w:proofErr w:type="spellEnd"/>
      <w:r w:rsidRPr="00DC132A">
        <w:rPr>
          <w:rFonts w:ascii="Times New Roman" w:hAnsi="Times New Roman" w:cs="Times New Roman"/>
          <w:sz w:val="24"/>
          <w:szCs w:val="24"/>
        </w:rPr>
        <w:t xml:space="preserve"> un Interpola datubāzēm) un sadarbspējas komponentēm, kur rezultāts tiks atgriezts atkarībā no lietotāja tiesību apmēra. Atsevišķos gadījumos par vaicājumu SIRENE var tikt saņemts paziņojums, balstoties uz kuru būs jāpieņem lēmums, reaģēt vai nē. Portāla funkcionalitāti ir plānots iestrādāt IIIS2, e-Lietā un REIS. Precīzas izmaksas minēto komponenšu ieviešanai novērtēt šobrīd nav iespējams, jo nav pieejama </w:t>
      </w:r>
      <w:proofErr w:type="spellStart"/>
      <w:r w:rsidRPr="00DC132A">
        <w:rPr>
          <w:rFonts w:ascii="Times New Roman" w:hAnsi="Times New Roman" w:cs="Times New Roman"/>
          <w:sz w:val="24"/>
          <w:szCs w:val="24"/>
        </w:rPr>
        <w:t>eu-LISA</w:t>
      </w:r>
      <w:proofErr w:type="spellEnd"/>
      <w:r w:rsidRPr="00DC132A">
        <w:rPr>
          <w:rFonts w:ascii="Times New Roman" w:hAnsi="Times New Roman" w:cs="Times New Roman"/>
          <w:sz w:val="24"/>
          <w:szCs w:val="24"/>
        </w:rPr>
        <w:t xml:space="preserve"> izstrādāta tehniskā dokumentācija. Šo komponenšu īstenošana dalībvalstīm ir Eiropas mēroga izvirzīta prasība un iespējams to ieviešanai ir gaidāmi tam īpaši piešķirti Eiropas fondu līdzekļi.</w:t>
      </w:r>
    </w:p>
    <w:p w:rsidR="005B5921" w:rsidRDefault="005B5921">
      <w:pPr>
        <w:rPr>
          <w:rFonts w:ascii="Times New Roman" w:hAnsi="Times New Roman" w:cs="Times New Roman"/>
          <w:sz w:val="24"/>
          <w:szCs w:val="24"/>
          <w:lang w:val="lv-LV"/>
        </w:rPr>
      </w:pPr>
      <w:r w:rsidRPr="00BD5A04">
        <w:rPr>
          <w:rFonts w:ascii="Times New Roman" w:hAnsi="Times New Roman" w:cs="Times New Roman"/>
          <w:sz w:val="24"/>
          <w:szCs w:val="24"/>
          <w:lang w:val="lv-LV"/>
        </w:rPr>
        <w:br w:type="page"/>
      </w:r>
    </w:p>
    <w:p w:rsidR="00F3177C" w:rsidRPr="00DC132A" w:rsidRDefault="00F3177C" w:rsidP="00F3177C">
      <w:pPr>
        <w:pStyle w:val="BodyText"/>
        <w:rPr>
          <w:rFonts w:ascii="Times New Roman" w:hAnsi="Times New Roman" w:cs="Times New Roman"/>
          <w:sz w:val="24"/>
          <w:szCs w:val="24"/>
        </w:rPr>
      </w:pPr>
    </w:p>
    <w:p w:rsidR="00657874" w:rsidRPr="00DC132A" w:rsidRDefault="00657874" w:rsidP="00E1567F">
      <w:pPr>
        <w:pStyle w:val="Title"/>
        <w:numPr>
          <w:ilvl w:val="0"/>
          <w:numId w:val="14"/>
        </w:numPr>
        <w:spacing w:after="0" w:line="240" w:lineRule="auto"/>
        <w:rPr>
          <w:rFonts w:ascii="Times New Roman" w:hAnsi="Times New Roman" w:cs="Times New Roman"/>
          <w:sz w:val="28"/>
          <w:szCs w:val="28"/>
          <w:lang w:val="lv-LV"/>
        </w:rPr>
      </w:pPr>
      <w:r w:rsidRPr="00DC132A">
        <w:rPr>
          <w:rFonts w:ascii="Times New Roman" w:hAnsi="Times New Roman" w:cs="Times New Roman"/>
          <w:sz w:val="28"/>
          <w:szCs w:val="28"/>
          <w:lang w:val="lv-LV"/>
        </w:rPr>
        <w:t>Sadarbspējas pasākumu īstenošanai nepieciešamais finansējums un finansēšanas avoti</w:t>
      </w:r>
      <w:r w:rsidR="003C34C2" w:rsidRPr="00DC132A">
        <w:rPr>
          <w:rFonts w:ascii="Times New Roman" w:hAnsi="Times New Roman" w:cs="Times New Roman"/>
          <w:sz w:val="28"/>
          <w:szCs w:val="28"/>
          <w:lang w:val="lv-LV"/>
        </w:rPr>
        <w:t xml:space="preserve"> (KOPSAVILKUMS)</w:t>
      </w:r>
    </w:p>
    <w:p w:rsidR="00843723" w:rsidRPr="00DC132A" w:rsidRDefault="00657874" w:rsidP="00E1567F">
      <w:pPr>
        <w:pStyle w:val="Title"/>
        <w:spacing w:after="0" w:line="240" w:lineRule="auto"/>
        <w:ind w:left="360"/>
        <w:rPr>
          <w:rFonts w:ascii="Times New Roman" w:hAnsi="Times New Roman" w:cs="Times New Roman"/>
          <w:sz w:val="28"/>
          <w:szCs w:val="28"/>
          <w:lang w:val="lv-LV"/>
        </w:rPr>
      </w:pPr>
      <w:r w:rsidRPr="00DC132A">
        <w:rPr>
          <w:rFonts w:ascii="Times New Roman" w:hAnsi="Times New Roman" w:cs="Times New Roman"/>
          <w:sz w:val="28"/>
          <w:szCs w:val="28"/>
          <w:lang w:val="lv-LV"/>
        </w:rPr>
        <w:t xml:space="preserve"> </w:t>
      </w:r>
    </w:p>
    <w:p w:rsidR="00914174" w:rsidRDefault="00914174" w:rsidP="00914174">
      <w:pPr>
        <w:pStyle w:val="BodyText"/>
        <w:rPr>
          <w:rFonts w:ascii="Times New Roman" w:hAnsi="Times New Roman" w:cs="Times New Roman"/>
          <w:sz w:val="24"/>
          <w:szCs w:val="24"/>
        </w:rPr>
      </w:pPr>
    </w:p>
    <w:p w:rsidR="00914174" w:rsidRPr="00DC132A" w:rsidRDefault="00914174" w:rsidP="00914174">
      <w:pPr>
        <w:pStyle w:val="BodyText"/>
        <w:rPr>
          <w:rFonts w:ascii="Times New Roman" w:hAnsi="Times New Roman" w:cs="Times New Roman"/>
          <w:sz w:val="24"/>
          <w:szCs w:val="24"/>
        </w:rPr>
      </w:pPr>
      <w:r w:rsidRPr="00DC132A">
        <w:rPr>
          <w:rFonts w:ascii="Times New Roman" w:hAnsi="Times New Roman" w:cs="Times New Roman"/>
          <w:sz w:val="24"/>
          <w:szCs w:val="24"/>
        </w:rPr>
        <w:t xml:space="preserve">Lai nodrošinātu </w:t>
      </w:r>
      <w:r>
        <w:rPr>
          <w:rFonts w:ascii="Times New Roman" w:hAnsi="Times New Roman" w:cs="Times New Roman"/>
          <w:sz w:val="24"/>
          <w:szCs w:val="24"/>
        </w:rPr>
        <w:t xml:space="preserve">ar </w:t>
      </w:r>
      <w:r w:rsidRPr="00DC132A">
        <w:rPr>
          <w:rFonts w:ascii="Times New Roman" w:hAnsi="Times New Roman" w:cs="Times New Roman"/>
          <w:sz w:val="24"/>
          <w:szCs w:val="24"/>
        </w:rPr>
        <w:t>Sadarbspējas</w:t>
      </w:r>
      <w:r>
        <w:rPr>
          <w:rFonts w:ascii="Times New Roman" w:hAnsi="Times New Roman" w:cs="Times New Roman"/>
          <w:sz w:val="24"/>
          <w:szCs w:val="24"/>
        </w:rPr>
        <w:t xml:space="preserve"> pasākumu ieviešanu saistīto aktivitāšu</w:t>
      </w:r>
      <w:r w:rsidRPr="00DC132A">
        <w:rPr>
          <w:rFonts w:ascii="Times New Roman" w:hAnsi="Times New Roman" w:cs="Times New Roman"/>
          <w:sz w:val="24"/>
          <w:szCs w:val="24"/>
        </w:rPr>
        <w:t xml:space="preserve"> </w:t>
      </w:r>
      <w:r>
        <w:rPr>
          <w:rFonts w:ascii="Times New Roman" w:hAnsi="Times New Roman" w:cs="Times New Roman"/>
          <w:sz w:val="24"/>
          <w:szCs w:val="24"/>
        </w:rPr>
        <w:t>sekmīgu</w:t>
      </w:r>
      <w:r w:rsidRPr="00DC132A">
        <w:rPr>
          <w:rFonts w:ascii="Times New Roman" w:hAnsi="Times New Roman" w:cs="Times New Roman"/>
          <w:sz w:val="24"/>
          <w:szCs w:val="24"/>
        </w:rPr>
        <w:t xml:space="preserve"> īstenošan</w:t>
      </w:r>
      <w:r>
        <w:rPr>
          <w:rFonts w:ascii="Times New Roman" w:hAnsi="Times New Roman" w:cs="Times New Roman"/>
          <w:sz w:val="24"/>
          <w:szCs w:val="24"/>
        </w:rPr>
        <w:t>u</w:t>
      </w:r>
      <w:r w:rsidRPr="00DC132A">
        <w:rPr>
          <w:rFonts w:ascii="Times New Roman" w:hAnsi="Times New Roman" w:cs="Times New Roman"/>
          <w:sz w:val="24"/>
          <w:szCs w:val="24"/>
        </w:rPr>
        <w:t xml:space="preserve"> (izņemot ECRIS TCN, EURODAC):</w:t>
      </w:r>
    </w:p>
    <w:p w:rsidR="00914174" w:rsidRDefault="00914174" w:rsidP="00914174">
      <w:pPr>
        <w:pStyle w:val="NoSpacing"/>
        <w:numPr>
          <w:ilvl w:val="0"/>
          <w:numId w:val="21"/>
        </w:numPr>
        <w:jc w:val="both"/>
        <w:rPr>
          <w:rFonts w:ascii="Times New Roman" w:hAnsi="Times New Roman" w:cs="Times New Roman"/>
          <w:sz w:val="24"/>
          <w:szCs w:val="24"/>
          <w:lang w:val="lv-LV"/>
        </w:rPr>
      </w:pPr>
      <w:r w:rsidRPr="00901250">
        <w:rPr>
          <w:rFonts w:ascii="Times New Roman" w:hAnsi="Times New Roman" w:cs="Times New Roman"/>
          <w:b/>
          <w:sz w:val="24"/>
          <w:szCs w:val="24"/>
          <w:lang w:val="lv-LV"/>
        </w:rPr>
        <w:t xml:space="preserve">IIS </w:t>
      </w:r>
      <w:r w:rsidRPr="00901250">
        <w:rPr>
          <w:rFonts w:ascii="Times New Roman" w:hAnsi="Times New Roman" w:cs="Times New Roman"/>
          <w:sz w:val="24"/>
          <w:szCs w:val="24"/>
          <w:lang w:val="lv-LV"/>
        </w:rPr>
        <w:t xml:space="preserve">izmaiņu ieviešanai ir plānots izmantot 3 dažādus ES fondu līdzekļus par kopējo summu indikatīvi 6 891 261 </w:t>
      </w:r>
      <w:proofErr w:type="spellStart"/>
      <w:r w:rsidRPr="00901250">
        <w:rPr>
          <w:rFonts w:ascii="Times New Roman" w:hAnsi="Times New Roman" w:cs="Times New Roman"/>
          <w:sz w:val="24"/>
          <w:szCs w:val="24"/>
          <w:lang w:val="lv-LV"/>
        </w:rPr>
        <w:t>euro</w:t>
      </w:r>
      <w:proofErr w:type="spellEnd"/>
      <w:r w:rsidRPr="00901250">
        <w:rPr>
          <w:rFonts w:ascii="Times New Roman" w:hAnsi="Times New Roman" w:cs="Times New Roman"/>
          <w:sz w:val="24"/>
          <w:szCs w:val="24"/>
          <w:lang w:val="lv-LV"/>
        </w:rPr>
        <w:t xml:space="preserve"> (EK finansējums 5 828 818 </w:t>
      </w:r>
      <w:proofErr w:type="spellStart"/>
      <w:r w:rsidRPr="00901250">
        <w:rPr>
          <w:rFonts w:ascii="Times New Roman" w:hAnsi="Times New Roman" w:cs="Times New Roman"/>
          <w:sz w:val="24"/>
          <w:szCs w:val="24"/>
          <w:lang w:val="lv-LV"/>
        </w:rPr>
        <w:t>euro</w:t>
      </w:r>
      <w:proofErr w:type="spellEnd"/>
      <w:r w:rsidRPr="00901250">
        <w:rPr>
          <w:rFonts w:ascii="Times New Roman" w:hAnsi="Times New Roman" w:cs="Times New Roman"/>
          <w:sz w:val="24"/>
          <w:szCs w:val="24"/>
          <w:lang w:val="lv-LV"/>
        </w:rPr>
        <w:t xml:space="preserve">, valsts budžeta finansējums 1 062 443 </w:t>
      </w:r>
      <w:proofErr w:type="spellStart"/>
      <w:r w:rsidRPr="00901250">
        <w:rPr>
          <w:rFonts w:ascii="Times New Roman" w:hAnsi="Times New Roman" w:cs="Times New Roman"/>
          <w:sz w:val="24"/>
          <w:szCs w:val="24"/>
          <w:lang w:val="lv-LV"/>
        </w:rPr>
        <w:t>euro</w:t>
      </w:r>
      <w:proofErr w:type="spellEnd"/>
      <w:r w:rsidRPr="00901250">
        <w:rPr>
          <w:rFonts w:ascii="Times New Roman" w:hAnsi="Times New Roman" w:cs="Times New Roman"/>
          <w:sz w:val="24"/>
          <w:szCs w:val="24"/>
          <w:lang w:val="lv-LV"/>
        </w:rPr>
        <w:t>)</w:t>
      </w:r>
      <w:r w:rsidRPr="00901250">
        <w:rPr>
          <w:rFonts w:ascii="Times New Roman" w:hAnsi="Times New Roman" w:cs="Times New Roman"/>
          <w:color w:val="1F3864" w:themeColor="accent5" w:themeShade="80"/>
          <w:sz w:val="24"/>
          <w:szCs w:val="24"/>
          <w:lang w:val="lv-LV"/>
        </w:rPr>
        <w:t xml:space="preserve"> </w:t>
      </w:r>
      <w:r w:rsidRPr="00901250">
        <w:rPr>
          <w:rFonts w:ascii="Times New Roman" w:hAnsi="Times New Roman" w:cs="Times New Roman"/>
          <w:sz w:val="24"/>
          <w:szCs w:val="24"/>
          <w:lang w:val="lv-LV"/>
        </w:rPr>
        <w:t xml:space="preserve">attiecīgo fondu izlietošanas nosacījumu, no valsts budžeta </w:t>
      </w:r>
      <w:proofErr w:type="gramStart"/>
      <w:r w:rsidRPr="00901250">
        <w:rPr>
          <w:rFonts w:ascii="Times New Roman" w:hAnsi="Times New Roman" w:cs="Times New Roman"/>
          <w:sz w:val="24"/>
          <w:szCs w:val="24"/>
          <w:lang w:val="lv-LV"/>
        </w:rPr>
        <w:t>2021.gadā</w:t>
      </w:r>
      <w:proofErr w:type="gramEnd"/>
      <w:r w:rsidRPr="00901250">
        <w:rPr>
          <w:rFonts w:ascii="Times New Roman" w:hAnsi="Times New Roman" w:cs="Times New Roman"/>
          <w:sz w:val="24"/>
          <w:szCs w:val="24"/>
          <w:lang w:val="lv-LV"/>
        </w:rPr>
        <w:t xml:space="preserve"> 1 325 278 </w:t>
      </w:r>
      <w:proofErr w:type="spellStart"/>
      <w:r w:rsidRPr="00901250">
        <w:rPr>
          <w:rFonts w:ascii="Times New Roman" w:hAnsi="Times New Roman" w:cs="Times New Roman"/>
          <w:sz w:val="24"/>
          <w:szCs w:val="24"/>
          <w:lang w:val="lv-LV"/>
        </w:rPr>
        <w:t>euro</w:t>
      </w:r>
      <w:proofErr w:type="spellEnd"/>
      <w:r w:rsidRPr="00901250">
        <w:rPr>
          <w:rFonts w:ascii="Times New Roman" w:hAnsi="Times New Roman" w:cs="Times New Roman"/>
          <w:sz w:val="24"/>
          <w:szCs w:val="24"/>
          <w:lang w:val="lv-LV"/>
        </w:rPr>
        <w:t xml:space="preserve">, 2022.gadā 677 600 </w:t>
      </w:r>
      <w:proofErr w:type="spellStart"/>
      <w:r w:rsidRPr="00901250">
        <w:rPr>
          <w:rFonts w:ascii="Times New Roman" w:hAnsi="Times New Roman" w:cs="Times New Roman"/>
          <w:sz w:val="24"/>
          <w:szCs w:val="24"/>
          <w:lang w:val="lv-LV"/>
        </w:rPr>
        <w:t>euro</w:t>
      </w:r>
      <w:proofErr w:type="spellEnd"/>
      <w:r w:rsidRPr="00901250">
        <w:rPr>
          <w:rFonts w:ascii="Times New Roman" w:hAnsi="Times New Roman" w:cs="Times New Roman"/>
          <w:sz w:val="24"/>
          <w:szCs w:val="24"/>
          <w:lang w:val="lv-LV"/>
        </w:rPr>
        <w:t xml:space="preserve"> un turpmāk ik gadu 33 880 </w:t>
      </w:r>
      <w:proofErr w:type="spellStart"/>
      <w:r w:rsidRPr="00901250">
        <w:rPr>
          <w:rFonts w:ascii="Times New Roman" w:hAnsi="Times New Roman" w:cs="Times New Roman"/>
          <w:sz w:val="24"/>
          <w:szCs w:val="24"/>
          <w:lang w:val="lv-LV"/>
        </w:rPr>
        <w:t>euro</w:t>
      </w:r>
      <w:proofErr w:type="spellEnd"/>
      <w:r w:rsidRPr="00901250">
        <w:rPr>
          <w:rFonts w:ascii="Times New Roman" w:hAnsi="Times New Roman" w:cs="Times New Roman"/>
          <w:sz w:val="24"/>
          <w:szCs w:val="24"/>
          <w:lang w:val="lv-LV"/>
        </w:rPr>
        <w:t xml:space="preserve">  infrastruktūras pielāgošanai, kā arī IIS sistēmas gala iekārtu iegādei,</w:t>
      </w:r>
    </w:p>
    <w:p w:rsidR="00914174" w:rsidRPr="00901250" w:rsidRDefault="00914174" w:rsidP="00914174">
      <w:pPr>
        <w:pStyle w:val="NoSpacing"/>
        <w:ind w:left="360"/>
        <w:jc w:val="both"/>
        <w:rPr>
          <w:rFonts w:ascii="Times New Roman" w:hAnsi="Times New Roman" w:cs="Times New Roman"/>
          <w:sz w:val="24"/>
          <w:szCs w:val="24"/>
          <w:lang w:val="lv-LV"/>
        </w:rPr>
      </w:pPr>
    </w:p>
    <w:p w:rsidR="00914174" w:rsidRPr="00901250" w:rsidRDefault="00914174" w:rsidP="00914174">
      <w:pPr>
        <w:pStyle w:val="BodyText"/>
        <w:numPr>
          <w:ilvl w:val="0"/>
          <w:numId w:val="21"/>
        </w:numPr>
        <w:rPr>
          <w:rFonts w:ascii="Times New Roman" w:hAnsi="Times New Roman" w:cs="Times New Roman"/>
          <w:color w:val="1F3864" w:themeColor="accent5" w:themeShade="80"/>
          <w:sz w:val="24"/>
          <w:szCs w:val="24"/>
        </w:rPr>
      </w:pPr>
      <w:r w:rsidRPr="00901250">
        <w:rPr>
          <w:rFonts w:ascii="Times New Roman" w:hAnsi="Times New Roman" w:cs="Times New Roman"/>
          <w:b/>
          <w:sz w:val="24"/>
          <w:szCs w:val="24"/>
        </w:rPr>
        <w:t xml:space="preserve">ETIAS </w:t>
      </w:r>
      <w:r w:rsidRPr="00901250">
        <w:rPr>
          <w:rFonts w:ascii="Times New Roman" w:hAnsi="Times New Roman" w:cs="Times New Roman"/>
          <w:sz w:val="24"/>
          <w:szCs w:val="24"/>
        </w:rPr>
        <w:t xml:space="preserve">ieviešanai ir plānots izlietot šim mērķim piešķirots ES fondu līdzekļus indikatīvi 933 312 eiro apmērā un 500 000 </w:t>
      </w:r>
      <w:proofErr w:type="spellStart"/>
      <w:r w:rsidRPr="00901250">
        <w:rPr>
          <w:rFonts w:ascii="Times New Roman" w:hAnsi="Times New Roman" w:cs="Times New Roman"/>
          <w:sz w:val="24"/>
          <w:szCs w:val="24"/>
        </w:rPr>
        <w:t>euro</w:t>
      </w:r>
      <w:proofErr w:type="spellEnd"/>
      <w:r w:rsidRPr="00901250">
        <w:rPr>
          <w:rFonts w:ascii="Times New Roman" w:hAnsi="Times New Roman" w:cs="Times New Roman"/>
          <w:sz w:val="24"/>
          <w:szCs w:val="24"/>
        </w:rPr>
        <w:t xml:space="preserve"> apmērā, kā arī papildus nepieciešamos valsts budžeta līdzekļus </w:t>
      </w:r>
      <w:proofErr w:type="gramStart"/>
      <w:r>
        <w:rPr>
          <w:rFonts w:ascii="Times New Roman" w:hAnsi="Times New Roman" w:cs="Times New Roman"/>
          <w:sz w:val="24"/>
          <w:szCs w:val="24"/>
        </w:rPr>
        <w:t>2023</w:t>
      </w:r>
      <w:r w:rsidRPr="00901250">
        <w:rPr>
          <w:rFonts w:ascii="Times New Roman" w:hAnsi="Times New Roman" w:cs="Times New Roman"/>
          <w:sz w:val="24"/>
          <w:szCs w:val="24"/>
        </w:rPr>
        <w:t>.gadā</w:t>
      </w:r>
      <w:proofErr w:type="gramEnd"/>
      <w:r w:rsidRPr="00901250">
        <w:rPr>
          <w:rFonts w:ascii="Times New Roman" w:hAnsi="Times New Roman" w:cs="Times New Roman"/>
          <w:sz w:val="24"/>
          <w:szCs w:val="24"/>
        </w:rPr>
        <w:t xml:space="preserve"> </w:t>
      </w:r>
      <w:r>
        <w:rPr>
          <w:rFonts w:ascii="Times New Roman" w:hAnsi="Times New Roman" w:cs="Times New Roman"/>
          <w:sz w:val="24"/>
          <w:szCs w:val="24"/>
        </w:rPr>
        <w:t>220 133</w:t>
      </w:r>
      <w:r w:rsidRPr="00901250">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sidRPr="00901250">
        <w:rPr>
          <w:rFonts w:ascii="Times New Roman" w:hAnsi="Times New Roman" w:cs="Times New Roman"/>
          <w:sz w:val="24"/>
          <w:szCs w:val="24"/>
        </w:rPr>
        <w:t xml:space="preserve"> apmērā, 202</w:t>
      </w:r>
      <w:r>
        <w:rPr>
          <w:rFonts w:ascii="Times New Roman" w:hAnsi="Times New Roman" w:cs="Times New Roman"/>
          <w:sz w:val="24"/>
          <w:szCs w:val="24"/>
        </w:rPr>
        <w:t>4</w:t>
      </w:r>
      <w:r w:rsidRPr="00901250">
        <w:rPr>
          <w:rFonts w:ascii="Times New Roman" w:hAnsi="Times New Roman" w:cs="Times New Roman"/>
          <w:sz w:val="24"/>
          <w:szCs w:val="24"/>
        </w:rPr>
        <w:t xml:space="preserve">.gadā un turpmāk ik gadu 187 891 </w:t>
      </w:r>
      <w:proofErr w:type="spellStart"/>
      <w:r w:rsidRPr="00901250">
        <w:rPr>
          <w:rFonts w:ascii="Times New Roman" w:hAnsi="Times New Roman" w:cs="Times New Roman"/>
          <w:sz w:val="24"/>
          <w:szCs w:val="24"/>
        </w:rPr>
        <w:t>euro</w:t>
      </w:r>
      <w:proofErr w:type="spellEnd"/>
      <w:r w:rsidRPr="00901250">
        <w:rPr>
          <w:rFonts w:ascii="Times New Roman" w:hAnsi="Times New Roman" w:cs="Times New Roman"/>
          <w:sz w:val="24"/>
          <w:szCs w:val="24"/>
        </w:rPr>
        <w:t xml:space="preserve"> Iekšlietu ministrijas, Veselības ministrijas un Ārlietu ministrijas vajadzībām,</w:t>
      </w:r>
    </w:p>
    <w:p w:rsidR="00914174" w:rsidRPr="00901250" w:rsidRDefault="00914174" w:rsidP="00914174">
      <w:pPr>
        <w:pStyle w:val="NoSpacing"/>
        <w:numPr>
          <w:ilvl w:val="0"/>
          <w:numId w:val="21"/>
        </w:numPr>
        <w:jc w:val="both"/>
        <w:rPr>
          <w:rFonts w:ascii="Times New Roman" w:hAnsi="Times New Roman" w:cs="Times New Roman"/>
          <w:b/>
          <w:sz w:val="24"/>
          <w:szCs w:val="24"/>
          <w:lang w:val="lv-LV"/>
        </w:rPr>
      </w:pPr>
      <w:r w:rsidRPr="00901250">
        <w:rPr>
          <w:rFonts w:ascii="Times New Roman" w:hAnsi="Times New Roman" w:cs="Times New Roman"/>
          <w:b/>
          <w:sz w:val="24"/>
          <w:szCs w:val="24"/>
          <w:lang w:val="lv-LV"/>
        </w:rPr>
        <w:t xml:space="preserve">VIS </w:t>
      </w:r>
      <w:r w:rsidRPr="00901250">
        <w:rPr>
          <w:rFonts w:ascii="Times New Roman" w:hAnsi="Times New Roman" w:cs="Times New Roman"/>
          <w:sz w:val="24"/>
          <w:szCs w:val="24"/>
          <w:lang w:val="lv-LV"/>
        </w:rPr>
        <w:t xml:space="preserve">izmaiņu ieviešanai ir uzsākts projekts, kura ietvaros tiks apgūti šim mērķim piešķirtos ES fondu līdzekļus 341 778 </w:t>
      </w:r>
      <w:proofErr w:type="spellStart"/>
      <w:r w:rsidRPr="00901250">
        <w:rPr>
          <w:rFonts w:ascii="Times New Roman" w:hAnsi="Times New Roman" w:cs="Times New Roman"/>
          <w:sz w:val="24"/>
          <w:szCs w:val="24"/>
          <w:lang w:val="lv-LV"/>
        </w:rPr>
        <w:t>euro</w:t>
      </w:r>
      <w:proofErr w:type="spellEnd"/>
      <w:r w:rsidRPr="00901250">
        <w:rPr>
          <w:rFonts w:ascii="Times New Roman" w:hAnsi="Times New Roman" w:cs="Times New Roman"/>
          <w:sz w:val="24"/>
          <w:szCs w:val="24"/>
          <w:lang w:val="lv-LV"/>
        </w:rPr>
        <w:t xml:space="preserve"> (EK finansējums </w:t>
      </w:r>
      <w:r>
        <w:rPr>
          <w:rFonts w:ascii="Times New Roman" w:hAnsi="Times New Roman" w:cs="Times New Roman"/>
          <w:sz w:val="24"/>
          <w:szCs w:val="24"/>
          <w:lang w:val="lv-LV"/>
        </w:rPr>
        <w:t>  290 939</w:t>
      </w:r>
      <w:r w:rsidRPr="00901250">
        <w:rPr>
          <w:rFonts w:ascii="Times New Roman" w:hAnsi="Times New Roman" w:cs="Times New Roman"/>
          <w:sz w:val="24"/>
          <w:szCs w:val="24"/>
          <w:lang w:val="lv-LV"/>
        </w:rPr>
        <w:t xml:space="preserve"> </w:t>
      </w:r>
      <w:proofErr w:type="spellStart"/>
      <w:r w:rsidRPr="00901250">
        <w:rPr>
          <w:rFonts w:ascii="Times New Roman" w:hAnsi="Times New Roman" w:cs="Times New Roman"/>
          <w:sz w:val="24"/>
          <w:szCs w:val="24"/>
          <w:lang w:val="lv-LV"/>
        </w:rPr>
        <w:t>euro</w:t>
      </w:r>
      <w:proofErr w:type="spellEnd"/>
      <w:r w:rsidRPr="00901250">
        <w:rPr>
          <w:rFonts w:ascii="Times New Roman" w:hAnsi="Times New Roman" w:cs="Times New Roman"/>
          <w:sz w:val="24"/>
          <w:szCs w:val="24"/>
          <w:lang w:val="lv-LV"/>
        </w:rPr>
        <w:t xml:space="preserve">, valsts budžeta </w:t>
      </w:r>
      <w:proofErr w:type="spellStart"/>
      <w:r w:rsidRPr="00901250">
        <w:rPr>
          <w:rFonts w:ascii="Times New Roman" w:hAnsi="Times New Roman" w:cs="Times New Roman"/>
          <w:sz w:val="24"/>
          <w:szCs w:val="24"/>
          <w:lang w:val="lv-LV"/>
        </w:rPr>
        <w:t>līdzfinansējms</w:t>
      </w:r>
      <w:proofErr w:type="spellEnd"/>
      <w:r w:rsidRPr="00901250">
        <w:rPr>
          <w:rFonts w:ascii="Times New Roman" w:hAnsi="Times New Roman" w:cs="Times New Roman"/>
          <w:sz w:val="24"/>
          <w:szCs w:val="24"/>
          <w:lang w:val="lv-LV"/>
        </w:rPr>
        <w:t xml:space="preserve"> 50 839 </w:t>
      </w:r>
      <w:proofErr w:type="spellStart"/>
      <w:r w:rsidRPr="00901250">
        <w:rPr>
          <w:rFonts w:ascii="Times New Roman" w:hAnsi="Times New Roman" w:cs="Times New Roman"/>
          <w:sz w:val="24"/>
          <w:szCs w:val="24"/>
          <w:lang w:val="lv-LV"/>
        </w:rPr>
        <w:t>euro</w:t>
      </w:r>
      <w:proofErr w:type="spellEnd"/>
      <w:r w:rsidRPr="00901250">
        <w:rPr>
          <w:rFonts w:ascii="Times New Roman" w:hAnsi="Times New Roman" w:cs="Times New Roman"/>
          <w:sz w:val="24"/>
          <w:szCs w:val="24"/>
          <w:lang w:val="lv-LV"/>
        </w:rPr>
        <w:t>) apmērā,</w:t>
      </w:r>
    </w:p>
    <w:p w:rsidR="00914174" w:rsidRPr="00901250" w:rsidRDefault="00914174" w:rsidP="00914174">
      <w:pPr>
        <w:pStyle w:val="NoSpacing"/>
        <w:rPr>
          <w:rFonts w:ascii="Times New Roman" w:hAnsi="Times New Roman" w:cs="Times New Roman"/>
          <w:b/>
          <w:color w:val="1F3864" w:themeColor="accent5" w:themeShade="80"/>
          <w:sz w:val="24"/>
          <w:szCs w:val="24"/>
          <w:lang w:val="lv-LV"/>
        </w:rPr>
      </w:pPr>
    </w:p>
    <w:p w:rsidR="00914174" w:rsidRPr="00E67606" w:rsidRDefault="00914174" w:rsidP="00914174">
      <w:pPr>
        <w:pStyle w:val="NoSpacing"/>
        <w:numPr>
          <w:ilvl w:val="0"/>
          <w:numId w:val="21"/>
        </w:numPr>
        <w:jc w:val="both"/>
        <w:rPr>
          <w:rFonts w:ascii="Times New Roman" w:hAnsi="Times New Roman" w:cs="Times New Roman"/>
          <w:sz w:val="24"/>
          <w:szCs w:val="24"/>
          <w:lang w:val="lv-LV"/>
        </w:rPr>
      </w:pPr>
      <w:r w:rsidRPr="00E67606">
        <w:rPr>
          <w:rFonts w:ascii="Times New Roman" w:hAnsi="Times New Roman" w:cs="Times New Roman"/>
          <w:b/>
          <w:sz w:val="24"/>
          <w:szCs w:val="24"/>
          <w:lang w:val="lv-LV"/>
        </w:rPr>
        <w:t xml:space="preserve">SIS </w:t>
      </w:r>
      <w:r w:rsidRPr="00E67606">
        <w:rPr>
          <w:rFonts w:ascii="Times New Roman" w:hAnsi="Times New Roman" w:cs="Times New Roman"/>
          <w:sz w:val="24"/>
          <w:szCs w:val="24"/>
          <w:lang w:val="lv-LV"/>
        </w:rPr>
        <w:t xml:space="preserve">izmaiņu ieviešanai ir plānots izlietot šim mērķim piešķirtos līdzekļus no diviem ES fondu līdzekļiem par kopējo summu 2 327 000 </w:t>
      </w:r>
      <w:proofErr w:type="spellStart"/>
      <w:r w:rsidRPr="00E67606">
        <w:rPr>
          <w:rFonts w:ascii="Times New Roman" w:hAnsi="Times New Roman" w:cs="Times New Roman"/>
          <w:sz w:val="24"/>
          <w:szCs w:val="24"/>
          <w:lang w:val="lv-LV"/>
        </w:rPr>
        <w:t>euro</w:t>
      </w:r>
      <w:proofErr w:type="spellEnd"/>
      <w:r w:rsidRPr="00E67606">
        <w:rPr>
          <w:rFonts w:ascii="Times New Roman" w:hAnsi="Times New Roman" w:cs="Times New Roman"/>
          <w:sz w:val="24"/>
          <w:szCs w:val="24"/>
          <w:lang w:val="lv-LV"/>
        </w:rPr>
        <w:t xml:space="preserve"> ( EK finansējums 2 052 000</w:t>
      </w:r>
      <w:proofErr w:type="gramStart"/>
      <w:r w:rsidRPr="00E67606">
        <w:rPr>
          <w:rFonts w:ascii="Times New Roman" w:hAnsi="Times New Roman" w:cs="Times New Roman"/>
          <w:sz w:val="24"/>
          <w:szCs w:val="24"/>
          <w:lang w:val="lv-LV"/>
        </w:rPr>
        <w:t xml:space="preserve">  </w:t>
      </w:r>
      <w:proofErr w:type="spellStart"/>
      <w:proofErr w:type="gramEnd"/>
      <w:r w:rsidRPr="00E67606">
        <w:rPr>
          <w:rFonts w:ascii="Times New Roman" w:hAnsi="Times New Roman" w:cs="Times New Roman"/>
          <w:sz w:val="24"/>
          <w:szCs w:val="24"/>
          <w:lang w:val="lv-LV"/>
        </w:rPr>
        <w:t>euro</w:t>
      </w:r>
      <w:proofErr w:type="spellEnd"/>
      <w:r w:rsidRPr="00E67606">
        <w:rPr>
          <w:rFonts w:ascii="Times New Roman" w:hAnsi="Times New Roman" w:cs="Times New Roman"/>
          <w:sz w:val="24"/>
          <w:szCs w:val="24"/>
          <w:lang w:val="lv-LV"/>
        </w:rPr>
        <w:t xml:space="preserve">, valsts budžeta līdzfinansējums 275 000 </w:t>
      </w:r>
      <w:proofErr w:type="spellStart"/>
      <w:r w:rsidRPr="00E67606">
        <w:rPr>
          <w:rFonts w:ascii="Times New Roman" w:hAnsi="Times New Roman" w:cs="Times New Roman"/>
          <w:sz w:val="24"/>
          <w:szCs w:val="24"/>
          <w:lang w:val="lv-LV"/>
        </w:rPr>
        <w:t>euro</w:t>
      </w:r>
      <w:proofErr w:type="spellEnd"/>
      <w:r w:rsidRPr="00E67606">
        <w:rPr>
          <w:rFonts w:ascii="Times New Roman" w:hAnsi="Times New Roman" w:cs="Times New Roman"/>
          <w:sz w:val="24"/>
          <w:szCs w:val="24"/>
          <w:lang w:val="lv-LV"/>
        </w:rPr>
        <w:t>)</w:t>
      </w:r>
    </w:p>
    <w:p w:rsidR="00914174" w:rsidRPr="00DC132A" w:rsidRDefault="00914174" w:rsidP="00914174">
      <w:pPr>
        <w:pStyle w:val="NoSpacing"/>
        <w:rPr>
          <w:rFonts w:ascii="Times New Roman" w:hAnsi="Times New Roman" w:cs="Times New Roman"/>
          <w:sz w:val="24"/>
          <w:szCs w:val="24"/>
          <w:highlight w:val="green"/>
          <w:lang w:val="lv-LV"/>
        </w:rPr>
      </w:pPr>
    </w:p>
    <w:p w:rsidR="00914174" w:rsidRPr="00DC132A" w:rsidRDefault="00914174" w:rsidP="00914174">
      <w:pPr>
        <w:pStyle w:val="NoSpacing"/>
        <w:ind w:firstLine="720"/>
        <w:jc w:val="both"/>
        <w:rPr>
          <w:rFonts w:ascii="Times New Roman" w:hAnsi="Times New Roman" w:cs="Times New Roman"/>
          <w:sz w:val="24"/>
          <w:szCs w:val="24"/>
          <w:lang w:val="lv-LV"/>
        </w:rPr>
      </w:pPr>
      <w:r w:rsidRPr="00DC132A">
        <w:rPr>
          <w:rFonts w:ascii="Times New Roman" w:hAnsi="Times New Roman" w:cs="Times New Roman"/>
          <w:sz w:val="24"/>
          <w:szCs w:val="24"/>
          <w:lang w:val="lv-LV"/>
        </w:rPr>
        <w:t xml:space="preserve">Lai nodrošinātu visu iepriekš minēto </w:t>
      </w:r>
      <w:r w:rsidRPr="00DC132A">
        <w:rPr>
          <w:rFonts w:ascii="Times New Roman" w:hAnsi="Times New Roman" w:cs="Times New Roman"/>
          <w:b/>
          <w:sz w:val="24"/>
          <w:szCs w:val="24"/>
          <w:lang w:val="lv-LV"/>
        </w:rPr>
        <w:t>Sadarbspējas</w:t>
      </w:r>
      <w:proofErr w:type="gramStart"/>
      <w:r w:rsidRPr="00DC132A">
        <w:rPr>
          <w:rFonts w:ascii="Times New Roman" w:hAnsi="Times New Roman" w:cs="Times New Roman"/>
          <w:b/>
          <w:sz w:val="24"/>
          <w:szCs w:val="24"/>
          <w:lang w:val="lv-LV"/>
        </w:rPr>
        <w:t xml:space="preserve"> </w:t>
      </w:r>
      <w:r w:rsidRPr="00DC132A">
        <w:rPr>
          <w:rFonts w:ascii="Times New Roman" w:hAnsi="Times New Roman" w:cs="Times New Roman"/>
          <w:sz w:val="24"/>
          <w:szCs w:val="24"/>
          <w:lang w:val="lv-LV"/>
        </w:rPr>
        <w:t xml:space="preserve"> </w:t>
      </w:r>
      <w:proofErr w:type="gramEnd"/>
      <w:r w:rsidRPr="00DC132A">
        <w:rPr>
          <w:rFonts w:ascii="Times New Roman" w:hAnsi="Times New Roman" w:cs="Times New Roman"/>
          <w:sz w:val="24"/>
          <w:szCs w:val="24"/>
          <w:lang w:val="lv-LV"/>
        </w:rPr>
        <w:t xml:space="preserve">sistēmu tehnisko uzturēšanu jau šobrīd ir identificēta nepieciešamība Iekšlietu ministrijas Informācijas centram (IeM IC), kā iestādei, kura uzturēs nacionālās sistēmas un nodrošinās informācijas apmaiņu ar centrālajām ES sistēmām, ir nepieciešami papildus valsts budžeta līdzekļi </w:t>
      </w:r>
      <w:r w:rsidRPr="00DC132A">
        <w:rPr>
          <w:rFonts w:ascii="Times New Roman" w:hAnsi="Times New Roman" w:cs="Times New Roman"/>
          <w:b/>
          <w:sz w:val="24"/>
          <w:szCs w:val="24"/>
          <w:lang w:val="lv-LV"/>
        </w:rPr>
        <w:t>atlīdzības fonda</w:t>
      </w:r>
      <w:r w:rsidRPr="00DC132A">
        <w:rPr>
          <w:rFonts w:ascii="Times New Roman" w:hAnsi="Times New Roman" w:cs="Times New Roman"/>
          <w:sz w:val="24"/>
          <w:szCs w:val="24"/>
          <w:lang w:val="lv-LV"/>
        </w:rPr>
        <w:t xml:space="preserve"> </w:t>
      </w:r>
      <w:r w:rsidRPr="00DC132A">
        <w:rPr>
          <w:rFonts w:ascii="Times New Roman" w:hAnsi="Times New Roman" w:cs="Times New Roman"/>
          <w:b/>
          <w:sz w:val="24"/>
          <w:szCs w:val="24"/>
          <w:lang w:val="lv-LV"/>
        </w:rPr>
        <w:t>paaugstināšanai ik gadu</w:t>
      </w:r>
      <w:r w:rsidRPr="00DC132A">
        <w:rPr>
          <w:rFonts w:ascii="Times New Roman" w:hAnsi="Times New Roman" w:cs="Times New Roman"/>
          <w:sz w:val="24"/>
          <w:szCs w:val="24"/>
          <w:lang w:val="lv-LV"/>
        </w:rPr>
        <w:t xml:space="preserve"> 183 937 </w:t>
      </w:r>
      <w:proofErr w:type="spellStart"/>
      <w:r w:rsidRPr="00DC132A">
        <w:rPr>
          <w:rFonts w:ascii="Times New Roman" w:hAnsi="Times New Roman" w:cs="Times New Roman"/>
          <w:sz w:val="24"/>
          <w:szCs w:val="24"/>
          <w:lang w:val="lv-LV"/>
        </w:rPr>
        <w:t>euro</w:t>
      </w:r>
      <w:proofErr w:type="spellEnd"/>
      <w:r w:rsidRPr="00DC132A">
        <w:rPr>
          <w:rFonts w:ascii="Times New Roman" w:hAnsi="Times New Roman" w:cs="Times New Roman"/>
          <w:sz w:val="24"/>
          <w:szCs w:val="24"/>
          <w:lang w:val="lv-LV"/>
        </w:rPr>
        <w:t>.</w:t>
      </w:r>
    </w:p>
    <w:p w:rsidR="003C34C2" w:rsidRPr="00DC132A" w:rsidRDefault="003C34C2" w:rsidP="003C34C2">
      <w:pPr>
        <w:pStyle w:val="NormalWeb"/>
        <w:spacing w:before="0" w:beforeAutospacing="0" w:after="0" w:afterAutospacing="0"/>
        <w:rPr>
          <w:highlight w:val="green"/>
        </w:rPr>
      </w:pPr>
    </w:p>
    <w:p w:rsidR="00843723" w:rsidRPr="00DC132A" w:rsidRDefault="00843723" w:rsidP="00E1567F">
      <w:pPr>
        <w:pStyle w:val="Title"/>
        <w:spacing w:after="0" w:line="240" w:lineRule="auto"/>
        <w:ind w:left="360"/>
        <w:rPr>
          <w:rFonts w:ascii="Times New Roman" w:hAnsi="Times New Roman" w:cs="Times New Roman"/>
          <w:sz w:val="28"/>
          <w:szCs w:val="28"/>
          <w:lang w:val="lv-LV"/>
        </w:rPr>
      </w:pPr>
    </w:p>
    <w:p w:rsidR="00843723" w:rsidRPr="00DC132A" w:rsidRDefault="00843723" w:rsidP="00843723">
      <w:pPr>
        <w:pStyle w:val="BodyText"/>
        <w:ind w:firstLine="720"/>
        <w:rPr>
          <w:rFonts w:ascii="Times New Roman" w:hAnsi="Times New Roman" w:cs="Times New Roman"/>
          <w:sz w:val="24"/>
          <w:szCs w:val="24"/>
        </w:rPr>
      </w:pPr>
      <w:r w:rsidRPr="00DC132A">
        <w:rPr>
          <w:rFonts w:ascii="Times New Roman" w:hAnsi="Times New Roman" w:cs="Times New Roman"/>
          <w:sz w:val="24"/>
          <w:szCs w:val="24"/>
        </w:rPr>
        <w:t>Iekšlietu ministrs</w:t>
      </w:r>
      <w:r w:rsidRPr="00DC132A">
        <w:rPr>
          <w:rFonts w:ascii="Times New Roman" w:hAnsi="Times New Roman" w:cs="Times New Roman"/>
          <w:sz w:val="24"/>
          <w:szCs w:val="24"/>
        </w:rPr>
        <w:tab/>
      </w:r>
      <w:r w:rsidRPr="00DC132A">
        <w:rPr>
          <w:rFonts w:ascii="Times New Roman" w:hAnsi="Times New Roman" w:cs="Times New Roman"/>
          <w:sz w:val="24"/>
          <w:szCs w:val="24"/>
        </w:rPr>
        <w:tab/>
      </w:r>
      <w:r w:rsidRPr="00DC132A">
        <w:rPr>
          <w:rFonts w:ascii="Times New Roman" w:hAnsi="Times New Roman" w:cs="Times New Roman"/>
          <w:sz w:val="24"/>
          <w:szCs w:val="24"/>
        </w:rPr>
        <w:tab/>
      </w:r>
      <w:r w:rsidRPr="00DC132A">
        <w:rPr>
          <w:rFonts w:ascii="Times New Roman" w:hAnsi="Times New Roman" w:cs="Times New Roman"/>
          <w:sz w:val="24"/>
          <w:szCs w:val="24"/>
        </w:rPr>
        <w:tab/>
      </w:r>
      <w:r w:rsidRPr="00DC132A">
        <w:rPr>
          <w:rFonts w:ascii="Times New Roman" w:hAnsi="Times New Roman" w:cs="Times New Roman"/>
          <w:sz w:val="24"/>
          <w:szCs w:val="24"/>
        </w:rPr>
        <w:tab/>
      </w:r>
      <w:r w:rsidRPr="00DC132A">
        <w:rPr>
          <w:rFonts w:ascii="Times New Roman" w:hAnsi="Times New Roman" w:cs="Times New Roman"/>
          <w:sz w:val="24"/>
          <w:szCs w:val="24"/>
        </w:rPr>
        <w:tab/>
      </w:r>
      <w:r w:rsidRPr="00DC132A">
        <w:rPr>
          <w:rFonts w:ascii="Times New Roman" w:hAnsi="Times New Roman" w:cs="Times New Roman"/>
          <w:sz w:val="24"/>
          <w:szCs w:val="24"/>
        </w:rPr>
        <w:tab/>
      </w:r>
      <w:proofErr w:type="spellStart"/>
      <w:r w:rsidRPr="00DC132A">
        <w:rPr>
          <w:rFonts w:ascii="Times New Roman" w:hAnsi="Times New Roman" w:cs="Times New Roman"/>
          <w:sz w:val="24"/>
          <w:szCs w:val="24"/>
        </w:rPr>
        <w:t>S.Ģirģens</w:t>
      </w:r>
      <w:proofErr w:type="spellEnd"/>
    </w:p>
    <w:p w:rsidR="00605253" w:rsidRDefault="00605253" w:rsidP="00605253">
      <w:pPr>
        <w:pStyle w:val="BodyText"/>
        <w:ind w:firstLine="720"/>
        <w:rPr>
          <w:rFonts w:ascii="Times New Roman" w:hAnsi="Times New Roman" w:cs="Times New Roman"/>
          <w:sz w:val="24"/>
          <w:szCs w:val="24"/>
        </w:rPr>
      </w:pPr>
    </w:p>
    <w:p w:rsidR="005B5921" w:rsidRDefault="005B5921" w:rsidP="00605253">
      <w:pPr>
        <w:pStyle w:val="BodyText"/>
        <w:ind w:firstLine="720"/>
        <w:rPr>
          <w:rFonts w:ascii="Times New Roman" w:hAnsi="Times New Roman" w:cs="Times New Roman"/>
          <w:sz w:val="24"/>
          <w:szCs w:val="24"/>
        </w:rPr>
      </w:pPr>
    </w:p>
    <w:p w:rsidR="005B5921" w:rsidRDefault="005B5921" w:rsidP="00605253">
      <w:pPr>
        <w:pStyle w:val="BodyText"/>
        <w:ind w:firstLine="720"/>
        <w:rPr>
          <w:rFonts w:ascii="Times New Roman" w:hAnsi="Times New Roman" w:cs="Times New Roman"/>
          <w:sz w:val="24"/>
          <w:szCs w:val="24"/>
        </w:rPr>
      </w:pPr>
    </w:p>
    <w:p w:rsidR="005B5921" w:rsidRDefault="005B5921" w:rsidP="00605253">
      <w:pPr>
        <w:pStyle w:val="BodyText"/>
        <w:ind w:firstLine="720"/>
        <w:rPr>
          <w:rFonts w:ascii="Times New Roman" w:hAnsi="Times New Roman" w:cs="Times New Roman"/>
          <w:sz w:val="24"/>
          <w:szCs w:val="24"/>
        </w:rPr>
      </w:pPr>
    </w:p>
    <w:p w:rsidR="005B5921" w:rsidRPr="00DC132A" w:rsidRDefault="005B5921" w:rsidP="00605253">
      <w:pPr>
        <w:pStyle w:val="BodyText"/>
        <w:ind w:firstLine="720"/>
        <w:rPr>
          <w:rFonts w:ascii="Times New Roman" w:hAnsi="Times New Roman" w:cs="Times New Roman"/>
          <w:sz w:val="24"/>
          <w:szCs w:val="24"/>
        </w:rPr>
      </w:pPr>
    </w:p>
    <w:p w:rsidR="00605253" w:rsidRPr="00DC132A" w:rsidRDefault="00605253" w:rsidP="00605253">
      <w:pPr>
        <w:pStyle w:val="naisf"/>
        <w:spacing w:before="0" w:beforeAutospacing="0" w:after="0" w:afterAutospacing="0"/>
        <w:rPr>
          <w:sz w:val="18"/>
          <w:szCs w:val="18"/>
        </w:rPr>
      </w:pPr>
      <w:r w:rsidRPr="00DC132A">
        <w:rPr>
          <w:sz w:val="18"/>
          <w:szCs w:val="18"/>
        </w:rPr>
        <w:fldChar w:fldCharType="begin"/>
      </w:r>
      <w:r w:rsidRPr="00DC132A">
        <w:rPr>
          <w:sz w:val="18"/>
          <w:szCs w:val="18"/>
        </w:rPr>
        <w:instrText xml:space="preserve"> TIME \@ "dd.MM.yyyy H:mm" </w:instrText>
      </w:r>
      <w:r w:rsidRPr="00DC132A">
        <w:rPr>
          <w:sz w:val="18"/>
          <w:szCs w:val="18"/>
        </w:rPr>
        <w:fldChar w:fldCharType="separate"/>
      </w:r>
      <w:r w:rsidR="00D72DF4">
        <w:rPr>
          <w:noProof/>
          <w:sz w:val="18"/>
          <w:szCs w:val="18"/>
        </w:rPr>
        <w:t>16.06.2020 10:06</w:t>
      </w:r>
      <w:r w:rsidRPr="00DC132A">
        <w:rPr>
          <w:sz w:val="18"/>
          <w:szCs w:val="18"/>
        </w:rPr>
        <w:fldChar w:fldCharType="end"/>
      </w:r>
    </w:p>
    <w:p w:rsidR="00605253" w:rsidRPr="00DC132A" w:rsidRDefault="00605253" w:rsidP="00605253">
      <w:pPr>
        <w:pStyle w:val="naisf"/>
        <w:spacing w:before="0" w:beforeAutospacing="0" w:after="0" w:afterAutospacing="0"/>
        <w:rPr>
          <w:noProof/>
          <w:sz w:val="18"/>
          <w:szCs w:val="18"/>
        </w:rPr>
      </w:pPr>
      <w:r w:rsidRPr="00DC132A">
        <w:rPr>
          <w:noProof/>
          <w:sz w:val="18"/>
          <w:szCs w:val="18"/>
        </w:rPr>
        <w:fldChar w:fldCharType="begin"/>
      </w:r>
      <w:r w:rsidRPr="00DC132A">
        <w:rPr>
          <w:noProof/>
          <w:sz w:val="18"/>
          <w:szCs w:val="18"/>
        </w:rPr>
        <w:instrText xml:space="preserve"> NUMWORDS  \# "0"  \* MERGEFORMAT </w:instrText>
      </w:r>
      <w:r w:rsidRPr="00DC132A">
        <w:rPr>
          <w:noProof/>
          <w:sz w:val="18"/>
          <w:szCs w:val="18"/>
        </w:rPr>
        <w:fldChar w:fldCharType="separate"/>
      </w:r>
      <w:r w:rsidR="00D72DF4">
        <w:rPr>
          <w:noProof/>
          <w:sz w:val="18"/>
          <w:szCs w:val="18"/>
        </w:rPr>
        <w:t>7611</w:t>
      </w:r>
      <w:r w:rsidRPr="00DC132A">
        <w:rPr>
          <w:noProof/>
          <w:sz w:val="18"/>
          <w:szCs w:val="18"/>
        </w:rPr>
        <w:fldChar w:fldCharType="end"/>
      </w:r>
    </w:p>
    <w:p w:rsidR="00605253" w:rsidRPr="00DC132A" w:rsidRDefault="00605253" w:rsidP="00605253">
      <w:pPr>
        <w:pStyle w:val="naisf"/>
        <w:spacing w:before="0" w:beforeAutospacing="0" w:after="0" w:afterAutospacing="0"/>
        <w:rPr>
          <w:noProof/>
          <w:sz w:val="18"/>
          <w:szCs w:val="18"/>
        </w:rPr>
      </w:pPr>
      <w:r w:rsidRPr="00DC132A">
        <w:rPr>
          <w:noProof/>
          <w:sz w:val="18"/>
          <w:szCs w:val="18"/>
        </w:rPr>
        <w:t>A.Jurševics, 67219178</w:t>
      </w:r>
    </w:p>
    <w:p w:rsidR="00557CFE" w:rsidRPr="00DC132A" w:rsidRDefault="00605253" w:rsidP="00DC132A">
      <w:pPr>
        <w:pStyle w:val="naisf"/>
        <w:spacing w:before="0" w:beforeAutospacing="0" w:after="0" w:afterAutospacing="0"/>
        <w:rPr>
          <w:noProof/>
          <w:sz w:val="18"/>
          <w:szCs w:val="18"/>
        </w:rPr>
      </w:pPr>
      <w:r w:rsidRPr="00DC132A">
        <w:rPr>
          <w:noProof/>
          <w:sz w:val="18"/>
          <w:szCs w:val="18"/>
        </w:rPr>
        <w:t>Arnis.jursevics@iem.gov.lv</w:t>
      </w:r>
    </w:p>
    <w:sectPr w:rsidR="00557CFE" w:rsidRPr="00DC132A" w:rsidSect="00CB5B48">
      <w:headerReference w:type="default" r:id="rId12"/>
      <w:footerReference w:type="default" r:id="rId13"/>
      <w:footerReference w:type="first" r:id="rId14"/>
      <w:pgSz w:w="12240" w:h="15840"/>
      <w:pgMar w:top="993"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8B6" w:rsidRDefault="00F348B6" w:rsidP="005706F1">
      <w:pPr>
        <w:spacing w:after="0" w:line="240" w:lineRule="auto"/>
      </w:pPr>
      <w:r>
        <w:separator/>
      </w:r>
    </w:p>
  </w:endnote>
  <w:endnote w:type="continuationSeparator" w:id="0">
    <w:p w:rsidR="00F348B6" w:rsidRDefault="00F348B6" w:rsidP="0057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01" w:rsidRPr="00204F01" w:rsidRDefault="00204F01">
    <w:pPr>
      <w:pStyle w:val="Footer"/>
      <w:rPr>
        <w:rFonts w:ascii="Times New Roman" w:hAnsi="Times New Roman" w:cs="Times New Roman"/>
      </w:rPr>
    </w:pPr>
    <w:r w:rsidRPr="00204F01">
      <w:rPr>
        <w:rFonts w:ascii="Times New Roman" w:hAnsi="Times New Roman" w:cs="Times New Roman"/>
      </w:rPr>
      <w:fldChar w:fldCharType="begin"/>
    </w:r>
    <w:r w:rsidRPr="00204F01">
      <w:rPr>
        <w:rFonts w:ascii="Times New Roman" w:hAnsi="Times New Roman" w:cs="Times New Roman"/>
      </w:rPr>
      <w:instrText xml:space="preserve"> FILENAME   \* MERGEFORMAT </w:instrText>
    </w:r>
    <w:r w:rsidRPr="00204F01">
      <w:rPr>
        <w:rFonts w:ascii="Times New Roman" w:hAnsi="Times New Roman" w:cs="Times New Roman"/>
      </w:rPr>
      <w:fldChar w:fldCharType="separate"/>
    </w:r>
    <w:r w:rsidRPr="00204F01">
      <w:rPr>
        <w:rFonts w:ascii="Times New Roman" w:hAnsi="Times New Roman" w:cs="Times New Roman"/>
        <w:noProof/>
      </w:rPr>
      <w:t>IEMZin_160620_sadarbspeja</w:t>
    </w:r>
    <w:r w:rsidRPr="00204F01">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01" w:rsidRPr="00204F01" w:rsidRDefault="00204F01">
    <w:pPr>
      <w:pStyle w:val="Footer"/>
      <w:rPr>
        <w:rFonts w:ascii="Times New Roman" w:hAnsi="Times New Roman" w:cs="Times New Roman"/>
      </w:rPr>
    </w:pPr>
    <w:r w:rsidRPr="00204F01">
      <w:rPr>
        <w:rFonts w:ascii="Times New Roman" w:hAnsi="Times New Roman" w:cs="Times New Roman"/>
      </w:rPr>
      <w:fldChar w:fldCharType="begin"/>
    </w:r>
    <w:r w:rsidRPr="00204F01">
      <w:rPr>
        <w:rFonts w:ascii="Times New Roman" w:hAnsi="Times New Roman" w:cs="Times New Roman"/>
      </w:rPr>
      <w:instrText xml:space="preserve"> FILENAME   \* MERGEFORMAT </w:instrText>
    </w:r>
    <w:r w:rsidRPr="00204F01">
      <w:rPr>
        <w:rFonts w:ascii="Times New Roman" w:hAnsi="Times New Roman" w:cs="Times New Roman"/>
      </w:rPr>
      <w:fldChar w:fldCharType="separate"/>
    </w:r>
    <w:r w:rsidRPr="00204F01">
      <w:rPr>
        <w:rFonts w:ascii="Times New Roman" w:hAnsi="Times New Roman" w:cs="Times New Roman"/>
        <w:noProof/>
      </w:rPr>
      <w:t>IEMZin_160620_sadarbspeja</w:t>
    </w:r>
    <w:r w:rsidRPr="00204F01">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8B6" w:rsidRDefault="00F348B6" w:rsidP="005706F1">
      <w:pPr>
        <w:spacing w:after="0" w:line="240" w:lineRule="auto"/>
      </w:pPr>
      <w:r>
        <w:separator/>
      </w:r>
    </w:p>
  </w:footnote>
  <w:footnote w:type="continuationSeparator" w:id="0">
    <w:p w:rsidR="00F348B6" w:rsidRDefault="00F348B6" w:rsidP="00570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302715"/>
      <w:docPartObj>
        <w:docPartGallery w:val="Page Numbers (Top of Page)"/>
        <w:docPartUnique/>
      </w:docPartObj>
    </w:sdtPr>
    <w:sdtEndPr>
      <w:rPr>
        <w:rFonts w:ascii="Times New Roman" w:hAnsi="Times New Roman" w:cs="Times New Roman"/>
        <w:noProof/>
      </w:rPr>
    </w:sdtEndPr>
    <w:sdtContent>
      <w:p w:rsidR="009F202C" w:rsidRPr="00CB5B48" w:rsidRDefault="009F202C">
        <w:pPr>
          <w:pStyle w:val="Header"/>
          <w:jc w:val="center"/>
          <w:rPr>
            <w:rFonts w:ascii="Times New Roman" w:hAnsi="Times New Roman" w:cs="Times New Roman"/>
          </w:rPr>
        </w:pPr>
        <w:r w:rsidRPr="00CB5B48">
          <w:rPr>
            <w:rFonts w:ascii="Times New Roman" w:hAnsi="Times New Roman" w:cs="Times New Roman"/>
          </w:rPr>
          <w:fldChar w:fldCharType="begin"/>
        </w:r>
        <w:r w:rsidRPr="00CB5B48">
          <w:rPr>
            <w:rFonts w:ascii="Times New Roman" w:hAnsi="Times New Roman" w:cs="Times New Roman"/>
          </w:rPr>
          <w:instrText xml:space="preserve"> PAGE   \* MERGEFORMAT </w:instrText>
        </w:r>
        <w:r w:rsidRPr="00CB5B48">
          <w:rPr>
            <w:rFonts w:ascii="Times New Roman" w:hAnsi="Times New Roman" w:cs="Times New Roman"/>
          </w:rPr>
          <w:fldChar w:fldCharType="separate"/>
        </w:r>
        <w:r w:rsidR="00204F01">
          <w:rPr>
            <w:rFonts w:ascii="Times New Roman" w:hAnsi="Times New Roman" w:cs="Times New Roman"/>
            <w:noProof/>
          </w:rPr>
          <w:t>4</w:t>
        </w:r>
        <w:r w:rsidRPr="00CB5B48">
          <w:rPr>
            <w:rFonts w:ascii="Times New Roman" w:hAnsi="Times New Roman" w:cs="Times New Roman"/>
            <w:noProof/>
          </w:rPr>
          <w:fldChar w:fldCharType="end"/>
        </w:r>
      </w:p>
    </w:sdtContent>
  </w:sdt>
  <w:p w:rsidR="009F202C" w:rsidRDefault="009F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18C"/>
    <w:multiLevelType w:val="hybridMultilevel"/>
    <w:tmpl w:val="13223C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31543"/>
    <w:multiLevelType w:val="hybridMultilevel"/>
    <w:tmpl w:val="CA9654D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97557A9"/>
    <w:multiLevelType w:val="hybridMultilevel"/>
    <w:tmpl w:val="FE383F8E"/>
    <w:lvl w:ilvl="0" w:tplc="A9164F1A">
      <w:start w:val="6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636EA"/>
    <w:multiLevelType w:val="multilevel"/>
    <w:tmpl w:val="E5929A0A"/>
    <w:lvl w:ilvl="0">
      <w:start w:val="3"/>
      <w:numFmt w:val="decimal"/>
      <w:lvlText w:val="%1."/>
      <w:lvlJc w:val="left"/>
      <w:pPr>
        <w:ind w:left="360" w:hanging="360"/>
      </w:pPr>
      <w:rPr>
        <w:rFonts w:hint="default"/>
        <w:b w:val="0"/>
        <w:sz w:val="24"/>
      </w:rPr>
    </w:lvl>
    <w:lvl w:ilvl="1">
      <w:start w:val="2"/>
      <w:numFmt w:val="decimal"/>
      <w:lvlText w:val="%1.%2."/>
      <w:lvlJc w:val="left"/>
      <w:pPr>
        <w:ind w:left="1080" w:hanging="72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4" w15:restartNumberingAfterBreak="0">
    <w:nsid w:val="271E728A"/>
    <w:multiLevelType w:val="hybridMultilevel"/>
    <w:tmpl w:val="EAF6A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DA5807"/>
    <w:multiLevelType w:val="hybridMultilevel"/>
    <w:tmpl w:val="8E3CF4D6"/>
    <w:lvl w:ilvl="0" w:tplc="454A94E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37ACC"/>
    <w:multiLevelType w:val="multilevel"/>
    <w:tmpl w:val="4D10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296288"/>
    <w:multiLevelType w:val="multilevel"/>
    <w:tmpl w:val="6B1C75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2C2113"/>
    <w:multiLevelType w:val="hybridMultilevel"/>
    <w:tmpl w:val="4F18D600"/>
    <w:lvl w:ilvl="0" w:tplc="ADECA9FA">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AE03544"/>
    <w:multiLevelType w:val="multilevel"/>
    <w:tmpl w:val="8DB86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835B17"/>
    <w:multiLevelType w:val="multilevel"/>
    <w:tmpl w:val="A6E297E2"/>
    <w:lvl w:ilvl="0">
      <w:start w:val="1"/>
      <w:numFmt w:val="decimal"/>
      <w:lvlText w:val="%1."/>
      <w:lvlJc w:val="left"/>
      <w:pPr>
        <w:ind w:left="1352" w:hanging="360"/>
      </w:pPr>
      <w:rPr>
        <w:rFonts w:hint="default"/>
        <w:i w:val="0"/>
      </w:rPr>
    </w:lvl>
    <w:lvl w:ilvl="1">
      <w:start w:val="3"/>
      <w:numFmt w:val="decimal"/>
      <w:isLgl/>
      <w:lvlText w:val="%1.%2."/>
      <w:lvlJc w:val="left"/>
      <w:pPr>
        <w:ind w:left="1352"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1" w15:restartNumberingAfterBreak="0">
    <w:nsid w:val="538A0B65"/>
    <w:multiLevelType w:val="hybridMultilevel"/>
    <w:tmpl w:val="17F0B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3F1DB4"/>
    <w:multiLevelType w:val="hybridMultilevel"/>
    <w:tmpl w:val="5468A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2E47C4"/>
    <w:multiLevelType w:val="multilevel"/>
    <w:tmpl w:val="CE74D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5F62D6"/>
    <w:multiLevelType w:val="hybridMultilevel"/>
    <w:tmpl w:val="807A4182"/>
    <w:lvl w:ilvl="0" w:tplc="454A94E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54EBE"/>
    <w:multiLevelType w:val="hybridMultilevel"/>
    <w:tmpl w:val="17E27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6E2F59"/>
    <w:multiLevelType w:val="hybridMultilevel"/>
    <w:tmpl w:val="6F4ADEF0"/>
    <w:lvl w:ilvl="0" w:tplc="E326AD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638ED"/>
    <w:multiLevelType w:val="hybridMultilevel"/>
    <w:tmpl w:val="55D07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1A5A68"/>
    <w:multiLevelType w:val="hybridMultilevel"/>
    <w:tmpl w:val="182CAEF6"/>
    <w:lvl w:ilvl="0" w:tplc="454A94E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25292"/>
    <w:multiLevelType w:val="hybridMultilevel"/>
    <w:tmpl w:val="FA5E8DEE"/>
    <w:lvl w:ilvl="0" w:tplc="3E42E5DE">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5"/>
  </w:num>
  <w:num w:numId="5">
    <w:abstractNumId w:val="1"/>
  </w:num>
  <w:num w:numId="6">
    <w:abstractNumId w:val="15"/>
  </w:num>
  <w:num w:numId="7">
    <w:abstractNumId w:val="18"/>
  </w:num>
  <w:num w:numId="8">
    <w:abstractNumId w:val="12"/>
  </w:num>
  <w:num w:numId="9">
    <w:abstractNumId w:val="2"/>
  </w:num>
  <w:num w:numId="10">
    <w:abstractNumId w:val="4"/>
  </w:num>
  <w:num w:numId="11">
    <w:abstractNumId w:val="17"/>
  </w:num>
  <w:num w:numId="12">
    <w:abstractNumId w:val="6"/>
  </w:num>
  <w:num w:numId="13">
    <w:abstractNumId w:val="1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9"/>
  </w:num>
  <w:num w:numId="22">
    <w:abstractNumId w:val="13"/>
  </w:num>
  <w:num w:numId="23">
    <w:abstractNumId w:val="10"/>
  </w:num>
  <w:num w:numId="24">
    <w:abstractNumId w:val="8"/>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BC"/>
    <w:rsid w:val="00030005"/>
    <w:rsid w:val="00035C56"/>
    <w:rsid w:val="00037891"/>
    <w:rsid w:val="000452C6"/>
    <w:rsid w:val="0005488A"/>
    <w:rsid w:val="000708B4"/>
    <w:rsid w:val="000B2D03"/>
    <w:rsid w:val="000B6DA9"/>
    <w:rsid w:val="000E09B7"/>
    <w:rsid w:val="000E27BE"/>
    <w:rsid w:val="000F2E13"/>
    <w:rsid w:val="000F7C4D"/>
    <w:rsid w:val="00110EE9"/>
    <w:rsid w:val="00120502"/>
    <w:rsid w:val="00126DD2"/>
    <w:rsid w:val="00131A20"/>
    <w:rsid w:val="00135006"/>
    <w:rsid w:val="00167E53"/>
    <w:rsid w:val="001749C8"/>
    <w:rsid w:val="001A077F"/>
    <w:rsid w:val="001B6492"/>
    <w:rsid w:val="001B7563"/>
    <w:rsid w:val="001C6955"/>
    <w:rsid w:val="001E00B1"/>
    <w:rsid w:val="001E5BE2"/>
    <w:rsid w:val="001F78D8"/>
    <w:rsid w:val="00204F01"/>
    <w:rsid w:val="00252B7B"/>
    <w:rsid w:val="0025469E"/>
    <w:rsid w:val="00254D95"/>
    <w:rsid w:val="00256DC5"/>
    <w:rsid w:val="00295AC2"/>
    <w:rsid w:val="002B07F8"/>
    <w:rsid w:val="002B4D6F"/>
    <w:rsid w:val="002B510A"/>
    <w:rsid w:val="002B595A"/>
    <w:rsid w:val="002C70F6"/>
    <w:rsid w:val="002F63C0"/>
    <w:rsid w:val="0030694C"/>
    <w:rsid w:val="00316DBA"/>
    <w:rsid w:val="00332483"/>
    <w:rsid w:val="0034057C"/>
    <w:rsid w:val="00356352"/>
    <w:rsid w:val="00374D5B"/>
    <w:rsid w:val="003C34C2"/>
    <w:rsid w:val="003C5080"/>
    <w:rsid w:val="003E521D"/>
    <w:rsid w:val="003F3325"/>
    <w:rsid w:val="00406623"/>
    <w:rsid w:val="00415D02"/>
    <w:rsid w:val="004204C0"/>
    <w:rsid w:val="0042063E"/>
    <w:rsid w:val="0043448C"/>
    <w:rsid w:val="00440514"/>
    <w:rsid w:val="00457B29"/>
    <w:rsid w:val="00460B01"/>
    <w:rsid w:val="00481D60"/>
    <w:rsid w:val="00483AF5"/>
    <w:rsid w:val="004A0596"/>
    <w:rsid w:val="004B216B"/>
    <w:rsid w:val="004B4ADA"/>
    <w:rsid w:val="004C5190"/>
    <w:rsid w:val="004E5F1D"/>
    <w:rsid w:val="004E6377"/>
    <w:rsid w:val="00501737"/>
    <w:rsid w:val="00510B77"/>
    <w:rsid w:val="0051458D"/>
    <w:rsid w:val="00531DA0"/>
    <w:rsid w:val="00535601"/>
    <w:rsid w:val="00544002"/>
    <w:rsid w:val="0054601F"/>
    <w:rsid w:val="00557CFE"/>
    <w:rsid w:val="0056388A"/>
    <w:rsid w:val="005706F1"/>
    <w:rsid w:val="00593BFB"/>
    <w:rsid w:val="00597A86"/>
    <w:rsid w:val="005A677C"/>
    <w:rsid w:val="005B5921"/>
    <w:rsid w:val="005E16C4"/>
    <w:rsid w:val="005E23D2"/>
    <w:rsid w:val="005E2F6B"/>
    <w:rsid w:val="00604E0F"/>
    <w:rsid w:val="00605253"/>
    <w:rsid w:val="0061421E"/>
    <w:rsid w:val="00625442"/>
    <w:rsid w:val="00630DBB"/>
    <w:rsid w:val="006417F5"/>
    <w:rsid w:val="00645A32"/>
    <w:rsid w:val="006537D9"/>
    <w:rsid w:val="00657874"/>
    <w:rsid w:val="00666A6B"/>
    <w:rsid w:val="006923E3"/>
    <w:rsid w:val="006A2753"/>
    <w:rsid w:val="006C42E1"/>
    <w:rsid w:val="006D36CC"/>
    <w:rsid w:val="006E3AF7"/>
    <w:rsid w:val="006E6D04"/>
    <w:rsid w:val="0071009E"/>
    <w:rsid w:val="00764201"/>
    <w:rsid w:val="00766E0D"/>
    <w:rsid w:val="0077721A"/>
    <w:rsid w:val="0079362D"/>
    <w:rsid w:val="007D0170"/>
    <w:rsid w:val="007D05CB"/>
    <w:rsid w:val="007E1491"/>
    <w:rsid w:val="007E7BDB"/>
    <w:rsid w:val="007F2104"/>
    <w:rsid w:val="00834702"/>
    <w:rsid w:val="00842DEB"/>
    <w:rsid w:val="00843723"/>
    <w:rsid w:val="008745CC"/>
    <w:rsid w:val="00877141"/>
    <w:rsid w:val="00893032"/>
    <w:rsid w:val="008A0BFD"/>
    <w:rsid w:val="008A1BB8"/>
    <w:rsid w:val="008B01FB"/>
    <w:rsid w:val="008B0920"/>
    <w:rsid w:val="008C074F"/>
    <w:rsid w:val="008D4F60"/>
    <w:rsid w:val="008E283B"/>
    <w:rsid w:val="008E416B"/>
    <w:rsid w:val="008E530F"/>
    <w:rsid w:val="008F685E"/>
    <w:rsid w:val="00903864"/>
    <w:rsid w:val="00914174"/>
    <w:rsid w:val="0091597E"/>
    <w:rsid w:val="00916A2F"/>
    <w:rsid w:val="0092461D"/>
    <w:rsid w:val="00946FCD"/>
    <w:rsid w:val="00951F04"/>
    <w:rsid w:val="009870EB"/>
    <w:rsid w:val="0099215C"/>
    <w:rsid w:val="00997AC7"/>
    <w:rsid w:val="009A3DCA"/>
    <w:rsid w:val="009A6EBB"/>
    <w:rsid w:val="009D398E"/>
    <w:rsid w:val="009F202C"/>
    <w:rsid w:val="00A1065A"/>
    <w:rsid w:val="00A1104E"/>
    <w:rsid w:val="00A11A9D"/>
    <w:rsid w:val="00A13364"/>
    <w:rsid w:val="00A20748"/>
    <w:rsid w:val="00A3424A"/>
    <w:rsid w:val="00A50A02"/>
    <w:rsid w:val="00A84355"/>
    <w:rsid w:val="00A8754D"/>
    <w:rsid w:val="00A915F3"/>
    <w:rsid w:val="00AA4E1F"/>
    <w:rsid w:val="00AC6D2B"/>
    <w:rsid w:val="00AD6433"/>
    <w:rsid w:val="00AE64CB"/>
    <w:rsid w:val="00B03218"/>
    <w:rsid w:val="00B23DC8"/>
    <w:rsid w:val="00B253D8"/>
    <w:rsid w:val="00B335CF"/>
    <w:rsid w:val="00B436E4"/>
    <w:rsid w:val="00B82C8E"/>
    <w:rsid w:val="00BA3EA8"/>
    <w:rsid w:val="00BB6412"/>
    <w:rsid w:val="00BD0A55"/>
    <w:rsid w:val="00BD2E59"/>
    <w:rsid w:val="00BD5A04"/>
    <w:rsid w:val="00BE32BE"/>
    <w:rsid w:val="00BE4563"/>
    <w:rsid w:val="00BF5B47"/>
    <w:rsid w:val="00C20ED0"/>
    <w:rsid w:val="00C313C2"/>
    <w:rsid w:val="00C4025C"/>
    <w:rsid w:val="00C5303B"/>
    <w:rsid w:val="00C65DF9"/>
    <w:rsid w:val="00C676B6"/>
    <w:rsid w:val="00CB5AA7"/>
    <w:rsid w:val="00CB5B48"/>
    <w:rsid w:val="00CB752A"/>
    <w:rsid w:val="00CC364A"/>
    <w:rsid w:val="00CC632B"/>
    <w:rsid w:val="00CD74C6"/>
    <w:rsid w:val="00D172DF"/>
    <w:rsid w:val="00D2793B"/>
    <w:rsid w:val="00D30791"/>
    <w:rsid w:val="00D30A7A"/>
    <w:rsid w:val="00D4189B"/>
    <w:rsid w:val="00D55D97"/>
    <w:rsid w:val="00D625D1"/>
    <w:rsid w:val="00D66532"/>
    <w:rsid w:val="00D70E0C"/>
    <w:rsid w:val="00D72DF4"/>
    <w:rsid w:val="00D9637F"/>
    <w:rsid w:val="00D96634"/>
    <w:rsid w:val="00DA030C"/>
    <w:rsid w:val="00DC132A"/>
    <w:rsid w:val="00DC3618"/>
    <w:rsid w:val="00DE6335"/>
    <w:rsid w:val="00E00EBC"/>
    <w:rsid w:val="00E139E6"/>
    <w:rsid w:val="00E1567F"/>
    <w:rsid w:val="00E372A1"/>
    <w:rsid w:val="00E510B8"/>
    <w:rsid w:val="00E57FBB"/>
    <w:rsid w:val="00E870B6"/>
    <w:rsid w:val="00EB36B2"/>
    <w:rsid w:val="00EC2AC0"/>
    <w:rsid w:val="00EC6632"/>
    <w:rsid w:val="00ED150B"/>
    <w:rsid w:val="00EF22BE"/>
    <w:rsid w:val="00F04526"/>
    <w:rsid w:val="00F206BE"/>
    <w:rsid w:val="00F212D0"/>
    <w:rsid w:val="00F3177C"/>
    <w:rsid w:val="00F348B6"/>
    <w:rsid w:val="00F35361"/>
    <w:rsid w:val="00F42DB2"/>
    <w:rsid w:val="00F4680B"/>
    <w:rsid w:val="00F839DA"/>
    <w:rsid w:val="00F920E9"/>
    <w:rsid w:val="00FA04B0"/>
    <w:rsid w:val="00FA34E7"/>
    <w:rsid w:val="00FA47AC"/>
    <w:rsid w:val="00FB56A3"/>
    <w:rsid w:val="00FC2A51"/>
    <w:rsid w:val="00FE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C312C-EEBA-488C-84B9-B1BB55B7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618"/>
    <w:pPr>
      <w:keepNext/>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EBC"/>
    <w:pPr>
      <w:spacing w:after="0" w:line="240" w:lineRule="auto"/>
    </w:pPr>
  </w:style>
  <w:style w:type="paragraph" w:styleId="BodyText">
    <w:name w:val="Body Text"/>
    <w:basedOn w:val="Normal"/>
    <w:link w:val="BodyTextChar"/>
    <w:uiPriority w:val="99"/>
    <w:unhideWhenUsed/>
    <w:rsid w:val="00E00EBC"/>
    <w:pPr>
      <w:jc w:val="both"/>
    </w:pPr>
    <w:rPr>
      <w:lang w:val="lv-LV"/>
    </w:rPr>
  </w:style>
  <w:style w:type="character" w:customStyle="1" w:styleId="BodyTextChar">
    <w:name w:val="Body Text Char"/>
    <w:basedOn w:val="DefaultParagraphFont"/>
    <w:link w:val="BodyText"/>
    <w:uiPriority w:val="99"/>
    <w:rsid w:val="00E00EBC"/>
    <w:rPr>
      <w:lang w:val="lv-LV"/>
    </w:rPr>
  </w:style>
  <w:style w:type="paragraph" w:styleId="ListParagraph">
    <w:name w:val="List Paragraph"/>
    <w:basedOn w:val="Normal"/>
    <w:uiPriority w:val="34"/>
    <w:qFormat/>
    <w:rsid w:val="00535601"/>
    <w:pPr>
      <w:ind w:left="720"/>
      <w:contextualSpacing/>
    </w:pPr>
  </w:style>
  <w:style w:type="paragraph" w:styleId="BodyText2">
    <w:name w:val="Body Text 2"/>
    <w:basedOn w:val="Normal"/>
    <w:link w:val="BodyText2Char"/>
    <w:uiPriority w:val="99"/>
    <w:unhideWhenUsed/>
    <w:rsid w:val="00535601"/>
    <w:pPr>
      <w:spacing w:before="100" w:beforeAutospacing="1" w:after="100" w:afterAutospacing="1" w:line="240" w:lineRule="auto"/>
      <w:jc w:val="both"/>
    </w:pPr>
    <w:rPr>
      <w:rFonts w:ascii="Times New Roman" w:eastAsia="Times New Roman" w:hAnsi="Times New Roman" w:cs="Times New Roman"/>
      <w:sz w:val="24"/>
      <w:szCs w:val="24"/>
      <w:lang w:val="lv-LV"/>
    </w:rPr>
  </w:style>
  <w:style w:type="character" w:customStyle="1" w:styleId="BodyText2Char">
    <w:name w:val="Body Text 2 Char"/>
    <w:basedOn w:val="DefaultParagraphFont"/>
    <w:link w:val="BodyText2"/>
    <w:uiPriority w:val="99"/>
    <w:rsid w:val="00535601"/>
    <w:rPr>
      <w:rFonts w:ascii="Times New Roman" w:eastAsia="Times New Roman" w:hAnsi="Times New Roman" w:cs="Times New Roman"/>
      <w:sz w:val="24"/>
      <w:szCs w:val="24"/>
      <w:lang w:val="lv-LV"/>
    </w:rPr>
  </w:style>
  <w:style w:type="paragraph" w:styleId="Header">
    <w:name w:val="header"/>
    <w:basedOn w:val="Normal"/>
    <w:link w:val="HeaderChar"/>
    <w:uiPriority w:val="99"/>
    <w:unhideWhenUsed/>
    <w:rsid w:val="005706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06F1"/>
  </w:style>
  <w:style w:type="paragraph" w:styleId="Footer">
    <w:name w:val="footer"/>
    <w:basedOn w:val="Normal"/>
    <w:link w:val="FooterChar"/>
    <w:uiPriority w:val="99"/>
    <w:unhideWhenUsed/>
    <w:rsid w:val="005706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6F1"/>
  </w:style>
  <w:style w:type="paragraph" w:styleId="Title">
    <w:name w:val="Title"/>
    <w:basedOn w:val="Normal"/>
    <w:next w:val="Normal"/>
    <w:link w:val="TitleChar"/>
    <w:uiPriority w:val="10"/>
    <w:qFormat/>
    <w:rsid w:val="005706F1"/>
    <w:pPr>
      <w:jc w:val="center"/>
    </w:pPr>
    <w:rPr>
      <w:b/>
    </w:rPr>
  </w:style>
  <w:style w:type="character" w:customStyle="1" w:styleId="TitleChar">
    <w:name w:val="Title Char"/>
    <w:basedOn w:val="DefaultParagraphFont"/>
    <w:link w:val="Title"/>
    <w:uiPriority w:val="10"/>
    <w:rsid w:val="005706F1"/>
    <w:rPr>
      <w:b/>
    </w:rPr>
  </w:style>
  <w:style w:type="paragraph" w:styleId="BalloonText">
    <w:name w:val="Balloon Text"/>
    <w:basedOn w:val="Normal"/>
    <w:link w:val="BalloonTextChar"/>
    <w:uiPriority w:val="99"/>
    <w:semiHidden/>
    <w:unhideWhenUsed/>
    <w:rsid w:val="00174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C8"/>
    <w:rPr>
      <w:rFonts w:ascii="Segoe UI" w:hAnsi="Segoe UI" w:cs="Segoe UI"/>
      <w:sz w:val="18"/>
      <w:szCs w:val="18"/>
    </w:rPr>
  </w:style>
  <w:style w:type="character" w:styleId="CommentReference">
    <w:name w:val="annotation reference"/>
    <w:basedOn w:val="DefaultParagraphFont"/>
    <w:uiPriority w:val="99"/>
    <w:semiHidden/>
    <w:unhideWhenUsed/>
    <w:rsid w:val="00A11A9D"/>
    <w:rPr>
      <w:sz w:val="16"/>
      <w:szCs w:val="16"/>
    </w:rPr>
  </w:style>
  <w:style w:type="paragraph" w:styleId="CommentText">
    <w:name w:val="annotation text"/>
    <w:basedOn w:val="Normal"/>
    <w:link w:val="CommentTextChar"/>
    <w:uiPriority w:val="99"/>
    <w:semiHidden/>
    <w:unhideWhenUsed/>
    <w:rsid w:val="00A11A9D"/>
    <w:pPr>
      <w:spacing w:line="240" w:lineRule="auto"/>
    </w:pPr>
    <w:rPr>
      <w:sz w:val="20"/>
      <w:szCs w:val="20"/>
    </w:rPr>
  </w:style>
  <w:style w:type="character" w:customStyle="1" w:styleId="CommentTextChar">
    <w:name w:val="Comment Text Char"/>
    <w:basedOn w:val="DefaultParagraphFont"/>
    <w:link w:val="CommentText"/>
    <w:uiPriority w:val="99"/>
    <w:semiHidden/>
    <w:rsid w:val="00A11A9D"/>
    <w:rPr>
      <w:sz w:val="20"/>
      <w:szCs w:val="20"/>
    </w:rPr>
  </w:style>
  <w:style w:type="paragraph" w:styleId="CommentSubject">
    <w:name w:val="annotation subject"/>
    <w:basedOn w:val="CommentText"/>
    <w:next w:val="CommentText"/>
    <w:link w:val="CommentSubjectChar"/>
    <w:uiPriority w:val="99"/>
    <w:semiHidden/>
    <w:unhideWhenUsed/>
    <w:rsid w:val="00A11A9D"/>
    <w:rPr>
      <w:b/>
      <w:bCs/>
    </w:rPr>
  </w:style>
  <w:style w:type="character" w:customStyle="1" w:styleId="CommentSubjectChar">
    <w:name w:val="Comment Subject Char"/>
    <w:basedOn w:val="CommentTextChar"/>
    <w:link w:val="CommentSubject"/>
    <w:uiPriority w:val="99"/>
    <w:semiHidden/>
    <w:rsid w:val="00A11A9D"/>
    <w:rPr>
      <w:b/>
      <w:bCs/>
      <w:sz w:val="20"/>
      <w:szCs w:val="20"/>
    </w:rPr>
  </w:style>
  <w:style w:type="character" w:customStyle="1" w:styleId="Heading1Char">
    <w:name w:val="Heading 1 Char"/>
    <w:basedOn w:val="DefaultParagraphFont"/>
    <w:link w:val="Heading1"/>
    <w:uiPriority w:val="9"/>
    <w:rsid w:val="00DC3618"/>
    <w:rPr>
      <w:rFonts w:ascii="Times New Roman" w:hAnsi="Times New Roman" w:cs="Times New Roman"/>
      <w:b/>
    </w:rPr>
  </w:style>
  <w:style w:type="paragraph" w:styleId="FootnoteText">
    <w:name w:val="footnote text"/>
    <w:basedOn w:val="Normal"/>
    <w:link w:val="FootnoteTextChar"/>
    <w:uiPriority w:val="99"/>
    <w:semiHidden/>
    <w:unhideWhenUsed/>
    <w:rsid w:val="00B43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6E4"/>
    <w:rPr>
      <w:sz w:val="20"/>
      <w:szCs w:val="20"/>
    </w:rPr>
  </w:style>
  <w:style w:type="character" w:styleId="FootnoteReference">
    <w:name w:val="footnote reference"/>
    <w:basedOn w:val="DefaultParagraphFont"/>
    <w:uiPriority w:val="99"/>
    <w:semiHidden/>
    <w:unhideWhenUsed/>
    <w:rsid w:val="00B436E4"/>
    <w:rPr>
      <w:vertAlign w:val="superscript"/>
    </w:rPr>
  </w:style>
  <w:style w:type="paragraph" w:styleId="NormalWeb">
    <w:name w:val="Normal (Web)"/>
    <w:basedOn w:val="Normal"/>
    <w:uiPriority w:val="99"/>
    <w:unhideWhenUsed/>
    <w:rsid w:val="00BD2E5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tyle4">
    <w:name w:val="Style4"/>
    <w:basedOn w:val="Normal"/>
    <w:uiPriority w:val="99"/>
    <w:rsid w:val="003C34C2"/>
    <w:pPr>
      <w:widowControl w:val="0"/>
      <w:suppressAutoHyphens/>
      <w:autoSpaceDE w:val="0"/>
      <w:autoSpaceDN w:val="0"/>
      <w:spacing w:after="0" w:line="322" w:lineRule="exact"/>
      <w:ind w:firstLine="706"/>
      <w:jc w:val="both"/>
    </w:pPr>
    <w:rPr>
      <w:rFonts w:ascii="Times New Roman" w:eastAsia="PMingLiU" w:hAnsi="Times New Roman" w:cs="Times New Roman"/>
      <w:sz w:val="24"/>
      <w:szCs w:val="24"/>
      <w:lang w:val="ru-RU" w:eastAsia="ru-RU"/>
    </w:rPr>
  </w:style>
  <w:style w:type="paragraph" w:customStyle="1" w:styleId="naisf">
    <w:name w:val="naisf"/>
    <w:basedOn w:val="Normal"/>
    <w:uiPriority w:val="99"/>
    <w:rsid w:val="00605253"/>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4148">
      <w:bodyDiv w:val="1"/>
      <w:marLeft w:val="0"/>
      <w:marRight w:val="0"/>
      <w:marTop w:val="0"/>
      <w:marBottom w:val="0"/>
      <w:divBdr>
        <w:top w:val="none" w:sz="0" w:space="0" w:color="auto"/>
        <w:left w:val="none" w:sz="0" w:space="0" w:color="auto"/>
        <w:bottom w:val="none" w:sz="0" w:space="0" w:color="auto"/>
        <w:right w:val="none" w:sz="0" w:space="0" w:color="auto"/>
      </w:divBdr>
    </w:div>
    <w:div w:id="154037529">
      <w:bodyDiv w:val="1"/>
      <w:marLeft w:val="0"/>
      <w:marRight w:val="0"/>
      <w:marTop w:val="0"/>
      <w:marBottom w:val="0"/>
      <w:divBdr>
        <w:top w:val="none" w:sz="0" w:space="0" w:color="auto"/>
        <w:left w:val="none" w:sz="0" w:space="0" w:color="auto"/>
        <w:bottom w:val="none" w:sz="0" w:space="0" w:color="auto"/>
        <w:right w:val="none" w:sz="0" w:space="0" w:color="auto"/>
      </w:divBdr>
    </w:div>
    <w:div w:id="278218178">
      <w:bodyDiv w:val="1"/>
      <w:marLeft w:val="0"/>
      <w:marRight w:val="0"/>
      <w:marTop w:val="0"/>
      <w:marBottom w:val="0"/>
      <w:divBdr>
        <w:top w:val="none" w:sz="0" w:space="0" w:color="auto"/>
        <w:left w:val="none" w:sz="0" w:space="0" w:color="auto"/>
        <w:bottom w:val="none" w:sz="0" w:space="0" w:color="auto"/>
        <w:right w:val="none" w:sz="0" w:space="0" w:color="auto"/>
      </w:divBdr>
    </w:div>
    <w:div w:id="531261658">
      <w:bodyDiv w:val="1"/>
      <w:marLeft w:val="0"/>
      <w:marRight w:val="0"/>
      <w:marTop w:val="0"/>
      <w:marBottom w:val="0"/>
      <w:divBdr>
        <w:top w:val="none" w:sz="0" w:space="0" w:color="auto"/>
        <w:left w:val="none" w:sz="0" w:space="0" w:color="auto"/>
        <w:bottom w:val="none" w:sz="0" w:space="0" w:color="auto"/>
        <w:right w:val="none" w:sz="0" w:space="0" w:color="auto"/>
      </w:divBdr>
    </w:div>
    <w:div w:id="556939961">
      <w:bodyDiv w:val="1"/>
      <w:marLeft w:val="0"/>
      <w:marRight w:val="0"/>
      <w:marTop w:val="0"/>
      <w:marBottom w:val="0"/>
      <w:divBdr>
        <w:top w:val="none" w:sz="0" w:space="0" w:color="auto"/>
        <w:left w:val="none" w:sz="0" w:space="0" w:color="auto"/>
        <w:bottom w:val="none" w:sz="0" w:space="0" w:color="auto"/>
        <w:right w:val="none" w:sz="0" w:space="0" w:color="auto"/>
      </w:divBdr>
    </w:div>
    <w:div w:id="787357847">
      <w:bodyDiv w:val="1"/>
      <w:marLeft w:val="0"/>
      <w:marRight w:val="0"/>
      <w:marTop w:val="0"/>
      <w:marBottom w:val="0"/>
      <w:divBdr>
        <w:top w:val="none" w:sz="0" w:space="0" w:color="auto"/>
        <w:left w:val="none" w:sz="0" w:space="0" w:color="auto"/>
        <w:bottom w:val="none" w:sz="0" w:space="0" w:color="auto"/>
        <w:right w:val="none" w:sz="0" w:space="0" w:color="auto"/>
      </w:divBdr>
    </w:div>
    <w:div w:id="820653444">
      <w:bodyDiv w:val="1"/>
      <w:marLeft w:val="0"/>
      <w:marRight w:val="0"/>
      <w:marTop w:val="0"/>
      <w:marBottom w:val="0"/>
      <w:divBdr>
        <w:top w:val="none" w:sz="0" w:space="0" w:color="auto"/>
        <w:left w:val="none" w:sz="0" w:space="0" w:color="auto"/>
        <w:bottom w:val="none" w:sz="0" w:space="0" w:color="auto"/>
        <w:right w:val="none" w:sz="0" w:space="0" w:color="auto"/>
      </w:divBdr>
    </w:div>
    <w:div w:id="853229532">
      <w:bodyDiv w:val="1"/>
      <w:marLeft w:val="0"/>
      <w:marRight w:val="0"/>
      <w:marTop w:val="0"/>
      <w:marBottom w:val="0"/>
      <w:divBdr>
        <w:top w:val="none" w:sz="0" w:space="0" w:color="auto"/>
        <w:left w:val="none" w:sz="0" w:space="0" w:color="auto"/>
        <w:bottom w:val="none" w:sz="0" w:space="0" w:color="auto"/>
        <w:right w:val="none" w:sz="0" w:space="0" w:color="auto"/>
      </w:divBdr>
      <w:divsChild>
        <w:div w:id="1562213772">
          <w:marLeft w:val="0"/>
          <w:marRight w:val="0"/>
          <w:marTop w:val="0"/>
          <w:marBottom w:val="0"/>
          <w:divBdr>
            <w:top w:val="none" w:sz="0" w:space="0" w:color="auto"/>
            <w:left w:val="none" w:sz="0" w:space="0" w:color="auto"/>
            <w:bottom w:val="none" w:sz="0" w:space="0" w:color="auto"/>
            <w:right w:val="none" w:sz="0" w:space="0" w:color="auto"/>
          </w:divBdr>
        </w:div>
      </w:divsChild>
    </w:div>
    <w:div w:id="1061095476">
      <w:bodyDiv w:val="1"/>
      <w:marLeft w:val="0"/>
      <w:marRight w:val="0"/>
      <w:marTop w:val="0"/>
      <w:marBottom w:val="0"/>
      <w:divBdr>
        <w:top w:val="none" w:sz="0" w:space="0" w:color="auto"/>
        <w:left w:val="none" w:sz="0" w:space="0" w:color="auto"/>
        <w:bottom w:val="none" w:sz="0" w:space="0" w:color="auto"/>
        <w:right w:val="none" w:sz="0" w:space="0" w:color="auto"/>
      </w:divBdr>
    </w:div>
    <w:div w:id="20861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A7DA-0E74-45F6-A6C6-6ADE45C6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7631</Words>
  <Characters>53877</Characters>
  <Application>Microsoft Office Word</Application>
  <DocSecurity>0</DocSecurity>
  <Lines>855</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Jurševics</dc:creator>
  <cp:keywords/>
  <dc:description/>
  <cp:lastModifiedBy>Arnis Jurševics</cp:lastModifiedBy>
  <cp:revision>3</cp:revision>
  <cp:lastPrinted>2020-06-08T05:29:00Z</cp:lastPrinted>
  <dcterms:created xsi:type="dcterms:W3CDTF">2020-06-16T07:06:00Z</dcterms:created>
  <dcterms:modified xsi:type="dcterms:W3CDTF">2020-06-16T07:08:00Z</dcterms:modified>
</cp:coreProperties>
</file>