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43DE" w14:textId="54BAD511" w:rsidR="005A2E22" w:rsidRPr="005A2E22" w:rsidRDefault="00B416E0" w:rsidP="005A2E22">
      <w:pPr>
        <w:shd w:val="clear" w:color="auto" w:fill="FFFFFF"/>
        <w:spacing w:before="130"/>
        <w:jc w:val="center"/>
        <w:rPr>
          <w:b/>
          <w:bCs/>
        </w:rPr>
      </w:pPr>
      <w:bookmarkStart w:id="0" w:name="_GoBack"/>
      <w:bookmarkEnd w:id="0"/>
      <w:r w:rsidRPr="005A2E22">
        <w:rPr>
          <w:b/>
          <w:bCs/>
        </w:rPr>
        <w:t>Ministru kabineta noteikumu projekta</w:t>
      </w:r>
      <w:r w:rsidR="005A2E22">
        <w:rPr>
          <w:b/>
          <w:bCs/>
        </w:rPr>
        <w:br/>
      </w:r>
      <w:r w:rsidRPr="005A2E22">
        <w:rPr>
          <w:b/>
          <w:bCs/>
        </w:rPr>
        <w:t>“Kārtība, kādā valsts finansē darba samaksu pedagogiem privātajās izglītības iestādēs”</w:t>
      </w:r>
      <w:r w:rsidR="005A2E22">
        <w:rPr>
          <w:b/>
          <w:bCs/>
        </w:rPr>
        <w:br/>
      </w:r>
      <w:r w:rsidRPr="005A2E22">
        <w:rPr>
          <w:b/>
          <w:bCs/>
        </w:rPr>
        <w:t>sākotnējās ietekmes novērtējuma ziņojums (anotācija)</w:t>
      </w:r>
      <w:r w:rsidR="005A2E22">
        <w:rPr>
          <w:b/>
          <w:b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00B416E0" w:rsidRPr="00B416E0" w14:paraId="2A81AC33" w14:textId="77777777" w:rsidTr="002E32BF">
        <w:trPr>
          <w:cantSplit/>
        </w:trPr>
        <w:tc>
          <w:tcPr>
            <w:tcW w:w="9581" w:type="dxa"/>
            <w:gridSpan w:val="2"/>
            <w:shd w:val="clear" w:color="auto" w:fill="FFFFFF"/>
            <w:vAlign w:val="center"/>
            <w:hideMark/>
          </w:tcPr>
          <w:p w14:paraId="52ABF924" w14:textId="77777777" w:rsidR="00B416E0" w:rsidRPr="00B416E0" w:rsidRDefault="00B416E0" w:rsidP="002E32BF">
            <w:pPr>
              <w:jc w:val="center"/>
              <w:rPr>
                <w:b/>
                <w:iCs/>
                <w:lang w:eastAsia="en-US"/>
              </w:rPr>
            </w:pPr>
            <w:r w:rsidRPr="00B416E0">
              <w:rPr>
                <w:b/>
                <w:iCs/>
                <w:lang w:eastAsia="en-US"/>
              </w:rPr>
              <w:t>Tiesību akta projekta anotācijas kopsavilkums</w:t>
            </w:r>
          </w:p>
        </w:tc>
      </w:tr>
      <w:tr w:rsidR="00B416E0" w:rsidRPr="00B416E0" w14:paraId="7A42124D" w14:textId="77777777" w:rsidTr="002E32BF">
        <w:trPr>
          <w:cantSplit/>
        </w:trPr>
        <w:tc>
          <w:tcPr>
            <w:tcW w:w="3430" w:type="dxa"/>
            <w:shd w:val="clear" w:color="auto" w:fill="FFFFFF"/>
            <w:hideMark/>
          </w:tcPr>
          <w:p w14:paraId="4BB7FD5D" w14:textId="77777777" w:rsidR="00B416E0" w:rsidRPr="00B416E0" w:rsidRDefault="00B416E0" w:rsidP="002E32BF">
            <w:pPr>
              <w:rPr>
                <w:iCs/>
                <w:lang w:eastAsia="en-US"/>
              </w:rPr>
            </w:pPr>
            <w:r w:rsidRPr="00B416E0">
              <w:rPr>
                <w:iCs/>
                <w:lang w:eastAsia="en-US"/>
              </w:rPr>
              <w:t>Mērķis, risinājums un projekta spēkā stāšanās laiks (500 zīmes bez atstarpēm)</w:t>
            </w:r>
          </w:p>
        </w:tc>
        <w:tc>
          <w:tcPr>
            <w:tcW w:w="6151" w:type="dxa"/>
            <w:shd w:val="clear" w:color="auto" w:fill="FFFFFF"/>
            <w:hideMark/>
          </w:tcPr>
          <w:p w14:paraId="014205DC" w14:textId="77777777" w:rsidR="00573A13" w:rsidRDefault="00573A13" w:rsidP="00B416E0">
            <w:pPr>
              <w:jc w:val="both"/>
            </w:pPr>
            <w:r w:rsidRPr="00B416E0">
              <w:t>Ministru kabineta noteikumu projekt</w:t>
            </w:r>
            <w:r>
              <w:t>a</w:t>
            </w:r>
            <w:r w:rsidRPr="00B416E0">
              <w:t xml:space="preserve"> “Kārtība, kādā valsts finansē darba samaksu pedagogiem privātajās izglītības iestādēs”</w:t>
            </w:r>
            <w:r>
              <w:t xml:space="preserve"> (turpmāk – noteikumu projekts) mērķis ir pilnveidot regulējumu par kārtību, kādā valsts finansē darba samaksu pedagogiem privātajās izglītības iestādēs, attiecībā gan uz finansējuma piešķiršanas procesu, gan uz tā izlietojumu.</w:t>
            </w:r>
          </w:p>
          <w:p w14:paraId="6C7FB4A5" w14:textId="029E02F1" w:rsidR="008F324F" w:rsidRPr="008F324F" w:rsidRDefault="00573A13" w:rsidP="00C97929">
            <w:pPr>
              <w:jc w:val="both"/>
              <w:rPr>
                <w:i/>
                <w:iCs/>
                <w:color w:val="FF0000"/>
                <w:lang w:eastAsia="en-US"/>
              </w:rPr>
            </w:pPr>
            <w:r>
              <w:t>Noteikumu projekts stāsies spēkā 2020. gada 1. septembrī, vienlaikus nosakot pārejas regulējumu attiecībā uz tām privātajām izglītības iestādēm, kas šobrīd saņem attiecīgo valsts budžeta finansējumu.</w:t>
            </w:r>
          </w:p>
        </w:tc>
      </w:tr>
    </w:tbl>
    <w:p w14:paraId="53C5179F"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5AB3840C" w14:textId="77777777" w:rsidTr="006528E7">
        <w:tc>
          <w:tcPr>
            <w:tcW w:w="5000" w:type="pct"/>
            <w:gridSpan w:val="3"/>
            <w:vAlign w:val="center"/>
            <w:hideMark/>
          </w:tcPr>
          <w:p w14:paraId="4B280E25" w14:textId="77777777" w:rsidR="00B416E0" w:rsidRPr="00B416E0" w:rsidRDefault="00B416E0" w:rsidP="002E32BF">
            <w:pPr>
              <w:jc w:val="center"/>
              <w:rPr>
                <w:b/>
                <w:bCs/>
              </w:rPr>
            </w:pPr>
            <w:r w:rsidRPr="00B416E0">
              <w:rPr>
                <w:b/>
                <w:bCs/>
              </w:rPr>
              <w:t>I. Tiesību akta projekta izstrādes nepieciešamība</w:t>
            </w:r>
          </w:p>
        </w:tc>
      </w:tr>
      <w:tr w:rsidR="00B416E0" w:rsidRPr="00B416E0" w14:paraId="37F85AA7" w14:textId="77777777" w:rsidTr="006528E7">
        <w:tc>
          <w:tcPr>
            <w:tcW w:w="311" w:type="pct"/>
            <w:hideMark/>
          </w:tcPr>
          <w:p w14:paraId="33DD9BB3" w14:textId="77777777" w:rsidR="00B416E0" w:rsidRPr="00B416E0" w:rsidRDefault="00B416E0" w:rsidP="002E32BF">
            <w:pPr>
              <w:jc w:val="center"/>
            </w:pPr>
            <w:r w:rsidRPr="00B416E0">
              <w:t>1.</w:t>
            </w:r>
          </w:p>
        </w:tc>
        <w:tc>
          <w:tcPr>
            <w:tcW w:w="1479" w:type="pct"/>
            <w:hideMark/>
          </w:tcPr>
          <w:p w14:paraId="57AAE59D" w14:textId="77777777" w:rsidR="00B416E0" w:rsidRPr="00B416E0" w:rsidRDefault="00B416E0" w:rsidP="002E32BF">
            <w:r w:rsidRPr="00B416E0">
              <w:t>Pamatojums</w:t>
            </w:r>
          </w:p>
        </w:tc>
        <w:tc>
          <w:tcPr>
            <w:tcW w:w="3210" w:type="pct"/>
            <w:hideMark/>
          </w:tcPr>
          <w:p w14:paraId="52378BBB" w14:textId="1D863BB2" w:rsidR="005A2E22" w:rsidRPr="00B416E0" w:rsidRDefault="00B056CE" w:rsidP="00B416E0">
            <w:pPr>
              <w:jc w:val="both"/>
            </w:pPr>
            <w:r>
              <w:t>N</w:t>
            </w:r>
            <w:r w:rsidR="00B416E0">
              <w:t>oteikumu projekts izstrādāts pēc Izglītības un zinātnes ministrijas (turpmāk – ministrija) iniciatīvas.</w:t>
            </w:r>
          </w:p>
        </w:tc>
      </w:tr>
      <w:tr w:rsidR="00B416E0" w:rsidRPr="00B416E0" w14:paraId="1F6D130E" w14:textId="77777777" w:rsidTr="006528E7">
        <w:tc>
          <w:tcPr>
            <w:tcW w:w="311" w:type="pct"/>
            <w:hideMark/>
          </w:tcPr>
          <w:p w14:paraId="4DBA8AB7" w14:textId="77777777" w:rsidR="00B416E0" w:rsidRPr="00B416E0" w:rsidRDefault="00B416E0" w:rsidP="002E32BF">
            <w:pPr>
              <w:jc w:val="center"/>
            </w:pPr>
            <w:r w:rsidRPr="00B416E0">
              <w:t>2.</w:t>
            </w:r>
          </w:p>
        </w:tc>
        <w:tc>
          <w:tcPr>
            <w:tcW w:w="1479" w:type="pct"/>
            <w:hideMark/>
          </w:tcPr>
          <w:p w14:paraId="0868645A" w14:textId="0C7002FB" w:rsidR="00DC5CFD" w:rsidRDefault="00B416E0" w:rsidP="002E32BF">
            <w:r w:rsidRPr="00B416E0">
              <w:t>Pašreizējā situācija un problēmas, kuru risināšanai tiesību akta projekts izstrādāts, tiesiskā regulējuma mērķis un būtība</w:t>
            </w:r>
          </w:p>
          <w:p w14:paraId="5BD586A2" w14:textId="77777777" w:rsidR="00DC5CFD" w:rsidRPr="00DC5CFD" w:rsidRDefault="00DC5CFD" w:rsidP="00DC5CFD"/>
          <w:p w14:paraId="34AFFA30" w14:textId="77777777" w:rsidR="00DC5CFD" w:rsidRPr="00DC5CFD" w:rsidRDefault="00DC5CFD" w:rsidP="00DC5CFD"/>
          <w:p w14:paraId="382C7C15" w14:textId="77777777" w:rsidR="00DC5CFD" w:rsidRPr="00DC5CFD" w:rsidRDefault="00DC5CFD" w:rsidP="00DC5CFD"/>
          <w:p w14:paraId="43E3478E" w14:textId="77777777" w:rsidR="00DC5CFD" w:rsidRPr="00DC5CFD" w:rsidRDefault="00DC5CFD" w:rsidP="00DC5CFD"/>
          <w:p w14:paraId="174A1A2A" w14:textId="77777777" w:rsidR="00DC5CFD" w:rsidRPr="00DC5CFD" w:rsidRDefault="00DC5CFD" w:rsidP="00DC5CFD"/>
          <w:p w14:paraId="27269958" w14:textId="77777777" w:rsidR="00DC5CFD" w:rsidRPr="00DC5CFD" w:rsidRDefault="00DC5CFD" w:rsidP="00DC5CFD"/>
          <w:p w14:paraId="2FFD1DB1" w14:textId="77777777" w:rsidR="00DC5CFD" w:rsidRPr="00DC5CFD" w:rsidRDefault="00DC5CFD" w:rsidP="00DC5CFD"/>
          <w:p w14:paraId="402F16F3" w14:textId="1C68EAAE" w:rsidR="00DC5CFD" w:rsidRDefault="00DC5CFD" w:rsidP="00DC5CFD"/>
          <w:p w14:paraId="7FFFC918" w14:textId="12D2A8E7" w:rsidR="00DC5CFD" w:rsidRDefault="00DC5CFD" w:rsidP="00DC5CFD"/>
          <w:p w14:paraId="36A65580" w14:textId="77777777" w:rsidR="00B416E0" w:rsidRPr="00DC5CFD" w:rsidRDefault="00B416E0" w:rsidP="00DC5CFD">
            <w:pPr>
              <w:jc w:val="center"/>
            </w:pPr>
          </w:p>
        </w:tc>
        <w:tc>
          <w:tcPr>
            <w:tcW w:w="3210" w:type="pct"/>
            <w:hideMark/>
          </w:tcPr>
          <w:p w14:paraId="79FA4768" w14:textId="42BF8B1B" w:rsidR="005A2E22" w:rsidRDefault="005A2E22" w:rsidP="005A2E22">
            <w:pPr>
              <w:jc w:val="both"/>
            </w:pPr>
            <w:r>
              <w:t>Šobrīd ir spēkā Ministru kabineta 2017. gada 25. jūlija noteikumi Nr. 420 “</w:t>
            </w:r>
            <w:r w:rsidRPr="005A2E22">
              <w:t>Kārtība, kādā valsts finansē darba samaksu pedagogiem privātajās izglītības iestādēs</w:t>
            </w:r>
            <w:r>
              <w:t xml:space="preserve">” (turpmāk – noteikumi Nr. 420), kas nosaka kārtību, kādā </w:t>
            </w:r>
            <w:r w:rsidRPr="005A2E22">
              <w:t>valsts finansē darba samaksu pedagogiem, kuri privātajās izglītības iestādēs īsteno pirmsskolas izglītības programmas bērniem no piecu gadu vecuma līdz pamatizglītības ieguves uzsākšanai, akreditētas pamatizglītības un vispārējās vidējās izglītības programmas</w:t>
            </w:r>
            <w:r w:rsidR="00E04590">
              <w:t xml:space="preserve"> (turpmāk – izglītības iestāde)</w:t>
            </w:r>
            <w:r>
              <w:t>.</w:t>
            </w:r>
            <w:r w:rsidR="0091569A">
              <w:t xml:space="preserve"> Noteikumu projektā ir pārņemta daļa noteikumos Nr. 420 ietverto normu, taču vienlaikus ir veiktas arī būtiskas regulējuma izmaiņas.</w:t>
            </w:r>
          </w:p>
          <w:p w14:paraId="45E18352" w14:textId="78376977" w:rsidR="00CE4E94" w:rsidRDefault="005A2E22" w:rsidP="005A2E22">
            <w:pPr>
              <w:jc w:val="both"/>
            </w:pPr>
            <w:r>
              <w:t>Noteikumu Nr. 420 9. punkts paredz, ka, lai saņemtu valsts budžeta dotāciju (turpmāk – dotācija) minēto pedagogu darba samaksai, izglītības iestāde vai izglītības iestādes dibinātā</w:t>
            </w:r>
            <w:r w:rsidR="007E7F48">
              <w:t>j</w:t>
            </w:r>
            <w:r>
              <w:t>s ar ministriju vai attiecīgās nozares ministriju slēdz līgumu par piešķirto valsts budžeta līdzekļ</w:t>
            </w:r>
            <w:r w:rsidR="00714060">
              <w:t>u</w:t>
            </w:r>
            <w:r>
              <w:t xml:space="preserve"> izlietojumu. </w:t>
            </w:r>
            <w:r w:rsidR="00E04590">
              <w:t xml:space="preserve">Kopš noteikumi Nr. 420 tika pieņemti 2017. gadā, līgumi starp ministriju un izglītības iestādēm vai to dibinātājiem par piešķirto valsts budžeta līdzekļu izlietojumu slēgti trīs reizes, katra mācību gada </w:t>
            </w:r>
            <w:r w:rsidR="007E7F48">
              <w:t>pirmajā pusē</w:t>
            </w:r>
            <w:r w:rsidR="00E04590">
              <w:t xml:space="preserve"> vidēji 150 </w:t>
            </w:r>
            <w:r w:rsidR="003D5A00">
              <w:t>līgumi</w:t>
            </w:r>
            <w:r w:rsidR="00E04590">
              <w:t xml:space="preserve">. </w:t>
            </w:r>
            <w:r w:rsidR="00655BF4">
              <w:t xml:space="preserve">Tāpat tiek slēgtas vienošanās par grozījumiem attiecīgajos līgumos, ja tiek veiktas izmaiņas saistībā ar attiecīgo izglītības programmu akreditāciju, informāciju par izglītības iestādi vai tās dibinātāju u.tml. </w:t>
            </w:r>
            <w:r w:rsidR="00E04590">
              <w:t>Līgumu sagatavošana un noslēgšana šādā apjomā rada ievērojamu administratīvo slogu ministrijai</w:t>
            </w:r>
            <w:r w:rsidR="007E7F48">
              <w:t>, kā arī rada slogu izglītības iestādēm vai to dibinātājiem</w:t>
            </w:r>
            <w:r w:rsidR="00E04590">
              <w:t xml:space="preserve">. Ievērojot minēto, noteikumu projektā nav ietverts regulējums par līgumu starp ministriju vai attiecīgās nozares ministriju un izglītības iestādi vai tās dibinātāju </w:t>
            </w:r>
            <w:r w:rsidR="00E04590">
              <w:lastRenderedPageBreak/>
              <w:t>slēgšanu. Tā vietā ir pastiprināts regulē</w:t>
            </w:r>
            <w:r w:rsidR="00CE4E94">
              <w:t>jums par izglītības iestādes un tās dibinātāja veicamajām darbībām un atbildību, lai saņemtu dotāciju</w:t>
            </w:r>
            <w:r w:rsidR="003D5A00">
              <w:t xml:space="preserve"> bez līguma slēgšanas</w:t>
            </w:r>
            <w:r w:rsidR="00CE4E94">
              <w:t>.</w:t>
            </w:r>
          </w:p>
          <w:p w14:paraId="36C2C550" w14:textId="4C2998D5" w:rsidR="00CF0D65" w:rsidRDefault="00CF0D65" w:rsidP="005A2E22">
            <w:pPr>
              <w:jc w:val="both"/>
            </w:pPr>
            <w:r>
              <w:t>Noteikumu projekts paredz divu rīkojumu par dotācijas sadali izdošanu –</w:t>
            </w:r>
            <w:r w:rsidR="007E7F48">
              <w:t xml:space="preserve"> </w:t>
            </w:r>
            <w:r>
              <w:t>par periodu no kārtējā gada 1. septembra līdz kārtējā gada 31. decembrim</w:t>
            </w:r>
            <w:r w:rsidR="007E7F48">
              <w:t xml:space="preserve"> (rīkojums tiek izdots attiecīgā mācību gada pirmajā pusē)</w:t>
            </w:r>
            <w:r>
              <w:t xml:space="preserve"> un </w:t>
            </w:r>
            <w:r w:rsidR="007E7F48">
              <w:t>par periodu no</w:t>
            </w:r>
            <w:r>
              <w:t xml:space="preserve"> nākamā gada 1. janvāra līdz </w:t>
            </w:r>
            <w:r w:rsidR="007E7F48">
              <w:t>nākamā</w:t>
            </w:r>
            <w:r>
              <w:t xml:space="preserve"> gada 31. augustam</w:t>
            </w:r>
            <w:r w:rsidR="007E7F48">
              <w:t xml:space="preserve"> (rīkojums tiek izdots attiecīgā gada sākumā)</w:t>
            </w:r>
            <w:r>
              <w:t>.</w:t>
            </w:r>
          </w:p>
          <w:p w14:paraId="025200C8" w14:textId="57DC9A77" w:rsidR="00CF0D65" w:rsidRDefault="00CF0D65" w:rsidP="005A2E22">
            <w:pPr>
              <w:jc w:val="both"/>
            </w:pPr>
            <w:r>
              <w:t xml:space="preserve">Lai nodrošinātu to, </w:t>
            </w:r>
            <w:r w:rsidR="004B4B21">
              <w:t>lai,</w:t>
            </w:r>
            <w:r>
              <w:t xml:space="preserve"> neslēdzot līgumu par piešķirto valsts budžeta līdzekļu izlietojumu, finansējums tiktu pārskaitīts konkrētai izglītības iestādei uz tās dibinātāja korektu norēķinu kontu </w:t>
            </w:r>
            <w:r w:rsidR="007E7F48">
              <w:t xml:space="preserve">Valsts kasē </w:t>
            </w:r>
            <w:r>
              <w:t>(vai gadījumā, ja izglītības iestādes dibinātājs ir individuālais komersants –</w:t>
            </w:r>
            <w:r w:rsidR="00B056CE">
              <w:t xml:space="preserve"> </w:t>
            </w:r>
            <w:r>
              <w:t>norēķinu kontu</w:t>
            </w:r>
            <w:r w:rsidR="007E7F48">
              <w:t xml:space="preserve"> kredītiestādē</w:t>
            </w:r>
            <w:r>
              <w:t xml:space="preserve">), noteikumu projektā ir ietverts izglītības iestādes dibinātāja pienākums uz ministrijas vai attiecīgās nozares ministrijas elektroniskā pasta adresi atbilstoši normatīvajiem aktiem par dokumentu juridisko spēku nosūtīt informāciju par izglītības iestādes un tās dibinātāja nosaukumu, izglītības iestādes dibinātāja reģistrācijas numuru, izglītības iestādes dibinātāja norēķinu konta </w:t>
            </w:r>
            <w:r w:rsidR="00E61EF3">
              <w:t xml:space="preserve">Valsts kasē </w:t>
            </w:r>
            <w:r>
              <w:t>numuru (ja izglītības iestādes dibinātājs ir individuālais komersants –</w:t>
            </w:r>
            <w:r w:rsidR="00A360A3">
              <w:t xml:space="preserve"> </w:t>
            </w:r>
            <w:r>
              <w:t xml:space="preserve">norēķinu konta </w:t>
            </w:r>
            <w:r w:rsidR="00E61EF3">
              <w:t xml:space="preserve">kredītiestādē </w:t>
            </w:r>
            <w:r>
              <w:t>numuru). Vienlaikus noteikumu projekts paredz izglītības iestādes dibinātāja pienākumu nekavējoties sniegt informāciju ministrijai vai attiecīgās nozares ministrijai par izmaiņām attiecīgajā informācijā.</w:t>
            </w:r>
          </w:p>
          <w:p w14:paraId="603FA35C" w14:textId="24C0EAFF" w:rsidR="006528E7" w:rsidRDefault="00642836" w:rsidP="005A2E22">
            <w:pPr>
              <w:jc w:val="both"/>
            </w:pPr>
            <w:r>
              <w:t xml:space="preserve">Noteikumu projektu paredz, ka </w:t>
            </w:r>
            <w:r w:rsidR="00A360A3">
              <w:t xml:space="preserve">pārskaitījumu par periodu no </w:t>
            </w:r>
            <w:r>
              <w:t xml:space="preserve">kārtējā gada 1. septembra līdz kārtējā gada 31. decembrim un pārskaitījumu par periodu no </w:t>
            </w:r>
            <w:r w:rsidR="00A360A3">
              <w:t>nākamā gada 1. janvāra līdz nākamā gada 31. augustam vei</w:t>
            </w:r>
            <w:r w:rsidR="00B056CE">
              <w:t>c</w:t>
            </w:r>
            <w:r w:rsidR="00A360A3">
              <w:t xml:space="preserve"> pēc </w:t>
            </w:r>
            <w:r w:rsidR="00CE46A5">
              <w:t xml:space="preserve">katra </w:t>
            </w:r>
            <w:r>
              <w:t xml:space="preserve">attiecīgā </w:t>
            </w:r>
            <w:r w:rsidR="00A360A3">
              <w:t>rīkojuma par dotācijas sadali par attiecīgo laika periodu parakstīšanas</w:t>
            </w:r>
            <w:r w:rsidR="00CE46A5">
              <w:t>, pārskaitījumus veicot atbilstoši katram attiecīgajam rīkojumam pievienotajam finansēšanas plānam</w:t>
            </w:r>
            <w:r w:rsidR="00A360A3">
              <w:t>.</w:t>
            </w:r>
          </w:p>
          <w:p w14:paraId="2E215F11" w14:textId="574C6651" w:rsidR="00714060" w:rsidRDefault="00714060" w:rsidP="005A2E22">
            <w:pPr>
              <w:jc w:val="both"/>
            </w:pPr>
            <w:r>
              <w:t>Noteikumu projekts salīdzinājumā ar noteikumiem Nr. 420 papildināts ar regulējumu, uzsverot izglītības iestādes dibinātāja pienākumu saņem</w:t>
            </w:r>
            <w:r w:rsidR="009D01B9">
              <w:t>to</w:t>
            </w:r>
            <w:r>
              <w:t xml:space="preserve"> dotāciju izlietot saskaņā ar </w:t>
            </w:r>
            <w:r w:rsidR="003D5A00" w:rsidRPr="003D5A00">
              <w:t>normatīvo aktu, kas nosaka pedagogu darba samaksas noteikšanas kārtību, darba samaksas apmēru un pedagogu darba slodzes lielumu</w:t>
            </w:r>
            <w:r w:rsidR="003D5A00">
              <w:t>,</w:t>
            </w:r>
            <w:r>
              <w:t xml:space="preserve"> ievērojot to, ka </w:t>
            </w:r>
            <w:r w:rsidR="009D01B9" w:rsidRPr="009D01B9">
              <w:t>dotācija tiek izlietota tikai bruto darba samaksai pedagogam, ar kuru ir nodibinātas darba tiesiskās attiecības (noslēgts darba līgums), un valsts sociālās apdrošināšanas obligātajām iemaksām. No minētās darba samaksas veicami arī ieturējumi iedzīvotāju ienākuma nodoklim un darba ņēmēja valsts sociālās apdrošināšanas obligātajām iemaksām</w:t>
            </w:r>
            <w:r>
              <w:t xml:space="preserve">, kā arī ir ietverts nosacījums, ka </w:t>
            </w:r>
            <w:r w:rsidRPr="00714060">
              <w:t>dotācija netiek izlietota autoratlīdzības, pakalpojumu un cita veida līgumu apmaksai.</w:t>
            </w:r>
            <w:r>
              <w:t xml:space="preserve"> Ministrija ir saskārusies ar situācijām, kad izglītības iestādes dibinātājs piešķirto dotāciju ir izlietojis dažādu pakalpojumu apmaksai, kā arī no dotācijas nav veicis ieturējumus iedzīvotāju ienākuma nodok</w:t>
            </w:r>
            <w:r w:rsidR="003D5A00">
              <w:t>lim</w:t>
            </w:r>
            <w:r>
              <w:t xml:space="preserve">. Lai novērsu šādu situāciju </w:t>
            </w:r>
            <w:r w:rsidR="003D5A00">
              <w:t>rašanos</w:t>
            </w:r>
            <w:r>
              <w:t xml:space="preserve">, noteikumu </w:t>
            </w:r>
            <w:r>
              <w:lastRenderedPageBreak/>
              <w:t>projekts papildināts ar atbilstošo regulējumu.</w:t>
            </w:r>
            <w:r w:rsidR="00253F44">
              <w:t xml:space="preserve"> </w:t>
            </w:r>
            <w:r w:rsidR="003D2192">
              <w:t xml:space="preserve">Noteikumu projekts paredz Izglītības un zinātnes ministrijas vai attiecīgās nozares ministrijas tiesības </w:t>
            </w:r>
            <w:r w:rsidR="003D2192" w:rsidRPr="003D2192">
              <w:t>pieprasīt izglītības iestādes dibinātājam 30 dienu laikā atmaksāt Izglītības un zinātnes ministrijai vai attiecīgās nozares ministrijai</w:t>
            </w:r>
            <w:r w:rsidR="003D2192">
              <w:t xml:space="preserve"> </w:t>
            </w:r>
            <w:r w:rsidR="003D2192" w:rsidRPr="003D2192">
              <w:t>pārskata periodā nepamatoti izlietoto dotāciju vai samazināt nākamā perioda dotācijas apmēru, ja Izglītības un zinātnes ministrija vai attiecīgās nozares ministrija konstatē, ka dotācija ir izlietota šajos noteikumos neparedzētam mērķim.</w:t>
            </w:r>
            <w:r w:rsidR="003D2192">
              <w:t xml:space="preserve"> Analogs regulējums ietverts arī noteikumu projekta noslēguma jautājumos attiecībā uz dotācijas izlietojumu </w:t>
            </w:r>
            <w:r w:rsidR="003D2192" w:rsidRPr="003D2192">
              <w:t>pārskata periodā no 2020. gada 1. janvāra līdz 31. augustam</w:t>
            </w:r>
            <w:r w:rsidR="003D2192">
              <w:t>.</w:t>
            </w:r>
          </w:p>
          <w:p w14:paraId="6F847B33" w14:textId="67DB86AB" w:rsidR="005C2651" w:rsidRDefault="005C2651" w:rsidP="005C2651">
            <w:pPr>
              <w:jc w:val="both"/>
            </w:pPr>
            <w:r>
              <w:t xml:space="preserve">Attiecībā uz noteikumu projektā ietverto normu par atsevišķa koeficienta piemērošanu izglītojamo skaitam tālmācības izglītības ieguves formā īstenotajās pamatizglītības un vispārējās vidējās izglītības ieguves formās norādāms, ka Izglītības likuma 1. panta 26. punktā ir noteikts, ka tālmācība ir </w:t>
            </w:r>
            <w:r w:rsidRPr="005C2651">
              <w:t>izglītības ieguves forma, kādā izglītojamais izglītības iestādes īstenotas izglītības programmas saturu apgūst patstāvīgi individuālā veidā, izmantojot izglītības iestādes piedāvātus īpaši strukturētus mācību materiālus, dažādus tehniskos un elektroniskos saziņas līdzekļus. Izglītojamā sasniegumi tiek novērtēti atbilstoši attiecīgās izglītības programmas prasībām</w:t>
            </w:r>
            <w:r>
              <w:t>. Tālmācība kļūst arvien populārāka – tā ir progresīva izglītības ieguves forma, kas sniedz iespēju izglītojamiem mācīties attālināti, attiecīgi nav nepieciešams regulāri apmeklēt izglītības iestādi, un mācīties var, atrodoties jebkura pasaules vietā.</w:t>
            </w:r>
          </w:p>
          <w:p w14:paraId="1FD588C3" w14:textId="6F456263" w:rsidR="005C2651" w:rsidRDefault="005C2651" w:rsidP="005C2651">
            <w:pPr>
              <w:jc w:val="both"/>
            </w:pPr>
            <w:r>
              <w:t>2019./2020. mācību gadā Latvijā ir astoņas juridisku vai fizisku personu dibinātas izglītības iestādes, kurā</w:t>
            </w:r>
            <w:r w:rsidR="00351554">
              <w:t>s</w:t>
            </w:r>
            <w:r>
              <w:t xml:space="preserve"> tiek īstenotas tālmācības izglītības programmas. Kopā izglītojamo skaits tālmācības izglītības programmās – 3394. Ministrija ir veikusi datu analīzi par izglītojamiem tālmācības izglītības programmās</w:t>
            </w:r>
            <w:r w:rsidR="00351554">
              <w:t>,</w:t>
            </w:r>
            <w:r>
              <w:t xml:space="preserve"> un secināts, ka izglītojamo skaits mācību gada ietvaros pieaug, un </w:t>
            </w:r>
            <w:r w:rsidR="00A50DEC">
              <w:t xml:space="preserve">2020. gada </w:t>
            </w:r>
            <w:r>
              <w:t xml:space="preserve">aprīļa mēnesī salīdzinājumā ar </w:t>
            </w:r>
            <w:r w:rsidR="00A50DEC">
              <w:t xml:space="preserve">2019. gada </w:t>
            </w:r>
            <w:r>
              <w:t xml:space="preserve">septembra mēnesi pieaugums ir 16,2%. Savukārt skatot izglītojamos pēc personas kodiem, secināts, ka izglītojamo, kuri mācības uzsākuši 2019. gada 1. septembrī, skaits </w:t>
            </w:r>
            <w:r w:rsidR="00A50DEC">
              <w:t xml:space="preserve">2020. gada </w:t>
            </w:r>
            <w:r>
              <w:t>aprīļa mēnesī ir samazinājies par 16,7%. Izrietoši – uzsāk mācības, bet mācību gada laikā tās pamet. Tāpat ir analizēti dati par izglītojamiem, kuri uzsāk mācības vienā un tajā pašā klasē</w:t>
            </w:r>
            <w:r w:rsidR="00A50DEC">
              <w:t xml:space="preserve"> vidējās izglītības pakāpē</w:t>
            </w:r>
            <w:r>
              <w:t xml:space="preserve"> vairākas reizes. No kopējā izglītojamo skaita </w:t>
            </w:r>
            <w:r w:rsidR="00A50DEC">
              <w:t>752</w:t>
            </w:r>
            <w:r>
              <w:t xml:space="preserve"> izglītojamie jeb 20,7% mācības apgūst </w:t>
            </w:r>
            <w:r w:rsidR="00A50DEC">
              <w:t>divas vai vairāk reizes vienā un tajā pašā klasē vidējās izglītības pakāpē.</w:t>
            </w:r>
            <w:r>
              <w:t xml:space="preserve"> Šādu secinājumu izdarīja arī Finanšu ministrija informatīvajā ziņojumā “Par valsts budžeta izdevumu pārskatīšanas rezultātiem un priekšlikumi par šo rezultātu izmantošanu likumprojekta “Par vidēja termiņa budžeta ietvaru 2020., 2021. un 2022.gadam” un likumprojekta “Par valsts budžetu 2020.gadam” izstrādes </w:t>
            </w:r>
            <w:r>
              <w:lastRenderedPageBreak/>
              <w:t xml:space="preserve">procesā”, kuru skatot Ministru kabinetā tika atbalstīts priekšlikums pārskatīt tālmācības izglītības programmu finansēšanas kārtību vispārējā izglītībā ar mērķi veicināt finansējuma izmantošanu atbilstoši izglītojamo skaita izmaiņām un pilnveidot kontroles mehānismu. Pēc minēto darbību veikšanas ministrijai jāiesniedz attiecīgā informācija Finanšu ministrijā izdevumu pārskatīšanas procesā saskaņā ar likumprojekta “Par vidēja termiņa budžeta ietvaru 2021., 2022. un 2023. gadam” un likumprojekta “Par valsts budžetu 2021.gadam” sagatavošanas grafikā noteiktajiem termiņiem. Lai veicinātu lietderīgu valsts budžeta dotācijas izmantošanu, noteikumu projektā ietverts atbilstošs regulējums, paredzot, ka, ja izglītojamais vienā un tajā pašā klasē </w:t>
            </w:r>
            <w:r w:rsidR="00BA1429">
              <w:t xml:space="preserve">tālmācības izglītības ieguves formā īstenotā vispārējās vidējās izglītības programmā </w:t>
            </w:r>
            <w:r>
              <w:t xml:space="preserve">mācās vairāk kā </w:t>
            </w:r>
            <w:r w:rsidR="00A50DEC">
              <w:t>vienu mācību gadu</w:t>
            </w:r>
            <w:r>
              <w:t>, ministrija aprēķina dotāciju pedagogu darba samaksai, piemērojot koeficientu 0,</w:t>
            </w:r>
            <w:r w:rsidR="00A50DEC">
              <w:t>3</w:t>
            </w:r>
            <w:r>
              <w:t>.</w:t>
            </w:r>
            <w:r w:rsidR="00A50DEC">
              <w:t xml:space="preserve"> </w:t>
            </w:r>
            <w:r w:rsidR="00DC6C16" w:rsidRPr="00DC6C16">
              <w:t>Ņemot vērā statistikas informāciju par izglītojamiem, kas 2019./2020.</w:t>
            </w:r>
            <w:r w:rsidR="00DC6C16">
              <w:t> mācību</w:t>
            </w:r>
            <w:r w:rsidR="00DC6C16" w:rsidRPr="00DC6C16">
              <w:t xml:space="preserve"> gadā mācās vienā un taj</w:t>
            </w:r>
            <w:r w:rsidR="00DC6C16">
              <w:t>ā</w:t>
            </w:r>
            <w:r w:rsidR="00DC6C16" w:rsidRPr="00DC6C16">
              <w:t xml:space="preserve"> pašā klasē vispārēj</w:t>
            </w:r>
            <w:r w:rsidR="00DC6C16">
              <w:t>ā</w:t>
            </w:r>
            <w:r w:rsidR="00DC6C16" w:rsidRPr="00DC6C16">
              <w:t xml:space="preserve"> vidēj</w:t>
            </w:r>
            <w:r w:rsidR="00DC6C16">
              <w:t>ā</w:t>
            </w:r>
            <w:r w:rsidR="00DC6C16" w:rsidRPr="00DC6C16">
              <w:t xml:space="preserve"> izglītībā, veicot aprēķinus</w:t>
            </w:r>
            <w:r w:rsidR="00DC6C16">
              <w:t>,</w:t>
            </w:r>
            <w:r w:rsidR="00DC6C16" w:rsidRPr="00DC6C16">
              <w:t xml:space="preserve"> provizoriskais ietaupījums veidotos 290 tūkst. </w:t>
            </w:r>
            <w:proofErr w:type="spellStart"/>
            <w:r w:rsidR="00DC6C16" w:rsidRPr="00DC6C16">
              <w:rPr>
                <w:i/>
              </w:rPr>
              <w:t>euro</w:t>
            </w:r>
            <w:proofErr w:type="spellEnd"/>
            <w:r w:rsidR="00DC6C16" w:rsidRPr="00DC6C16">
              <w:t xml:space="preserve"> gadā, ko varētu novirzīt nepieciešamajam papildu finansējumam, kas veidojas</w:t>
            </w:r>
            <w:r w:rsidR="00DC6C16">
              <w:t>,</w:t>
            </w:r>
            <w:r w:rsidR="00DC6C16" w:rsidRPr="00DC6C16">
              <w:t xml:space="preserve"> pieaugot izglītojamo skaitam kārtēj</w:t>
            </w:r>
            <w:r w:rsidR="00DC6C16">
              <w:t>ā</w:t>
            </w:r>
            <w:r w:rsidR="00DC6C16" w:rsidRPr="00DC6C16">
              <w:t xml:space="preserve"> gada 1.</w:t>
            </w:r>
            <w:r w:rsidR="00DC6C16">
              <w:t> </w:t>
            </w:r>
            <w:r w:rsidR="00DC6C16" w:rsidRPr="00DC6C16">
              <w:t>septembrī privātajās izglītības iestādē</w:t>
            </w:r>
            <w:r w:rsidR="00DC6C16">
              <w:t>s</w:t>
            </w:r>
            <w:r w:rsidR="00DC6C16" w:rsidRPr="00DC6C16">
              <w:t>.</w:t>
            </w:r>
            <w:r w:rsidR="00DC6C16">
              <w:t xml:space="preserve"> </w:t>
            </w:r>
            <w:r w:rsidR="00A50DEC">
              <w:t>Turklāt, minētais regulējums neierobežo izglītojamā tiesības apgūt vispārējās vidējās izglītības programmu tālmācības form</w:t>
            </w:r>
            <w:r w:rsidR="00C94E50">
              <w:t>ā –</w:t>
            </w:r>
            <w:r w:rsidR="00A50DEC">
              <w:t xml:space="preserve"> arī pašvaldību izglītības iestādēs </w:t>
            </w:r>
            <w:r w:rsidR="00985D41">
              <w:t xml:space="preserve">(14 izglītības iestādēs 2019. gada 1. septembrī) </w:t>
            </w:r>
            <w:r w:rsidR="00C94E50">
              <w:t>tiek īstenotas vispārējās vidējās izglītības programmas tālmācības izglītības ieguves formā.</w:t>
            </w:r>
            <w:r w:rsidR="00BA1429">
              <w:t xml:space="preserve"> Vienlaikus jāņem vērā, ka saskaņā ar Ministru kabineta 2015. gada 13. oktobra noteikumu Nr. 591 “</w:t>
            </w:r>
            <w:r w:rsidR="00BA1429" w:rsidRPr="00BA1429">
              <w:t>Kārtība, kādā izglītojamie tiek uzņemti vispārējās izglītības programmās, speciālajās izglītības iestādēs un speciālajās pirmsskolas izglītības grupās un atskaitīti no tām, kā arī pārcelti uz nākamo klasi</w:t>
            </w:r>
            <w:r w:rsidR="00BA1429">
              <w:t xml:space="preserve">” izglītojamo, kurš </w:t>
            </w:r>
            <w:r w:rsidR="00BA1429" w:rsidRPr="00BA1429">
              <w:t>apguv</w:t>
            </w:r>
            <w:r w:rsidR="00BA1429">
              <w:t>is</w:t>
            </w:r>
            <w:r w:rsidR="00BA1429" w:rsidRPr="00BA1429">
              <w:t xml:space="preserve"> vispārējās vidējās izglītības programmu 10.–12.</w:t>
            </w:r>
            <w:r w:rsidR="00BA1429">
              <w:t> </w:t>
            </w:r>
            <w:r w:rsidR="00BA1429" w:rsidRPr="00BA1429">
              <w:t xml:space="preserve">klasē, </w:t>
            </w:r>
            <w:r w:rsidR="00BA1429">
              <w:t xml:space="preserve">bet </w:t>
            </w:r>
            <w:r w:rsidR="00BA1429" w:rsidRPr="00BA1429">
              <w:t>nav pārcelts nākamajā klasē</w:t>
            </w:r>
            <w:r w:rsidR="00BA1429">
              <w:t>, no izglītības iestādes atskaita.</w:t>
            </w:r>
          </w:p>
          <w:p w14:paraId="1C1E1FA6" w14:textId="5DFF9DBB" w:rsidR="00363A30" w:rsidRDefault="00363A30" w:rsidP="005A2E22">
            <w:pPr>
              <w:jc w:val="both"/>
            </w:pPr>
            <w:r>
              <w:t xml:space="preserve">Noteikumu projektā precizēts regulējums attiecībā uz tādu pārskaitījumu veikšanu, ko izglītības iestādes dibinātājs veic no tā norēķinu konta </w:t>
            </w:r>
            <w:r w:rsidR="009D01B9">
              <w:t xml:space="preserve">Valsts kasē </w:t>
            </w:r>
            <w:r w:rsidR="009D01B9" w:rsidRPr="009D01B9">
              <w:t>uz izglītības iestādes vai tās dibinātāja kredītiestādēs atvērtajiem norēķinu kontiem</w:t>
            </w:r>
            <w:r>
              <w:t xml:space="preserve">. Noteikumos Nr. 420 noteikts, ka šādos gadījumos izglītības iestādes dibinātājs iesniedz ministrijā vai attiecīgās nozares ministrijā </w:t>
            </w:r>
            <w:r w:rsidRPr="00363A30">
              <w:t>informāciju par naudas līdzekļu izlietojumu, pievienojot paskaidrojumu un kredītiestādē atvērtā konta izrakstu vai maksājumu apliecinošus dokumentus, ko ar parakstu apliecinājis izglītības iestādes dibinātājs vai viņa pilnvarota persona</w:t>
            </w:r>
            <w:r>
              <w:t xml:space="preserve">. Noteikumu projektā norma precizēta, norādot, ka iesniedzama informācija </w:t>
            </w:r>
            <w:r w:rsidRPr="00363A30">
              <w:t>par naudas līdzekļu izlietojumu, pievienojot paskaidrojumu un maksājuma uzdevumus atbilstoši dotācijas mērķim, ko ar parakstu apliecinājis izglītības iestādes dibinātājs vai viņa pilnvarota persona.</w:t>
            </w:r>
            <w:r>
              <w:t xml:space="preserve"> Tādējādi pievienojam</w:t>
            </w:r>
            <w:r w:rsidR="009D01B9">
              <w:t>i</w:t>
            </w:r>
            <w:r>
              <w:t xml:space="preserve"> gan paskaidrojumi, gan </w:t>
            </w:r>
            <w:r>
              <w:lastRenderedPageBreak/>
              <w:t xml:space="preserve">maksājuma uzdevumi atbilstoši dotācijas mērķim. </w:t>
            </w:r>
            <w:r w:rsidR="00AB48B6">
              <w:t>Izglītības iestāžu dibinātāji līdz šim ir dažādi interpretējuši maksājumu apliecinošu dokumentu jēdzienu, iesniedzot, piemēram, norēķinu konta izdrukas, izziņu no Valsts ieņēmumu dienesta u.tml., taču tas nedod pilnvērtīgu apliecinājumu tam, vai naudas līdzekļu izlietojums bijis atbilstošs dotācijas mērķim. Līdz ar to, noteikumu projektā uzsvērta tieši maksājuma uzdevumu iesniegšanas nepieciešamība.</w:t>
            </w:r>
          </w:p>
          <w:p w14:paraId="3252F596" w14:textId="280A8298" w:rsidR="000B5BA9" w:rsidRDefault="000B5BA9" w:rsidP="005A2E22">
            <w:pPr>
              <w:jc w:val="both"/>
            </w:pPr>
            <w:r>
              <w:t xml:space="preserve">Noteikumu projekts nosaka kārtību, kādā iesniedzami pārskati par dotācijas izlietojumu, salīdzinājumā ar noteikumu Nr. 420 regulējumu uzsverot to, ka, ja </w:t>
            </w:r>
            <w:r w:rsidRPr="00B056CE">
              <w:t>izglītības iestādes dibinātājs ir individuālais komersants, pārskatu ar pievienotu paskaidrojumu un maksājuma uzdevumiem, kas apliecina dotācijas izlietojumu atbilstoši tās mērķim, iesniedz Izglītības un zinātnes ministrijā vai attiecīgās nozares ministrijā</w:t>
            </w:r>
            <w:r>
              <w:t xml:space="preserve">, nevis </w:t>
            </w:r>
            <w:proofErr w:type="spellStart"/>
            <w:r w:rsidR="00EF70EC">
              <w:t>ePārskatos</w:t>
            </w:r>
            <w:proofErr w:type="spellEnd"/>
            <w:r>
              <w:t>.</w:t>
            </w:r>
          </w:p>
          <w:p w14:paraId="03C3B9C9" w14:textId="6C5AF715" w:rsidR="00833859" w:rsidRDefault="00D92FE3" w:rsidP="005A2E22">
            <w:pPr>
              <w:jc w:val="both"/>
            </w:pPr>
            <w:r>
              <w:t xml:space="preserve">Vispārējās izglītības likumā 2020. gada 9. janvārī tika pieņemti grozījumi, papildinot 30. pantu ar sesto daļu (kas stāsies spēkā 2023. gada 1. septembrī), nosakot, ka izglītības </w:t>
            </w:r>
            <w:r w:rsidRPr="00D92FE3">
              <w:t>iestāde var īstenot tās izstrādātu pamatizglītības programmu, kas kādā no mācību jomām vai daļā no jomas nosaka augstākus izglītības satura apguves plānotos rezultātus par valsts vispārējās izglītības standartā noteiktajiem vispārējās izglītības obligātā satura a</w:t>
            </w:r>
            <w:r>
              <w:t>pguves plānotajiem rezultātiem; i</w:t>
            </w:r>
            <w:r w:rsidRPr="00D92FE3">
              <w:t>zglītības iestāde ir tiesīga pretendēt uz papildu valsts budžeta finansējumu šādas izglītības programmas īstenošanā iesaistīto pedagogu darba samaksai, ja pamatizglītības programma, kā arī sasniegtie rezultāti izglītības satura apguvē triju gadu periodā attiecīgajā mācību jomā atbilst Ministru kabineta prasībām.</w:t>
            </w:r>
            <w:r>
              <w:t xml:space="preserve"> Savukārt Vispārējās izglītības likuma 30. panta </w:t>
            </w:r>
            <w:r w:rsidR="004D33F6">
              <w:t>septītā daļa paredz</w:t>
            </w:r>
            <w:r>
              <w:t xml:space="preserve"> deleģējum</w:t>
            </w:r>
            <w:r w:rsidR="004D33F6">
              <w:t>u</w:t>
            </w:r>
            <w:r>
              <w:t xml:space="preserve"> Ministru kabinetam noteikt prasības attiecīgo pamatizglītības programmu izstrādei (regulējums tiks ietverts Ministru kabineta 2018. gada 27. novembra noteikumos Nr. 747 “</w:t>
            </w:r>
            <w:r w:rsidRPr="00D92FE3">
              <w:t>Noteikumi par valsts pamatizglītības standartu un pamatizglītības programmu paraugiem</w:t>
            </w:r>
            <w:r>
              <w:t>”</w:t>
            </w:r>
            <w:r w:rsidR="004D33F6">
              <w:t xml:space="preserve">), kā arī noteikt nosacījumus un kārtību, kādā piešķir papildu </w:t>
            </w:r>
            <w:r w:rsidR="004D33F6" w:rsidRPr="004D33F6">
              <w:t xml:space="preserve">valsts budžeta finansējumu </w:t>
            </w:r>
            <w:r w:rsidR="004D33F6">
              <w:t>minēto</w:t>
            </w:r>
            <w:r w:rsidR="004D33F6" w:rsidRPr="004D33F6">
              <w:t xml:space="preserve"> pamatizglītības programmu īstenošanā iesaistīto pedagogu darba samaksai</w:t>
            </w:r>
            <w:r w:rsidR="004D33F6">
              <w:t xml:space="preserve"> (regulējums tiks ietverts Ministru kabineta 2016. gada 5. jūlija noteikumos Nr. 447 “</w:t>
            </w:r>
            <w:r w:rsidR="004D33F6" w:rsidRPr="004D33F6">
              <w:t>Par valsts budžeta mērķdotāciju pedagogu darba samaksai pašvaldību vispārējās izglītības iestādēs un valsts augstskolu vispārējās vidējās izglītības iestādēs</w:t>
            </w:r>
            <w:r w:rsidR="004D33F6">
              <w:t>”</w:t>
            </w:r>
            <w:r w:rsidR="009D55F3">
              <w:t xml:space="preserve"> (turpmāk – noteikumi Nr. 447)</w:t>
            </w:r>
            <w:r w:rsidR="004D33F6">
              <w:t xml:space="preserve">). Ņemot vērā to, ka Vispārējās izglītības likums neparedz ierobežojumu arī privātajām izglītības iestādēm īstenot minētās pamatizglītības programmas ar augstākiem plānotajiem rezultātiem un pretendēt uz papildu finansējuma saņemšanu, noteikumu projektā ietverta norma ar atsauci uz normatīvo aktu </w:t>
            </w:r>
            <w:r w:rsidR="004D33F6" w:rsidRPr="004D33F6">
              <w:t>par valsts budžeta mērķdotāciju pedagogu darba samaksai pašvaldību vispārējās izglītības iestādēs un valsts augstskolu vispārējās izglītības iestādēs</w:t>
            </w:r>
            <w:r w:rsidR="004D33F6">
              <w:t xml:space="preserve"> (minētie noteikumi Nr. 447), kurā tiks  noteikti attiecīgie nosacījumi </w:t>
            </w:r>
            <w:r w:rsidR="004D33F6">
              <w:lastRenderedPageBreak/>
              <w:t>un kārtība papildu finansējuma saņemšanai.</w:t>
            </w:r>
            <w:r w:rsidR="00642836">
              <w:t xml:space="preserve"> Noteikumu projekts paredz, ka attiecīgā norma tiks piemērota no 2023. gada 1. septembra (atbilstoši Vispārējās izglītības likuma 30. panta sestās daļas spēkā stāšanās laikam).</w:t>
            </w:r>
          </w:p>
          <w:p w14:paraId="0862C511" w14:textId="0230DD04" w:rsidR="0061219C" w:rsidRDefault="0061219C" w:rsidP="005A2E22">
            <w:pPr>
              <w:jc w:val="both"/>
            </w:pPr>
            <w:r>
              <w:t xml:space="preserve">Noteikumu projektā ietvertas atsevišķas ministrijas vai attiecīgās nozares ministrijas papildu tiesības un izglītības iestādes dibinātāja papildu pienākumi. Piemēram, ietvertas ministrijas vai attiecīgās nozares ministrijas tiesības pieprasīt </w:t>
            </w:r>
            <w:r w:rsidRPr="0061219C">
              <w:t>no izglītības iestādes dibinātāja jebkāda veida informāciju saistībā ar piešķirtās dotācijas izlietojumu</w:t>
            </w:r>
            <w:r>
              <w:t xml:space="preserve">, savukārt izglītības iestādes dibinātājam ir pienākums trīs darbdienu laikā </w:t>
            </w:r>
            <w:r w:rsidR="00642836">
              <w:t xml:space="preserve">pēc informācijas pieprasījuma saņemšanas </w:t>
            </w:r>
            <w:r>
              <w:t>sniegt attiecīgo informāciju</w:t>
            </w:r>
            <w:r w:rsidR="00C46415">
              <w:t xml:space="preserve"> atbilstoši normatīvajiem aktiem par dokumentu juridisko spēku</w:t>
            </w:r>
            <w:r>
              <w:t>. Tāpat ietvertas tiesības pārtraukt dotācijas izmaksu, ja izglītības iestāde vai tās dibinātājs nepilda noteikumu projektā ietvertās prasības</w:t>
            </w:r>
            <w:r w:rsidR="006749A4">
              <w:t xml:space="preserve"> (tai skaitā pārtrauc īstenot attiecīgo izglītības programmu, piemēram, ja izglītības programmā vairs nav izglītojamo)</w:t>
            </w:r>
            <w:r>
              <w:t>.</w:t>
            </w:r>
            <w:r w:rsidR="00813DA8">
              <w:t xml:space="preserve"> Salīdzinājumā ar noteikumiem Nr. 420, kuros ir noteikts, ka ministrija vai attiecīgās nozares ministrija ir tiesīga pārtraukt dotācijas izmaksu, ja izglītības iestādei ir anulēta attiecīgās programmas īstenošanai izsniegtā licence, noteikumu projektā </w:t>
            </w:r>
            <w:r w:rsidR="00997F15">
              <w:t xml:space="preserve">attiecīgais </w:t>
            </w:r>
            <w:r w:rsidR="00813DA8">
              <w:t xml:space="preserve">regulējums </w:t>
            </w:r>
            <w:r w:rsidR="00997F15">
              <w:t>ir precizēts, nosakot, ka dotācijas izmaksu var pārtraukt, ja ir atcelts izglītības iestādes īstenotās izglītības programmas licencēšanas lēmums</w:t>
            </w:r>
            <w:r w:rsidR="00813DA8">
              <w:t xml:space="preserve">. Tas pamatojams ar to, ka </w:t>
            </w:r>
            <w:r w:rsidR="000809E4">
              <w:t xml:space="preserve">šobrīd </w:t>
            </w:r>
            <w:r w:rsidR="00813DA8">
              <w:t xml:space="preserve">Ministru kabineta 2019. gada 28. maija noteikumi Nr. 218 “Vispārējās un profesionālās </w:t>
            </w:r>
            <w:r w:rsidR="008F3446">
              <w:t>izglītības programmu licencēšanas kārtība” vai citi normatīvie akti neregulē jautājumu par izglītības programmu licences anulēšanu</w:t>
            </w:r>
            <w:r w:rsidR="00997F15">
              <w:t xml:space="preserve"> (turklāt, vairs netiek izsniegta izglītības programmas licence, bet pieņemts licencēšanas lēmums), tomēr vienlaikus atbilstoši Administratīvā procesa likumam var tikt atcelts administratīvais akts (izglītības programmas licencēšanas lēmums atzīstams par administratīvo aktu)</w:t>
            </w:r>
            <w:r w:rsidR="008F3446">
              <w:t>.</w:t>
            </w:r>
            <w:r>
              <w:t xml:space="preserve"> </w:t>
            </w:r>
            <w:r w:rsidR="008F3446">
              <w:t>Noteikumu projektā i</w:t>
            </w:r>
            <w:r>
              <w:t xml:space="preserve">etverts regulējums par ministrijas vai attiecīgās nozares ministrijas tiesībām pieprasīt </w:t>
            </w:r>
            <w:r w:rsidRPr="0061219C">
              <w:t xml:space="preserve">izglītības iestādes dibinātājam 30 dienu laikā atmaksāt </w:t>
            </w:r>
            <w:r w:rsidR="006749A4">
              <w:t xml:space="preserve">valsts budžetā </w:t>
            </w:r>
            <w:r w:rsidRPr="0061219C">
              <w:t>pārskata periodā neizlietoto dotāciju, ja atlikums pēc faktiskā izlietojuma pārsniedz vienam mēnesim piešķirtās dotācijas apmēru, un nākamajā pārskata periodā nav paredzēts izglītības iestādei saņemt dotāciju</w:t>
            </w:r>
            <w:r>
              <w:t>.</w:t>
            </w:r>
            <w:r w:rsidR="00C46415">
              <w:t xml:space="preserve"> </w:t>
            </w:r>
            <w:r w:rsidR="00D47467">
              <w:t xml:space="preserve">Tāpat noteiktas tiesības </w:t>
            </w:r>
            <w:r w:rsidR="00D47467" w:rsidRPr="00D47467">
              <w:t xml:space="preserve">pieprasīt izglītības iestādes dibinātājam 30 dienu laikā atmaksāt valsts budžetā </w:t>
            </w:r>
            <w:r w:rsidR="00642836">
              <w:t xml:space="preserve">pārskata periodā </w:t>
            </w:r>
            <w:r w:rsidR="00D47467" w:rsidRPr="00D47467">
              <w:t>nepamatoti izlietoto dotāciju</w:t>
            </w:r>
            <w:r w:rsidR="00642836">
              <w:t xml:space="preserve"> vai samazināt nākamā perioda dotācijas apmēru</w:t>
            </w:r>
            <w:r w:rsidR="00D47467" w:rsidRPr="00D47467">
              <w:t xml:space="preserve">, ja ministrija </w:t>
            </w:r>
            <w:r w:rsidR="001F55C6">
              <w:t xml:space="preserve">vai attiecīgās nozares ministrija </w:t>
            </w:r>
            <w:r w:rsidR="00D47467" w:rsidRPr="00D47467">
              <w:t xml:space="preserve">konstatē, ka dotācija ir izlietota </w:t>
            </w:r>
            <w:r w:rsidR="001F55C6">
              <w:t>noteikumu projektā</w:t>
            </w:r>
            <w:r w:rsidR="00D47467" w:rsidRPr="00D47467">
              <w:t xml:space="preserve"> neparedzētam mērķim</w:t>
            </w:r>
            <w:r w:rsidR="00D47467">
              <w:t xml:space="preserve">. </w:t>
            </w:r>
            <w:r w:rsidR="00C46415">
              <w:t xml:space="preserve">Līdztekus noteiktas tiesības pieprasīt </w:t>
            </w:r>
            <w:r w:rsidR="00C46415" w:rsidRPr="00C46415">
              <w:t xml:space="preserve">izglītības iestādes dibinātājam 30 dienu laikā atmaksāt valsts budžetā pārskata periodā neizlietoto dotāciju, ja izglītības iestādei saskaņā ar </w:t>
            </w:r>
            <w:r w:rsidR="00C46415">
              <w:t xml:space="preserve">noteikumu projektu </w:t>
            </w:r>
            <w:r w:rsidR="00C46415" w:rsidRPr="00C46415">
              <w:t>nākamajā pārskata periodā nav pamata saņemt dotāciju</w:t>
            </w:r>
            <w:r w:rsidR="00C46415">
              <w:t xml:space="preserve"> (piemēram, izglītības </w:t>
            </w:r>
            <w:r w:rsidR="00C46415">
              <w:lastRenderedPageBreak/>
              <w:t>iestāde vairs neīstenos attiecīgo izglītības programmu (tostarp izglītības programmā vairs nav izglītojamo) vai izglītības iestāde tiek likvidēta).</w:t>
            </w:r>
            <w:r w:rsidR="000B5BA9">
              <w:t xml:space="preserve"> Tāpat precizēta norma par nākamā perioda dotācijas apmēra samazināšanu par pārskata periodā neizlietoto summu, </w:t>
            </w:r>
            <w:r w:rsidR="000B5BA9" w:rsidRPr="000B5BA9">
              <w:t>ja naudas līdzekļu atlikums norēķinu kontā Valsts kasē vai, ja izglītības iestādes dibinātājs ir individuālais komersants – piešķirtās dotācijas atlikums norēķinu kontā kredītiestādē, pārsniedz vienam mēnesim piešķirtās dotācijas apmēru</w:t>
            </w:r>
            <w:r w:rsidR="000B5BA9">
              <w:t>. Vēršama uzmanība, ka nākamajā periodā dotācija samazināma par tādu summu, kas pārsniedz vienam mēnesim piešķirtās dotācijas apmēru – izglītības iestādes dibinātājs ir tiesīgs veidot uzkrājumu vienam mēnesim piešķirtās dotācijas apmērā.</w:t>
            </w:r>
          </w:p>
          <w:p w14:paraId="2738A2E1" w14:textId="49B45340" w:rsidR="0061219C" w:rsidRDefault="00253F44" w:rsidP="001F55C6">
            <w:pPr>
              <w:jc w:val="both"/>
            </w:pPr>
            <w:r>
              <w:t>Papildu visam iepriekš minētajam, n</w:t>
            </w:r>
            <w:r w:rsidR="00C46415">
              <w:t>oteikumu projektā i</w:t>
            </w:r>
            <w:r w:rsidR="0061219C">
              <w:t xml:space="preserve">etverts </w:t>
            </w:r>
            <w:r w:rsidR="00C46415">
              <w:t xml:space="preserve">izglītības iestādes dibinātāja </w:t>
            </w:r>
            <w:r w:rsidR="0061219C">
              <w:t xml:space="preserve">pienākums nekavējoties sniegt </w:t>
            </w:r>
            <w:r w:rsidR="0061219C" w:rsidRPr="0061219C">
              <w:t>informāciju, ja radušies apstākļi, kas apgrūtina noteikum</w:t>
            </w:r>
            <w:r w:rsidR="00C46415">
              <w:t>u projektā</w:t>
            </w:r>
            <w:r w:rsidR="0061219C" w:rsidRPr="0061219C">
              <w:t xml:space="preserve"> noteikto pienākumu izpildi</w:t>
            </w:r>
            <w:r w:rsidR="0061219C">
              <w:t>.</w:t>
            </w:r>
          </w:p>
          <w:p w14:paraId="35A59621" w14:textId="77777777" w:rsidR="00714060" w:rsidRDefault="0068345A" w:rsidP="005A2E22">
            <w:pPr>
              <w:jc w:val="both"/>
            </w:pPr>
            <w:r>
              <w:t>Līdztekus iepriekš minētajam, atsevišķām noteikumu projektā ietvertajām normām, kas pārņemtas no noteikumu Nr. 420 regulējuma, pārskatāmības nolūkā mainīta secība.</w:t>
            </w:r>
          </w:p>
          <w:p w14:paraId="048208A9" w14:textId="3944DC28" w:rsidR="00CF0D65" w:rsidRDefault="00C46415" w:rsidP="005A2E22">
            <w:pPr>
              <w:jc w:val="both"/>
            </w:pPr>
            <w:r>
              <w:t>Noteikumu projekts paredz, ka regulējums stāsies spēkā 2020. gada 1. septembrī. Vienlaikus noteikts</w:t>
            </w:r>
            <w:r w:rsidR="000B5BA9">
              <w:t>, ka</w:t>
            </w:r>
            <w:r>
              <w:t xml:space="preserve"> norma, kas attiecas uz </w:t>
            </w:r>
            <w:r w:rsidR="00CF0D65">
              <w:t xml:space="preserve">dotācijas aprēķināšanu pedagogiem, kuriem profesionālās </w:t>
            </w:r>
            <w:r w:rsidR="00CF0D65" w:rsidRPr="00CF0D65">
              <w:t>darbības kvalitātes pakāpi apliecinošs dokuments izsniegts līdz 2017.</w:t>
            </w:r>
            <w:r w:rsidR="00CF0D65">
              <w:t> </w:t>
            </w:r>
            <w:r w:rsidR="00CF0D65" w:rsidRPr="00CF0D65">
              <w:t>gada 9.</w:t>
            </w:r>
            <w:r w:rsidR="00CF0D65">
              <w:t> </w:t>
            </w:r>
            <w:r w:rsidR="00CF0D65" w:rsidRPr="00CF0D65">
              <w:t>augustam</w:t>
            </w:r>
            <w:r w:rsidR="00CF0D65">
              <w:t>, zaudēs spēku 2022. gada 1. septembrī, ņemot vērā to, ka izglītības iestādēs šobrīd strādā 11 šādi pedagogi, un attiecīgie dokumenti derīgi līdz 2022. gada 31. augustam.</w:t>
            </w:r>
          </w:p>
          <w:p w14:paraId="3E8204CF" w14:textId="1C313E42" w:rsidR="00C46415" w:rsidRDefault="00CF0D65" w:rsidP="005A2E22">
            <w:pPr>
              <w:jc w:val="both"/>
            </w:pPr>
            <w:r>
              <w:t xml:space="preserve">Vienlaikus noteikumu projekts paredz, ka attiecībā uz  </w:t>
            </w:r>
            <w:r w:rsidRPr="00CF0D65">
              <w:t>izglītības iestādēm, kurām piešķirta dotācija par periodu no 2020.</w:t>
            </w:r>
            <w:r>
              <w:t> </w:t>
            </w:r>
            <w:r w:rsidRPr="00CF0D65">
              <w:t>gada 1.</w:t>
            </w:r>
            <w:r>
              <w:t> </w:t>
            </w:r>
            <w:r w:rsidRPr="00CF0D65">
              <w:t>janvāra līdz 31.</w:t>
            </w:r>
            <w:r>
              <w:t> </w:t>
            </w:r>
            <w:r w:rsidRPr="00CF0D65">
              <w:t xml:space="preserve">augustam, līdz attiecīgo saistību izpildei piemērojams normatīvais akts par kārtību, kādā valsts finansē darba samaksu pedagogiem privātajās izglītības iestādēs, kas bija spēkā līdz noteikumu </w:t>
            </w:r>
            <w:r w:rsidR="001F55C6">
              <w:t xml:space="preserve">projekta </w:t>
            </w:r>
            <w:r w:rsidRPr="00CF0D65">
              <w:t>spēkā stāšanās dienai</w:t>
            </w:r>
            <w:r>
              <w:t xml:space="preserve"> (noteikumi Nr. 420).</w:t>
            </w:r>
            <w:r w:rsidR="00D47467">
              <w:t xml:space="preserve"> Vienlaikus, ievērojot nepieciešamību nodrošināt veiksmīgu pāreju no iepriekšējā regulējuma (noteikumi Nr. 420) uz jauno regulējumu (noteikumu projekts), noteikumu projektā ietverts pārejas regulējums, nosakot, kādos gadījumos ministrija vai attiecīgās nozares ministrija attiecībā uz minētajām izglītības iestādēm ir tiesīga samazināt </w:t>
            </w:r>
            <w:r w:rsidR="00D47467" w:rsidRPr="00D47467">
              <w:t>perioda no 2020.</w:t>
            </w:r>
            <w:r w:rsidR="00D47467">
              <w:t> </w:t>
            </w:r>
            <w:r w:rsidR="00D47467" w:rsidRPr="00D47467">
              <w:t>gada 1.</w:t>
            </w:r>
            <w:r w:rsidR="00D47467">
              <w:t> </w:t>
            </w:r>
            <w:r w:rsidR="00D47467" w:rsidRPr="00D47467">
              <w:t>septembra līdz 31.</w:t>
            </w:r>
            <w:r w:rsidR="00D47467">
              <w:t> </w:t>
            </w:r>
            <w:r w:rsidR="00D47467" w:rsidRPr="00D47467">
              <w:t>decembrim dotācijas apmēru par periodā no 2020.</w:t>
            </w:r>
            <w:r w:rsidR="00D47467">
              <w:t> </w:t>
            </w:r>
            <w:r w:rsidR="00D47467" w:rsidRPr="00D47467">
              <w:t>gada 1.</w:t>
            </w:r>
            <w:r w:rsidR="00D47467">
              <w:t> </w:t>
            </w:r>
            <w:r w:rsidR="00D47467" w:rsidRPr="00D47467">
              <w:t>janvāra līdz 31.</w:t>
            </w:r>
            <w:r w:rsidR="00D47467">
              <w:t> </w:t>
            </w:r>
            <w:r w:rsidR="00D47467" w:rsidRPr="00D47467">
              <w:t>augustam neizlietoto summu</w:t>
            </w:r>
            <w:r w:rsidR="00C66E0D">
              <w:t xml:space="preserve"> vai summu, kas izlietota noteikumos Nr. 420 neparedzētam mērķim</w:t>
            </w:r>
            <w:r w:rsidR="00D47467">
              <w:t xml:space="preserve">, kā arī noteiktas ministrijas vai attiecīgās nozares ministrijas tiesības </w:t>
            </w:r>
            <w:r w:rsidR="00D47467" w:rsidRPr="00D47467">
              <w:t>pieprasīt izglītības iestādes dibinātājam 30 dienu laikā atmaksāt valsts budžetā pārskata periodā no 2020.</w:t>
            </w:r>
            <w:r w:rsidR="00D47467">
              <w:t> </w:t>
            </w:r>
            <w:r w:rsidR="00D47467" w:rsidRPr="00D47467">
              <w:t>gada 1.</w:t>
            </w:r>
            <w:r w:rsidR="00D47467">
              <w:t> </w:t>
            </w:r>
            <w:r w:rsidR="00D47467" w:rsidRPr="00D47467">
              <w:t>janvāra līdz 31.</w:t>
            </w:r>
            <w:r w:rsidR="00D47467">
              <w:t> </w:t>
            </w:r>
            <w:r w:rsidR="00D47467" w:rsidRPr="00D47467">
              <w:t xml:space="preserve">augustam neizlietoto dotāciju, ja izglītības iestādei saskaņā ar </w:t>
            </w:r>
            <w:r w:rsidR="00D47467">
              <w:t>noteikumu projektu</w:t>
            </w:r>
            <w:r w:rsidR="00D47467" w:rsidRPr="00D47467">
              <w:t xml:space="preserve"> periodā no 2020.</w:t>
            </w:r>
            <w:r w:rsidR="00D47467">
              <w:t> </w:t>
            </w:r>
            <w:r w:rsidR="00D47467" w:rsidRPr="00D47467">
              <w:t>gada 1.</w:t>
            </w:r>
            <w:r w:rsidR="00D47467">
              <w:t> </w:t>
            </w:r>
            <w:r w:rsidR="00D47467" w:rsidRPr="00D47467">
              <w:t>septembra līdz 31.</w:t>
            </w:r>
            <w:r w:rsidR="00D47467">
              <w:t> </w:t>
            </w:r>
            <w:r w:rsidR="00D47467" w:rsidRPr="00D47467">
              <w:t>decembrim nav pamata saņemt dotāciju</w:t>
            </w:r>
            <w:r w:rsidR="00D47467">
              <w:t>.</w:t>
            </w:r>
          </w:p>
          <w:p w14:paraId="27DE8A51" w14:textId="4F0BC321" w:rsidR="00253F44" w:rsidRPr="00B416E0" w:rsidRDefault="00253F44" w:rsidP="005A2E22">
            <w:pPr>
              <w:jc w:val="both"/>
            </w:pPr>
            <w:r>
              <w:lastRenderedPageBreak/>
              <w:t>Ar noteikumu projekta spēkā stāšanos par spēku zaudējušiem atzīstami noteikumi Nr. 420.</w:t>
            </w:r>
          </w:p>
        </w:tc>
      </w:tr>
      <w:tr w:rsidR="00B416E0" w:rsidRPr="00B416E0" w14:paraId="62161011" w14:textId="77777777" w:rsidTr="006528E7">
        <w:tc>
          <w:tcPr>
            <w:tcW w:w="311" w:type="pct"/>
            <w:hideMark/>
          </w:tcPr>
          <w:p w14:paraId="3680BA75" w14:textId="77777777" w:rsidR="00B416E0" w:rsidRPr="00B416E0" w:rsidRDefault="00B416E0" w:rsidP="002E32BF">
            <w:pPr>
              <w:jc w:val="center"/>
            </w:pPr>
            <w:r w:rsidRPr="00B416E0">
              <w:lastRenderedPageBreak/>
              <w:t>3.</w:t>
            </w:r>
          </w:p>
        </w:tc>
        <w:tc>
          <w:tcPr>
            <w:tcW w:w="1479" w:type="pct"/>
            <w:hideMark/>
          </w:tcPr>
          <w:p w14:paraId="037DE117" w14:textId="77777777" w:rsidR="00B416E0" w:rsidRPr="00B416E0" w:rsidRDefault="00B416E0" w:rsidP="002E32BF">
            <w:r w:rsidRPr="00B416E0">
              <w:t>Projekta izstrādē iesaistītās institūcijas un publiskas personas kapitālsabiedrības</w:t>
            </w:r>
          </w:p>
        </w:tc>
        <w:tc>
          <w:tcPr>
            <w:tcW w:w="3210" w:type="pct"/>
            <w:hideMark/>
          </w:tcPr>
          <w:p w14:paraId="0F30E6E1" w14:textId="39B7E179" w:rsidR="00B416E0" w:rsidRPr="00B416E0" w:rsidRDefault="00655BF4" w:rsidP="002E32BF">
            <w:r>
              <w:t>Ministrija.</w:t>
            </w:r>
          </w:p>
        </w:tc>
      </w:tr>
      <w:tr w:rsidR="00B416E0" w:rsidRPr="00B416E0" w14:paraId="5B8A7D38" w14:textId="77777777" w:rsidTr="006528E7">
        <w:tc>
          <w:tcPr>
            <w:tcW w:w="311" w:type="pct"/>
            <w:hideMark/>
          </w:tcPr>
          <w:p w14:paraId="03733D36" w14:textId="77777777" w:rsidR="00B416E0" w:rsidRPr="00B416E0" w:rsidRDefault="00B416E0" w:rsidP="002E32BF">
            <w:pPr>
              <w:jc w:val="center"/>
            </w:pPr>
            <w:r w:rsidRPr="00B416E0">
              <w:t>4.</w:t>
            </w:r>
          </w:p>
        </w:tc>
        <w:tc>
          <w:tcPr>
            <w:tcW w:w="1479" w:type="pct"/>
            <w:hideMark/>
          </w:tcPr>
          <w:p w14:paraId="76FFFCB5" w14:textId="77777777" w:rsidR="00B416E0" w:rsidRPr="00B416E0" w:rsidRDefault="00B416E0" w:rsidP="002E32BF">
            <w:r w:rsidRPr="00B416E0">
              <w:t>Cita informācija</w:t>
            </w:r>
          </w:p>
        </w:tc>
        <w:tc>
          <w:tcPr>
            <w:tcW w:w="3210" w:type="pct"/>
            <w:hideMark/>
          </w:tcPr>
          <w:p w14:paraId="558E9F84" w14:textId="5BDB00E6" w:rsidR="00B416E0" w:rsidRPr="00B416E0" w:rsidRDefault="00655BF4" w:rsidP="002E32BF">
            <w:r>
              <w:t>Nav.</w:t>
            </w:r>
          </w:p>
        </w:tc>
      </w:tr>
    </w:tbl>
    <w:p w14:paraId="6AF2A741"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091EEDBF" w14:textId="77777777" w:rsidTr="001D3C40">
        <w:tc>
          <w:tcPr>
            <w:tcW w:w="5000" w:type="pct"/>
            <w:gridSpan w:val="3"/>
            <w:vAlign w:val="center"/>
            <w:hideMark/>
          </w:tcPr>
          <w:p w14:paraId="7A07679D" w14:textId="77777777" w:rsidR="00B416E0" w:rsidRPr="00B416E0" w:rsidRDefault="00B416E0" w:rsidP="002E32BF">
            <w:pPr>
              <w:jc w:val="center"/>
              <w:rPr>
                <w:b/>
                <w:bCs/>
              </w:rPr>
            </w:pPr>
            <w:r w:rsidRPr="00B416E0">
              <w:rPr>
                <w:b/>
                <w:bCs/>
              </w:rPr>
              <w:t>II. Tiesību akta projekta ietekme uz sabiedrību, tautsaimniecības attīstību un administratīvo slogu</w:t>
            </w:r>
          </w:p>
        </w:tc>
      </w:tr>
      <w:tr w:rsidR="00B416E0" w:rsidRPr="00B416E0" w14:paraId="19C88A91" w14:textId="77777777" w:rsidTr="001D3C40">
        <w:tc>
          <w:tcPr>
            <w:tcW w:w="311" w:type="pct"/>
            <w:hideMark/>
          </w:tcPr>
          <w:p w14:paraId="029367AC" w14:textId="77777777" w:rsidR="00B416E0" w:rsidRPr="00B416E0" w:rsidRDefault="00B416E0" w:rsidP="002E32BF">
            <w:pPr>
              <w:jc w:val="center"/>
            </w:pPr>
            <w:r w:rsidRPr="00B416E0">
              <w:t>1.</w:t>
            </w:r>
          </w:p>
        </w:tc>
        <w:tc>
          <w:tcPr>
            <w:tcW w:w="1479" w:type="pct"/>
            <w:hideMark/>
          </w:tcPr>
          <w:p w14:paraId="6BFCD632" w14:textId="77777777" w:rsidR="00B416E0" w:rsidRPr="00B416E0" w:rsidRDefault="00B416E0" w:rsidP="002E32BF">
            <w:r w:rsidRPr="00B416E0">
              <w:t>Sabiedrības mērķgrupas, kuras tiesiskais regulējums ietekmē vai varētu ietekmēt</w:t>
            </w:r>
          </w:p>
        </w:tc>
        <w:tc>
          <w:tcPr>
            <w:tcW w:w="3210" w:type="pct"/>
            <w:hideMark/>
          </w:tcPr>
          <w:p w14:paraId="5DB23C84" w14:textId="1A948301" w:rsidR="00B416E0" w:rsidRPr="00B416E0" w:rsidRDefault="00655BF4" w:rsidP="00655BF4">
            <w:pPr>
              <w:jc w:val="both"/>
            </w:pPr>
            <w:r>
              <w:t xml:space="preserve">Ministrija, attiecīgās nozares ministrijas, izglītības iestādes un </w:t>
            </w:r>
            <w:r w:rsidR="00D47467">
              <w:t>to dibinātāji un pedagogi</w:t>
            </w:r>
            <w:r>
              <w:t xml:space="preserve">, kā arī citas privātās izglītības iestādes, kas nākotnē īstenos </w:t>
            </w:r>
            <w:r w:rsidRPr="00655BF4">
              <w:t xml:space="preserve">pirmsskolas izglītības programmas bērniem no piecu gadu vecuma līdz pamatizglītības ieguves uzsākšanai, akreditētas pamatizglītības </w:t>
            </w:r>
            <w:r>
              <w:t>vai</w:t>
            </w:r>
            <w:r w:rsidRPr="00655BF4">
              <w:t xml:space="preserve"> vispārējās vidējās izglītības programmas</w:t>
            </w:r>
            <w:r w:rsidR="00CA3844">
              <w:t xml:space="preserve">, kā arī </w:t>
            </w:r>
            <w:r w:rsidR="00CA3844" w:rsidRPr="00CA3844">
              <w:t>akreditētas profesionālās pamatizglītības programmas</w:t>
            </w:r>
            <w:r w:rsidR="00D47467">
              <w:t>, šo privāto izglītības iestāžu dibinātāji un pedagogi</w:t>
            </w:r>
            <w:r w:rsidR="00CA3844">
              <w:t>.</w:t>
            </w:r>
          </w:p>
        </w:tc>
      </w:tr>
      <w:tr w:rsidR="00B416E0" w:rsidRPr="00B416E0" w14:paraId="6945AC1F" w14:textId="77777777" w:rsidTr="001D3C40">
        <w:tc>
          <w:tcPr>
            <w:tcW w:w="311" w:type="pct"/>
            <w:hideMark/>
          </w:tcPr>
          <w:p w14:paraId="3D78A4C2" w14:textId="77777777" w:rsidR="00B416E0" w:rsidRPr="00B416E0" w:rsidRDefault="00B416E0" w:rsidP="002E32BF">
            <w:pPr>
              <w:jc w:val="center"/>
            </w:pPr>
            <w:r w:rsidRPr="00B416E0">
              <w:t>2.</w:t>
            </w:r>
          </w:p>
        </w:tc>
        <w:tc>
          <w:tcPr>
            <w:tcW w:w="1479" w:type="pct"/>
            <w:hideMark/>
          </w:tcPr>
          <w:p w14:paraId="58557646" w14:textId="77777777" w:rsidR="00B416E0" w:rsidRPr="00B416E0" w:rsidRDefault="00B416E0" w:rsidP="002E32BF">
            <w:r w:rsidRPr="00B416E0">
              <w:t>Tiesiskā regulējuma ietekme uz tautsaimniecību un administratīvo slogu</w:t>
            </w:r>
          </w:p>
        </w:tc>
        <w:tc>
          <w:tcPr>
            <w:tcW w:w="3210" w:type="pct"/>
            <w:hideMark/>
          </w:tcPr>
          <w:p w14:paraId="5E66AC85" w14:textId="55F91E66" w:rsidR="00542771" w:rsidRDefault="00542771" w:rsidP="00542771">
            <w:pPr>
              <w:jc w:val="both"/>
            </w:pPr>
            <w:r>
              <w:t>Administratīvais slogs ievērojami samazinā</w:t>
            </w:r>
            <w:r w:rsidR="00CA3844">
              <w:t>s</w:t>
            </w:r>
            <w:r>
              <w:t>ies ministrijai, kā arī attiecīgās nozares ministrijām un izglītības iestādēm</w:t>
            </w:r>
            <w:r w:rsidR="00D47467">
              <w:t xml:space="preserve"> un to dibinātājiem</w:t>
            </w:r>
            <w:r>
              <w:t>, neietverot regulējumu par līgumu slēgšanu par valsts budžeta līdzekļu izlietojumu.</w:t>
            </w:r>
          </w:p>
          <w:p w14:paraId="6E93F1F9" w14:textId="77777777" w:rsidR="006B09F1" w:rsidRDefault="006B09F1" w:rsidP="00542771">
            <w:pPr>
              <w:jc w:val="both"/>
            </w:pPr>
          </w:p>
          <w:p w14:paraId="61A7466D" w14:textId="7B2F62B5" w:rsidR="00542771" w:rsidRPr="00B416E0" w:rsidRDefault="00542771" w:rsidP="00CE46A5">
            <w:pPr>
              <w:jc w:val="both"/>
            </w:pPr>
            <w:r>
              <w:t>Administratīvais slogs nemainīsies saistībā ar</w:t>
            </w:r>
            <w:r w:rsidR="00655BF4">
              <w:t xml:space="preserve"> informācij</w:t>
            </w:r>
            <w:r>
              <w:t>as</w:t>
            </w:r>
            <w:r w:rsidR="00655BF4">
              <w:t xml:space="preserve">, kas </w:t>
            </w:r>
            <w:r>
              <w:t>attiecas uz</w:t>
            </w:r>
            <w:r w:rsidR="00655BF4">
              <w:t xml:space="preserve"> izglītības iestādes dibinātāja rekvizītiem, iesniegšanu ministrijā vai attiecīgās nozares ministrijā, jo arī</w:t>
            </w:r>
            <w:r w:rsidR="001D3C40">
              <w:t xml:space="preserve"> </w:t>
            </w:r>
            <w:r w:rsidR="00655BF4">
              <w:t xml:space="preserve">šobrīd </w:t>
            </w:r>
            <w:r>
              <w:t>no izglītības iestāžu dibinātājiem attiecīgā informācija tiek pieprasīta, lai noslēgtu līgumus par valsts budžeta līdzekļu izlietojumu</w:t>
            </w:r>
            <w:r w:rsidR="001D3C40">
              <w:t xml:space="preserve"> atbilstoši noteikumos Nr. 420 ietvertajam regulējumam</w:t>
            </w:r>
            <w:r>
              <w:t>.</w:t>
            </w:r>
            <w:r w:rsidR="006B09F1">
              <w:t xml:space="preserve"> </w:t>
            </w:r>
          </w:p>
        </w:tc>
      </w:tr>
      <w:tr w:rsidR="00B416E0" w:rsidRPr="00B416E0" w14:paraId="0DA6CB76" w14:textId="77777777" w:rsidTr="001D3C40">
        <w:tc>
          <w:tcPr>
            <w:tcW w:w="311" w:type="pct"/>
            <w:hideMark/>
          </w:tcPr>
          <w:p w14:paraId="30E90A03" w14:textId="77777777" w:rsidR="00B416E0" w:rsidRPr="00B416E0" w:rsidRDefault="00B416E0" w:rsidP="002E32BF">
            <w:pPr>
              <w:jc w:val="center"/>
            </w:pPr>
            <w:r w:rsidRPr="00B416E0">
              <w:t>3.</w:t>
            </w:r>
          </w:p>
        </w:tc>
        <w:tc>
          <w:tcPr>
            <w:tcW w:w="1479" w:type="pct"/>
            <w:hideMark/>
          </w:tcPr>
          <w:p w14:paraId="7731EC61" w14:textId="77777777" w:rsidR="00B416E0" w:rsidRPr="00B416E0" w:rsidRDefault="00B416E0" w:rsidP="002E32BF">
            <w:r w:rsidRPr="00B416E0">
              <w:t>Administratīvo izmaksu monetārs novērtējums</w:t>
            </w:r>
          </w:p>
        </w:tc>
        <w:tc>
          <w:tcPr>
            <w:tcW w:w="3210" w:type="pct"/>
            <w:hideMark/>
          </w:tcPr>
          <w:p w14:paraId="51463687" w14:textId="0B14F255" w:rsidR="001D3C40" w:rsidRPr="001D3C40" w:rsidRDefault="00F000DC" w:rsidP="001D3C40">
            <w:pPr>
              <w:pStyle w:val="NoSpacing"/>
              <w:jc w:val="both"/>
              <w:rPr>
                <w:rFonts w:ascii="Times New Roman" w:hAnsi="Times New Roman"/>
                <w:bCs/>
                <w:i/>
                <w:color w:val="FF0000"/>
                <w:sz w:val="24"/>
                <w:szCs w:val="24"/>
                <w:highlight w:val="yellow"/>
                <w:lang w:eastAsia="lv-LV"/>
              </w:rPr>
            </w:pPr>
            <w:r w:rsidRPr="00F000DC">
              <w:rPr>
                <w:rFonts w:ascii="Times New Roman" w:eastAsia="Times New Roman" w:hAnsi="Times New Roman"/>
                <w:sz w:val="24"/>
                <w:szCs w:val="24"/>
                <w:lang w:eastAsia="lv-LV"/>
              </w:rPr>
              <w:t>Noteikumu projekts šo jomu neskar.</w:t>
            </w:r>
          </w:p>
        </w:tc>
      </w:tr>
      <w:tr w:rsidR="00B416E0" w:rsidRPr="00B416E0" w14:paraId="52B9383C" w14:textId="77777777" w:rsidTr="001D3C40">
        <w:tc>
          <w:tcPr>
            <w:tcW w:w="311" w:type="pct"/>
            <w:hideMark/>
          </w:tcPr>
          <w:p w14:paraId="52D82F5B" w14:textId="77777777" w:rsidR="00B416E0" w:rsidRPr="00B416E0" w:rsidRDefault="00B416E0" w:rsidP="002E32BF">
            <w:pPr>
              <w:jc w:val="center"/>
            </w:pPr>
            <w:r w:rsidRPr="00B416E0">
              <w:t>4.</w:t>
            </w:r>
          </w:p>
        </w:tc>
        <w:tc>
          <w:tcPr>
            <w:tcW w:w="1479" w:type="pct"/>
            <w:hideMark/>
          </w:tcPr>
          <w:p w14:paraId="4A9D8675" w14:textId="77777777" w:rsidR="00B416E0" w:rsidRPr="00B416E0" w:rsidRDefault="00B416E0" w:rsidP="002E32BF">
            <w:r w:rsidRPr="00B416E0">
              <w:t>Atbilstības izmaksu monetārs novērtējums</w:t>
            </w:r>
          </w:p>
        </w:tc>
        <w:tc>
          <w:tcPr>
            <w:tcW w:w="3210" w:type="pct"/>
            <w:hideMark/>
          </w:tcPr>
          <w:p w14:paraId="183C0C86" w14:textId="192F627A" w:rsidR="00B416E0" w:rsidRPr="00B416E0" w:rsidRDefault="00530CB0" w:rsidP="002E32BF">
            <w:r>
              <w:t>Noteikumu projekts šo jomu neskar.</w:t>
            </w:r>
          </w:p>
        </w:tc>
      </w:tr>
      <w:tr w:rsidR="00B416E0" w:rsidRPr="00B416E0" w14:paraId="7068623E" w14:textId="77777777" w:rsidTr="001D3C40">
        <w:tc>
          <w:tcPr>
            <w:tcW w:w="311" w:type="pct"/>
            <w:hideMark/>
          </w:tcPr>
          <w:p w14:paraId="26AF418C" w14:textId="77777777" w:rsidR="00B416E0" w:rsidRPr="00B416E0" w:rsidRDefault="00B416E0" w:rsidP="002E32BF">
            <w:pPr>
              <w:jc w:val="center"/>
            </w:pPr>
            <w:r w:rsidRPr="00B416E0">
              <w:t>5.</w:t>
            </w:r>
          </w:p>
        </w:tc>
        <w:tc>
          <w:tcPr>
            <w:tcW w:w="1479" w:type="pct"/>
            <w:hideMark/>
          </w:tcPr>
          <w:p w14:paraId="2C7252FB" w14:textId="77777777" w:rsidR="00B416E0" w:rsidRPr="00B416E0" w:rsidRDefault="00B416E0" w:rsidP="002E32BF">
            <w:r w:rsidRPr="00B416E0">
              <w:t>Cita informācija</w:t>
            </w:r>
          </w:p>
        </w:tc>
        <w:tc>
          <w:tcPr>
            <w:tcW w:w="3210" w:type="pct"/>
            <w:hideMark/>
          </w:tcPr>
          <w:p w14:paraId="38E626B9" w14:textId="305D0C0B" w:rsidR="00B416E0" w:rsidRPr="00B416E0" w:rsidRDefault="00530CB0" w:rsidP="002E32BF">
            <w:r>
              <w:t>Nav.</w:t>
            </w:r>
          </w:p>
        </w:tc>
      </w:tr>
    </w:tbl>
    <w:p w14:paraId="72B4870C" w14:textId="71D9BE16" w:rsidR="00B416E0" w:rsidRDefault="00B416E0" w:rsidP="00B416E0"/>
    <w:tbl>
      <w:tblPr>
        <w:tblW w:w="52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0"/>
        <w:gridCol w:w="1074"/>
        <w:gridCol w:w="1073"/>
        <w:gridCol w:w="941"/>
        <w:gridCol w:w="1126"/>
        <w:gridCol w:w="940"/>
        <w:gridCol w:w="1046"/>
        <w:gridCol w:w="1141"/>
      </w:tblGrid>
      <w:tr w:rsidR="006B09F1" w:rsidRPr="00B416E0" w14:paraId="7B5F0C1C" w14:textId="77777777" w:rsidTr="002E32BF">
        <w:trPr>
          <w:cantSplit/>
        </w:trPr>
        <w:tc>
          <w:tcPr>
            <w:tcW w:w="9501" w:type="dxa"/>
            <w:gridSpan w:val="8"/>
            <w:shd w:val="clear" w:color="auto" w:fill="auto"/>
            <w:vAlign w:val="center"/>
            <w:hideMark/>
          </w:tcPr>
          <w:p w14:paraId="6539F453" w14:textId="77777777" w:rsidR="006B09F1" w:rsidRPr="00B416E0" w:rsidRDefault="006B09F1" w:rsidP="002E32BF">
            <w:pPr>
              <w:jc w:val="center"/>
              <w:rPr>
                <w:b/>
                <w:bCs/>
                <w:lang w:eastAsia="en-US"/>
              </w:rPr>
            </w:pPr>
            <w:r w:rsidRPr="00E20793">
              <w:rPr>
                <w:b/>
                <w:bCs/>
                <w:lang w:eastAsia="en-US"/>
              </w:rPr>
              <w:t>III. Tiesību akta projekta ietekme uz valsts budžetu un pašvaldību budžetiem</w:t>
            </w:r>
          </w:p>
        </w:tc>
      </w:tr>
      <w:tr w:rsidR="006B09F1" w:rsidRPr="00B416E0" w14:paraId="01E7FF8E" w14:textId="77777777" w:rsidTr="002E32BF">
        <w:trPr>
          <w:cantSplit/>
        </w:trPr>
        <w:tc>
          <w:tcPr>
            <w:tcW w:w="2160" w:type="dxa"/>
            <w:vMerge w:val="restart"/>
            <w:shd w:val="clear" w:color="auto" w:fill="FFFFFF"/>
            <w:vAlign w:val="center"/>
          </w:tcPr>
          <w:p w14:paraId="086086F6" w14:textId="77777777" w:rsidR="006B09F1" w:rsidRPr="00B416E0" w:rsidRDefault="006B09F1" w:rsidP="002E32BF">
            <w:pPr>
              <w:jc w:val="center"/>
              <w:rPr>
                <w:bCs/>
                <w:lang w:eastAsia="en-US"/>
              </w:rPr>
            </w:pPr>
            <w:r w:rsidRPr="00B416E0">
              <w:rPr>
                <w:bCs/>
                <w:lang w:eastAsia="en-US"/>
              </w:rPr>
              <w:t>Rādītāji</w:t>
            </w:r>
          </w:p>
        </w:tc>
        <w:tc>
          <w:tcPr>
            <w:tcW w:w="2147" w:type="dxa"/>
            <w:gridSpan w:val="2"/>
            <w:vMerge w:val="restart"/>
            <w:shd w:val="clear" w:color="auto" w:fill="FFFFFF"/>
            <w:vAlign w:val="center"/>
            <w:hideMark/>
          </w:tcPr>
          <w:p w14:paraId="7A263759" w14:textId="77777777" w:rsidR="006B09F1" w:rsidRPr="00860699" w:rsidRDefault="006B09F1" w:rsidP="002E32BF">
            <w:pPr>
              <w:jc w:val="center"/>
              <w:rPr>
                <w:bCs/>
                <w:lang w:eastAsia="en-US"/>
              </w:rPr>
            </w:pPr>
            <w:r w:rsidRPr="00860699">
              <w:rPr>
                <w:bCs/>
                <w:lang w:eastAsia="en-US"/>
              </w:rPr>
              <w:t>2020.gads</w:t>
            </w:r>
          </w:p>
        </w:tc>
        <w:tc>
          <w:tcPr>
            <w:tcW w:w="5194" w:type="dxa"/>
            <w:gridSpan w:val="5"/>
            <w:shd w:val="clear" w:color="auto" w:fill="FFFFFF"/>
            <w:vAlign w:val="center"/>
            <w:hideMark/>
          </w:tcPr>
          <w:p w14:paraId="27264313" w14:textId="77777777" w:rsidR="006B09F1" w:rsidRPr="00860699" w:rsidRDefault="006B09F1" w:rsidP="002E32BF">
            <w:pPr>
              <w:jc w:val="center"/>
              <w:rPr>
                <w:lang w:eastAsia="en-US"/>
              </w:rPr>
            </w:pPr>
            <w:r w:rsidRPr="00860699">
              <w:rPr>
                <w:lang w:eastAsia="en-US"/>
              </w:rPr>
              <w:t>Turpmākie trīs gadi (</w:t>
            </w:r>
            <w:proofErr w:type="spellStart"/>
            <w:r w:rsidRPr="00860699">
              <w:rPr>
                <w:i/>
                <w:iCs/>
                <w:lang w:eastAsia="en-US"/>
              </w:rPr>
              <w:t>euro</w:t>
            </w:r>
            <w:proofErr w:type="spellEnd"/>
            <w:r w:rsidRPr="00860699">
              <w:rPr>
                <w:lang w:eastAsia="en-US"/>
              </w:rPr>
              <w:t>)</w:t>
            </w:r>
          </w:p>
        </w:tc>
      </w:tr>
      <w:tr w:rsidR="006B09F1" w:rsidRPr="00B416E0" w14:paraId="6C9A751E" w14:textId="77777777" w:rsidTr="002E32BF">
        <w:trPr>
          <w:cantSplit/>
        </w:trPr>
        <w:tc>
          <w:tcPr>
            <w:tcW w:w="2160" w:type="dxa"/>
            <w:vMerge/>
            <w:shd w:val="clear" w:color="auto" w:fill="auto"/>
            <w:vAlign w:val="center"/>
            <w:hideMark/>
          </w:tcPr>
          <w:p w14:paraId="3C43A149" w14:textId="77777777" w:rsidR="006B09F1" w:rsidRPr="00B416E0" w:rsidRDefault="006B09F1" w:rsidP="002E32BF">
            <w:pPr>
              <w:jc w:val="center"/>
              <w:rPr>
                <w:bCs/>
                <w:lang w:eastAsia="en-US"/>
              </w:rPr>
            </w:pPr>
          </w:p>
        </w:tc>
        <w:tc>
          <w:tcPr>
            <w:tcW w:w="2147" w:type="dxa"/>
            <w:gridSpan w:val="2"/>
            <w:vMerge/>
            <w:shd w:val="clear" w:color="auto" w:fill="auto"/>
            <w:vAlign w:val="center"/>
            <w:hideMark/>
          </w:tcPr>
          <w:p w14:paraId="098F37EE" w14:textId="77777777" w:rsidR="006B09F1" w:rsidRPr="00860699" w:rsidRDefault="006B09F1" w:rsidP="002E32BF">
            <w:pPr>
              <w:jc w:val="center"/>
              <w:rPr>
                <w:bCs/>
                <w:lang w:eastAsia="en-US"/>
              </w:rPr>
            </w:pPr>
          </w:p>
        </w:tc>
        <w:tc>
          <w:tcPr>
            <w:tcW w:w="2067" w:type="dxa"/>
            <w:gridSpan w:val="2"/>
            <w:shd w:val="clear" w:color="auto" w:fill="FFFFFF"/>
            <w:vAlign w:val="center"/>
            <w:hideMark/>
          </w:tcPr>
          <w:p w14:paraId="566157BD" w14:textId="77777777" w:rsidR="006B09F1" w:rsidRPr="00860699" w:rsidRDefault="006B09F1" w:rsidP="002E32BF">
            <w:pPr>
              <w:jc w:val="center"/>
              <w:rPr>
                <w:bCs/>
                <w:lang w:eastAsia="en-US"/>
              </w:rPr>
            </w:pPr>
            <w:r w:rsidRPr="00860699">
              <w:rPr>
                <w:bCs/>
                <w:lang w:eastAsia="en-US"/>
              </w:rPr>
              <w:t>2021.gads</w:t>
            </w:r>
          </w:p>
        </w:tc>
        <w:tc>
          <w:tcPr>
            <w:tcW w:w="1986" w:type="dxa"/>
            <w:gridSpan w:val="2"/>
            <w:shd w:val="clear" w:color="auto" w:fill="FFFFFF"/>
            <w:vAlign w:val="center"/>
            <w:hideMark/>
          </w:tcPr>
          <w:p w14:paraId="6F6FC2ED" w14:textId="77777777" w:rsidR="006B09F1" w:rsidRPr="00860699" w:rsidRDefault="006B09F1" w:rsidP="002E32BF">
            <w:pPr>
              <w:jc w:val="center"/>
              <w:rPr>
                <w:bCs/>
                <w:lang w:eastAsia="en-US"/>
              </w:rPr>
            </w:pPr>
            <w:r w:rsidRPr="00860699">
              <w:rPr>
                <w:bCs/>
                <w:lang w:eastAsia="en-US"/>
              </w:rPr>
              <w:t>2022.gads</w:t>
            </w:r>
          </w:p>
        </w:tc>
        <w:tc>
          <w:tcPr>
            <w:tcW w:w="1141" w:type="dxa"/>
            <w:shd w:val="clear" w:color="auto" w:fill="FFFFFF"/>
            <w:vAlign w:val="center"/>
            <w:hideMark/>
          </w:tcPr>
          <w:p w14:paraId="2D95F310" w14:textId="77777777" w:rsidR="006B09F1" w:rsidRPr="00860699" w:rsidRDefault="006B09F1" w:rsidP="002E32BF">
            <w:pPr>
              <w:jc w:val="center"/>
              <w:rPr>
                <w:bCs/>
                <w:lang w:eastAsia="en-US"/>
              </w:rPr>
            </w:pPr>
            <w:r w:rsidRPr="00860699">
              <w:rPr>
                <w:bCs/>
                <w:lang w:eastAsia="en-US"/>
              </w:rPr>
              <w:t>2023.gads</w:t>
            </w:r>
          </w:p>
        </w:tc>
      </w:tr>
      <w:tr w:rsidR="006B09F1" w:rsidRPr="00B416E0" w14:paraId="2C5FC3DE" w14:textId="77777777" w:rsidTr="002E32BF">
        <w:trPr>
          <w:cantSplit/>
        </w:trPr>
        <w:tc>
          <w:tcPr>
            <w:tcW w:w="2160" w:type="dxa"/>
            <w:vMerge/>
            <w:shd w:val="clear" w:color="auto" w:fill="auto"/>
            <w:vAlign w:val="center"/>
            <w:hideMark/>
          </w:tcPr>
          <w:p w14:paraId="7C8BE499" w14:textId="77777777" w:rsidR="006B09F1" w:rsidRPr="00B416E0" w:rsidRDefault="006B09F1" w:rsidP="002E32BF">
            <w:pPr>
              <w:jc w:val="center"/>
              <w:rPr>
                <w:b/>
                <w:bCs/>
                <w:lang w:eastAsia="en-US"/>
              </w:rPr>
            </w:pPr>
          </w:p>
        </w:tc>
        <w:tc>
          <w:tcPr>
            <w:tcW w:w="1074" w:type="dxa"/>
            <w:shd w:val="clear" w:color="auto" w:fill="FFFFFF"/>
            <w:vAlign w:val="center"/>
            <w:hideMark/>
          </w:tcPr>
          <w:p w14:paraId="1DCDC695" w14:textId="77777777" w:rsidR="006B09F1" w:rsidRPr="00860699" w:rsidRDefault="006B09F1" w:rsidP="002E32BF">
            <w:pPr>
              <w:jc w:val="center"/>
              <w:rPr>
                <w:lang w:eastAsia="en-US"/>
              </w:rPr>
            </w:pPr>
            <w:r w:rsidRPr="00860699">
              <w:rPr>
                <w:lang w:eastAsia="en-US"/>
              </w:rPr>
              <w:t>saskaņā ar valsts budžetu kārtējam gadam</w:t>
            </w:r>
          </w:p>
        </w:tc>
        <w:tc>
          <w:tcPr>
            <w:tcW w:w="1073" w:type="dxa"/>
            <w:shd w:val="clear" w:color="auto" w:fill="FFFFFF"/>
            <w:vAlign w:val="center"/>
            <w:hideMark/>
          </w:tcPr>
          <w:p w14:paraId="7A48057C" w14:textId="77777777" w:rsidR="006B09F1" w:rsidRPr="00860699" w:rsidRDefault="006B09F1" w:rsidP="002E32BF">
            <w:pPr>
              <w:jc w:val="center"/>
              <w:rPr>
                <w:lang w:eastAsia="en-US"/>
              </w:rPr>
            </w:pPr>
            <w:r w:rsidRPr="00860699">
              <w:rPr>
                <w:lang w:eastAsia="en-US"/>
              </w:rPr>
              <w:t>izmaiņas kārtējā gadā, salīdzinot ar valsts budžetu kārtējam gadam</w:t>
            </w:r>
          </w:p>
        </w:tc>
        <w:tc>
          <w:tcPr>
            <w:tcW w:w="941" w:type="dxa"/>
            <w:shd w:val="clear" w:color="auto" w:fill="FFFFFF"/>
            <w:vAlign w:val="center"/>
            <w:hideMark/>
          </w:tcPr>
          <w:p w14:paraId="38077190" w14:textId="77777777" w:rsidR="006B09F1" w:rsidRPr="00860699" w:rsidRDefault="006B09F1" w:rsidP="002E32BF">
            <w:pPr>
              <w:jc w:val="center"/>
              <w:rPr>
                <w:lang w:eastAsia="en-US"/>
              </w:rPr>
            </w:pPr>
            <w:r w:rsidRPr="00860699">
              <w:rPr>
                <w:lang w:eastAsia="en-US"/>
              </w:rPr>
              <w:t>saskaņā ar vidēja termiņa budžeta ietvaru</w:t>
            </w:r>
          </w:p>
        </w:tc>
        <w:tc>
          <w:tcPr>
            <w:tcW w:w="1126" w:type="dxa"/>
            <w:shd w:val="clear" w:color="auto" w:fill="FFFFFF"/>
            <w:vAlign w:val="center"/>
            <w:hideMark/>
          </w:tcPr>
          <w:p w14:paraId="109C838C" w14:textId="77777777" w:rsidR="006B09F1" w:rsidRPr="00860699" w:rsidRDefault="006B09F1" w:rsidP="002E32BF">
            <w:pPr>
              <w:jc w:val="center"/>
              <w:rPr>
                <w:lang w:eastAsia="en-US"/>
              </w:rPr>
            </w:pPr>
            <w:r w:rsidRPr="00860699">
              <w:rPr>
                <w:lang w:eastAsia="en-US"/>
              </w:rPr>
              <w:t>izmaiņas, salīdzinot ar vidēja termiņa budžeta ietvaru 2021. gadam</w:t>
            </w:r>
          </w:p>
        </w:tc>
        <w:tc>
          <w:tcPr>
            <w:tcW w:w="940" w:type="dxa"/>
            <w:shd w:val="clear" w:color="auto" w:fill="FFFFFF"/>
            <w:vAlign w:val="center"/>
            <w:hideMark/>
          </w:tcPr>
          <w:p w14:paraId="5F6F4A5B" w14:textId="77777777" w:rsidR="006B09F1" w:rsidRPr="00860699" w:rsidRDefault="006B09F1" w:rsidP="002E32BF">
            <w:pPr>
              <w:jc w:val="center"/>
              <w:rPr>
                <w:lang w:eastAsia="en-US"/>
              </w:rPr>
            </w:pPr>
            <w:r w:rsidRPr="00860699">
              <w:rPr>
                <w:lang w:eastAsia="en-US"/>
              </w:rPr>
              <w:t>saskaņā ar vidēja termiņa budžeta ietvaru</w:t>
            </w:r>
          </w:p>
        </w:tc>
        <w:tc>
          <w:tcPr>
            <w:tcW w:w="1046" w:type="dxa"/>
            <w:shd w:val="clear" w:color="auto" w:fill="FFFFFF"/>
            <w:vAlign w:val="center"/>
            <w:hideMark/>
          </w:tcPr>
          <w:p w14:paraId="4B845D40" w14:textId="77777777" w:rsidR="006B09F1" w:rsidRPr="00860699" w:rsidRDefault="006B09F1" w:rsidP="002E32BF">
            <w:pPr>
              <w:jc w:val="center"/>
              <w:rPr>
                <w:lang w:eastAsia="en-US"/>
              </w:rPr>
            </w:pPr>
            <w:r w:rsidRPr="00860699">
              <w:rPr>
                <w:lang w:eastAsia="en-US"/>
              </w:rPr>
              <w:t>izmaiņas, salīdzinot ar vidēja termiņa budžeta ietvaru 2022. gadam</w:t>
            </w:r>
          </w:p>
        </w:tc>
        <w:tc>
          <w:tcPr>
            <w:tcW w:w="1141" w:type="dxa"/>
            <w:shd w:val="clear" w:color="auto" w:fill="FFFFFF"/>
            <w:vAlign w:val="center"/>
            <w:hideMark/>
          </w:tcPr>
          <w:p w14:paraId="2FFA3213" w14:textId="77777777" w:rsidR="006B09F1" w:rsidRPr="00860699" w:rsidRDefault="006B09F1" w:rsidP="002E32BF">
            <w:pPr>
              <w:jc w:val="center"/>
              <w:rPr>
                <w:lang w:eastAsia="en-US"/>
              </w:rPr>
            </w:pPr>
            <w:r w:rsidRPr="00860699">
              <w:rPr>
                <w:lang w:eastAsia="en-US"/>
              </w:rPr>
              <w:t xml:space="preserve">izmaiņas, salīdzinot ar vidēja termiņa budžeta ietvaru </w:t>
            </w:r>
            <w:r w:rsidRPr="00860699">
              <w:rPr>
                <w:lang w:eastAsia="en-US"/>
              </w:rPr>
              <w:br/>
              <w:t>2022. gadam</w:t>
            </w:r>
          </w:p>
        </w:tc>
      </w:tr>
      <w:tr w:rsidR="006B09F1" w:rsidRPr="00B416E0" w14:paraId="16AF7FC5" w14:textId="77777777" w:rsidTr="002E32BF">
        <w:trPr>
          <w:cantSplit/>
        </w:trPr>
        <w:tc>
          <w:tcPr>
            <w:tcW w:w="2160" w:type="dxa"/>
            <w:shd w:val="clear" w:color="auto" w:fill="FFFFFF"/>
            <w:vAlign w:val="center"/>
            <w:hideMark/>
          </w:tcPr>
          <w:p w14:paraId="70E9E1A1" w14:textId="77777777" w:rsidR="006B09F1" w:rsidRPr="00B416E0" w:rsidRDefault="006B09F1" w:rsidP="002E32BF">
            <w:pPr>
              <w:jc w:val="center"/>
              <w:rPr>
                <w:lang w:eastAsia="en-US"/>
              </w:rPr>
            </w:pPr>
            <w:r w:rsidRPr="00B416E0">
              <w:rPr>
                <w:lang w:eastAsia="en-US"/>
              </w:rPr>
              <w:lastRenderedPageBreak/>
              <w:t>1</w:t>
            </w:r>
          </w:p>
        </w:tc>
        <w:tc>
          <w:tcPr>
            <w:tcW w:w="1074" w:type="dxa"/>
            <w:shd w:val="clear" w:color="auto" w:fill="FFFFFF"/>
            <w:vAlign w:val="center"/>
            <w:hideMark/>
          </w:tcPr>
          <w:p w14:paraId="5781D05A" w14:textId="77777777" w:rsidR="006B09F1" w:rsidRPr="00B416E0" w:rsidRDefault="006B09F1" w:rsidP="002E32BF">
            <w:pPr>
              <w:jc w:val="center"/>
              <w:rPr>
                <w:lang w:eastAsia="en-US"/>
              </w:rPr>
            </w:pPr>
            <w:r w:rsidRPr="00B416E0">
              <w:rPr>
                <w:lang w:eastAsia="en-US"/>
              </w:rPr>
              <w:t>2</w:t>
            </w:r>
          </w:p>
        </w:tc>
        <w:tc>
          <w:tcPr>
            <w:tcW w:w="1073" w:type="dxa"/>
            <w:shd w:val="clear" w:color="auto" w:fill="FFFFFF"/>
            <w:vAlign w:val="center"/>
            <w:hideMark/>
          </w:tcPr>
          <w:p w14:paraId="2A22F812" w14:textId="77777777" w:rsidR="006B09F1" w:rsidRPr="00B416E0" w:rsidRDefault="006B09F1" w:rsidP="002E32BF">
            <w:pPr>
              <w:jc w:val="center"/>
              <w:rPr>
                <w:lang w:eastAsia="en-US"/>
              </w:rPr>
            </w:pPr>
            <w:r w:rsidRPr="00B416E0">
              <w:rPr>
                <w:lang w:eastAsia="en-US"/>
              </w:rPr>
              <w:t>3</w:t>
            </w:r>
          </w:p>
        </w:tc>
        <w:tc>
          <w:tcPr>
            <w:tcW w:w="941" w:type="dxa"/>
            <w:shd w:val="clear" w:color="auto" w:fill="FFFFFF"/>
            <w:vAlign w:val="center"/>
            <w:hideMark/>
          </w:tcPr>
          <w:p w14:paraId="1A93892F" w14:textId="77777777" w:rsidR="006B09F1" w:rsidRPr="00B416E0" w:rsidRDefault="006B09F1" w:rsidP="002E32BF">
            <w:pPr>
              <w:jc w:val="center"/>
              <w:rPr>
                <w:lang w:eastAsia="en-US"/>
              </w:rPr>
            </w:pPr>
            <w:r w:rsidRPr="00B416E0">
              <w:rPr>
                <w:lang w:eastAsia="en-US"/>
              </w:rPr>
              <w:t>4</w:t>
            </w:r>
          </w:p>
        </w:tc>
        <w:tc>
          <w:tcPr>
            <w:tcW w:w="1126" w:type="dxa"/>
            <w:shd w:val="clear" w:color="auto" w:fill="FFFFFF"/>
            <w:vAlign w:val="center"/>
            <w:hideMark/>
          </w:tcPr>
          <w:p w14:paraId="29027DDB" w14:textId="77777777" w:rsidR="006B09F1" w:rsidRPr="00B416E0" w:rsidRDefault="006B09F1" w:rsidP="002E32BF">
            <w:pPr>
              <w:jc w:val="center"/>
              <w:rPr>
                <w:lang w:eastAsia="en-US"/>
              </w:rPr>
            </w:pPr>
            <w:r w:rsidRPr="00B416E0">
              <w:rPr>
                <w:lang w:eastAsia="en-US"/>
              </w:rPr>
              <w:t>5</w:t>
            </w:r>
          </w:p>
        </w:tc>
        <w:tc>
          <w:tcPr>
            <w:tcW w:w="940" w:type="dxa"/>
            <w:shd w:val="clear" w:color="auto" w:fill="FFFFFF"/>
            <w:vAlign w:val="center"/>
            <w:hideMark/>
          </w:tcPr>
          <w:p w14:paraId="5FA313B9" w14:textId="77777777" w:rsidR="006B09F1" w:rsidRPr="00B416E0" w:rsidRDefault="006B09F1" w:rsidP="002E32BF">
            <w:pPr>
              <w:jc w:val="center"/>
              <w:rPr>
                <w:lang w:eastAsia="en-US"/>
              </w:rPr>
            </w:pPr>
            <w:r w:rsidRPr="00B416E0">
              <w:rPr>
                <w:lang w:eastAsia="en-US"/>
              </w:rPr>
              <w:t>6</w:t>
            </w:r>
          </w:p>
        </w:tc>
        <w:tc>
          <w:tcPr>
            <w:tcW w:w="1046" w:type="dxa"/>
            <w:shd w:val="clear" w:color="auto" w:fill="FFFFFF"/>
            <w:vAlign w:val="center"/>
            <w:hideMark/>
          </w:tcPr>
          <w:p w14:paraId="0E387FE5" w14:textId="77777777" w:rsidR="006B09F1" w:rsidRPr="00B416E0" w:rsidRDefault="006B09F1" w:rsidP="002E32BF">
            <w:pPr>
              <w:jc w:val="center"/>
              <w:rPr>
                <w:lang w:eastAsia="en-US"/>
              </w:rPr>
            </w:pPr>
            <w:r w:rsidRPr="00B416E0">
              <w:rPr>
                <w:lang w:eastAsia="en-US"/>
              </w:rPr>
              <w:t>7</w:t>
            </w:r>
          </w:p>
        </w:tc>
        <w:tc>
          <w:tcPr>
            <w:tcW w:w="1141" w:type="dxa"/>
            <w:shd w:val="clear" w:color="auto" w:fill="FFFFFF"/>
            <w:vAlign w:val="center"/>
            <w:hideMark/>
          </w:tcPr>
          <w:p w14:paraId="288F25F2" w14:textId="77777777" w:rsidR="006B09F1" w:rsidRPr="00B416E0" w:rsidRDefault="006B09F1" w:rsidP="002E32BF">
            <w:pPr>
              <w:jc w:val="center"/>
              <w:rPr>
                <w:lang w:eastAsia="en-US"/>
              </w:rPr>
            </w:pPr>
            <w:r w:rsidRPr="00B416E0">
              <w:rPr>
                <w:lang w:eastAsia="en-US"/>
              </w:rPr>
              <w:t>8</w:t>
            </w:r>
          </w:p>
        </w:tc>
      </w:tr>
      <w:tr w:rsidR="006B09F1" w:rsidRPr="00B416E0" w14:paraId="2D85823D" w14:textId="77777777" w:rsidTr="002E32BF">
        <w:trPr>
          <w:cantSplit/>
        </w:trPr>
        <w:tc>
          <w:tcPr>
            <w:tcW w:w="2160" w:type="dxa"/>
            <w:shd w:val="clear" w:color="auto" w:fill="FFFFFF"/>
            <w:hideMark/>
          </w:tcPr>
          <w:p w14:paraId="65C56DA6" w14:textId="77777777" w:rsidR="006B09F1" w:rsidRPr="00B416E0" w:rsidRDefault="006B09F1" w:rsidP="002E32BF">
            <w:pPr>
              <w:rPr>
                <w:lang w:eastAsia="en-US"/>
              </w:rPr>
            </w:pPr>
            <w:r w:rsidRPr="00B416E0">
              <w:rPr>
                <w:lang w:eastAsia="en-US"/>
              </w:rPr>
              <w:t>1. Budžeta ieņēmumi</w:t>
            </w:r>
          </w:p>
        </w:tc>
        <w:tc>
          <w:tcPr>
            <w:tcW w:w="1074" w:type="dxa"/>
            <w:shd w:val="clear" w:color="auto" w:fill="FFFFFF"/>
            <w:vAlign w:val="center"/>
            <w:hideMark/>
          </w:tcPr>
          <w:p w14:paraId="620C6546"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73" w:type="dxa"/>
            <w:shd w:val="clear" w:color="auto" w:fill="FFFFFF"/>
            <w:vAlign w:val="center"/>
            <w:hideMark/>
          </w:tcPr>
          <w:p w14:paraId="109624D2"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FFFFFF"/>
            <w:vAlign w:val="center"/>
            <w:hideMark/>
          </w:tcPr>
          <w:p w14:paraId="6B0F3F76"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126" w:type="dxa"/>
            <w:shd w:val="clear" w:color="auto" w:fill="FFFFFF"/>
            <w:vAlign w:val="center"/>
            <w:hideMark/>
          </w:tcPr>
          <w:p w14:paraId="43029464"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FFFFFF"/>
            <w:vAlign w:val="center"/>
            <w:hideMark/>
          </w:tcPr>
          <w:p w14:paraId="5503AA5A"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46" w:type="dxa"/>
            <w:shd w:val="clear" w:color="auto" w:fill="FFFFFF"/>
            <w:vAlign w:val="center"/>
            <w:hideMark/>
          </w:tcPr>
          <w:p w14:paraId="08AB195D"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FFFFFF"/>
            <w:vAlign w:val="center"/>
            <w:hideMark/>
          </w:tcPr>
          <w:p w14:paraId="26F8B005"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1589E411" w14:textId="77777777" w:rsidTr="002E32BF">
        <w:trPr>
          <w:cantSplit/>
        </w:trPr>
        <w:tc>
          <w:tcPr>
            <w:tcW w:w="2160" w:type="dxa"/>
            <w:shd w:val="clear" w:color="auto" w:fill="auto"/>
            <w:hideMark/>
          </w:tcPr>
          <w:p w14:paraId="75E23081" w14:textId="77777777" w:rsidR="006B09F1" w:rsidRPr="00B416E0" w:rsidRDefault="006B09F1" w:rsidP="002E32BF">
            <w:pPr>
              <w:rPr>
                <w:lang w:eastAsia="en-US"/>
              </w:rPr>
            </w:pPr>
            <w:r w:rsidRPr="00B416E0">
              <w:rPr>
                <w:lang w:eastAsia="en-US"/>
              </w:rPr>
              <w:t>1.1. valsts pamatbudžets, tai skaitā ieņēmumi no maksas pakalpojumiem un citi pašu ieņēmumi</w:t>
            </w:r>
          </w:p>
        </w:tc>
        <w:tc>
          <w:tcPr>
            <w:tcW w:w="1074" w:type="dxa"/>
            <w:shd w:val="clear" w:color="auto" w:fill="auto"/>
            <w:vAlign w:val="center"/>
            <w:hideMark/>
          </w:tcPr>
          <w:p w14:paraId="016BB69C"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1C4927F6"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3D8EBF11"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2844C515"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714986F3"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2CCB0DB1"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04D90B0F"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4C394951" w14:textId="77777777" w:rsidTr="002E32BF">
        <w:trPr>
          <w:cantSplit/>
        </w:trPr>
        <w:tc>
          <w:tcPr>
            <w:tcW w:w="2160" w:type="dxa"/>
            <w:shd w:val="clear" w:color="auto" w:fill="auto"/>
            <w:hideMark/>
          </w:tcPr>
          <w:p w14:paraId="65FF1AB1" w14:textId="77777777" w:rsidR="006B09F1" w:rsidRPr="00B416E0" w:rsidRDefault="006B09F1" w:rsidP="002E32BF">
            <w:pPr>
              <w:rPr>
                <w:lang w:eastAsia="en-US"/>
              </w:rPr>
            </w:pPr>
            <w:r w:rsidRPr="00B416E0">
              <w:rPr>
                <w:lang w:eastAsia="en-US"/>
              </w:rPr>
              <w:t>1.2. valsts speciālais budžets</w:t>
            </w:r>
          </w:p>
        </w:tc>
        <w:tc>
          <w:tcPr>
            <w:tcW w:w="1074" w:type="dxa"/>
            <w:shd w:val="clear" w:color="auto" w:fill="auto"/>
            <w:vAlign w:val="center"/>
            <w:hideMark/>
          </w:tcPr>
          <w:p w14:paraId="06AFF330"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271127B8"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582D88EC"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65EA9FB9"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74FE5BD0"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5D153212"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112ED1F4"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3A521DE2" w14:textId="77777777" w:rsidTr="002E32BF">
        <w:trPr>
          <w:cantSplit/>
        </w:trPr>
        <w:tc>
          <w:tcPr>
            <w:tcW w:w="2160" w:type="dxa"/>
            <w:shd w:val="clear" w:color="auto" w:fill="auto"/>
            <w:hideMark/>
          </w:tcPr>
          <w:p w14:paraId="4CBE93CC" w14:textId="77777777" w:rsidR="006B09F1" w:rsidRPr="00B416E0" w:rsidRDefault="006B09F1" w:rsidP="002E32BF">
            <w:pPr>
              <w:rPr>
                <w:lang w:eastAsia="en-US"/>
              </w:rPr>
            </w:pPr>
            <w:r w:rsidRPr="00B416E0">
              <w:rPr>
                <w:lang w:eastAsia="en-US"/>
              </w:rPr>
              <w:t>1.3. pašvaldību budžets</w:t>
            </w:r>
          </w:p>
        </w:tc>
        <w:tc>
          <w:tcPr>
            <w:tcW w:w="1074" w:type="dxa"/>
            <w:shd w:val="clear" w:color="auto" w:fill="auto"/>
            <w:vAlign w:val="center"/>
            <w:hideMark/>
          </w:tcPr>
          <w:p w14:paraId="4638DE1D"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0EADD2AF"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3D783660"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47CAE08F"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4D15A610"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5290A507"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1217E8FE"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19AA5F8A" w14:textId="77777777" w:rsidTr="002E32BF">
        <w:trPr>
          <w:cantSplit/>
        </w:trPr>
        <w:tc>
          <w:tcPr>
            <w:tcW w:w="2160" w:type="dxa"/>
            <w:shd w:val="clear" w:color="auto" w:fill="auto"/>
            <w:hideMark/>
          </w:tcPr>
          <w:p w14:paraId="7B51371F" w14:textId="77777777" w:rsidR="006B09F1" w:rsidRPr="00B416E0" w:rsidRDefault="006B09F1" w:rsidP="002E32BF">
            <w:pPr>
              <w:rPr>
                <w:lang w:eastAsia="en-US"/>
              </w:rPr>
            </w:pPr>
            <w:r w:rsidRPr="00B416E0">
              <w:rPr>
                <w:lang w:eastAsia="en-US"/>
              </w:rPr>
              <w:t>2. Budžeta izdevumi</w:t>
            </w:r>
          </w:p>
        </w:tc>
        <w:tc>
          <w:tcPr>
            <w:tcW w:w="1074" w:type="dxa"/>
            <w:shd w:val="clear" w:color="auto" w:fill="auto"/>
            <w:vAlign w:val="center"/>
            <w:hideMark/>
          </w:tcPr>
          <w:p w14:paraId="75BCA029"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6059477E"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5C189DB0"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37665EE0"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6D528D77"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130A031F"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02267D87"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5E699E9E" w14:textId="77777777" w:rsidTr="002E32BF">
        <w:trPr>
          <w:cantSplit/>
        </w:trPr>
        <w:tc>
          <w:tcPr>
            <w:tcW w:w="2160" w:type="dxa"/>
            <w:shd w:val="clear" w:color="auto" w:fill="auto"/>
            <w:hideMark/>
          </w:tcPr>
          <w:p w14:paraId="381FED27" w14:textId="77777777" w:rsidR="006B09F1" w:rsidRPr="00B416E0" w:rsidRDefault="006B09F1" w:rsidP="002E32BF">
            <w:pPr>
              <w:rPr>
                <w:lang w:eastAsia="en-US"/>
              </w:rPr>
            </w:pPr>
            <w:r w:rsidRPr="00B416E0">
              <w:rPr>
                <w:lang w:eastAsia="en-US"/>
              </w:rPr>
              <w:t>2.1. valsts pamatbudžets</w:t>
            </w:r>
          </w:p>
        </w:tc>
        <w:tc>
          <w:tcPr>
            <w:tcW w:w="1074" w:type="dxa"/>
            <w:shd w:val="clear" w:color="auto" w:fill="auto"/>
            <w:vAlign w:val="center"/>
            <w:hideMark/>
          </w:tcPr>
          <w:p w14:paraId="3BD9CE9B"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2DD7D731"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4C674632"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30FCCC60"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6D393B0A"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479AE95D"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1CF78302"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46344A62" w14:textId="77777777" w:rsidTr="002E32BF">
        <w:trPr>
          <w:cantSplit/>
        </w:trPr>
        <w:tc>
          <w:tcPr>
            <w:tcW w:w="2160" w:type="dxa"/>
            <w:shd w:val="clear" w:color="auto" w:fill="auto"/>
            <w:hideMark/>
          </w:tcPr>
          <w:p w14:paraId="14F70AC3" w14:textId="77777777" w:rsidR="006B09F1" w:rsidRPr="00B416E0" w:rsidRDefault="006B09F1" w:rsidP="002E32BF">
            <w:pPr>
              <w:rPr>
                <w:lang w:eastAsia="en-US"/>
              </w:rPr>
            </w:pPr>
            <w:r w:rsidRPr="00B416E0">
              <w:rPr>
                <w:lang w:eastAsia="en-US"/>
              </w:rPr>
              <w:t>2.2. valsts speciālais budžets</w:t>
            </w:r>
          </w:p>
        </w:tc>
        <w:tc>
          <w:tcPr>
            <w:tcW w:w="1074" w:type="dxa"/>
            <w:shd w:val="clear" w:color="auto" w:fill="auto"/>
            <w:vAlign w:val="center"/>
            <w:hideMark/>
          </w:tcPr>
          <w:p w14:paraId="64649BE0"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02BCD3B2"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2111F5AF"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490AFFE3"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4607729E"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26C4F85C"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6D78968B"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31CE9837" w14:textId="77777777" w:rsidTr="002E32BF">
        <w:trPr>
          <w:cantSplit/>
        </w:trPr>
        <w:tc>
          <w:tcPr>
            <w:tcW w:w="2160" w:type="dxa"/>
            <w:shd w:val="clear" w:color="auto" w:fill="auto"/>
            <w:hideMark/>
          </w:tcPr>
          <w:p w14:paraId="5F165D0E" w14:textId="77777777" w:rsidR="006B09F1" w:rsidRPr="00B416E0" w:rsidRDefault="006B09F1" w:rsidP="002E32BF">
            <w:pPr>
              <w:rPr>
                <w:lang w:eastAsia="en-US"/>
              </w:rPr>
            </w:pPr>
            <w:r w:rsidRPr="00B416E0">
              <w:rPr>
                <w:lang w:eastAsia="en-US"/>
              </w:rPr>
              <w:t>2.3. pašvaldību budžets</w:t>
            </w:r>
          </w:p>
        </w:tc>
        <w:tc>
          <w:tcPr>
            <w:tcW w:w="1074" w:type="dxa"/>
            <w:shd w:val="clear" w:color="auto" w:fill="auto"/>
            <w:vAlign w:val="center"/>
            <w:hideMark/>
          </w:tcPr>
          <w:p w14:paraId="77FCB88D"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3540EA97"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167475F4"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0CDDD5FB"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3566A479"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3DC088D4"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1E4E02D0"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35593555" w14:textId="77777777" w:rsidTr="002E32BF">
        <w:trPr>
          <w:cantSplit/>
        </w:trPr>
        <w:tc>
          <w:tcPr>
            <w:tcW w:w="2160" w:type="dxa"/>
            <w:shd w:val="clear" w:color="auto" w:fill="auto"/>
            <w:hideMark/>
          </w:tcPr>
          <w:p w14:paraId="5DB247BA" w14:textId="77777777" w:rsidR="006B09F1" w:rsidRPr="00B416E0" w:rsidRDefault="006B09F1" w:rsidP="002E32BF">
            <w:pPr>
              <w:rPr>
                <w:lang w:eastAsia="en-US"/>
              </w:rPr>
            </w:pPr>
            <w:r w:rsidRPr="00B416E0">
              <w:rPr>
                <w:lang w:eastAsia="en-US"/>
              </w:rPr>
              <w:t>3. Finansiālā ietekme</w:t>
            </w:r>
          </w:p>
        </w:tc>
        <w:tc>
          <w:tcPr>
            <w:tcW w:w="1074" w:type="dxa"/>
            <w:shd w:val="clear" w:color="auto" w:fill="auto"/>
            <w:vAlign w:val="center"/>
            <w:hideMark/>
          </w:tcPr>
          <w:p w14:paraId="1B768AEE"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2DBC9691"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36E904CE"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246A1B4B"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15A5D887"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16706313"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709593EF"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1A80D090" w14:textId="77777777" w:rsidTr="002E32BF">
        <w:trPr>
          <w:cantSplit/>
        </w:trPr>
        <w:tc>
          <w:tcPr>
            <w:tcW w:w="2160" w:type="dxa"/>
            <w:shd w:val="clear" w:color="auto" w:fill="auto"/>
            <w:hideMark/>
          </w:tcPr>
          <w:p w14:paraId="3A5FBAF2" w14:textId="77777777" w:rsidR="006B09F1" w:rsidRPr="00B416E0" w:rsidRDefault="006B09F1" w:rsidP="002E32BF">
            <w:pPr>
              <w:rPr>
                <w:lang w:eastAsia="en-US"/>
              </w:rPr>
            </w:pPr>
            <w:r w:rsidRPr="00B416E0">
              <w:rPr>
                <w:lang w:eastAsia="en-US"/>
              </w:rPr>
              <w:t>3.1. valsts pamatbudžets</w:t>
            </w:r>
          </w:p>
        </w:tc>
        <w:tc>
          <w:tcPr>
            <w:tcW w:w="1074" w:type="dxa"/>
            <w:shd w:val="clear" w:color="auto" w:fill="auto"/>
            <w:vAlign w:val="center"/>
            <w:hideMark/>
          </w:tcPr>
          <w:p w14:paraId="0593B12E"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0E00EE55"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54C3E455"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7A1B6638"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082D6E47"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51EC5E0D"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73E104C4"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15D5238A" w14:textId="77777777" w:rsidTr="002E32BF">
        <w:trPr>
          <w:cantSplit/>
        </w:trPr>
        <w:tc>
          <w:tcPr>
            <w:tcW w:w="2160" w:type="dxa"/>
            <w:shd w:val="clear" w:color="auto" w:fill="auto"/>
            <w:hideMark/>
          </w:tcPr>
          <w:p w14:paraId="5ACDD371" w14:textId="77777777" w:rsidR="006B09F1" w:rsidRPr="00B416E0" w:rsidRDefault="006B09F1" w:rsidP="002E32BF">
            <w:pPr>
              <w:rPr>
                <w:lang w:eastAsia="en-US"/>
              </w:rPr>
            </w:pPr>
            <w:r w:rsidRPr="00B416E0">
              <w:rPr>
                <w:lang w:eastAsia="en-US"/>
              </w:rPr>
              <w:t>3.2. speciālais budžets</w:t>
            </w:r>
          </w:p>
        </w:tc>
        <w:tc>
          <w:tcPr>
            <w:tcW w:w="1074" w:type="dxa"/>
            <w:shd w:val="clear" w:color="auto" w:fill="auto"/>
            <w:vAlign w:val="center"/>
            <w:hideMark/>
          </w:tcPr>
          <w:p w14:paraId="2535798F"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0F851ED2"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00FC16CA"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6202F535"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2685EA71"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7A7FBD79"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1194D5A7"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52CB02FD" w14:textId="77777777" w:rsidTr="002E32BF">
        <w:trPr>
          <w:cantSplit/>
        </w:trPr>
        <w:tc>
          <w:tcPr>
            <w:tcW w:w="2160" w:type="dxa"/>
            <w:shd w:val="clear" w:color="auto" w:fill="auto"/>
            <w:hideMark/>
          </w:tcPr>
          <w:p w14:paraId="2CC11DA1" w14:textId="77777777" w:rsidR="006B09F1" w:rsidRPr="00B416E0" w:rsidRDefault="006B09F1" w:rsidP="002E32BF">
            <w:pPr>
              <w:rPr>
                <w:lang w:eastAsia="en-US"/>
              </w:rPr>
            </w:pPr>
            <w:r w:rsidRPr="00B416E0">
              <w:rPr>
                <w:lang w:eastAsia="en-US"/>
              </w:rPr>
              <w:t>3.3. pašvaldību budžets</w:t>
            </w:r>
          </w:p>
        </w:tc>
        <w:tc>
          <w:tcPr>
            <w:tcW w:w="1074" w:type="dxa"/>
            <w:shd w:val="clear" w:color="auto" w:fill="auto"/>
            <w:vAlign w:val="center"/>
            <w:hideMark/>
          </w:tcPr>
          <w:p w14:paraId="079A81AF"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4D6DC208"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06B9943C"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187887C8"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62FDD028"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3E2779D4"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0B79980E"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631D4927" w14:textId="77777777" w:rsidTr="002E32BF">
        <w:trPr>
          <w:cantSplit/>
        </w:trPr>
        <w:tc>
          <w:tcPr>
            <w:tcW w:w="2160" w:type="dxa"/>
            <w:shd w:val="clear" w:color="auto" w:fill="auto"/>
            <w:hideMark/>
          </w:tcPr>
          <w:p w14:paraId="513E7CB3" w14:textId="77777777" w:rsidR="006B09F1" w:rsidRPr="00B416E0" w:rsidRDefault="006B09F1" w:rsidP="002E32BF">
            <w:pPr>
              <w:rPr>
                <w:lang w:eastAsia="en-US"/>
              </w:rPr>
            </w:pPr>
            <w:r w:rsidRPr="00B416E0">
              <w:rPr>
                <w:lang w:eastAsia="en-US"/>
              </w:rPr>
              <w:t>4. Finanšu līdzekļi papildu izdevumu finansēšanai (kompensējošu izdevumu samazinājumu norāda ar "+" zīmi)</w:t>
            </w:r>
          </w:p>
        </w:tc>
        <w:tc>
          <w:tcPr>
            <w:tcW w:w="1074" w:type="dxa"/>
            <w:shd w:val="clear" w:color="auto" w:fill="auto"/>
            <w:vAlign w:val="center"/>
            <w:hideMark/>
          </w:tcPr>
          <w:p w14:paraId="6542C23B"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4D223E27"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35B74D83"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54257148"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3B77B711"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7AB6CDD4"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5203493B"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2F1C4099" w14:textId="77777777" w:rsidTr="002E32BF">
        <w:trPr>
          <w:cantSplit/>
        </w:trPr>
        <w:tc>
          <w:tcPr>
            <w:tcW w:w="2160" w:type="dxa"/>
            <w:shd w:val="clear" w:color="auto" w:fill="auto"/>
            <w:hideMark/>
          </w:tcPr>
          <w:p w14:paraId="758C4C82" w14:textId="77777777" w:rsidR="006B09F1" w:rsidRPr="00B416E0" w:rsidRDefault="006B09F1" w:rsidP="002E32BF">
            <w:pPr>
              <w:rPr>
                <w:lang w:eastAsia="en-US"/>
              </w:rPr>
            </w:pPr>
            <w:r w:rsidRPr="00B416E0">
              <w:rPr>
                <w:lang w:eastAsia="en-US"/>
              </w:rPr>
              <w:t>5. Precizēta finansiālā ietekme</w:t>
            </w:r>
          </w:p>
        </w:tc>
        <w:tc>
          <w:tcPr>
            <w:tcW w:w="1074" w:type="dxa"/>
            <w:vMerge w:val="restart"/>
            <w:shd w:val="clear" w:color="auto" w:fill="auto"/>
            <w:vAlign w:val="center"/>
            <w:hideMark/>
          </w:tcPr>
          <w:p w14:paraId="22601449"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5AF6EE23" w14:textId="77777777" w:rsidR="006B09F1" w:rsidRPr="00FE1276" w:rsidRDefault="006B09F1" w:rsidP="002E32BF">
            <w:pPr>
              <w:jc w:val="center"/>
              <w:rPr>
                <w:sz w:val="22"/>
                <w:szCs w:val="22"/>
                <w:lang w:eastAsia="en-US"/>
              </w:rPr>
            </w:pPr>
            <w:r>
              <w:rPr>
                <w:sz w:val="22"/>
                <w:szCs w:val="22"/>
                <w:lang w:eastAsia="en-US"/>
              </w:rPr>
              <w:t>0</w:t>
            </w:r>
          </w:p>
        </w:tc>
        <w:tc>
          <w:tcPr>
            <w:tcW w:w="941" w:type="dxa"/>
            <w:vMerge w:val="restart"/>
            <w:shd w:val="clear" w:color="auto" w:fill="auto"/>
            <w:vAlign w:val="center"/>
            <w:hideMark/>
          </w:tcPr>
          <w:p w14:paraId="4E1AA8B4"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6FC6E21F" w14:textId="77777777" w:rsidR="006B09F1" w:rsidRPr="00FE1276" w:rsidRDefault="006B09F1" w:rsidP="002E32BF">
            <w:pPr>
              <w:jc w:val="center"/>
              <w:rPr>
                <w:sz w:val="22"/>
                <w:szCs w:val="22"/>
                <w:lang w:eastAsia="en-US"/>
              </w:rPr>
            </w:pPr>
            <w:r>
              <w:rPr>
                <w:sz w:val="22"/>
                <w:szCs w:val="22"/>
                <w:lang w:eastAsia="en-US"/>
              </w:rPr>
              <w:t>0</w:t>
            </w:r>
          </w:p>
        </w:tc>
        <w:tc>
          <w:tcPr>
            <w:tcW w:w="940" w:type="dxa"/>
            <w:vMerge w:val="restart"/>
            <w:shd w:val="clear" w:color="auto" w:fill="auto"/>
            <w:vAlign w:val="center"/>
            <w:hideMark/>
          </w:tcPr>
          <w:p w14:paraId="3BDDAC35"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42244B4A"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05692E27"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515702F5" w14:textId="77777777" w:rsidTr="002E32BF">
        <w:trPr>
          <w:cantSplit/>
        </w:trPr>
        <w:tc>
          <w:tcPr>
            <w:tcW w:w="2160" w:type="dxa"/>
            <w:shd w:val="clear" w:color="auto" w:fill="auto"/>
            <w:hideMark/>
          </w:tcPr>
          <w:p w14:paraId="69E6EA6C" w14:textId="77777777" w:rsidR="006B09F1" w:rsidRPr="00B416E0" w:rsidRDefault="006B09F1" w:rsidP="002E32BF">
            <w:pPr>
              <w:rPr>
                <w:lang w:eastAsia="en-US"/>
              </w:rPr>
            </w:pPr>
            <w:r w:rsidRPr="00B416E0">
              <w:rPr>
                <w:lang w:eastAsia="en-US"/>
              </w:rPr>
              <w:t>5.1. valsts pamatbudžets</w:t>
            </w:r>
          </w:p>
        </w:tc>
        <w:tc>
          <w:tcPr>
            <w:tcW w:w="1074" w:type="dxa"/>
            <w:vMerge/>
            <w:shd w:val="clear" w:color="auto" w:fill="auto"/>
            <w:vAlign w:val="center"/>
            <w:hideMark/>
          </w:tcPr>
          <w:p w14:paraId="5ABC1DF4" w14:textId="77777777" w:rsidR="006B09F1" w:rsidRPr="00FE1276" w:rsidRDefault="006B09F1" w:rsidP="002E32BF">
            <w:pPr>
              <w:jc w:val="center"/>
              <w:rPr>
                <w:sz w:val="22"/>
                <w:szCs w:val="22"/>
                <w:lang w:eastAsia="en-US"/>
              </w:rPr>
            </w:pPr>
          </w:p>
        </w:tc>
        <w:tc>
          <w:tcPr>
            <w:tcW w:w="1073" w:type="dxa"/>
            <w:shd w:val="clear" w:color="auto" w:fill="auto"/>
            <w:vAlign w:val="center"/>
            <w:hideMark/>
          </w:tcPr>
          <w:p w14:paraId="7DD608FB" w14:textId="77777777" w:rsidR="006B09F1" w:rsidRPr="00FE1276" w:rsidRDefault="006B09F1" w:rsidP="002E32BF">
            <w:pPr>
              <w:jc w:val="center"/>
              <w:rPr>
                <w:sz w:val="22"/>
                <w:szCs w:val="22"/>
                <w:lang w:eastAsia="en-US"/>
              </w:rPr>
            </w:pPr>
            <w:r>
              <w:rPr>
                <w:sz w:val="22"/>
                <w:szCs w:val="22"/>
                <w:lang w:eastAsia="en-US"/>
              </w:rPr>
              <w:t>0</w:t>
            </w:r>
          </w:p>
        </w:tc>
        <w:tc>
          <w:tcPr>
            <w:tcW w:w="941" w:type="dxa"/>
            <w:vMerge/>
            <w:shd w:val="clear" w:color="auto" w:fill="auto"/>
            <w:vAlign w:val="center"/>
            <w:hideMark/>
          </w:tcPr>
          <w:p w14:paraId="1723823E" w14:textId="77777777" w:rsidR="006B09F1" w:rsidRPr="00FE1276" w:rsidRDefault="006B09F1" w:rsidP="002E32BF">
            <w:pPr>
              <w:jc w:val="center"/>
              <w:rPr>
                <w:sz w:val="22"/>
                <w:szCs w:val="22"/>
                <w:lang w:eastAsia="en-US"/>
              </w:rPr>
            </w:pPr>
          </w:p>
        </w:tc>
        <w:tc>
          <w:tcPr>
            <w:tcW w:w="1126" w:type="dxa"/>
            <w:shd w:val="clear" w:color="auto" w:fill="auto"/>
            <w:vAlign w:val="center"/>
            <w:hideMark/>
          </w:tcPr>
          <w:p w14:paraId="48483E25" w14:textId="77777777" w:rsidR="006B09F1" w:rsidRPr="00FE1276" w:rsidRDefault="006B09F1" w:rsidP="002E32BF">
            <w:pPr>
              <w:jc w:val="center"/>
              <w:rPr>
                <w:sz w:val="22"/>
                <w:szCs w:val="22"/>
                <w:lang w:eastAsia="en-US"/>
              </w:rPr>
            </w:pPr>
            <w:r>
              <w:rPr>
                <w:sz w:val="22"/>
                <w:szCs w:val="22"/>
                <w:lang w:eastAsia="en-US"/>
              </w:rPr>
              <w:t>0</w:t>
            </w:r>
          </w:p>
        </w:tc>
        <w:tc>
          <w:tcPr>
            <w:tcW w:w="940" w:type="dxa"/>
            <w:vMerge/>
            <w:shd w:val="clear" w:color="auto" w:fill="auto"/>
            <w:vAlign w:val="center"/>
            <w:hideMark/>
          </w:tcPr>
          <w:p w14:paraId="1684DF12" w14:textId="77777777" w:rsidR="006B09F1" w:rsidRPr="00FE1276" w:rsidRDefault="006B09F1" w:rsidP="002E32BF">
            <w:pPr>
              <w:jc w:val="center"/>
              <w:rPr>
                <w:sz w:val="22"/>
                <w:szCs w:val="22"/>
                <w:lang w:eastAsia="en-US"/>
              </w:rPr>
            </w:pPr>
          </w:p>
        </w:tc>
        <w:tc>
          <w:tcPr>
            <w:tcW w:w="1046" w:type="dxa"/>
            <w:shd w:val="clear" w:color="auto" w:fill="auto"/>
            <w:vAlign w:val="center"/>
            <w:hideMark/>
          </w:tcPr>
          <w:p w14:paraId="026E6FEA"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61C8043A"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20E11CF6" w14:textId="77777777" w:rsidTr="002E32BF">
        <w:trPr>
          <w:cantSplit/>
        </w:trPr>
        <w:tc>
          <w:tcPr>
            <w:tcW w:w="2160" w:type="dxa"/>
            <w:shd w:val="clear" w:color="auto" w:fill="auto"/>
            <w:hideMark/>
          </w:tcPr>
          <w:p w14:paraId="12195257" w14:textId="77777777" w:rsidR="006B09F1" w:rsidRPr="00B416E0" w:rsidRDefault="006B09F1" w:rsidP="002E32BF">
            <w:pPr>
              <w:rPr>
                <w:lang w:eastAsia="en-US"/>
              </w:rPr>
            </w:pPr>
            <w:r w:rsidRPr="00B416E0">
              <w:rPr>
                <w:lang w:eastAsia="en-US"/>
              </w:rPr>
              <w:t>5.2. speciālais budžets</w:t>
            </w:r>
          </w:p>
        </w:tc>
        <w:tc>
          <w:tcPr>
            <w:tcW w:w="1074" w:type="dxa"/>
            <w:vMerge/>
            <w:shd w:val="clear" w:color="auto" w:fill="auto"/>
            <w:vAlign w:val="center"/>
            <w:hideMark/>
          </w:tcPr>
          <w:p w14:paraId="70788535" w14:textId="77777777" w:rsidR="006B09F1" w:rsidRPr="00FE1276" w:rsidRDefault="006B09F1" w:rsidP="002E32BF">
            <w:pPr>
              <w:jc w:val="center"/>
              <w:rPr>
                <w:sz w:val="22"/>
                <w:szCs w:val="22"/>
                <w:lang w:eastAsia="en-US"/>
              </w:rPr>
            </w:pPr>
          </w:p>
        </w:tc>
        <w:tc>
          <w:tcPr>
            <w:tcW w:w="1073" w:type="dxa"/>
            <w:shd w:val="clear" w:color="auto" w:fill="auto"/>
            <w:vAlign w:val="center"/>
            <w:hideMark/>
          </w:tcPr>
          <w:p w14:paraId="5A9B2588" w14:textId="77777777" w:rsidR="006B09F1" w:rsidRPr="00FE1276" w:rsidRDefault="006B09F1" w:rsidP="002E32BF">
            <w:pPr>
              <w:jc w:val="center"/>
              <w:rPr>
                <w:sz w:val="22"/>
                <w:szCs w:val="22"/>
                <w:lang w:eastAsia="en-US"/>
              </w:rPr>
            </w:pPr>
            <w:r>
              <w:rPr>
                <w:sz w:val="22"/>
                <w:szCs w:val="22"/>
                <w:lang w:eastAsia="en-US"/>
              </w:rPr>
              <w:t>0</w:t>
            </w:r>
          </w:p>
        </w:tc>
        <w:tc>
          <w:tcPr>
            <w:tcW w:w="941" w:type="dxa"/>
            <w:vMerge/>
            <w:shd w:val="clear" w:color="auto" w:fill="auto"/>
            <w:vAlign w:val="center"/>
            <w:hideMark/>
          </w:tcPr>
          <w:p w14:paraId="0CFBC62D" w14:textId="77777777" w:rsidR="006B09F1" w:rsidRPr="00FE1276" w:rsidRDefault="006B09F1" w:rsidP="002E32BF">
            <w:pPr>
              <w:jc w:val="center"/>
              <w:rPr>
                <w:sz w:val="22"/>
                <w:szCs w:val="22"/>
                <w:lang w:eastAsia="en-US"/>
              </w:rPr>
            </w:pPr>
          </w:p>
        </w:tc>
        <w:tc>
          <w:tcPr>
            <w:tcW w:w="1126" w:type="dxa"/>
            <w:shd w:val="clear" w:color="auto" w:fill="auto"/>
            <w:vAlign w:val="center"/>
            <w:hideMark/>
          </w:tcPr>
          <w:p w14:paraId="31EE51D0" w14:textId="77777777" w:rsidR="006B09F1" w:rsidRPr="00FE1276" w:rsidRDefault="006B09F1" w:rsidP="002E32BF">
            <w:pPr>
              <w:jc w:val="center"/>
              <w:rPr>
                <w:sz w:val="22"/>
                <w:szCs w:val="22"/>
                <w:lang w:eastAsia="en-US"/>
              </w:rPr>
            </w:pPr>
            <w:r>
              <w:rPr>
                <w:sz w:val="22"/>
                <w:szCs w:val="22"/>
                <w:lang w:eastAsia="en-US"/>
              </w:rPr>
              <w:t>0</w:t>
            </w:r>
          </w:p>
        </w:tc>
        <w:tc>
          <w:tcPr>
            <w:tcW w:w="940" w:type="dxa"/>
            <w:vMerge/>
            <w:shd w:val="clear" w:color="auto" w:fill="auto"/>
            <w:vAlign w:val="center"/>
            <w:hideMark/>
          </w:tcPr>
          <w:p w14:paraId="1EC56B83" w14:textId="77777777" w:rsidR="006B09F1" w:rsidRPr="00FE1276" w:rsidRDefault="006B09F1" w:rsidP="002E32BF">
            <w:pPr>
              <w:jc w:val="center"/>
              <w:rPr>
                <w:sz w:val="22"/>
                <w:szCs w:val="22"/>
                <w:lang w:eastAsia="en-US"/>
              </w:rPr>
            </w:pPr>
          </w:p>
        </w:tc>
        <w:tc>
          <w:tcPr>
            <w:tcW w:w="1046" w:type="dxa"/>
            <w:shd w:val="clear" w:color="auto" w:fill="auto"/>
            <w:vAlign w:val="center"/>
            <w:hideMark/>
          </w:tcPr>
          <w:p w14:paraId="16BA36FE"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00DC5CCF"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16071FD4" w14:textId="77777777" w:rsidTr="002E32BF">
        <w:trPr>
          <w:cantSplit/>
        </w:trPr>
        <w:tc>
          <w:tcPr>
            <w:tcW w:w="2160" w:type="dxa"/>
            <w:shd w:val="clear" w:color="auto" w:fill="auto"/>
            <w:hideMark/>
          </w:tcPr>
          <w:p w14:paraId="7720BFD7" w14:textId="77777777" w:rsidR="006B09F1" w:rsidRPr="00B416E0" w:rsidRDefault="006B09F1" w:rsidP="002E32BF">
            <w:pPr>
              <w:rPr>
                <w:lang w:eastAsia="en-US"/>
              </w:rPr>
            </w:pPr>
            <w:r w:rsidRPr="00B416E0">
              <w:rPr>
                <w:lang w:eastAsia="en-US"/>
              </w:rPr>
              <w:t>5.3. pašvaldību budžets</w:t>
            </w:r>
          </w:p>
        </w:tc>
        <w:tc>
          <w:tcPr>
            <w:tcW w:w="1074" w:type="dxa"/>
            <w:vMerge/>
            <w:shd w:val="clear" w:color="auto" w:fill="auto"/>
            <w:vAlign w:val="center"/>
            <w:hideMark/>
          </w:tcPr>
          <w:p w14:paraId="3E6C8278" w14:textId="77777777" w:rsidR="006B09F1" w:rsidRPr="00FE1276" w:rsidRDefault="006B09F1" w:rsidP="002E32BF">
            <w:pPr>
              <w:jc w:val="center"/>
              <w:rPr>
                <w:sz w:val="22"/>
                <w:szCs w:val="22"/>
                <w:lang w:eastAsia="en-US"/>
              </w:rPr>
            </w:pPr>
          </w:p>
        </w:tc>
        <w:tc>
          <w:tcPr>
            <w:tcW w:w="1073" w:type="dxa"/>
            <w:shd w:val="clear" w:color="auto" w:fill="auto"/>
            <w:vAlign w:val="center"/>
            <w:hideMark/>
          </w:tcPr>
          <w:p w14:paraId="63D61247" w14:textId="77777777" w:rsidR="006B09F1" w:rsidRPr="00FE1276" w:rsidRDefault="006B09F1" w:rsidP="002E32BF">
            <w:pPr>
              <w:jc w:val="center"/>
              <w:rPr>
                <w:sz w:val="22"/>
                <w:szCs w:val="22"/>
                <w:lang w:eastAsia="en-US"/>
              </w:rPr>
            </w:pPr>
            <w:r>
              <w:rPr>
                <w:sz w:val="22"/>
                <w:szCs w:val="22"/>
                <w:lang w:eastAsia="en-US"/>
              </w:rPr>
              <w:t>0</w:t>
            </w:r>
          </w:p>
        </w:tc>
        <w:tc>
          <w:tcPr>
            <w:tcW w:w="941" w:type="dxa"/>
            <w:vMerge/>
            <w:shd w:val="clear" w:color="auto" w:fill="auto"/>
            <w:vAlign w:val="center"/>
            <w:hideMark/>
          </w:tcPr>
          <w:p w14:paraId="26882215" w14:textId="77777777" w:rsidR="006B09F1" w:rsidRPr="00FE1276" w:rsidRDefault="006B09F1" w:rsidP="002E32BF">
            <w:pPr>
              <w:jc w:val="center"/>
              <w:rPr>
                <w:sz w:val="22"/>
                <w:szCs w:val="22"/>
                <w:lang w:eastAsia="en-US"/>
              </w:rPr>
            </w:pPr>
          </w:p>
        </w:tc>
        <w:tc>
          <w:tcPr>
            <w:tcW w:w="1126" w:type="dxa"/>
            <w:shd w:val="clear" w:color="auto" w:fill="auto"/>
            <w:vAlign w:val="center"/>
            <w:hideMark/>
          </w:tcPr>
          <w:p w14:paraId="4F9055DF" w14:textId="77777777" w:rsidR="006B09F1" w:rsidRPr="00FE1276" w:rsidRDefault="006B09F1" w:rsidP="002E32BF">
            <w:pPr>
              <w:jc w:val="center"/>
              <w:rPr>
                <w:sz w:val="22"/>
                <w:szCs w:val="22"/>
                <w:lang w:eastAsia="en-US"/>
              </w:rPr>
            </w:pPr>
            <w:r>
              <w:rPr>
                <w:sz w:val="22"/>
                <w:szCs w:val="22"/>
                <w:lang w:eastAsia="en-US"/>
              </w:rPr>
              <w:t>0</w:t>
            </w:r>
          </w:p>
        </w:tc>
        <w:tc>
          <w:tcPr>
            <w:tcW w:w="940" w:type="dxa"/>
            <w:vMerge/>
            <w:shd w:val="clear" w:color="auto" w:fill="auto"/>
            <w:vAlign w:val="center"/>
            <w:hideMark/>
          </w:tcPr>
          <w:p w14:paraId="6F3B2878" w14:textId="77777777" w:rsidR="006B09F1" w:rsidRPr="00FE1276" w:rsidRDefault="006B09F1" w:rsidP="002E32BF">
            <w:pPr>
              <w:jc w:val="center"/>
              <w:rPr>
                <w:sz w:val="22"/>
                <w:szCs w:val="22"/>
                <w:lang w:eastAsia="en-US"/>
              </w:rPr>
            </w:pPr>
          </w:p>
        </w:tc>
        <w:tc>
          <w:tcPr>
            <w:tcW w:w="1046" w:type="dxa"/>
            <w:shd w:val="clear" w:color="auto" w:fill="auto"/>
            <w:vAlign w:val="center"/>
            <w:hideMark/>
          </w:tcPr>
          <w:p w14:paraId="4B8C8957"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697DB149"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5413F74F" w14:textId="77777777" w:rsidTr="002E32BF">
        <w:trPr>
          <w:cantSplit/>
        </w:trPr>
        <w:tc>
          <w:tcPr>
            <w:tcW w:w="2160" w:type="dxa"/>
            <w:shd w:val="clear" w:color="auto" w:fill="auto"/>
            <w:hideMark/>
          </w:tcPr>
          <w:p w14:paraId="2A5CC77B" w14:textId="77777777" w:rsidR="006B09F1" w:rsidRPr="00B416E0" w:rsidRDefault="006B09F1" w:rsidP="002E32BF">
            <w:pPr>
              <w:rPr>
                <w:lang w:eastAsia="en-US"/>
              </w:rPr>
            </w:pPr>
            <w:r w:rsidRPr="00B416E0">
              <w:rPr>
                <w:lang w:eastAsia="en-US"/>
              </w:rPr>
              <w:lastRenderedPageBreak/>
              <w:t>6. Detalizēts ieņēmumu un izdevumu aprēķins (ja nepieciešams, detalizētu ieņēmumu un izdevumu aprēķinu var pievienot anotācijas pielikumā)</w:t>
            </w:r>
          </w:p>
        </w:tc>
        <w:tc>
          <w:tcPr>
            <w:tcW w:w="7341" w:type="dxa"/>
            <w:gridSpan w:val="7"/>
            <w:vMerge w:val="restart"/>
            <w:shd w:val="clear" w:color="auto" w:fill="auto"/>
            <w:vAlign w:val="center"/>
            <w:hideMark/>
          </w:tcPr>
          <w:p w14:paraId="445D8DC1" w14:textId="77777777" w:rsidR="006B09F1" w:rsidRPr="00B416E0" w:rsidRDefault="006B09F1" w:rsidP="002E32BF">
            <w:pPr>
              <w:rPr>
                <w:lang w:eastAsia="en-US"/>
              </w:rPr>
            </w:pPr>
            <w:r>
              <w:rPr>
                <w:lang w:eastAsia="en-US"/>
              </w:rPr>
              <w:t>Nav.</w:t>
            </w:r>
          </w:p>
        </w:tc>
      </w:tr>
      <w:tr w:rsidR="006B09F1" w:rsidRPr="00B416E0" w14:paraId="5C73E1AF" w14:textId="77777777" w:rsidTr="002E32BF">
        <w:trPr>
          <w:cantSplit/>
        </w:trPr>
        <w:tc>
          <w:tcPr>
            <w:tcW w:w="2160" w:type="dxa"/>
            <w:shd w:val="clear" w:color="auto" w:fill="auto"/>
            <w:hideMark/>
          </w:tcPr>
          <w:p w14:paraId="1D037582" w14:textId="77777777" w:rsidR="006B09F1" w:rsidRPr="00B416E0" w:rsidRDefault="006B09F1" w:rsidP="002E32BF">
            <w:pPr>
              <w:rPr>
                <w:lang w:eastAsia="en-US"/>
              </w:rPr>
            </w:pPr>
            <w:r w:rsidRPr="00B416E0">
              <w:rPr>
                <w:lang w:eastAsia="en-US"/>
              </w:rPr>
              <w:t>6.1. detalizēts ieņēmumu aprēķins</w:t>
            </w:r>
          </w:p>
        </w:tc>
        <w:tc>
          <w:tcPr>
            <w:tcW w:w="7341" w:type="dxa"/>
            <w:gridSpan w:val="7"/>
            <w:vMerge/>
            <w:shd w:val="clear" w:color="auto" w:fill="auto"/>
            <w:vAlign w:val="center"/>
            <w:hideMark/>
          </w:tcPr>
          <w:p w14:paraId="28BFAD9B" w14:textId="77777777" w:rsidR="006B09F1" w:rsidRPr="00B416E0" w:rsidRDefault="006B09F1" w:rsidP="002E32BF">
            <w:pPr>
              <w:jc w:val="center"/>
              <w:rPr>
                <w:lang w:eastAsia="en-US"/>
              </w:rPr>
            </w:pPr>
          </w:p>
        </w:tc>
      </w:tr>
      <w:tr w:rsidR="006B09F1" w:rsidRPr="00B416E0" w14:paraId="7B6C9E51" w14:textId="77777777" w:rsidTr="002E32BF">
        <w:trPr>
          <w:cantSplit/>
        </w:trPr>
        <w:tc>
          <w:tcPr>
            <w:tcW w:w="2160" w:type="dxa"/>
            <w:shd w:val="clear" w:color="auto" w:fill="auto"/>
            <w:hideMark/>
          </w:tcPr>
          <w:p w14:paraId="64A5D043" w14:textId="77777777" w:rsidR="006B09F1" w:rsidRPr="00B416E0" w:rsidRDefault="006B09F1" w:rsidP="002E32BF">
            <w:pPr>
              <w:rPr>
                <w:lang w:eastAsia="en-US"/>
              </w:rPr>
            </w:pPr>
            <w:r w:rsidRPr="00B416E0">
              <w:rPr>
                <w:lang w:eastAsia="en-US"/>
              </w:rPr>
              <w:t>6.2. detalizēts izdevumu aprēķins</w:t>
            </w:r>
          </w:p>
        </w:tc>
        <w:tc>
          <w:tcPr>
            <w:tcW w:w="7341" w:type="dxa"/>
            <w:gridSpan w:val="7"/>
            <w:vMerge/>
            <w:shd w:val="clear" w:color="auto" w:fill="auto"/>
            <w:vAlign w:val="center"/>
            <w:hideMark/>
          </w:tcPr>
          <w:p w14:paraId="48338470" w14:textId="77777777" w:rsidR="006B09F1" w:rsidRPr="00B416E0" w:rsidRDefault="006B09F1" w:rsidP="002E32BF">
            <w:pPr>
              <w:jc w:val="center"/>
              <w:rPr>
                <w:lang w:eastAsia="en-US"/>
              </w:rPr>
            </w:pPr>
          </w:p>
        </w:tc>
      </w:tr>
      <w:tr w:rsidR="006B09F1" w:rsidRPr="00B416E0" w14:paraId="5130F911" w14:textId="77777777" w:rsidTr="002E32BF">
        <w:trPr>
          <w:cantSplit/>
        </w:trPr>
        <w:tc>
          <w:tcPr>
            <w:tcW w:w="2160" w:type="dxa"/>
            <w:shd w:val="clear" w:color="auto" w:fill="auto"/>
            <w:hideMark/>
          </w:tcPr>
          <w:p w14:paraId="11027D45" w14:textId="77777777" w:rsidR="006B09F1" w:rsidRPr="00B416E0" w:rsidRDefault="006B09F1" w:rsidP="002E32BF">
            <w:pPr>
              <w:rPr>
                <w:lang w:eastAsia="en-US"/>
              </w:rPr>
            </w:pPr>
            <w:r w:rsidRPr="00B416E0">
              <w:rPr>
                <w:lang w:eastAsia="en-US"/>
              </w:rPr>
              <w:t>7. Amata vietu skaita izmaiņas</w:t>
            </w:r>
          </w:p>
        </w:tc>
        <w:tc>
          <w:tcPr>
            <w:tcW w:w="7341" w:type="dxa"/>
            <w:gridSpan w:val="7"/>
            <w:shd w:val="clear" w:color="auto" w:fill="auto"/>
            <w:hideMark/>
          </w:tcPr>
          <w:p w14:paraId="278C6CA7" w14:textId="77777777" w:rsidR="006B09F1" w:rsidRPr="002067B7" w:rsidRDefault="006B09F1" w:rsidP="002E32BF">
            <w:pPr>
              <w:rPr>
                <w:color w:val="000000"/>
              </w:rPr>
            </w:pPr>
            <w:r>
              <w:rPr>
                <w:color w:val="000000"/>
              </w:rPr>
              <w:t>Noteikumu</w:t>
            </w:r>
            <w:r w:rsidRPr="00BF042F">
              <w:rPr>
                <w:color w:val="000000"/>
              </w:rPr>
              <w:t xml:space="preserve"> projekts šo jomu neskar.</w:t>
            </w:r>
          </w:p>
        </w:tc>
      </w:tr>
      <w:tr w:rsidR="006B09F1" w:rsidRPr="00B416E0" w14:paraId="6DF6F54B" w14:textId="77777777" w:rsidTr="002E32BF">
        <w:trPr>
          <w:cantSplit/>
        </w:trPr>
        <w:tc>
          <w:tcPr>
            <w:tcW w:w="2160" w:type="dxa"/>
            <w:shd w:val="clear" w:color="auto" w:fill="auto"/>
            <w:hideMark/>
          </w:tcPr>
          <w:p w14:paraId="5ECFD611" w14:textId="77777777" w:rsidR="006B09F1" w:rsidRPr="00B416E0" w:rsidRDefault="006B09F1" w:rsidP="002E32BF">
            <w:pPr>
              <w:rPr>
                <w:lang w:eastAsia="en-US"/>
              </w:rPr>
            </w:pPr>
            <w:r w:rsidRPr="00B416E0">
              <w:rPr>
                <w:lang w:eastAsia="en-US"/>
              </w:rPr>
              <w:t>8. Cita informācija</w:t>
            </w:r>
          </w:p>
        </w:tc>
        <w:tc>
          <w:tcPr>
            <w:tcW w:w="7341" w:type="dxa"/>
            <w:gridSpan w:val="7"/>
            <w:shd w:val="clear" w:color="auto" w:fill="auto"/>
            <w:hideMark/>
          </w:tcPr>
          <w:p w14:paraId="665442A9" w14:textId="77777777" w:rsidR="006B09F1" w:rsidRDefault="006B09F1" w:rsidP="002E32BF">
            <w:pPr>
              <w:pStyle w:val="NormalWeb"/>
              <w:spacing w:before="0" w:beforeAutospacing="0" w:after="0" w:afterAutospacing="0"/>
              <w:jc w:val="both"/>
            </w:pPr>
            <w:r w:rsidRPr="00BF042F">
              <w:t>Ailē</w:t>
            </w:r>
            <w:r>
              <w:t>s “s</w:t>
            </w:r>
            <w:r w:rsidRPr="00BF042F">
              <w:t xml:space="preserve">askaņā ar valsts budžetu kārtējam gadam” </w:t>
            </w:r>
            <w:r>
              <w:t>un “</w:t>
            </w:r>
            <w:r w:rsidRPr="00860699">
              <w:rPr>
                <w:lang w:eastAsia="en-US"/>
              </w:rPr>
              <w:t>saskaņā ar vidēja termiņa budžeta ietvaru</w:t>
            </w:r>
            <w:r>
              <w:t xml:space="preserve">” </w:t>
            </w:r>
            <w:r w:rsidRPr="00BF042F">
              <w:t xml:space="preserve">norādīts finansējums, kas apstiprināts likumā “Par valsts budžetu 2020.gadam” </w:t>
            </w:r>
            <w:r>
              <w:t xml:space="preserve">un likumā “Par vidēja termiņa budžeta ietvaru 2020., 2021. un 2022. gadam” Izglītības un zinātnes ministrijas apakšprogrammai 01.05.00. </w:t>
            </w:r>
            <w:r w:rsidRPr="00BF042F">
              <w:t>“</w:t>
            </w:r>
            <w:r w:rsidRPr="002067B7">
              <w:t>Dotācija privātajām mācību iestādēm</w:t>
            </w:r>
            <w:r w:rsidRPr="00BF042F">
              <w:t>”.</w:t>
            </w:r>
          </w:p>
          <w:p w14:paraId="498E2A3B" w14:textId="77777777" w:rsidR="006B09F1" w:rsidRPr="00B416E0" w:rsidRDefault="006B09F1" w:rsidP="002E32BF">
            <w:pPr>
              <w:pStyle w:val="NormalWeb"/>
              <w:spacing w:before="0" w:beforeAutospacing="0" w:after="0" w:afterAutospacing="0"/>
              <w:jc w:val="both"/>
              <w:rPr>
                <w:lang w:eastAsia="en-US"/>
              </w:rPr>
            </w:pPr>
            <w:r w:rsidRPr="00435F29">
              <w:t>Noteikumu projektam nav finansiālas ietekmes uz valsts un pašvaldību budžetiem - finanšu līdzekļi izdevumu segšanai tiks nodrošināti minētajai apakšprogrammai apstiprinātā finansējuma ietvaros.</w:t>
            </w:r>
          </w:p>
        </w:tc>
      </w:tr>
    </w:tbl>
    <w:p w14:paraId="29317066" w14:textId="6E834A58" w:rsidR="00B416E0" w:rsidRDefault="00B416E0" w:rsidP="00E67F69">
      <w:pPr>
        <w:pStyle w:val="Title"/>
        <w:spacing w:before="130" w:line="260" w:lineRule="exact"/>
        <w:jc w:val="both"/>
        <w:rPr>
          <w:sz w:val="24"/>
          <w:szCs w:val="24"/>
        </w:rPr>
      </w:pPr>
    </w:p>
    <w:tbl>
      <w:tblPr>
        <w:tblW w:w="52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4"/>
      </w:tblGrid>
      <w:tr w:rsidR="00530CB0" w:rsidRPr="00B416E0" w14:paraId="19D4DE8E" w14:textId="77777777" w:rsidTr="00572766">
        <w:trPr>
          <w:cantSplit/>
        </w:trPr>
        <w:tc>
          <w:tcPr>
            <w:tcW w:w="9495" w:type="dxa"/>
            <w:vAlign w:val="center"/>
            <w:hideMark/>
          </w:tcPr>
          <w:p w14:paraId="1BF825F5" w14:textId="77777777" w:rsidR="00530CB0" w:rsidRPr="00B416E0" w:rsidRDefault="00530CB0" w:rsidP="002E32BF">
            <w:pPr>
              <w:jc w:val="center"/>
              <w:rPr>
                <w:b/>
                <w:bCs/>
              </w:rPr>
            </w:pPr>
            <w:r w:rsidRPr="00B416E0">
              <w:rPr>
                <w:b/>
                <w:bCs/>
              </w:rPr>
              <w:t>IV. Tiesību akta projekta ietekme uz spēkā esošo tiesību normu sistēmu</w:t>
            </w:r>
          </w:p>
        </w:tc>
      </w:tr>
      <w:tr w:rsidR="00530CB0" w:rsidRPr="00B416E0" w14:paraId="200C793F" w14:textId="77777777" w:rsidTr="00572766">
        <w:trPr>
          <w:cantSplit/>
          <w:trHeight w:val="327"/>
        </w:trPr>
        <w:tc>
          <w:tcPr>
            <w:tcW w:w="9495" w:type="dxa"/>
            <w:hideMark/>
          </w:tcPr>
          <w:p w14:paraId="54677551" w14:textId="0BE98176" w:rsidR="00530CB0" w:rsidRPr="00B416E0" w:rsidRDefault="00530CB0" w:rsidP="0029191E">
            <w:pPr>
              <w:jc w:val="center"/>
            </w:pPr>
            <w:r>
              <w:t xml:space="preserve">Noteikumu projekts </w:t>
            </w:r>
            <w:r w:rsidR="0029191E">
              <w:t>šo jomu neskar.</w:t>
            </w:r>
          </w:p>
        </w:tc>
      </w:tr>
    </w:tbl>
    <w:p w14:paraId="68F50CC7" w14:textId="77777777" w:rsidR="00530CB0" w:rsidRPr="00B416E0" w:rsidRDefault="00530CB0" w:rsidP="00530CB0">
      <w:pPr>
        <w:pStyle w:val="Title"/>
        <w:spacing w:before="130" w:line="260" w:lineRule="exact"/>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B416E0" w:rsidRPr="00B416E0" w14:paraId="09112B93" w14:textId="77777777" w:rsidTr="00572766">
        <w:trPr>
          <w:cantSplit/>
        </w:trPr>
        <w:tc>
          <w:tcPr>
            <w:tcW w:w="5000" w:type="pct"/>
            <w:vAlign w:val="center"/>
            <w:hideMark/>
          </w:tcPr>
          <w:p w14:paraId="68B1D3A4" w14:textId="77777777" w:rsidR="00B416E0" w:rsidRPr="00B416E0" w:rsidRDefault="00B416E0" w:rsidP="00803195">
            <w:pPr>
              <w:keepNext/>
              <w:jc w:val="center"/>
              <w:rPr>
                <w:b/>
                <w:bCs/>
              </w:rPr>
            </w:pPr>
            <w:r w:rsidRPr="00B416E0">
              <w:rPr>
                <w:b/>
                <w:bCs/>
              </w:rPr>
              <w:t>V. Tiesību akta projekta atbilstība Latvijas Republikas starptautiskajām saistībām</w:t>
            </w:r>
          </w:p>
        </w:tc>
      </w:tr>
      <w:tr w:rsidR="0029191E" w:rsidRPr="00B416E0" w14:paraId="3186BBE4" w14:textId="77777777" w:rsidTr="00572766">
        <w:trPr>
          <w:cantSplit/>
          <w:trHeight w:val="351"/>
        </w:trPr>
        <w:tc>
          <w:tcPr>
            <w:tcW w:w="5000" w:type="pct"/>
            <w:hideMark/>
          </w:tcPr>
          <w:p w14:paraId="2EC4087F" w14:textId="3517F823" w:rsidR="0029191E" w:rsidRPr="00B416E0" w:rsidRDefault="0029191E" w:rsidP="00803195">
            <w:pPr>
              <w:keepNext/>
              <w:jc w:val="center"/>
            </w:pPr>
            <w:r>
              <w:t>Noteikumu projekts šo jomu neskar.</w:t>
            </w:r>
          </w:p>
        </w:tc>
      </w:tr>
    </w:tbl>
    <w:p w14:paraId="1E766C78" w14:textId="77777777" w:rsidR="00B416E0" w:rsidRPr="00B416E0" w:rsidRDefault="00B416E0" w:rsidP="0029191E">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74389CEB" w14:textId="77777777" w:rsidTr="002E32BF">
        <w:trPr>
          <w:cantSplit/>
        </w:trPr>
        <w:tc>
          <w:tcPr>
            <w:tcW w:w="5000" w:type="pct"/>
            <w:gridSpan w:val="3"/>
            <w:vAlign w:val="center"/>
            <w:hideMark/>
          </w:tcPr>
          <w:p w14:paraId="402C07EB" w14:textId="77777777" w:rsidR="00B416E0" w:rsidRPr="00B416E0" w:rsidRDefault="00B416E0" w:rsidP="00DC6C16">
            <w:pPr>
              <w:keepNext/>
              <w:jc w:val="center"/>
              <w:rPr>
                <w:b/>
                <w:bCs/>
              </w:rPr>
            </w:pPr>
            <w:r w:rsidRPr="00B416E0">
              <w:rPr>
                <w:b/>
                <w:bCs/>
              </w:rPr>
              <w:lastRenderedPageBreak/>
              <w:t>VI. Sabiedrības līdzdalība un komunikācijas aktivitātes</w:t>
            </w:r>
          </w:p>
        </w:tc>
      </w:tr>
      <w:tr w:rsidR="00B416E0" w:rsidRPr="00B416E0" w14:paraId="58508AAC" w14:textId="77777777" w:rsidTr="002E32BF">
        <w:trPr>
          <w:cantSplit/>
        </w:trPr>
        <w:tc>
          <w:tcPr>
            <w:tcW w:w="311" w:type="pct"/>
            <w:hideMark/>
          </w:tcPr>
          <w:p w14:paraId="3AE8E419" w14:textId="77777777" w:rsidR="00B416E0" w:rsidRPr="00B416E0" w:rsidRDefault="00B416E0" w:rsidP="00DC6C16">
            <w:pPr>
              <w:keepNext/>
              <w:jc w:val="center"/>
            </w:pPr>
            <w:r w:rsidRPr="00B416E0">
              <w:t>1.</w:t>
            </w:r>
          </w:p>
        </w:tc>
        <w:tc>
          <w:tcPr>
            <w:tcW w:w="1479" w:type="pct"/>
            <w:hideMark/>
          </w:tcPr>
          <w:p w14:paraId="13836F52" w14:textId="77777777" w:rsidR="00B416E0" w:rsidRPr="00B416E0" w:rsidRDefault="00B416E0">
            <w:pPr>
              <w:keepNext/>
            </w:pPr>
            <w:r w:rsidRPr="00B416E0">
              <w:t>Plānotās sabiedrības līdzdalības un komunikācijas aktivitātes saistībā ar projektu</w:t>
            </w:r>
          </w:p>
        </w:tc>
        <w:tc>
          <w:tcPr>
            <w:tcW w:w="3210" w:type="pct"/>
            <w:hideMark/>
          </w:tcPr>
          <w:p w14:paraId="34526745" w14:textId="3AF18C34" w:rsidR="00B416E0" w:rsidRPr="00B416E0" w:rsidRDefault="00CE46A5">
            <w:pPr>
              <w:keepNext/>
              <w:jc w:val="both"/>
            </w:pPr>
            <w:r>
              <w:t xml:space="preserve">2020. gada </w:t>
            </w:r>
            <w:r w:rsidR="00630735">
              <w:t>8</w:t>
            </w:r>
            <w:r>
              <w:t xml:space="preserve">. jūnijā noteikumu projekts nosūtīts </w:t>
            </w:r>
            <w:r w:rsidR="00630735">
              <w:t>viedokļa sniegšanai visām privātajām izglītības iestādēm, kas īsteno pirmsskolas, pamatizglītības un vispārējās vidējās izglītības programmas</w:t>
            </w:r>
            <w:r w:rsidR="00B37AD5">
              <w:t>, kurās uz 2020. gada 1. martu reģistrēti izglītojamie. Pēc ministrijai pieejamās informācijas, uz minēto datumu nav tādu privāto izglītības iestāžu, kas īsteno noteikumu projektā minētās profesionālās pamatizglītības programmas, un kurās ir reģistrēti izglītojamie.</w:t>
            </w:r>
          </w:p>
        </w:tc>
      </w:tr>
      <w:tr w:rsidR="00B416E0" w:rsidRPr="00B416E0" w14:paraId="655C7062" w14:textId="77777777" w:rsidTr="002E32BF">
        <w:trPr>
          <w:cantSplit/>
        </w:trPr>
        <w:tc>
          <w:tcPr>
            <w:tcW w:w="311" w:type="pct"/>
            <w:hideMark/>
          </w:tcPr>
          <w:p w14:paraId="24E4C2B3" w14:textId="77777777" w:rsidR="00B416E0" w:rsidRPr="00B416E0" w:rsidRDefault="00B416E0" w:rsidP="00DC6C16">
            <w:pPr>
              <w:keepNext/>
              <w:jc w:val="center"/>
            </w:pPr>
            <w:r w:rsidRPr="00B416E0">
              <w:t>2.</w:t>
            </w:r>
          </w:p>
        </w:tc>
        <w:tc>
          <w:tcPr>
            <w:tcW w:w="1479" w:type="pct"/>
            <w:hideMark/>
          </w:tcPr>
          <w:p w14:paraId="770E1B2D" w14:textId="77777777" w:rsidR="00B416E0" w:rsidRPr="00B416E0" w:rsidRDefault="00B416E0">
            <w:pPr>
              <w:keepNext/>
            </w:pPr>
            <w:r w:rsidRPr="00B416E0">
              <w:t>Sabiedrības līdzdalība projekta izstrādē</w:t>
            </w:r>
          </w:p>
        </w:tc>
        <w:tc>
          <w:tcPr>
            <w:tcW w:w="3210" w:type="pct"/>
            <w:hideMark/>
          </w:tcPr>
          <w:p w14:paraId="0984C358" w14:textId="77777777" w:rsidR="007C5D5A" w:rsidRDefault="00353F4F">
            <w:pPr>
              <w:keepNext/>
              <w:jc w:val="both"/>
            </w:pPr>
            <w:r w:rsidRPr="00F000DC">
              <w:t xml:space="preserve">Noteikumu projekts publicēts ministrijas mājas lapā </w:t>
            </w:r>
            <w:r w:rsidRPr="00CE46A5">
              <w:t xml:space="preserve">2020. gada </w:t>
            </w:r>
            <w:r w:rsidR="00C66E0D" w:rsidRPr="00CE46A5">
              <w:t>2. jūnijā</w:t>
            </w:r>
            <w:r w:rsidRPr="00CE46A5">
              <w:t xml:space="preserve"> </w:t>
            </w:r>
            <w:r w:rsidRPr="00E67F69">
              <w:t>(</w:t>
            </w:r>
            <w:hyperlink r:id="rId7" w:history="1">
              <w:r w:rsidR="007C5D5A" w:rsidRPr="00E43723">
                <w:rPr>
                  <w:rStyle w:val="Hyperlink"/>
                </w:rPr>
                <w:t>https://izm.gov.lv/lv/sabiedribas-lidzdaliba/sabiedriskajai-apspriesanai-nodotie-normativo-aktu-projekti</w:t>
              </w:r>
            </w:hyperlink>
            <w:r w:rsidRPr="00E67F69">
              <w:t>).</w:t>
            </w:r>
          </w:p>
          <w:p w14:paraId="052D15CA" w14:textId="216924AC" w:rsidR="0089637F" w:rsidRDefault="009D55F3">
            <w:pPr>
              <w:keepNext/>
              <w:jc w:val="both"/>
            </w:pPr>
            <w:r>
              <w:t xml:space="preserve">Līdz </w:t>
            </w:r>
            <w:r w:rsidR="0089637F">
              <w:t xml:space="preserve">2020. gada 16. jūnijam </w:t>
            </w:r>
            <w:r w:rsidR="00B37AD5">
              <w:t>viedokli sniegušas divas privātās izglītības iestādes un Latvijas Privātskolu asociācija.</w:t>
            </w:r>
          </w:p>
          <w:p w14:paraId="7335787E" w14:textId="20DA63C4" w:rsidR="00B37AD5" w:rsidRPr="00B416E0" w:rsidRDefault="009D55F3">
            <w:pPr>
              <w:keepNext/>
              <w:jc w:val="both"/>
            </w:pPr>
            <w:r>
              <w:t>Viedokli noteikumu projekta izstrādē ir sniegusi arī Finanšu ministrija (tai skaitā ietverot Valsts kases iebildumus un priekšlikumus).</w:t>
            </w:r>
          </w:p>
        </w:tc>
      </w:tr>
      <w:tr w:rsidR="00B416E0" w:rsidRPr="00B416E0" w14:paraId="75081AD8" w14:textId="77777777" w:rsidTr="002E32BF">
        <w:trPr>
          <w:cantSplit/>
        </w:trPr>
        <w:tc>
          <w:tcPr>
            <w:tcW w:w="311" w:type="pct"/>
            <w:hideMark/>
          </w:tcPr>
          <w:p w14:paraId="26504E1F" w14:textId="77777777" w:rsidR="00B416E0" w:rsidRPr="00B416E0" w:rsidRDefault="00B416E0" w:rsidP="00DC6C16">
            <w:pPr>
              <w:keepNext/>
              <w:jc w:val="center"/>
            </w:pPr>
            <w:r w:rsidRPr="00B416E0">
              <w:lastRenderedPageBreak/>
              <w:t>3.</w:t>
            </w:r>
          </w:p>
        </w:tc>
        <w:tc>
          <w:tcPr>
            <w:tcW w:w="1479" w:type="pct"/>
            <w:hideMark/>
          </w:tcPr>
          <w:p w14:paraId="71D1D207" w14:textId="77777777" w:rsidR="00B416E0" w:rsidRPr="00B416E0" w:rsidRDefault="00B416E0">
            <w:pPr>
              <w:keepNext/>
            </w:pPr>
            <w:r w:rsidRPr="00B416E0">
              <w:t>Sabiedrības līdzdalības rezultāti</w:t>
            </w:r>
          </w:p>
        </w:tc>
        <w:tc>
          <w:tcPr>
            <w:tcW w:w="3210" w:type="pct"/>
            <w:hideMark/>
          </w:tcPr>
          <w:p w14:paraId="68E6B5D6" w14:textId="5F9C6EBF" w:rsidR="00B416E0" w:rsidRDefault="009D55F3">
            <w:pPr>
              <w:keepNext/>
              <w:jc w:val="both"/>
            </w:pPr>
            <w:r>
              <w:t>Šīs sadaļas 2. punktā minētie sabiedrības pārstāvji atbalsta noteikumu projekta virzību, vienlaikus izsakot atsevišķus priekšlikumus un iebildumus.</w:t>
            </w:r>
          </w:p>
          <w:p w14:paraId="6311F84D" w14:textId="319A51C2" w:rsidR="009D55F3" w:rsidRDefault="009D55F3">
            <w:pPr>
              <w:keepNext/>
              <w:jc w:val="both"/>
            </w:pPr>
            <w:r>
              <w:t>Šīs sadaļas 2. punktā minētās privātās izglītības iestādes un Latvijas Privātskolu asociācija kopumā izteikušas trīs priekšlikumus:</w:t>
            </w:r>
          </w:p>
          <w:p w14:paraId="0D888E63" w14:textId="53C59437" w:rsidR="009D55F3" w:rsidRDefault="009D55F3">
            <w:pPr>
              <w:keepNext/>
              <w:jc w:val="both"/>
            </w:pPr>
            <w:r>
              <w:t xml:space="preserve">1) </w:t>
            </w:r>
            <w:r w:rsidR="002E32BF">
              <w:t>aicināts</w:t>
            </w:r>
            <w:r>
              <w:t xml:space="preserve"> precizēt noteikumu projekta 3. punktu, kurā ir minēta atsauce uz noteikumos Nr. 447 noteiktajiem zemākajiem koeficientiem. Priekšlikumā norādīts, ka noteikumi Nr. 447 paredz vienus koeficientus, bet vai nevar rasties situācija, ka septembrī tie ir citi, t.i. zemāki, koeficienti. </w:t>
            </w:r>
            <w:r w:rsidR="002E32BF">
              <w:t>Priekšlikums ir ņemts</w:t>
            </w:r>
            <w:r>
              <w:t xml:space="preserve"> vērā, noteikumu projektā svītrojot norādi uz noteikumos Nr. 447 noteiktajiem zemākajiem koeficientiem;</w:t>
            </w:r>
          </w:p>
          <w:p w14:paraId="496BBAD8" w14:textId="260F18F2" w:rsidR="009D55F3" w:rsidRDefault="009D55F3">
            <w:pPr>
              <w:keepNext/>
              <w:jc w:val="both"/>
            </w:pPr>
            <w:r>
              <w:t xml:space="preserve">2) </w:t>
            </w:r>
            <w:r w:rsidR="002E32BF">
              <w:t>aicināts</w:t>
            </w:r>
            <w:r>
              <w:t xml:space="preserve"> noteikt, ka provizorisko dotācijas apmēru izglītības iestādēm būtu iespējams uzzināt jau maija mēnesī. </w:t>
            </w:r>
            <w:r w:rsidR="002E32BF">
              <w:t>Priekšlikums</w:t>
            </w:r>
            <w:r>
              <w:t xml:space="preserve"> nav ņ</w:t>
            </w:r>
            <w:r w:rsidR="002E32BF">
              <w:t>emts</w:t>
            </w:r>
            <w:r>
              <w:t xml:space="preserve"> vērā, pamatojoties uz to, ka, pirmkārt, maija mēnesī nav zināms izglītojamo skaits, kāds konkrētajā </w:t>
            </w:r>
            <w:r w:rsidR="00076480">
              <w:t xml:space="preserve">izglītības iestādē būs uz attiecīgā gada 1. septembri, lai provizoriski aprēķinātu iespējamo dotācijas apmēru. Otrkārt, ministrija skaidro, ka izglītības iestādei vai tās dibinātājam ir iespēja aprēķināt provizorisko dotācijas apmēru jau pirms mācību gada sākuma, piemēram, maija mēnesī, </w:t>
            </w:r>
            <w:r w:rsidR="002E32BF">
              <w:t>ievērojot</w:t>
            </w:r>
            <w:r w:rsidR="00076480">
              <w:t xml:space="preserve"> noteikumos Nr. 447 </w:t>
            </w:r>
            <w:r w:rsidR="002E32BF">
              <w:t>(ja attiecināms – Ministru kabineta 2011. gada 5. jūlija noteikumos Nr. 523 “</w:t>
            </w:r>
            <w:r w:rsidR="002E32BF" w:rsidRPr="002E32BF">
              <w:t>Kārtība, kādā aprēķina un sadala valsts budžeta mērķdotāciju pedagogu darba samaksai pašvaldību izglītības iestādēs, kurās īsteno profesionālās pamatizglītības, arodizglītības un profesionālās vidējās izglītības programmas</w:t>
            </w:r>
            <w:r w:rsidR="002E32BF">
              <w:t xml:space="preserve">”) </w:t>
            </w:r>
            <w:r w:rsidR="00076480">
              <w:t>un attiecīgajos Ministru kabineta noteikumos par k</w:t>
            </w:r>
            <w:r w:rsidR="00076480" w:rsidRPr="00076480">
              <w:t>ārtīb</w:t>
            </w:r>
            <w:r w:rsidR="00076480">
              <w:t>u</w:t>
            </w:r>
            <w:r w:rsidR="00076480" w:rsidRPr="00076480">
              <w:t>, kādā valsts finansē darba samaksu pedagogiem privātajās izglītības iestādēs</w:t>
            </w:r>
            <w:r w:rsidR="00076480">
              <w:t xml:space="preserve"> (t.i. noteikumu projektā, savukārt līdz šim – noteikumos Nr. 420) ietvert</w:t>
            </w:r>
            <w:r w:rsidR="002E32BF">
              <w:t>o</w:t>
            </w:r>
            <w:r w:rsidR="00076480">
              <w:t xml:space="preserve"> regulējum</w:t>
            </w:r>
            <w:r w:rsidR="002E32BF">
              <w:t>u</w:t>
            </w:r>
            <w:r w:rsidR="00076480">
              <w:t>.</w:t>
            </w:r>
          </w:p>
          <w:p w14:paraId="7F36A473" w14:textId="77777777" w:rsidR="002E32BF" w:rsidRDefault="002E32BF">
            <w:pPr>
              <w:keepNext/>
              <w:jc w:val="both"/>
            </w:pPr>
            <w:r>
              <w:t>3) aicināts norādīt datumu vai laika intervālu, kurā izglītības iestādēm tiek pārskaitīta un saņemta dotācija, lai nodrošinātu savlaicīgu pedagogu algu un atbilstošo nodokļu samaksu. Priekšlikums nav ņemts vērā, pamatojoties uz šādiem apsvērumiem. Izglītības iestādes līdz kārtējā gada 5. septembrim Valsts izglītības informācijas sistēmā ievada informāciju par izglītojamo skaitu uz kārtējā gada 1. septembri. Pēc attiecīgās informācijās apstrādāšanas ministrijā tiek veikti provizoriskie dotācijas aprēķini izglītības iestādei. Savukārt atbilstoši noteikumos Nr. 420 un šajā noteikumu projektā noteiktajam izglītības iestādes dibinātājs līdz kārtējā gada 20. septembrim sagatavo pārskatu par dotācijas izlietojumu iepriekšējā pārskata periodā, un ministrija vai attiecīgās nozares ministrija pēc attiecīgo pārskatu saņemšanas un apstiprināšanas gatavo rīkojumu par dotācijas piešķiršanu</w:t>
            </w:r>
            <w:r w:rsidR="00550E78">
              <w:t xml:space="preserve">, turklāt samērā bieži iesniegtos pārskatus ir nepieciešams precizēt un atkārtoti </w:t>
            </w:r>
            <w:r w:rsidR="00550E78">
              <w:lastRenderedPageBreak/>
              <w:t>izvērtēt</w:t>
            </w:r>
            <w:r>
              <w:t>.</w:t>
            </w:r>
            <w:r w:rsidR="00550E78">
              <w:t xml:space="preserve"> Līdz ar to, nav iespējams noteikt konkrētu laika intervālu, kurā izglītības iestāde saņem dotāciju.</w:t>
            </w:r>
          </w:p>
          <w:p w14:paraId="082C9373" w14:textId="77777777" w:rsidR="00550E78" w:rsidRDefault="00550E78">
            <w:pPr>
              <w:keepNext/>
              <w:jc w:val="both"/>
            </w:pPr>
          </w:p>
          <w:p w14:paraId="667F911A" w14:textId="77777777" w:rsidR="00550E78" w:rsidRDefault="00550E78">
            <w:pPr>
              <w:keepNext/>
              <w:jc w:val="both"/>
            </w:pPr>
            <w:r>
              <w:t xml:space="preserve">Šīs sadaļas 2. punktā minētajā Finanšu ministrijas viedoklī ietvertie iebildumi par noteikumu projektu pārsvarā bijuši redakcionāla rakstura, un tie ir ņemti vērā. </w:t>
            </w:r>
          </w:p>
          <w:p w14:paraId="4E2A99D6" w14:textId="77777777" w:rsidR="00550E78" w:rsidRDefault="00550E78">
            <w:pPr>
              <w:keepNext/>
              <w:jc w:val="both"/>
            </w:pPr>
            <w:r>
              <w:t>Tāpat ir ņemts vērā priekšlikums papildināt anotāciju ar skaidrojumu par to, kas paredzēts noteikumu projektā, lai novērstu situācijas, kad izglītības iestādes dibinātājs piešķirto dotāciju izlietojis dažādu pakalpojumu apmaksai un nav veicis ieturējumus iedzīvotāju ienākuma nodoklim.</w:t>
            </w:r>
          </w:p>
          <w:p w14:paraId="03262FAD" w14:textId="77777777" w:rsidR="00550E78" w:rsidRDefault="00550E78">
            <w:pPr>
              <w:keepNext/>
              <w:jc w:val="both"/>
            </w:pPr>
            <w:r>
              <w:t xml:space="preserve">Ņemts vērā priekšlikums papildināt anotāciju ar aprēķiniem par to, cik  </w:t>
            </w:r>
            <w:r w:rsidRPr="00550E78">
              <w:t xml:space="preserve">prognostiski varētu tikt ieekonomēti līdzekļi koeficienta </w:t>
            </w:r>
            <w:r>
              <w:t xml:space="preserve">(par izglītojamajiem izglītības programmās tālmācības izglītības ieguves formā) </w:t>
            </w:r>
            <w:r w:rsidRPr="00550E78">
              <w:t>samazināšanas gadījumā un piemērošanā uz pedagogu darba samaksu.</w:t>
            </w:r>
          </w:p>
          <w:p w14:paraId="0BCB740C" w14:textId="77777777" w:rsidR="00550E78" w:rsidRDefault="00550E78">
            <w:pPr>
              <w:keepNext/>
              <w:jc w:val="both"/>
            </w:pPr>
            <w:r>
              <w:t>Nav ņemts vērā redakcionāla rakstura priekšlikums vārdus “Izglītības un zinātnes ministrija vai attiecīgās nozares ministrija” aizstāt ar vārdiem “finansējuma devējs”.</w:t>
            </w:r>
          </w:p>
          <w:p w14:paraId="19733D6C" w14:textId="25531DAA" w:rsidR="00550E78" w:rsidRPr="00B416E0" w:rsidRDefault="00550E78">
            <w:pPr>
              <w:keepNext/>
              <w:jc w:val="both"/>
            </w:pPr>
            <w:r>
              <w:t xml:space="preserve">Nav ņemts vērā priekšlikums </w:t>
            </w:r>
            <w:r w:rsidR="00DC6C16">
              <w:t>noteikt vienotu finansējuma saņemšanas veidu – norādot norēķinu konta numuru kredītiestādē, pamatojoties uz to, ka Valsts kontrole ir norādījusi, ka valsts budžeta finansējums ir pārskaitāms tikai uz norēķinu kontiem Valsts kasē. Ņemot vērā to, ka individuālajiem komersantiem nevar tikt piešķirts norēķinu konts Valsts kasē, noteikumu projektā paredzēts atbilstošais izņēmums.</w:t>
            </w:r>
          </w:p>
        </w:tc>
      </w:tr>
      <w:tr w:rsidR="00B416E0" w:rsidRPr="00B416E0" w14:paraId="054608FA" w14:textId="77777777" w:rsidTr="002E32BF">
        <w:trPr>
          <w:cantSplit/>
        </w:trPr>
        <w:tc>
          <w:tcPr>
            <w:tcW w:w="311" w:type="pct"/>
            <w:hideMark/>
          </w:tcPr>
          <w:p w14:paraId="52FABCAA" w14:textId="6E4FD85E" w:rsidR="00B416E0" w:rsidRPr="00B416E0" w:rsidRDefault="00B416E0" w:rsidP="00DC6C16">
            <w:pPr>
              <w:keepNext/>
              <w:jc w:val="center"/>
            </w:pPr>
            <w:r w:rsidRPr="00B416E0">
              <w:lastRenderedPageBreak/>
              <w:t>4.</w:t>
            </w:r>
          </w:p>
        </w:tc>
        <w:tc>
          <w:tcPr>
            <w:tcW w:w="1479" w:type="pct"/>
            <w:hideMark/>
          </w:tcPr>
          <w:p w14:paraId="7824AAAF" w14:textId="77777777" w:rsidR="00B416E0" w:rsidRPr="00B416E0" w:rsidRDefault="00B416E0">
            <w:pPr>
              <w:keepNext/>
            </w:pPr>
            <w:r w:rsidRPr="00B416E0">
              <w:t>Cita informācija</w:t>
            </w:r>
          </w:p>
        </w:tc>
        <w:tc>
          <w:tcPr>
            <w:tcW w:w="3210" w:type="pct"/>
            <w:hideMark/>
          </w:tcPr>
          <w:p w14:paraId="31B4EF1D" w14:textId="2AD599D7" w:rsidR="00B416E0" w:rsidRPr="00B416E0" w:rsidRDefault="00353F4F">
            <w:pPr>
              <w:keepNext/>
            </w:pPr>
            <w:r>
              <w:t>Nav.</w:t>
            </w:r>
          </w:p>
        </w:tc>
      </w:tr>
    </w:tbl>
    <w:p w14:paraId="6AD2FF56"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312D6049" w14:textId="77777777" w:rsidTr="002E32BF">
        <w:trPr>
          <w:cantSplit/>
        </w:trPr>
        <w:tc>
          <w:tcPr>
            <w:tcW w:w="5000" w:type="pct"/>
            <w:gridSpan w:val="3"/>
            <w:vAlign w:val="center"/>
            <w:hideMark/>
          </w:tcPr>
          <w:p w14:paraId="3B9A8000" w14:textId="77777777" w:rsidR="00B416E0" w:rsidRPr="00B416E0" w:rsidRDefault="00B416E0" w:rsidP="002E32BF">
            <w:pPr>
              <w:jc w:val="center"/>
              <w:rPr>
                <w:b/>
                <w:bCs/>
              </w:rPr>
            </w:pPr>
            <w:r w:rsidRPr="00B416E0">
              <w:rPr>
                <w:b/>
                <w:bCs/>
              </w:rPr>
              <w:t>VII. Tiesību akta projekta izpildes nodrošināšana un tās ietekme uz institūcijām</w:t>
            </w:r>
          </w:p>
        </w:tc>
      </w:tr>
      <w:tr w:rsidR="00B416E0" w:rsidRPr="00B416E0" w14:paraId="0DE881F6" w14:textId="77777777" w:rsidTr="002E32BF">
        <w:trPr>
          <w:cantSplit/>
        </w:trPr>
        <w:tc>
          <w:tcPr>
            <w:tcW w:w="311" w:type="pct"/>
            <w:hideMark/>
          </w:tcPr>
          <w:p w14:paraId="34D393A8" w14:textId="77777777" w:rsidR="00B416E0" w:rsidRPr="00B416E0" w:rsidRDefault="00B416E0" w:rsidP="002E32BF">
            <w:pPr>
              <w:jc w:val="center"/>
            </w:pPr>
            <w:r w:rsidRPr="00B416E0">
              <w:t>1.</w:t>
            </w:r>
          </w:p>
        </w:tc>
        <w:tc>
          <w:tcPr>
            <w:tcW w:w="1479" w:type="pct"/>
            <w:hideMark/>
          </w:tcPr>
          <w:p w14:paraId="33D46448" w14:textId="77777777" w:rsidR="00B416E0" w:rsidRPr="00B416E0" w:rsidRDefault="00B416E0" w:rsidP="002E32BF">
            <w:r w:rsidRPr="00B416E0">
              <w:t>Projekta izpildē iesaistītās institūcijas</w:t>
            </w:r>
          </w:p>
        </w:tc>
        <w:tc>
          <w:tcPr>
            <w:tcW w:w="3210" w:type="pct"/>
            <w:hideMark/>
          </w:tcPr>
          <w:p w14:paraId="7617E63C" w14:textId="4A648A7B" w:rsidR="00B416E0" w:rsidRPr="00B416E0" w:rsidRDefault="00353F4F" w:rsidP="00353F4F">
            <w:pPr>
              <w:jc w:val="both"/>
            </w:pPr>
            <w:r>
              <w:t>Ministrija un attiecīgās nozares ministrijas, izglītības iestādes un to dibinātāji.</w:t>
            </w:r>
          </w:p>
        </w:tc>
      </w:tr>
      <w:tr w:rsidR="00B416E0" w:rsidRPr="00B416E0" w14:paraId="169E2F75" w14:textId="77777777" w:rsidTr="002E32BF">
        <w:trPr>
          <w:cantSplit/>
        </w:trPr>
        <w:tc>
          <w:tcPr>
            <w:tcW w:w="311" w:type="pct"/>
            <w:hideMark/>
          </w:tcPr>
          <w:p w14:paraId="2BCE7F14" w14:textId="77777777" w:rsidR="00B416E0" w:rsidRPr="00B416E0" w:rsidRDefault="00B416E0" w:rsidP="002E32BF">
            <w:pPr>
              <w:jc w:val="center"/>
            </w:pPr>
            <w:r w:rsidRPr="00B416E0">
              <w:t>2.</w:t>
            </w:r>
          </w:p>
        </w:tc>
        <w:tc>
          <w:tcPr>
            <w:tcW w:w="1479" w:type="pct"/>
            <w:hideMark/>
          </w:tcPr>
          <w:p w14:paraId="2BEDEB66" w14:textId="77777777" w:rsidR="00B416E0" w:rsidRPr="00B416E0" w:rsidRDefault="00B416E0" w:rsidP="002E32BF">
            <w:r w:rsidRPr="00B416E0">
              <w:t>Projekta izpildes ietekme uz pārvaldes funkcijām un institucionālo struktūru.</w:t>
            </w:r>
            <w:r w:rsidRPr="00B416E0">
              <w:br/>
              <w:t>Jaunu institūciju izveide, esošu institūciju likvidācija vai reorganizācija, to ietekme uz institūcijas cilvēkresursiem</w:t>
            </w:r>
          </w:p>
        </w:tc>
        <w:tc>
          <w:tcPr>
            <w:tcW w:w="3210" w:type="pct"/>
            <w:hideMark/>
          </w:tcPr>
          <w:p w14:paraId="616C6652" w14:textId="76ECA68F" w:rsidR="00353F4F" w:rsidRPr="00B416E0" w:rsidRDefault="00353F4F" w:rsidP="00353F4F">
            <w:pPr>
              <w:jc w:val="both"/>
            </w:pPr>
            <w:r>
              <w:t>Noteikumu p</w:t>
            </w:r>
            <w:r w:rsidRPr="00353F4F">
              <w:t>rojekta izpilde neietekmēs pārvaldes funkcijas vai institucionālo struktūru un cilvēkresursus.</w:t>
            </w:r>
          </w:p>
        </w:tc>
      </w:tr>
      <w:tr w:rsidR="00B416E0" w:rsidRPr="00B416E0" w14:paraId="19DA3471" w14:textId="77777777" w:rsidTr="002E32BF">
        <w:trPr>
          <w:cantSplit/>
        </w:trPr>
        <w:tc>
          <w:tcPr>
            <w:tcW w:w="311" w:type="pct"/>
            <w:hideMark/>
          </w:tcPr>
          <w:p w14:paraId="4D8F62E9" w14:textId="77777777" w:rsidR="00B416E0" w:rsidRPr="00B416E0" w:rsidRDefault="00B416E0" w:rsidP="002E32BF">
            <w:pPr>
              <w:jc w:val="center"/>
            </w:pPr>
            <w:r w:rsidRPr="00B416E0">
              <w:t>3.</w:t>
            </w:r>
          </w:p>
        </w:tc>
        <w:tc>
          <w:tcPr>
            <w:tcW w:w="1479" w:type="pct"/>
            <w:hideMark/>
          </w:tcPr>
          <w:p w14:paraId="10D26275" w14:textId="77777777" w:rsidR="00B416E0" w:rsidRPr="00B416E0" w:rsidRDefault="00B416E0" w:rsidP="002E32BF">
            <w:r w:rsidRPr="00B416E0">
              <w:t>Cita informācija</w:t>
            </w:r>
          </w:p>
        </w:tc>
        <w:tc>
          <w:tcPr>
            <w:tcW w:w="3210" w:type="pct"/>
            <w:hideMark/>
          </w:tcPr>
          <w:p w14:paraId="7217E5DD" w14:textId="2D8D139E" w:rsidR="00B416E0" w:rsidRPr="00B416E0" w:rsidRDefault="00353F4F" w:rsidP="002E32BF">
            <w:r>
              <w:t>Nav.</w:t>
            </w:r>
          </w:p>
        </w:tc>
      </w:tr>
    </w:tbl>
    <w:p w14:paraId="631A8EEB" w14:textId="77777777" w:rsidR="00B416E0" w:rsidRPr="00B416E0" w:rsidRDefault="00B416E0" w:rsidP="00B416E0"/>
    <w:p w14:paraId="3772D421" w14:textId="77777777" w:rsidR="00353F4F" w:rsidRDefault="00353F4F" w:rsidP="00353F4F">
      <w:pPr>
        <w:pStyle w:val="NoSpacing"/>
        <w:ind w:firstLine="720"/>
        <w:rPr>
          <w:rFonts w:ascii="Times New Roman" w:hAnsi="Times New Roman"/>
          <w:sz w:val="24"/>
          <w:szCs w:val="24"/>
        </w:rPr>
      </w:pPr>
    </w:p>
    <w:p w14:paraId="1FB8778E" w14:textId="77777777" w:rsidR="00CE46A5" w:rsidRDefault="00CE46A5" w:rsidP="00353F4F">
      <w:pPr>
        <w:pStyle w:val="NoSpacing"/>
        <w:ind w:firstLine="720"/>
        <w:rPr>
          <w:rFonts w:ascii="Times New Roman" w:hAnsi="Times New Roman"/>
          <w:sz w:val="24"/>
          <w:szCs w:val="24"/>
        </w:rPr>
      </w:pPr>
    </w:p>
    <w:p w14:paraId="02CF3BAF" w14:textId="77777777" w:rsidR="00CE46A5" w:rsidRDefault="00CE46A5" w:rsidP="00353F4F">
      <w:pPr>
        <w:pStyle w:val="NoSpacing"/>
        <w:ind w:firstLine="720"/>
        <w:rPr>
          <w:rFonts w:ascii="Times New Roman" w:hAnsi="Times New Roman"/>
          <w:sz w:val="24"/>
          <w:szCs w:val="24"/>
        </w:rPr>
      </w:pPr>
    </w:p>
    <w:p w14:paraId="702F671E" w14:textId="3F40E3E0" w:rsidR="00353F4F" w:rsidRPr="007D4165" w:rsidRDefault="00353F4F" w:rsidP="00353F4F">
      <w:pPr>
        <w:pStyle w:val="NoSpacing"/>
        <w:ind w:firstLine="720"/>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Šuplinska</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6593E2C1" w14:textId="77777777" w:rsidR="00353F4F" w:rsidRPr="007D4165" w:rsidRDefault="00353F4F" w:rsidP="00353F4F">
      <w:pPr>
        <w:pStyle w:val="NoSpacing"/>
        <w:rPr>
          <w:rFonts w:ascii="Times New Roman" w:hAnsi="Times New Roman"/>
          <w:sz w:val="24"/>
          <w:szCs w:val="24"/>
        </w:rPr>
      </w:pPr>
    </w:p>
    <w:p w14:paraId="756F05DD" w14:textId="77777777" w:rsidR="00353F4F" w:rsidRDefault="00353F4F" w:rsidP="00353F4F">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 Lejiņa</w:t>
      </w:r>
    </w:p>
    <w:p w14:paraId="39C02DBF" w14:textId="4B40C1F7" w:rsidR="00262712" w:rsidRDefault="00262712"/>
    <w:p w14:paraId="0E5E019E" w14:textId="6496781E" w:rsidR="00353F4F" w:rsidRDefault="00353F4F"/>
    <w:p w14:paraId="7B8B0424" w14:textId="77777777" w:rsidR="00353F4F" w:rsidRDefault="00353F4F"/>
    <w:p w14:paraId="153B6990" w14:textId="77777777" w:rsidR="00353F4F" w:rsidRPr="001E5D13" w:rsidRDefault="00353F4F" w:rsidP="00353F4F">
      <w:pPr>
        <w:rPr>
          <w:sz w:val="22"/>
          <w:szCs w:val="22"/>
        </w:rPr>
      </w:pPr>
      <w:r w:rsidRPr="001E5D13">
        <w:rPr>
          <w:sz w:val="22"/>
          <w:szCs w:val="22"/>
        </w:rPr>
        <w:t>Rudzīte 67047807</w:t>
      </w:r>
    </w:p>
    <w:p w14:paraId="4A64F53B" w14:textId="2C3183CA" w:rsidR="00353F4F" w:rsidRDefault="00CA3844" w:rsidP="00353F4F">
      <w:pPr>
        <w:rPr>
          <w:sz w:val="22"/>
          <w:szCs w:val="22"/>
        </w:rPr>
      </w:pPr>
      <w:r w:rsidRPr="00CA3844">
        <w:rPr>
          <w:sz w:val="22"/>
          <w:szCs w:val="22"/>
        </w:rPr>
        <w:t>ance.rudzite@izm.gov.lv</w:t>
      </w:r>
    </w:p>
    <w:p w14:paraId="3F555F7D" w14:textId="430AB125" w:rsidR="00CA3844" w:rsidRPr="00CA3844" w:rsidRDefault="00CA3844" w:rsidP="00353F4F">
      <w:pPr>
        <w:rPr>
          <w:sz w:val="22"/>
          <w:szCs w:val="22"/>
        </w:rPr>
      </w:pPr>
      <w:r w:rsidRPr="00CA3844">
        <w:rPr>
          <w:sz w:val="22"/>
          <w:szCs w:val="22"/>
        </w:rPr>
        <w:t>Pavloviča 67047860</w:t>
      </w:r>
    </w:p>
    <w:p w14:paraId="01893D26" w14:textId="1B15B061" w:rsidR="00CA3844" w:rsidRDefault="00AA0852" w:rsidP="00353F4F">
      <w:pPr>
        <w:rPr>
          <w:sz w:val="22"/>
          <w:szCs w:val="22"/>
        </w:rPr>
      </w:pPr>
      <w:r w:rsidRPr="00AA0852">
        <w:rPr>
          <w:sz w:val="22"/>
          <w:szCs w:val="22"/>
        </w:rPr>
        <w:t>initra.pavlovica@izm.gov.lv</w:t>
      </w:r>
    </w:p>
    <w:p w14:paraId="5D7D592E" w14:textId="77777777" w:rsidR="00AA0852" w:rsidRPr="00CA3844" w:rsidRDefault="00AA0852" w:rsidP="00AA0852">
      <w:pPr>
        <w:rPr>
          <w:sz w:val="22"/>
          <w:szCs w:val="22"/>
        </w:rPr>
      </w:pPr>
      <w:r w:rsidRPr="00CA3844">
        <w:rPr>
          <w:sz w:val="22"/>
          <w:szCs w:val="22"/>
        </w:rPr>
        <w:t>Žuniņa-Grase 67047851</w:t>
      </w:r>
    </w:p>
    <w:p w14:paraId="2A5F1DD9" w14:textId="3CC96A0B" w:rsidR="00AA0852" w:rsidRPr="00CA3844" w:rsidRDefault="00AA0852" w:rsidP="00353F4F">
      <w:pPr>
        <w:rPr>
          <w:sz w:val="22"/>
          <w:szCs w:val="22"/>
        </w:rPr>
      </w:pPr>
      <w:r w:rsidRPr="00CA3844">
        <w:rPr>
          <w:sz w:val="22"/>
          <w:szCs w:val="22"/>
        </w:rPr>
        <w:t>agnese.zunina-grase@izm.gov.lv</w:t>
      </w:r>
    </w:p>
    <w:p w14:paraId="39B56194" w14:textId="5BD92B99" w:rsidR="00353F4F" w:rsidRPr="00CA3844" w:rsidRDefault="00353F4F" w:rsidP="00353F4F">
      <w:pPr>
        <w:rPr>
          <w:sz w:val="22"/>
          <w:szCs w:val="22"/>
        </w:rPr>
      </w:pPr>
      <w:r w:rsidRPr="00CA3844">
        <w:rPr>
          <w:sz w:val="22"/>
          <w:szCs w:val="22"/>
        </w:rPr>
        <w:t>Mūrniece 67047912</w:t>
      </w:r>
    </w:p>
    <w:p w14:paraId="356A65F9" w14:textId="0E8C4A20" w:rsidR="00353F4F" w:rsidRPr="00CA3844" w:rsidRDefault="00353F4F" w:rsidP="00353F4F">
      <w:pPr>
        <w:rPr>
          <w:sz w:val="22"/>
          <w:szCs w:val="22"/>
        </w:rPr>
      </w:pPr>
      <w:r w:rsidRPr="00CA3844">
        <w:rPr>
          <w:sz w:val="22"/>
          <w:szCs w:val="22"/>
        </w:rPr>
        <w:t>kristine.murniece@izm.gov.lv</w:t>
      </w:r>
    </w:p>
    <w:p w14:paraId="6E729D6B" w14:textId="77777777" w:rsidR="00353F4F" w:rsidRPr="00B416E0" w:rsidRDefault="00353F4F" w:rsidP="00353F4F"/>
    <w:sectPr w:rsidR="00353F4F" w:rsidRPr="00B416E0" w:rsidSect="003033E2">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50D1" w16cex:dateUtc="2020-05-11T19:31:00Z"/>
  <w16cex:commentExtensible w16cex:durableId="22645107" w16cex:dateUtc="2020-05-11T19:32:00Z"/>
  <w16cex:commentExtensible w16cex:durableId="2264516F" w16cex:dateUtc="2020-05-11T19:34:00Z"/>
  <w16cex:commentExtensible w16cex:durableId="226451BE" w16cex:dateUtc="2020-05-11T19: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4041C" w14:textId="77777777" w:rsidR="008C4DBE" w:rsidRDefault="008C4DBE" w:rsidP="005A2E22">
      <w:r>
        <w:separator/>
      </w:r>
    </w:p>
  </w:endnote>
  <w:endnote w:type="continuationSeparator" w:id="0">
    <w:p w14:paraId="2836D050" w14:textId="77777777" w:rsidR="008C4DBE" w:rsidRDefault="008C4DBE" w:rsidP="005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D764" w14:textId="4BB7FF02" w:rsidR="002E32BF" w:rsidRDefault="002E32BF">
    <w:pPr>
      <w:pStyle w:val="Footer"/>
    </w:pPr>
    <w:r>
      <w:t>IZMAnot_160620_priv_fin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5140" w14:textId="461E0750" w:rsidR="002E32BF" w:rsidRDefault="002E32BF">
    <w:pPr>
      <w:pStyle w:val="Footer"/>
    </w:pPr>
    <w:r>
      <w:t>IZMAnot_160620_priv_fin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B5FFC" w14:textId="77777777" w:rsidR="008C4DBE" w:rsidRDefault="008C4DBE" w:rsidP="005A2E22">
      <w:r>
        <w:separator/>
      </w:r>
    </w:p>
  </w:footnote>
  <w:footnote w:type="continuationSeparator" w:id="0">
    <w:p w14:paraId="6369288A" w14:textId="77777777" w:rsidR="008C4DBE" w:rsidRDefault="008C4DBE" w:rsidP="005A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551214"/>
      <w:docPartObj>
        <w:docPartGallery w:val="Page Numbers (Top of Page)"/>
        <w:docPartUnique/>
      </w:docPartObj>
    </w:sdtPr>
    <w:sdtEndPr>
      <w:rPr>
        <w:noProof/>
      </w:rPr>
    </w:sdtEndPr>
    <w:sdtContent>
      <w:p w14:paraId="1C1148F6" w14:textId="5F2A9B64" w:rsidR="002E32BF" w:rsidRDefault="002E32BF">
        <w:pPr>
          <w:pStyle w:val="Header"/>
          <w:jc w:val="center"/>
        </w:pPr>
        <w:r>
          <w:fldChar w:fldCharType="begin"/>
        </w:r>
        <w:r>
          <w:instrText xml:space="preserve"> PAGE   \* MERGEFORMAT </w:instrText>
        </w:r>
        <w:r>
          <w:fldChar w:fldCharType="separate"/>
        </w:r>
        <w:r w:rsidR="00A14878">
          <w:rPr>
            <w:noProof/>
          </w:rPr>
          <w:t>14</w:t>
        </w:r>
        <w:r>
          <w:rPr>
            <w:noProof/>
          </w:rPr>
          <w:fldChar w:fldCharType="end"/>
        </w:r>
      </w:p>
    </w:sdtContent>
  </w:sdt>
  <w:p w14:paraId="72D5C4A1" w14:textId="77777777" w:rsidR="002E32BF" w:rsidRDefault="002E3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E0"/>
    <w:rsid w:val="000160B5"/>
    <w:rsid w:val="00025792"/>
    <w:rsid w:val="000311DA"/>
    <w:rsid w:val="00072D35"/>
    <w:rsid w:val="00076480"/>
    <w:rsid w:val="000809E4"/>
    <w:rsid w:val="000B5BA9"/>
    <w:rsid w:val="000C50E7"/>
    <w:rsid w:val="0017771A"/>
    <w:rsid w:val="001D3C40"/>
    <w:rsid w:val="001E5D13"/>
    <w:rsid w:val="001F55C6"/>
    <w:rsid w:val="00253F44"/>
    <w:rsid w:val="00262712"/>
    <w:rsid w:val="002715AE"/>
    <w:rsid w:val="0029191E"/>
    <w:rsid w:val="002A6218"/>
    <w:rsid w:val="002E32BF"/>
    <w:rsid w:val="00300471"/>
    <w:rsid w:val="003033E2"/>
    <w:rsid w:val="00351554"/>
    <w:rsid w:val="00353F4F"/>
    <w:rsid w:val="00363A30"/>
    <w:rsid w:val="0039738B"/>
    <w:rsid w:val="003D2192"/>
    <w:rsid w:val="003D5A00"/>
    <w:rsid w:val="0045022B"/>
    <w:rsid w:val="004A5590"/>
    <w:rsid w:val="004B4B21"/>
    <w:rsid w:val="004C0EF3"/>
    <w:rsid w:val="004D33F6"/>
    <w:rsid w:val="00527617"/>
    <w:rsid w:val="00530CB0"/>
    <w:rsid w:val="00542771"/>
    <w:rsid w:val="00546AD6"/>
    <w:rsid w:val="00550E78"/>
    <w:rsid w:val="005645AB"/>
    <w:rsid w:val="00572766"/>
    <w:rsid w:val="00573A13"/>
    <w:rsid w:val="00582C71"/>
    <w:rsid w:val="005A2E22"/>
    <w:rsid w:val="005C2651"/>
    <w:rsid w:val="005D50EB"/>
    <w:rsid w:val="005D5702"/>
    <w:rsid w:val="005D6F78"/>
    <w:rsid w:val="005D7825"/>
    <w:rsid w:val="0061219C"/>
    <w:rsid w:val="006169C5"/>
    <w:rsid w:val="00630735"/>
    <w:rsid w:val="00642836"/>
    <w:rsid w:val="006528E7"/>
    <w:rsid w:val="00655BF4"/>
    <w:rsid w:val="006749A4"/>
    <w:rsid w:val="0068345A"/>
    <w:rsid w:val="006B09F1"/>
    <w:rsid w:val="006E393B"/>
    <w:rsid w:val="006E6DEC"/>
    <w:rsid w:val="00711A89"/>
    <w:rsid w:val="00714060"/>
    <w:rsid w:val="007523DE"/>
    <w:rsid w:val="0077270A"/>
    <w:rsid w:val="00791755"/>
    <w:rsid w:val="007C5D5A"/>
    <w:rsid w:val="007E7F48"/>
    <w:rsid w:val="00803195"/>
    <w:rsid w:val="00813DA8"/>
    <w:rsid w:val="00833859"/>
    <w:rsid w:val="0089637F"/>
    <w:rsid w:val="008C4DBE"/>
    <w:rsid w:val="008D74B0"/>
    <w:rsid w:val="008F324F"/>
    <w:rsid w:val="008F3446"/>
    <w:rsid w:val="00911E4C"/>
    <w:rsid w:val="0091569A"/>
    <w:rsid w:val="00934ED8"/>
    <w:rsid w:val="009367C9"/>
    <w:rsid w:val="00950324"/>
    <w:rsid w:val="00976F0B"/>
    <w:rsid w:val="00985D41"/>
    <w:rsid w:val="00997F15"/>
    <w:rsid w:val="009A3DB8"/>
    <w:rsid w:val="009C2282"/>
    <w:rsid w:val="009D01B9"/>
    <w:rsid w:val="009D55F3"/>
    <w:rsid w:val="00A14878"/>
    <w:rsid w:val="00A360A3"/>
    <w:rsid w:val="00A50DEC"/>
    <w:rsid w:val="00AA0852"/>
    <w:rsid w:val="00AB48B6"/>
    <w:rsid w:val="00AE2C58"/>
    <w:rsid w:val="00B056CE"/>
    <w:rsid w:val="00B37AD5"/>
    <w:rsid w:val="00B416E0"/>
    <w:rsid w:val="00BA1429"/>
    <w:rsid w:val="00BB7162"/>
    <w:rsid w:val="00C1535A"/>
    <w:rsid w:val="00C17798"/>
    <w:rsid w:val="00C24C86"/>
    <w:rsid w:val="00C46415"/>
    <w:rsid w:val="00C57318"/>
    <w:rsid w:val="00C66E0D"/>
    <w:rsid w:val="00C94E50"/>
    <w:rsid w:val="00C97929"/>
    <w:rsid w:val="00CA3844"/>
    <w:rsid w:val="00CB5CE4"/>
    <w:rsid w:val="00CE46A5"/>
    <w:rsid w:val="00CE4E94"/>
    <w:rsid w:val="00CE4F75"/>
    <w:rsid w:val="00CF0D65"/>
    <w:rsid w:val="00D4185C"/>
    <w:rsid w:val="00D47467"/>
    <w:rsid w:val="00D533DC"/>
    <w:rsid w:val="00D65E13"/>
    <w:rsid w:val="00D92FE3"/>
    <w:rsid w:val="00D93661"/>
    <w:rsid w:val="00DC5CFD"/>
    <w:rsid w:val="00DC6C16"/>
    <w:rsid w:val="00DD3D02"/>
    <w:rsid w:val="00DE23FF"/>
    <w:rsid w:val="00DE362C"/>
    <w:rsid w:val="00DF478A"/>
    <w:rsid w:val="00E04590"/>
    <w:rsid w:val="00E5379A"/>
    <w:rsid w:val="00E61B44"/>
    <w:rsid w:val="00E61EF3"/>
    <w:rsid w:val="00E67F69"/>
    <w:rsid w:val="00E824A0"/>
    <w:rsid w:val="00E863AE"/>
    <w:rsid w:val="00EE6168"/>
    <w:rsid w:val="00EF1932"/>
    <w:rsid w:val="00EF70EC"/>
    <w:rsid w:val="00F000DC"/>
    <w:rsid w:val="00F15BB7"/>
    <w:rsid w:val="00F22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011"/>
  <w15:chartTrackingRefBased/>
  <w15:docId w15:val="{26BA35DE-9607-45B3-91BA-3B1FE929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6E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spacing w:before="240" w:line="259" w:lineRule="auto"/>
      <w:jc w:val="center"/>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spacing w:before="40" w:line="360" w:lineRule="auto"/>
      <w:jc w:val="center"/>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Title">
    <w:name w:val="Title"/>
    <w:basedOn w:val="Normal"/>
    <w:link w:val="TitleChar"/>
    <w:qFormat/>
    <w:rsid w:val="00B416E0"/>
    <w:pPr>
      <w:jc w:val="center"/>
    </w:pPr>
    <w:rPr>
      <w:sz w:val="28"/>
      <w:szCs w:val="20"/>
      <w:lang w:eastAsia="en-US"/>
    </w:rPr>
  </w:style>
  <w:style w:type="character" w:customStyle="1" w:styleId="TitleChar">
    <w:name w:val="Title Char"/>
    <w:basedOn w:val="DefaultParagraphFont"/>
    <w:link w:val="Title"/>
    <w:rsid w:val="00B416E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41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E0"/>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A2E22"/>
    <w:pPr>
      <w:tabs>
        <w:tab w:val="center" w:pos="4153"/>
        <w:tab w:val="right" w:pos="8306"/>
      </w:tabs>
    </w:pPr>
  </w:style>
  <w:style w:type="character" w:customStyle="1" w:styleId="HeaderChar">
    <w:name w:val="Header Char"/>
    <w:basedOn w:val="DefaultParagraphFont"/>
    <w:link w:val="Header"/>
    <w:uiPriority w:val="99"/>
    <w:rsid w:val="005A2E2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2E22"/>
    <w:pPr>
      <w:tabs>
        <w:tab w:val="center" w:pos="4153"/>
        <w:tab w:val="right" w:pos="8306"/>
      </w:tabs>
    </w:pPr>
  </w:style>
  <w:style w:type="character" w:customStyle="1" w:styleId="FooterChar">
    <w:name w:val="Footer Char"/>
    <w:basedOn w:val="DefaultParagraphFont"/>
    <w:link w:val="Footer"/>
    <w:uiPriority w:val="99"/>
    <w:rsid w:val="005A2E22"/>
    <w:rPr>
      <w:rFonts w:ascii="Times New Roman" w:eastAsia="Times New Roman" w:hAnsi="Times New Roman" w:cs="Times New Roman"/>
      <w:sz w:val="24"/>
      <w:szCs w:val="24"/>
      <w:lang w:eastAsia="lv-LV"/>
    </w:rPr>
  </w:style>
  <w:style w:type="paragraph" w:styleId="NoSpacing">
    <w:name w:val="No Spacing"/>
    <w:uiPriority w:val="1"/>
    <w:qFormat/>
    <w:rsid w:val="00353F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53F4F"/>
    <w:rPr>
      <w:color w:val="0563C1" w:themeColor="hyperlink"/>
      <w:u w:val="single"/>
    </w:rPr>
  </w:style>
  <w:style w:type="character" w:customStyle="1" w:styleId="UnresolvedMention1">
    <w:name w:val="Unresolved Mention1"/>
    <w:basedOn w:val="DefaultParagraphFont"/>
    <w:uiPriority w:val="99"/>
    <w:semiHidden/>
    <w:unhideWhenUsed/>
    <w:rsid w:val="00353F4F"/>
    <w:rPr>
      <w:color w:val="605E5C"/>
      <w:shd w:val="clear" w:color="auto" w:fill="E1DFDD"/>
    </w:rPr>
  </w:style>
  <w:style w:type="character" w:styleId="CommentReference">
    <w:name w:val="annotation reference"/>
    <w:basedOn w:val="DefaultParagraphFont"/>
    <w:uiPriority w:val="99"/>
    <w:semiHidden/>
    <w:unhideWhenUsed/>
    <w:rsid w:val="000160B5"/>
    <w:rPr>
      <w:sz w:val="16"/>
      <w:szCs w:val="16"/>
    </w:rPr>
  </w:style>
  <w:style w:type="paragraph" w:styleId="CommentText">
    <w:name w:val="annotation text"/>
    <w:basedOn w:val="Normal"/>
    <w:link w:val="CommentTextChar"/>
    <w:uiPriority w:val="99"/>
    <w:unhideWhenUsed/>
    <w:rsid w:val="000160B5"/>
    <w:rPr>
      <w:sz w:val="20"/>
      <w:szCs w:val="20"/>
    </w:rPr>
  </w:style>
  <w:style w:type="character" w:customStyle="1" w:styleId="CommentTextChar">
    <w:name w:val="Comment Text Char"/>
    <w:basedOn w:val="DefaultParagraphFont"/>
    <w:link w:val="CommentText"/>
    <w:uiPriority w:val="99"/>
    <w:rsid w:val="000160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0B5"/>
    <w:rPr>
      <w:b/>
      <w:bCs/>
    </w:rPr>
  </w:style>
  <w:style w:type="character" w:customStyle="1" w:styleId="CommentSubjectChar">
    <w:name w:val="Comment Subject Char"/>
    <w:basedOn w:val="CommentTextChar"/>
    <w:link w:val="CommentSubject"/>
    <w:uiPriority w:val="99"/>
    <w:semiHidden/>
    <w:rsid w:val="000160B5"/>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C46415"/>
    <w:rPr>
      <w:sz w:val="20"/>
      <w:szCs w:val="20"/>
    </w:rPr>
  </w:style>
  <w:style w:type="character" w:customStyle="1" w:styleId="EndnoteTextChar">
    <w:name w:val="Endnote Text Char"/>
    <w:basedOn w:val="DefaultParagraphFont"/>
    <w:link w:val="EndnoteText"/>
    <w:uiPriority w:val="99"/>
    <w:semiHidden/>
    <w:rsid w:val="00C46415"/>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46415"/>
    <w:rPr>
      <w:vertAlign w:val="superscript"/>
    </w:rPr>
  </w:style>
  <w:style w:type="paragraph" w:styleId="NormalWeb">
    <w:name w:val="Normal (Web)"/>
    <w:basedOn w:val="Normal"/>
    <w:uiPriority w:val="99"/>
    <w:unhideWhenUsed/>
    <w:rsid w:val="009C22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izm.gov.lv/lv/sabiedribas-lidzdaliba/sabiedriskajai-apspriesanai-nodotie-normativo-aktu-projek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1CA4-65C8-4AAF-8CF5-43DE9F7A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19778</Words>
  <Characters>11275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Jekaterina Borovika</cp:lastModifiedBy>
  <cp:revision>2</cp:revision>
  <dcterms:created xsi:type="dcterms:W3CDTF">2020-06-16T11:20:00Z</dcterms:created>
  <dcterms:modified xsi:type="dcterms:W3CDTF">2020-06-16T11:20:00Z</dcterms:modified>
</cp:coreProperties>
</file>