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3CFD1" w14:textId="77777777" w:rsidR="004749B6" w:rsidRDefault="009566B3" w:rsidP="00A64FE1">
      <w:pPr>
        <w:jc w:val="center"/>
        <w:rPr>
          <w:b/>
          <w:bCs/>
          <w:sz w:val="28"/>
          <w:szCs w:val="28"/>
        </w:rPr>
      </w:pPr>
      <w:r w:rsidRPr="004749B6">
        <w:rPr>
          <w:b/>
          <w:bCs/>
          <w:sz w:val="28"/>
          <w:szCs w:val="28"/>
        </w:rPr>
        <w:t>Informatīvais ziņojums p</w:t>
      </w:r>
      <w:r w:rsidR="000D3FE6" w:rsidRPr="004749B6">
        <w:rPr>
          <w:b/>
          <w:bCs/>
          <w:sz w:val="28"/>
          <w:szCs w:val="28"/>
        </w:rPr>
        <w:t xml:space="preserve">ar </w:t>
      </w:r>
    </w:p>
    <w:p w14:paraId="43DEB76A" w14:textId="61D8504D" w:rsidR="000D3FE6" w:rsidRPr="004749B6" w:rsidRDefault="00C4119F" w:rsidP="00A64FE1">
      <w:pPr>
        <w:jc w:val="center"/>
        <w:rPr>
          <w:b/>
          <w:sz w:val="28"/>
          <w:szCs w:val="28"/>
        </w:rPr>
      </w:pPr>
      <w:r w:rsidRPr="004749B6">
        <w:rPr>
          <w:b/>
          <w:bCs/>
          <w:sz w:val="28"/>
          <w:szCs w:val="28"/>
        </w:rPr>
        <w:t>2020. gada 23.jūnija</w:t>
      </w:r>
      <w:r w:rsidRPr="004749B6">
        <w:rPr>
          <w:b/>
          <w:sz w:val="28"/>
          <w:szCs w:val="28"/>
        </w:rPr>
        <w:t xml:space="preserve"> </w:t>
      </w:r>
      <w:r w:rsidR="000D3FE6" w:rsidRPr="004749B6">
        <w:rPr>
          <w:b/>
          <w:bCs/>
          <w:sz w:val="28"/>
          <w:szCs w:val="28"/>
        </w:rPr>
        <w:t xml:space="preserve">Eiropas Savienības </w:t>
      </w:r>
      <w:r w:rsidRPr="004749B6">
        <w:rPr>
          <w:b/>
          <w:bCs/>
          <w:sz w:val="28"/>
          <w:szCs w:val="28"/>
        </w:rPr>
        <w:t>I</w:t>
      </w:r>
      <w:r w:rsidR="000D3FE6" w:rsidRPr="004749B6">
        <w:rPr>
          <w:b/>
          <w:sz w:val="28"/>
          <w:szCs w:val="28"/>
        </w:rPr>
        <w:t>zglītības ministru</w:t>
      </w:r>
      <w:r w:rsidR="009566B3" w:rsidRPr="004749B6">
        <w:rPr>
          <w:b/>
          <w:sz w:val="28"/>
          <w:szCs w:val="28"/>
        </w:rPr>
        <w:t xml:space="preserve"> </w:t>
      </w:r>
      <w:r w:rsidR="009566B3" w:rsidRPr="004749B6">
        <w:rPr>
          <w:b/>
          <w:bCs/>
          <w:sz w:val="28"/>
          <w:szCs w:val="28"/>
        </w:rPr>
        <w:t>neformāl</w:t>
      </w:r>
      <w:r w:rsidR="00A64FE1" w:rsidRPr="004749B6">
        <w:rPr>
          <w:b/>
          <w:bCs/>
          <w:sz w:val="28"/>
          <w:szCs w:val="28"/>
        </w:rPr>
        <w:t>aj</w:t>
      </w:r>
      <w:r w:rsidR="009566B3" w:rsidRPr="004749B6">
        <w:rPr>
          <w:b/>
          <w:bCs/>
          <w:sz w:val="28"/>
          <w:szCs w:val="28"/>
        </w:rPr>
        <w:t>ā</w:t>
      </w:r>
      <w:r w:rsidR="009566B3" w:rsidRPr="004749B6">
        <w:rPr>
          <w:b/>
          <w:sz w:val="28"/>
          <w:szCs w:val="28"/>
        </w:rPr>
        <w:t xml:space="preserve"> </w:t>
      </w:r>
      <w:r w:rsidR="000D3FE6" w:rsidRPr="004749B6">
        <w:rPr>
          <w:b/>
          <w:sz w:val="28"/>
          <w:szCs w:val="28"/>
        </w:rPr>
        <w:t>videokonferenc</w:t>
      </w:r>
      <w:r w:rsidR="009566B3" w:rsidRPr="004749B6">
        <w:rPr>
          <w:b/>
          <w:sz w:val="28"/>
          <w:szCs w:val="28"/>
        </w:rPr>
        <w:t>ē</w:t>
      </w:r>
      <w:r w:rsidR="000D3FE6" w:rsidRPr="004749B6">
        <w:rPr>
          <w:b/>
          <w:sz w:val="28"/>
          <w:szCs w:val="28"/>
        </w:rPr>
        <w:t xml:space="preserve"> </w:t>
      </w:r>
      <w:r w:rsidR="009566B3" w:rsidRPr="004749B6">
        <w:rPr>
          <w:b/>
          <w:sz w:val="28"/>
          <w:szCs w:val="28"/>
        </w:rPr>
        <w:t>izskatāmajiem jautājumiem</w:t>
      </w:r>
    </w:p>
    <w:p w14:paraId="43DEB76B" w14:textId="77777777" w:rsidR="009566B3" w:rsidRPr="009242C6" w:rsidRDefault="009566B3" w:rsidP="00A64FE1">
      <w:pPr>
        <w:jc w:val="both"/>
        <w:rPr>
          <w:b/>
        </w:rPr>
      </w:pPr>
    </w:p>
    <w:p w14:paraId="43DEB76C" w14:textId="77777777" w:rsidR="00EC3238" w:rsidRPr="00A64FE1" w:rsidRDefault="00831B49" w:rsidP="004749B6">
      <w:pPr>
        <w:ind w:firstLine="720"/>
        <w:jc w:val="both"/>
      </w:pPr>
      <w:r w:rsidRPr="00A64FE1">
        <w:t>2020. gada 23. jūnijā</w:t>
      </w:r>
      <w:r w:rsidR="007A78F3" w:rsidRPr="00A64FE1">
        <w:t xml:space="preserve"> Horvātijas </w:t>
      </w:r>
      <w:r w:rsidR="009566B3" w:rsidRPr="00A64FE1">
        <w:t>prezidentūra ES Padomē</w:t>
      </w:r>
      <w:r w:rsidR="00DC6809" w:rsidRPr="00A64FE1">
        <w:t xml:space="preserve"> (turpmāk – Horvātijas prezidentūra)</w:t>
      </w:r>
      <w:r w:rsidR="009566B3" w:rsidRPr="00A64FE1">
        <w:t xml:space="preserve"> </w:t>
      </w:r>
      <w:r w:rsidR="007A78F3" w:rsidRPr="00A64FE1">
        <w:t>organizē</w:t>
      </w:r>
      <w:r w:rsidRPr="00A64FE1">
        <w:t xml:space="preserve"> ceturt</w:t>
      </w:r>
      <w:r w:rsidR="007A78F3" w:rsidRPr="00A64FE1">
        <w:t xml:space="preserve">o </w:t>
      </w:r>
      <w:r w:rsidRPr="00A64FE1">
        <w:t>ES izglītības ministru</w:t>
      </w:r>
      <w:r w:rsidR="009566B3" w:rsidRPr="00A64FE1">
        <w:t xml:space="preserve"> neformālo</w:t>
      </w:r>
      <w:r w:rsidRPr="00A64FE1">
        <w:t xml:space="preserve"> videokonferenc</w:t>
      </w:r>
      <w:r w:rsidR="007A78F3" w:rsidRPr="00A64FE1">
        <w:t>i</w:t>
      </w:r>
      <w:r w:rsidR="009566B3" w:rsidRPr="00A64FE1">
        <w:t>.</w:t>
      </w:r>
    </w:p>
    <w:p w14:paraId="43DEB76D" w14:textId="33001B0B" w:rsidR="00EC3238" w:rsidRPr="00A64FE1" w:rsidRDefault="00DC6809" w:rsidP="004749B6">
      <w:pPr>
        <w:ind w:firstLine="720"/>
        <w:jc w:val="both"/>
      </w:pPr>
      <w:r w:rsidRPr="00A64FE1">
        <w:t xml:space="preserve">Horvātijas prezidentūra ir sagatavojusi diskusiju dokumentu un tajā uzsver, ka </w:t>
      </w:r>
      <w:r w:rsidR="00EC3238" w:rsidRPr="00A64FE1">
        <w:t xml:space="preserve">COVID-19 krīzes uzliesmojuma </w:t>
      </w:r>
      <w:r w:rsidR="007A78F3" w:rsidRPr="00A64FE1">
        <w:t>laikā gan</w:t>
      </w:r>
      <w:r w:rsidR="00EC3238" w:rsidRPr="00A64FE1">
        <w:t xml:space="preserve"> </w:t>
      </w:r>
      <w:r w:rsidR="007A78F3" w:rsidRPr="00A64FE1">
        <w:t xml:space="preserve">skolēni un viņu vecāki, gan arī skolotāji un </w:t>
      </w:r>
      <w:r w:rsidRPr="00A64FE1">
        <w:t xml:space="preserve">izglītības iestāžu </w:t>
      </w:r>
      <w:r w:rsidR="007A78F3" w:rsidRPr="00A64FE1">
        <w:t xml:space="preserve">personāls </w:t>
      </w:r>
      <w:r w:rsidR="00732B57">
        <w:t xml:space="preserve">pēdējos mēnešos </w:t>
      </w:r>
      <w:r w:rsidR="00EC3238" w:rsidRPr="00A64FE1">
        <w:t xml:space="preserve">ir </w:t>
      </w:r>
      <w:proofErr w:type="spellStart"/>
      <w:r w:rsidRPr="00A64FE1">
        <w:t>saskārušies</w:t>
      </w:r>
      <w:proofErr w:type="spellEnd"/>
      <w:r w:rsidRPr="00A64FE1">
        <w:t xml:space="preserve"> ar </w:t>
      </w:r>
      <w:r w:rsidR="007A78F3" w:rsidRPr="00A64FE1">
        <w:t>vēl nebijuš</w:t>
      </w:r>
      <w:r w:rsidR="002D6243" w:rsidRPr="00A64FE1">
        <w:t>u</w:t>
      </w:r>
      <w:r w:rsidR="00EC3238" w:rsidRPr="00A64FE1">
        <w:t xml:space="preserve"> izglītības</w:t>
      </w:r>
      <w:r w:rsidR="007A78F3" w:rsidRPr="00A64FE1">
        <w:t xml:space="preserve"> procesa</w:t>
      </w:r>
      <w:r w:rsidR="00EC3238" w:rsidRPr="00A64FE1">
        <w:t xml:space="preserve"> </w:t>
      </w:r>
      <w:r w:rsidR="002D6243" w:rsidRPr="00A64FE1">
        <w:t>pieredzi</w:t>
      </w:r>
      <w:r w:rsidR="00EC3238" w:rsidRPr="00A64FE1">
        <w:t xml:space="preserve">. </w:t>
      </w:r>
      <w:r w:rsidR="007A78F3" w:rsidRPr="00A64FE1">
        <w:t xml:space="preserve">Tas licis izglītības politikas veidotājiem visā pasaulē ātri </w:t>
      </w:r>
      <w:r w:rsidR="00A64FE1" w:rsidRPr="00A64FE1">
        <w:t>apzināt situāciju,</w:t>
      </w:r>
      <w:r w:rsidR="007A78F3" w:rsidRPr="00A64FE1">
        <w:t xml:space="preserve"> pielāgoties attālināto mācību procesam un </w:t>
      </w:r>
      <w:r w:rsidR="00A64FE1" w:rsidRPr="00A64FE1">
        <w:t xml:space="preserve">izstrādāt </w:t>
      </w:r>
      <w:r w:rsidR="007A78F3" w:rsidRPr="00A64FE1">
        <w:t>dažādus attālināto mācību modeļus</w:t>
      </w:r>
      <w:r w:rsidR="00EC3238" w:rsidRPr="00A64FE1">
        <w:t xml:space="preserve">, īpašu uzmanību pievēršot </w:t>
      </w:r>
      <w:r w:rsidR="00A64FE1" w:rsidRPr="00A64FE1">
        <w:t>digitālajiem risinājumiem</w:t>
      </w:r>
      <w:r w:rsidR="00EC3238" w:rsidRPr="00A64FE1">
        <w:t>.</w:t>
      </w:r>
    </w:p>
    <w:p w14:paraId="43DEB76E" w14:textId="1E7B92EB" w:rsidR="00EC3238" w:rsidRPr="009242C6" w:rsidRDefault="007A78F3" w:rsidP="004749B6">
      <w:pPr>
        <w:ind w:firstLine="720"/>
        <w:jc w:val="both"/>
      </w:pPr>
      <w:r w:rsidRPr="009242C6">
        <w:t xml:space="preserve">Krīzes pieredze ir iedvesmojusi izglītības procesā iesaistītos </w:t>
      </w:r>
      <w:r w:rsidR="00EC3238" w:rsidRPr="009242C6">
        <w:t xml:space="preserve">meklēt veidus, kā </w:t>
      </w:r>
      <w:r w:rsidR="00FA4DBE" w:rsidRPr="009242C6">
        <w:t xml:space="preserve">šos </w:t>
      </w:r>
      <w:r w:rsidR="00EC3238" w:rsidRPr="009242C6">
        <w:t xml:space="preserve">izaicinājumus pārvērst par iespējām un </w:t>
      </w:r>
      <w:r w:rsidR="00FA4DBE" w:rsidRPr="009242C6">
        <w:t>izpētīt</w:t>
      </w:r>
      <w:r w:rsidR="00EC3238" w:rsidRPr="009242C6">
        <w:t xml:space="preserve">, vai dažus ārkārtas situācijas risinājumus varētu </w:t>
      </w:r>
      <w:r w:rsidR="00732B57">
        <w:t>ietvert un saglabāt</w:t>
      </w:r>
      <w:r w:rsidR="00FA4DBE" w:rsidRPr="009242C6">
        <w:t xml:space="preserve"> nākotnes mācību procesā, īpaši gatavojoties nākamajam mācību gadam. Tāpēc i</w:t>
      </w:r>
      <w:r w:rsidR="00EC3238" w:rsidRPr="009242C6">
        <w:t>r svarīgi turpināt pētīt</w:t>
      </w:r>
      <w:r w:rsidR="00A64FE1" w:rsidRPr="009242C6">
        <w:t xml:space="preserve"> un analizēt</w:t>
      </w:r>
      <w:r w:rsidR="00732B57">
        <w:t xml:space="preserve"> sasniegto un to kā </w:t>
      </w:r>
      <w:r w:rsidR="00EC3238" w:rsidRPr="009242C6">
        <w:t>inovācijas un t</w:t>
      </w:r>
      <w:r w:rsidR="00732B57">
        <w:t xml:space="preserve">ehnoloģijas var izmantot, lai </w:t>
      </w:r>
      <w:r w:rsidR="00EC3238" w:rsidRPr="009242C6">
        <w:t>rastu lab</w:t>
      </w:r>
      <w:r w:rsidR="00FA4DBE" w:rsidRPr="009242C6">
        <w:t>āk</w:t>
      </w:r>
      <w:r w:rsidR="00EC3238" w:rsidRPr="009242C6">
        <w:t xml:space="preserve">us risinājumus kvalitatīvas un iekļaujošas izglītības </w:t>
      </w:r>
      <w:r w:rsidR="00A64FE1" w:rsidRPr="009242C6">
        <w:t>nodrošināšanai</w:t>
      </w:r>
      <w:r w:rsidR="00EC3238" w:rsidRPr="009242C6">
        <w:t xml:space="preserve">. </w:t>
      </w:r>
    </w:p>
    <w:p w14:paraId="43DEB76F" w14:textId="77777777" w:rsidR="00831B49" w:rsidRPr="009242C6" w:rsidRDefault="00FA4DBE" w:rsidP="004749B6">
      <w:pPr>
        <w:ind w:firstLine="720"/>
        <w:jc w:val="both"/>
      </w:pPr>
      <w:r w:rsidRPr="009242C6">
        <w:t>Š</w:t>
      </w:r>
      <w:r w:rsidR="00831B49" w:rsidRPr="009242C6">
        <w:t>ajā neformālajā videokonferencē ministru diskusijai tiek izvirzīti divi jautājumi:</w:t>
      </w:r>
    </w:p>
    <w:p w14:paraId="43DEB770" w14:textId="3EBE3939" w:rsidR="00831B49" w:rsidRPr="009242C6" w:rsidRDefault="00911F9A" w:rsidP="004749B6">
      <w:pPr>
        <w:jc w:val="both"/>
        <w:rPr>
          <w:i/>
        </w:rPr>
      </w:pPr>
      <w:r w:rsidRPr="009242C6">
        <w:rPr>
          <w:i/>
        </w:rPr>
        <w:t xml:space="preserve">1. </w:t>
      </w:r>
      <w:r w:rsidR="002D6243" w:rsidRPr="009242C6">
        <w:rPr>
          <w:i/>
        </w:rPr>
        <w:t>Izvērtējot</w:t>
      </w:r>
      <w:r w:rsidR="00EC3238" w:rsidRPr="009242C6">
        <w:rPr>
          <w:i/>
        </w:rPr>
        <w:t xml:space="preserve"> </w:t>
      </w:r>
      <w:r w:rsidR="00831B49" w:rsidRPr="009242C6">
        <w:rPr>
          <w:i/>
        </w:rPr>
        <w:t>pieredzi</w:t>
      </w:r>
      <w:r w:rsidR="002D6243" w:rsidRPr="009242C6">
        <w:rPr>
          <w:i/>
        </w:rPr>
        <w:t>, kas gūta</w:t>
      </w:r>
      <w:r w:rsidR="00831B49" w:rsidRPr="009242C6">
        <w:rPr>
          <w:i/>
        </w:rPr>
        <w:t xml:space="preserve"> </w:t>
      </w:r>
      <w:r w:rsidR="002D6243" w:rsidRPr="009242C6">
        <w:rPr>
          <w:i/>
        </w:rPr>
        <w:t>COVID-19 krīzes laikā digitāli mācot un mācoties</w:t>
      </w:r>
      <w:r w:rsidR="00EC3238" w:rsidRPr="009242C6">
        <w:rPr>
          <w:i/>
        </w:rPr>
        <w:t>, kād</w:t>
      </w:r>
      <w:r w:rsidR="00732B57">
        <w:rPr>
          <w:i/>
        </w:rPr>
        <w:t>i</w:t>
      </w:r>
      <w:r w:rsidR="00EC3238" w:rsidRPr="009242C6">
        <w:rPr>
          <w:i/>
        </w:rPr>
        <w:t xml:space="preserve"> ir galvenie secinājumi</w:t>
      </w:r>
      <w:r w:rsidR="00831B49" w:rsidRPr="009242C6">
        <w:rPr>
          <w:i/>
        </w:rPr>
        <w:t xml:space="preserve">? Vai ir </w:t>
      </w:r>
      <w:r w:rsidR="002D6243" w:rsidRPr="009242C6">
        <w:rPr>
          <w:i/>
        </w:rPr>
        <w:t xml:space="preserve">kādas indikācijas, ka </w:t>
      </w:r>
      <w:r w:rsidR="00EC3238" w:rsidRPr="009242C6">
        <w:rPr>
          <w:i/>
        </w:rPr>
        <w:t>izglītības un mācīb</w:t>
      </w:r>
      <w:r w:rsidR="00732B57">
        <w:rPr>
          <w:i/>
        </w:rPr>
        <w:t>u</w:t>
      </w:r>
      <w:r w:rsidR="00EC3238" w:rsidRPr="009242C6">
        <w:rPr>
          <w:i/>
        </w:rPr>
        <w:t xml:space="preserve"> iestāžu </w:t>
      </w:r>
      <w:r w:rsidR="002D6243" w:rsidRPr="009242C6">
        <w:rPr>
          <w:i/>
        </w:rPr>
        <w:t xml:space="preserve">atkal </w:t>
      </w:r>
      <w:r w:rsidR="00EC3238" w:rsidRPr="009242C6">
        <w:rPr>
          <w:i/>
        </w:rPr>
        <w:t>atvēršana</w:t>
      </w:r>
      <w:r w:rsidR="002D6243" w:rsidRPr="009242C6">
        <w:rPr>
          <w:i/>
        </w:rPr>
        <w:t xml:space="preserve"> būtu saistīta ar </w:t>
      </w:r>
      <w:r w:rsidR="00EC3238" w:rsidRPr="009242C6">
        <w:rPr>
          <w:i/>
        </w:rPr>
        <w:t>apstiprināto COVID-19 gadījumu skaitu</w:t>
      </w:r>
      <w:r w:rsidR="00831B49" w:rsidRPr="009242C6">
        <w:rPr>
          <w:i/>
        </w:rPr>
        <w:t>?</w:t>
      </w:r>
    </w:p>
    <w:p w14:paraId="43DEB771" w14:textId="0E98CBA2" w:rsidR="00FA4DBE" w:rsidRPr="009242C6" w:rsidRDefault="00FA4DBE" w:rsidP="004749B6">
      <w:pPr>
        <w:ind w:firstLine="720"/>
        <w:jc w:val="both"/>
      </w:pPr>
      <w:r w:rsidRPr="009242C6">
        <w:t xml:space="preserve">Ņemot vērā krīzes situācijas būtisko ietekmi uz izglītības jomu, </w:t>
      </w:r>
      <w:r w:rsidR="00732B57">
        <w:t xml:space="preserve">Latvijā </w:t>
      </w:r>
      <w:r w:rsidRPr="009242C6">
        <w:t xml:space="preserve">īsā laikā </w:t>
      </w:r>
      <w:r w:rsidR="00F65D98" w:rsidRPr="009242C6">
        <w:t xml:space="preserve">tika pilnveidotas </w:t>
      </w:r>
      <w:r w:rsidRPr="009242C6">
        <w:t xml:space="preserve">esošās izglītības digitālās platformas un </w:t>
      </w:r>
      <w:r w:rsidR="00F65D98" w:rsidRPr="009242C6">
        <w:t xml:space="preserve">radīti </w:t>
      </w:r>
      <w:r w:rsidRPr="009242C6">
        <w:t>jaun</w:t>
      </w:r>
      <w:r w:rsidR="00F65D98" w:rsidRPr="009242C6">
        <w:t>i</w:t>
      </w:r>
      <w:r w:rsidRPr="009242C6">
        <w:t xml:space="preserve"> </w:t>
      </w:r>
      <w:r w:rsidR="00F65D98" w:rsidRPr="009242C6">
        <w:t xml:space="preserve">inovatīvi risinājumi </w:t>
      </w:r>
      <w:r w:rsidRPr="009242C6">
        <w:t xml:space="preserve">izglītības jomā, tostarp </w:t>
      </w:r>
      <w:r w:rsidR="00A64FE1" w:rsidRPr="009242C6">
        <w:t xml:space="preserve">pielāgotas </w:t>
      </w:r>
      <w:r w:rsidRPr="009242C6">
        <w:t xml:space="preserve">mācību metodes un </w:t>
      </w:r>
      <w:r w:rsidR="00F65D98" w:rsidRPr="009242C6">
        <w:t xml:space="preserve">digitālie </w:t>
      </w:r>
      <w:r w:rsidRPr="009242C6">
        <w:t>mācību līdzekļ</w:t>
      </w:r>
      <w:r w:rsidR="00F65D98" w:rsidRPr="009242C6">
        <w:t>i</w:t>
      </w:r>
      <w:r w:rsidRPr="009242C6">
        <w:t>.</w:t>
      </w:r>
      <w:r w:rsidR="00877780" w:rsidRPr="009242C6">
        <w:t xml:space="preserve"> </w:t>
      </w:r>
      <w:r w:rsidR="00EC6108">
        <w:t xml:space="preserve">Pēc provizoriskiem aptaujas, ko ministrija organizē sadarbībā ar </w:t>
      </w:r>
      <w:r w:rsidR="00EC6108" w:rsidRPr="009242C6">
        <w:rPr>
          <w:color w:val="000000" w:themeColor="text1"/>
          <w:shd w:val="clear" w:color="auto" w:fill="FFFFFF"/>
        </w:rPr>
        <w:t>inovatīvo tīmekļa platformu skolām</w:t>
      </w:r>
      <w:r w:rsidR="00EC6108">
        <w:rPr>
          <w:color w:val="000000" w:themeColor="text1"/>
          <w:shd w:val="clear" w:color="auto" w:fill="FFFFFF"/>
        </w:rPr>
        <w:t xml:space="preserve"> </w:t>
      </w:r>
      <w:r w:rsidR="00EC6108" w:rsidRPr="00732B57">
        <w:rPr>
          <w:i/>
          <w:color w:val="000000" w:themeColor="text1"/>
          <w:shd w:val="clear" w:color="auto" w:fill="FFFFFF"/>
        </w:rPr>
        <w:t>EDURIO</w:t>
      </w:r>
      <w:r w:rsidR="00EC6108">
        <w:rPr>
          <w:color w:val="000000" w:themeColor="text1"/>
          <w:shd w:val="clear" w:color="auto" w:fill="FFFFFF"/>
        </w:rPr>
        <w:t>,</w:t>
      </w:r>
      <w:r w:rsidR="00EC6108" w:rsidRPr="009242C6">
        <w:rPr>
          <w:color w:val="000000" w:themeColor="text1"/>
          <w:shd w:val="clear" w:color="auto" w:fill="FFFFFF"/>
        </w:rPr>
        <w:t xml:space="preserve"> </w:t>
      </w:r>
      <w:r w:rsidR="00EC6108">
        <w:t>rezultātiem</w:t>
      </w:r>
      <w:r w:rsidR="00732B57">
        <w:t>,</w:t>
      </w:r>
      <w:r w:rsidR="00EC6108">
        <w:t xml:space="preserve"> n</w:t>
      </w:r>
      <w:r w:rsidR="007267F3" w:rsidRPr="009242C6">
        <w:t>oslēdzot</w:t>
      </w:r>
      <w:r w:rsidR="00020F50" w:rsidRPr="009242C6">
        <w:t xml:space="preserve"> mācību gadu, kā veiksmīgu attālināto mācību procesu novērtējuši gan  skolotāji</w:t>
      </w:r>
      <w:r w:rsidR="007267F3" w:rsidRPr="009242C6">
        <w:t xml:space="preserve"> (95%)</w:t>
      </w:r>
      <w:r w:rsidR="00020F50" w:rsidRPr="009242C6">
        <w:t xml:space="preserve">, gan bērni </w:t>
      </w:r>
      <w:r w:rsidR="007267F3" w:rsidRPr="009242C6">
        <w:t xml:space="preserve">(84%) </w:t>
      </w:r>
      <w:r w:rsidR="00020F50" w:rsidRPr="009242C6">
        <w:t>un viņu vecāki</w:t>
      </w:r>
      <w:r w:rsidR="007267F3" w:rsidRPr="009242C6">
        <w:t xml:space="preserve"> (78%)</w:t>
      </w:r>
      <w:r w:rsidR="00020F50" w:rsidRPr="009242C6">
        <w:t>.</w:t>
      </w:r>
    </w:p>
    <w:p w14:paraId="43DEB772" w14:textId="4461E10C" w:rsidR="00020F50" w:rsidRPr="009242C6" w:rsidRDefault="007267F3" w:rsidP="004749B6">
      <w:pPr>
        <w:pStyle w:val="NormalWeb"/>
        <w:spacing w:before="0" w:beforeAutospacing="0" w:after="0" w:afterAutospacing="0"/>
        <w:ind w:firstLine="720"/>
        <w:jc w:val="both"/>
      </w:pPr>
      <w:r w:rsidRPr="009242C6">
        <w:t>Ministrija, pamatojoties uz Latvijas ilgtspējīgas attīstības stratēģijas līdz 2030. gadam rīcības virzienu “E-skola un informācijas tehnoloģiju izmantošana”</w:t>
      </w:r>
      <w:r w:rsidR="00A64FE1" w:rsidRPr="009242C6">
        <w:t xml:space="preserve"> un citiem plānošanas dokumentiem, </w:t>
      </w:r>
      <w:r w:rsidRPr="009242C6">
        <w:t>j</w:t>
      </w:r>
      <w:r w:rsidR="00F65D98" w:rsidRPr="009242C6">
        <w:t>au iepriekšējos gados vei</w:t>
      </w:r>
      <w:r w:rsidRPr="009242C6">
        <w:t>ca</w:t>
      </w:r>
      <w:r w:rsidR="00F65D98" w:rsidRPr="009242C6">
        <w:t xml:space="preserve"> mērķtiecīg</w:t>
      </w:r>
      <w:r w:rsidRPr="009242C6">
        <w:t>us</w:t>
      </w:r>
      <w:r w:rsidR="00F65D98" w:rsidRPr="009242C6">
        <w:t xml:space="preserve"> pasākum</w:t>
      </w:r>
      <w:r w:rsidR="00C74DC7" w:rsidRPr="009242C6">
        <w:t>us</w:t>
      </w:r>
      <w:r w:rsidR="00F65D98" w:rsidRPr="009242C6">
        <w:t xml:space="preserve"> </w:t>
      </w:r>
      <w:proofErr w:type="spellStart"/>
      <w:r w:rsidR="00F65D98" w:rsidRPr="009242C6">
        <w:rPr>
          <w:color w:val="000000"/>
          <w:spacing w:val="-5"/>
          <w:shd w:val="clear" w:color="auto" w:fill="FFFFFF"/>
        </w:rPr>
        <w:t>digitalizācijas</w:t>
      </w:r>
      <w:proofErr w:type="spellEnd"/>
      <w:r w:rsidR="00F65D98" w:rsidRPr="009242C6">
        <w:rPr>
          <w:color w:val="000000"/>
          <w:spacing w:val="-5"/>
          <w:shd w:val="clear" w:color="auto" w:fill="FFFFFF"/>
        </w:rPr>
        <w:t xml:space="preserve"> procesa attīstībai izglītībā, veicinot</w:t>
      </w:r>
      <w:r w:rsidR="00877780" w:rsidRPr="009242C6">
        <w:rPr>
          <w:color w:val="000000"/>
          <w:spacing w:val="-5"/>
          <w:shd w:val="clear" w:color="auto" w:fill="FFFFFF"/>
        </w:rPr>
        <w:t xml:space="preserve"> gan digitālu</w:t>
      </w:r>
      <w:r w:rsidR="00F65D98" w:rsidRPr="009242C6">
        <w:rPr>
          <w:color w:val="000000"/>
          <w:spacing w:val="-5"/>
          <w:shd w:val="clear" w:color="auto" w:fill="FFFFFF"/>
        </w:rPr>
        <w:t xml:space="preserve"> mācību materiālu</w:t>
      </w:r>
      <w:r w:rsidR="00877780" w:rsidRPr="009242C6">
        <w:rPr>
          <w:color w:val="000000"/>
          <w:spacing w:val="-5"/>
          <w:shd w:val="clear" w:color="auto" w:fill="FFFFFF"/>
        </w:rPr>
        <w:t xml:space="preserve"> veidošanu un</w:t>
      </w:r>
      <w:r w:rsidR="00F65D98" w:rsidRPr="009242C6">
        <w:rPr>
          <w:color w:val="000000"/>
          <w:spacing w:val="-5"/>
          <w:shd w:val="clear" w:color="auto" w:fill="FFFFFF"/>
        </w:rPr>
        <w:t xml:space="preserve"> pieejamību</w:t>
      </w:r>
      <w:r w:rsidR="00877780" w:rsidRPr="009242C6">
        <w:rPr>
          <w:color w:val="000000"/>
          <w:spacing w:val="-5"/>
          <w:shd w:val="clear" w:color="auto" w:fill="FFFFFF"/>
        </w:rPr>
        <w:t xml:space="preserve">, gan izglītības procesā iesaistīto digitālo prasmju attīstību. Tas </w:t>
      </w:r>
      <w:r w:rsidR="00FA4DBE" w:rsidRPr="009242C6">
        <w:t>krīzes situācijā ļāva elastīgāk un ātrāk pāriet uz attālināto mācību nodrošināšanu</w:t>
      </w:r>
      <w:r w:rsidR="00020F50" w:rsidRPr="009242C6">
        <w:t>.</w:t>
      </w:r>
      <w:r w:rsidR="00732B57">
        <w:t xml:space="preserve"> Papildus</w:t>
      </w:r>
      <w:r w:rsidRPr="009242C6">
        <w:t xml:space="preserve">, </w:t>
      </w:r>
      <w:r w:rsidR="005B7EB8">
        <w:t xml:space="preserve">attālinātais mācību process deva lielu ieguldījumu, lai </w:t>
      </w:r>
      <w:r w:rsidR="005B7EB8" w:rsidRPr="009242C6">
        <w:t xml:space="preserve">ministrija sadarbībā ar </w:t>
      </w:r>
      <w:r w:rsidR="00732B57">
        <w:t>“</w:t>
      </w:r>
      <w:r w:rsidR="005B7EB8" w:rsidRPr="009242C6">
        <w:t>Skola</w:t>
      </w:r>
      <w:r w:rsidR="00732B57">
        <w:t xml:space="preserve"> </w:t>
      </w:r>
      <w:r w:rsidR="005B7EB8" w:rsidRPr="009242C6">
        <w:t>2030</w:t>
      </w:r>
      <w:r w:rsidR="00732B57">
        <w:t>”</w:t>
      </w:r>
      <w:r w:rsidR="005B7EB8" w:rsidRPr="009242C6">
        <w:t xml:space="preserve"> </w:t>
      </w:r>
      <w:r w:rsidR="005B7EB8">
        <w:t>sagatavotos</w:t>
      </w:r>
      <w:r w:rsidR="00732B57">
        <w:t xml:space="preserve"> jaunā mācību satura ieviešanai</w:t>
      </w:r>
      <w:r w:rsidRPr="009242C6">
        <w:t>, kura mērķis ir lietpratīgs skolēns, kurš grib un spēj mācīties visu mūžu, prot risināt reāl</w:t>
      </w:r>
      <w:r w:rsidR="00C74DC7" w:rsidRPr="009242C6">
        <w:t>us</w:t>
      </w:r>
      <w:r w:rsidRPr="009242C6">
        <w:t xml:space="preserve"> dzīves izaicinājumus, radīt inovācijas</w:t>
      </w:r>
      <w:r w:rsidR="00C74DC7" w:rsidRPr="009242C6">
        <w:t xml:space="preserve"> un</w:t>
      </w:r>
      <w:r w:rsidRPr="009242C6">
        <w:t xml:space="preserve"> attīstīt dažādas personības īpašības, kas palīdz veidoties par laimīgu un atbildīgu personību. Pilnveidotais izglītības saturs tiks ieviests ar jauno mācību gadu.</w:t>
      </w:r>
    </w:p>
    <w:p w14:paraId="43DEB773" w14:textId="77777777" w:rsidR="00FA4DBE" w:rsidRPr="00732B57" w:rsidRDefault="007267F3" w:rsidP="004749B6">
      <w:pPr>
        <w:ind w:firstLine="720"/>
        <w:jc w:val="both"/>
      </w:pPr>
      <w:r w:rsidRPr="00732B57">
        <w:t>Lai nodrošinātu veiksmīgu attālināto mācību procesu</w:t>
      </w:r>
      <w:r w:rsidR="00895A4B" w:rsidRPr="00732B57">
        <w:t>,</w:t>
      </w:r>
      <w:r w:rsidRPr="00732B57">
        <w:t xml:space="preserve"> m</w:t>
      </w:r>
      <w:r w:rsidR="00FA4DBE" w:rsidRPr="00732B57">
        <w:t xml:space="preserve">inistrija </w:t>
      </w:r>
      <w:r w:rsidRPr="00732B57">
        <w:t xml:space="preserve">jau attālināto mācību procesa sākumā </w:t>
      </w:r>
      <w:r w:rsidR="00FA4DBE" w:rsidRPr="00732B57">
        <w:t xml:space="preserve">sadarbībā ar Valsts izglītības un satura centru (VISC) </w:t>
      </w:r>
      <w:r w:rsidR="00877780" w:rsidRPr="00732B57">
        <w:t xml:space="preserve">izstrādāja </w:t>
      </w:r>
      <w:r w:rsidR="00FA4DBE" w:rsidRPr="00732B57">
        <w:t>Vadlīnijas vispārējās un profesionālās izglītības iestādēm attālinātu mācību īstenošanai</w:t>
      </w:r>
      <w:r w:rsidR="00FA4DBE" w:rsidRPr="00732B57">
        <w:rPr>
          <w:rStyle w:val="FootnoteReference"/>
        </w:rPr>
        <w:footnoteReference w:id="1"/>
      </w:r>
      <w:r w:rsidR="00FA4DBE" w:rsidRPr="00732B57">
        <w:t>, vadlīnijas vecākiem attālinātajām mācībām</w:t>
      </w:r>
      <w:r w:rsidR="00FA4DBE" w:rsidRPr="00732B57">
        <w:rPr>
          <w:rStyle w:val="FootnoteReference"/>
        </w:rPr>
        <w:footnoteReference w:id="2"/>
      </w:r>
      <w:r w:rsidR="00FA4DBE" w:rsidRPr="00732B57">
        <w:t xml:space="preserve">, kā arī dažādus ieteikumus skolām un skolotājiem. Attiecībā uz mācību sasniegumu vērtēšanu, Vadlīnijas vispārējās un profesionālās izglītības iestādēm attālinātu mācību īstenošanai uzsver nepieciešamību sniegt informatīvu mācību sasniegumu vērtējumu un atgriezenisko saiti. Tika izstrādātas vadlīnijas skolēnu sekmju novērtēšanai attālinātajās mācībās. Tajās tiek sniegti ieteikumi arī </w:t>
      </w:r>
      <w:proofErr w:type="spellStart"/>
      <w:r w:rsidR="00FA4DBE" w:rsidRPr="00732B57">
        <w:t>summatīvajai</w:t>
      </w:r>
      <w:proofErr w:type="spellEnd"/>
      <w:r w:rsidR="00FA4DBE" w:rsidRPr="00732B57">
        <w:t xml:space="preserve"> vērtēšanai, ņemot vērā, ka klātienes mācību process šajā mācību gadā netika atsākts. </w:t>
      </w:r>
    </w:p>
    <w:p w14:paraId="43DEB774" w14:textId="77777777" w:rsidR="00FA4DBE" w:rsidRPr="00732B57" w:rsidRDefault="00877780" w:rsidP="004749B6">
      <w:pPr>
        <w:keepNext/>
        <w:tabs>
          <w:tab w:val="num" w:pos="0"/>
          <w:tab w:val="right" w:pos="8222"/>
        </w:tabs>
        <w:ind w:firstLine="709"/>
        <w:jc w:val="both"/>
        <w:outlineLvl w:val="2"/>
        <w:rPr>
          <w:lang w:eastAsia="lv-LV"/>
        </w:rPr>
      </w:pPr>
      <w:r w:rsidRPr="00EC6108">
        <w:rPr>
          <w:b/>
        </w:rPr>
        <w:lastRenderedPageBreak/>
        <w:tab/>
      </w:r>
      <w:r w:rsidR="00FA4DBE" w:rsidRPr="00732B57">
        <w:t xml:space="preserve">Latvijā attālināto mācību nodrošināšanai tika izmantotas dažādas </w:t>
      </w:r>
      <w:r w:rsidRPr="00732B57">
        <w:t xml:space="preserve">digitālās </w:t>
      </w:r>
      <w:r w:rsidR="00FA4DBE" w:rsidRPr="00732B57">
        <w:t>platformas un rīki</w:t>
      </w:r>
      <w:r w:rsidRPr="00732B57">
        <w:t xml:space="preserve">. </w:t>
      </w:r>
    </w:p>
    <w:p w14:paraId="43DEB775" w14:textId="7735E4EB" w:rsidR="00DC64D1" w:rsidRPr="009242C6" w:rsidRDefault="00DC64D1" w:rsidP="004749B6">
      <w:pPr>
        <w:pStyle w:val="Heading1"/>
        <w:shd w:val="clear" w:color="auto" w:fill="FFFFFF"/>
        <w:spacing w:before="0"/>
        <w:ind w:firstLine="709"/>
        <w:jc w:val="both"/>
        <w:rPr>
          <w:rFonts w:ascii="Times New Roman" w:hAnsi="Times New Roman" w:cs="Times New Roman"/>
          <w:color w:val="30323D"/>
          <w:sz w:val="24"/>
          <w:szCs w:val="24"/>
          <w:lang w:eastAsia="lv-LV"/>
        </w:rPr>
      </w:pPr>
      <w:r w:rsidRPr="00732B57">
        <w:rPr>
          <w:rFonts w:ascii="Times New Roman" w:hAnsi="Times New Roman" w:cs="Times New Roman"/>
          <w:color w:val="000000" w:themeColor="text1"/>
          <w:sz w:val="24"/>
          <w:szCs w:val="24"/>
          <w:shd w:val="clear" w:color="auto" w:fill="FFFFFF"/>
        </w:rPr>
        <w:t xml:space="preserve">Lai nekavējoties iegūtu informāciju par attālināto mācību nodrošināšanu, kā arī ātri reaģētu uz nepieciešamajiem uzlabojumiem, uzsākot attālinātās mācības, </w:t>
      </w:r>
      <w:r w:rsidR="00732B57">
        <w:rPr>
          <w:rFonts w:ascii="Times New Roman" w:hAnsi="Times New Roman" w:cs="Times New Roman"/>
          <w:color w:val="000000" w:themeColor="text1"/>
          <w:sz w:val="24"/>
          <w:szCs w:val="24"/>
          <w:shd w:val="clear" w:color="auto" w:fill="FFFFFF"/>
        </w:rPr>
        <w:t>m</w:t>
      </w:r>
      <w:r w:rsidR="007267F3" w:rsidRPr="00732B57">
        <w:rPr>
          <w:rFonts w:ascii="Times New Roman" w:hAnsi="Times New Roman" w:cs="Times New Roman"/>
          <w:color w:val="000000" w:themeColor="text1"/>
          <w:sz w:val="24"/>
          <w:szCs w:val="24"/>
          <w:shd w:val="clear" w:color="auto" w:fill="FFFFFF"/>
        </w:rPr>
        <w:t xml:space="preserve">inistrija sadarbībā </w:t>
      </w:r>
      <w:r w:rsidR="007267F3" w:rsidRPr="00732B57">
        <w:rPr>
          <w:rFonts w:ascii="Times New Roman" w:hAnsi="Times New Roman" w:cs="Times New Roman"/>
          <w:i/>
          <w:color w:val="000000" w:themeColor="text1"/>
          <w:sz w:val="24"/>
          <w:szCs w:val="24"/>
          <w:shd w:val="clear" w:color="auto" w:fill="FFFFFF"/>
        </w:rPr>
        <w:t>EDURIO</w:t>
      </w:r>
      <w:r w:rsidR="007267F3" w:rsidRPr="009242C6">
        <w:rPr>
          <w:rFonts w:ascii="Times New Roman" w:hAnsi="Times New Roman" w:cs="Times New Roman"/>
          <w:color w:val="000000" w:themeColor="text1"/>
          <w:sz w:val="24"/>
          <w:szCs w:val="24"/>
          <w:shd w:val="clear" w:color="auto" w:fill="FFFFFF"/>
        </w:rPr>
        <w:t xml:space="preserve"> īsā laikā veica aptauju, iesaistot lielu skaitu</w:t>
      </w:r>
      <w:r w:rsidR="009242C6">
        <w:rPr>
          <w:rFonts w:ascii="Times New Roman" w:hAnsi="Times New Roman" w:cs="Times New Roman"/>
          <w:color w:val="000000" w:themeColor="text1"/>
          <w:sz w:val="24"/>
          <w:szCs w:val="24"/>
          <w:shd w:val="clear" w:color="auto" w:fill="FFFFFF"/>
        </w:rPr>
        <w:t xml:space="preserve"> skolēnu, viņu vecāku, skolotāju un</w:t>
      </w:r>
      <w:r w:rsidR="007267F3" w:rsidRPr="009242C6">
        <w:rPr>
          <w:rFonts w:ascii="Times New Roman" w:hAnsi="Times New Roman" w:cs="Times New Roman"/>
          <w:color w:val="000000" w:themeColor="text1"/>
          <w:sz w:val="24"/>
          <w:szCs w:val="24"/>
          <w:shd w:val="clear" w:color="auto" w:fill="FFFFFF"/>
        </w:rPr>
        <w:t xml:space="preserve"> skolu direktoru</w:t>
      </w:r>
      <w:r w:rsidR="0089528E">
        <w:rPr>
          <w:rFonts w:ascii="Times New Roman" w:hAnsi="Times New Roman" w:cs="Times New Roman"/>
          <w:color w:val="000000" w:themeColor="text1"/>
          <w:sz w:val="24"/>
          <w:szCs w:val="24"/>
          <w:shd w:val="clear" w:color="auto" w:fill="FFFFFF"/>
        </w:rPr>
        <w:t xml:space="preserve"> </w:t>
      </w:r>
      <w:r w:rsidR="007267F3" w:rsidRPr="009242C6">
        <w:rPr>
          <w:rFonts w:ascii="Times New Roman" w:hAnsi="Times New Roman" w:cs="Times New Roman"/>
          <w:color w:val="000000" w:themeColor="text1"/>
          <w:sz w:val="24"/>
          <w:szCs w:val="24"/>
          <w:shd w:val="clear" w:color="auto" w:fill="FFFFFF"/>
        </w:rPr>
        <w:t>un iegūstot visaptverošu informāciju par uzsākto attālināto mācību procesu.</w:t>
      </w:r>
      <w:r w:rsidRPr="009242C6">
        <w:rPr>
          <w:rFonts w:ascii="Times New Roman" w:hAnsi="Times New Roman" w:cs="Times New Roman"/>
          <w:color w:val="000000" w:themeColor="text1"/>
          <w:sz w:val="24"/>
          <w:szCs w:val="24"/>
          <w:shd w:val="clear" w:color="auto" w:fill="FFFFFF"/>
        </w:rPr>
        <w:t xml:space="preserve"> </w:t>
      </w:r>
      <w:r w:rsidR="00A64FE1" w:rsidRPr="009242C6">
        <w:rPr>
          <w:rFonts w:ascii="Times New Roman" w:hAnsi="Times New Roman" w:cs="Times New Roman"/>
          <w:color w:val="000000" w:themeColor="text1"/>
          <w:sz w:val="24"/>
          <w:szCs w:val="24"/>
          <w:shd w:val="clear" w:color="auto" w:fill="FFFFFF"/>
        </w:rPr>
        <w:t>Arī m</w:t>
      </w:r>
      <w:r w:rsidRPr="009242C6">
        <w:rPr>
          <w:rFonts w:ascii="Times New Roman" w:hAnsi="Times New Roman" w:cs="Times New Roman"/>
          <w:color w:val="000000" w:themeColor="text1"/>
          <w:sz w:val="24"/>
          <w:szCs w:val="24"/>
          <w:shd w:val="clear" w:color="auto" w:fill="FFFFFF"/>
        </w:rPr>
        <w:t xml:space="preserve">ācību </w:t>
      </w:r>
      <w:r w:rsidRPr="009242C6">
        <w:rPr>
          <w:rFonts w:ascii="Times New Roman" w:hAnsi="Times New Roman" w:cs="Times New Roman"/>
          <w:color w:val="auto"/>
          <w:sz w:val="24"/>
          <w:szCs w:val="24"/>
          <w:shd w:val="clear" w:color="auto" w:fill="FFFFFF"/>
        </w:rPr>
        <w:t>procesa noslēgumā visi iesaistītie tika lūgti novērtēt</w:t>
      </w:r>
      <w:r w:rsidRPr="009242C6">
        <w:rPr>
          <w:rFonts w:ascii="Times New Roman" w:hAnsi="Times New Roman" w:cs="Times New Roman"/>
          <w:color w:val="auto"/>
          <w:sz w:val="24"/>
          <w:szCs w:val="24"/>
        </w:rPr>
        <w:t xml:space="preserve"> attālinātā mācību procesa ieguvumus un izaicinājumus.</w:t>
      </w:r>
    </w:p>
    <w:p w14:paraId="43DEB776" w14:textId="77777777" w:rsidR="00DC64D1" w:rsidRPr="009242C6" w:rsidRDefault="007267F3" w:rsidP="004749B6">
      <w:pPr>
        <w:pStyle w:val="Default"/>
        <w:ind w:firstLine="720"/>
        <w:jc w:val="both"/>
        <w:rPr>
          <w:rFonts w:ascii="Times New Roman" w:hAnsi="Times New Roman" w:cs="Times New Roman"/>
          <w:color w:val="auto"/>
        </w:rPr>
      </w:pPr>
      <w:r w:rsidRPr="009242C6">
        <w:rPr>
          <w:rFonts w:ascii="Times New Roman" w:hAnsi="Times New Roman" w:cs="Times New Roman"/>
          <w:color w:val="000000" w:themeColor="text1"/>
          <w:shd w:val="clear" w:color="auto" w:fill="FFFFFF"/>
        </w:rPr>
        <w:t xml:space="preserve"> </w:t>
      </w:r>
      <w:r w:rsidR="00911F9A" w:rsidRPr="009242C6">
        <w:rPr>
          <w:rFonts w:ascii="Times New Roman" w:hAnsi="Times New Roman" w:cs="Times New Roman"/>
          <w:color w:val="auto"/>
        </w:rPr>
        <w:t xml:space="preserve">Sniedzot atbalstu skolēniem, vecākiem un skolotājiem attālināto mācību īstenošanā, ministrija sadarbībā ar sadarbības partneriem nolūkā radīt pēc iespējas vienlīdzīgu un modernu mācību vidi izveidoja izglītojošu TV </w:t>
      </w:r>
      <w:r w:rsidR="00911F9A" w:rsidRPr="00732B57">
        <w:rPr>
          <w:rFonts w:ascii="Times New Roman" w:hAnsi="Times New Roman" w:cs="Times New Roman"/>
          <w:color w:val="auto"/>
        </w:rPr>
        <w:t>kanālu "Tava klase".</w:t>
      </w:r>
      <w:r w:rsidR="00911F9A" w:rsidRPr="009242C6">
        <w:rPr>
          <w:rFonts w:ascii="Times New Roman" w:hAnsi="Times New Roman" w:cs="Times New Roman"/>
          <w:color w:val="auto"/>
        </w:rPr>
        <w:t xml:space="preserve"> No 2020. gada 6. aprīļa divi virszemes TV kanāli – RETV un Sportacentrs.com – pārraidīja nodarbības 1.-6. klašu, kā arī 9. un 12. klašu skolēniem. Projektā piedalās vairāk nekā 70 pedagogu - gan no Iespējamās misijas, gan no iniciatīvas grupas “Vecāki par labāku izglītību” piesaistītajiem skolotājiem. Jaunais TV kanāls palīdzēja risināt problēmas, kas identificētas pirmajā attālināto mācību nedēļā: nepieciešamība pēc kvalitatīvas mācību vides īpaši 1. līdz 6. klašu skolēniem, kas ne vienmēr var apgūt tik lielu mācību vielas apjomu patstāvīgi. Šāda pieeja arī atviegloja attālināto mācību procesu ģimenēs, kurās ir vairāki skolēni, kā arī līdz ar šo projektu tika radītas līdzvērtīgas izglītības iespējas visā Latvijā, mazinot nevienlīdzību, kas rodas skolotāju vai infrastruktūras trūkuma vai nepieejamības dēļ. Savukārt, 9. un 12. klases skolēniem mācību stundas šajā TV kanālā tika veidotas tā, lai palīdzētu atkārtot vielu un labāk sagatavoties mācību gada noslēgumam un eksāmeniem.</w:t>
      </w:r>
      <w:r w:rsidR="00877780" w:rsidRPr="009242C6">
        <w:rPr>
          <w:rFonts w:ascii="Times New Roman" w:hAnsi="Times New Roman" w:cs="Times New Roman"/>
          <w:color w:val="auto"/>
        </w:rPr>
        <w:t xml:space="preserve"> </w:t>
      </w:r>
      <w:r w:rsidR="00DC64D1" w:rsidRPr="009242C6">
        <w:rPr>
          <w:rFonts w:ascii="Times New Roman" w:hAnsi="Times New Roman" w:cs="Times New Roman"/>
          <w:color w:val="auto"/>
        </w:rPr>
        <w:t>Šo projektu paredzēts atbilstoši pielāgot arī turpmāk, tiek domāts par projekta ilgtspējību, daudzas no pieejamajām video nodarbībām ir noderīgas turpmākai izmantošanai, un tās tiks rediģētas un arhivētas digitālā mācību platformā. Skolas var izmantot šīs video nodarbības kā papildu materiālus mācību darbam vai kā iespēju aizvietot kavētās stundas.</w:t>
      </w:r>
    </w:p>
    <w:p w14:paraId="43DEB777" w14:textId="77777777" w:rsidR="00877780" w:rsidRPr="00732B57" w:rsidRDefault="00230C52" w:rsidP="004749B6">
      <w:pPr>
        <w:pStyle w:val="Default"/>
        <w:ind w:firstLine="720"/>
        <w:jc w:val="both"/>
        <w:rPr>
          <w:rFonts w:ascii="Times New Roman" w:hAnsi="Times New Roman" w:cs="Times New Roman"/>
        </w:rPr>
      </w:pPr>
      <w:r w:rsidRPr="00732B57">
        <w:rPr>
          <w:rFonts w:ascii="Times New Roman" w:eastAsia="Times New Roman" w:hAnsi="Times New Roman" w:cs="Times New Roman"/>
          <w:lang w:eastAsia="lv-LV"/>
        </w:rPr>
        <w:t xml:space="preserve">Latvijā viss formālās izglītības mācību process no 2020. gada 13.marta līdz mācību gada beigām notiek attālinātā režīmā. </w:t>
      </w:r>
      <w:r w:rsidR="00911F9A" w:rsidRPr="00732B57">
        <w:rPr>
          <w:rFonts w:ascii="Times New Roman" w:hAnsi="Times New Roman" w:cs="Times New Roman"/>
        </w:rPr>
        <w:t>Ņemot vērā epidemioloģisko situāciju, tika pieņemts lēmums vispārējās, profesionālās</w:t>
      </w:r>
      <w:r w:rsidR="00723F6F" w:rsidRPr="00732B57">
        <w:rPr>
          <w:rFonts w:ascii="Times New Roman" w:hAnsi="Times New Roman" w:cs="Times New Roman"/>
        </w:rPr>
        <w:t xml:space="preserve"> </w:t>
      </w:r>
      <w:r w:rsidR="00911F9A" w:rsidRPr="00732B57">
        <w:rPr>
          <w:rFonts w:ascii="Times New Roman" w:hAnsi="Times New Roman" w:cs="Times New Roman"/>
        </w:rPr>
        <w:t>un augstākās izglītības iestādes</w:t>
      </w:r>
      <w:r w:rsidR="00895A4B" w:rsidRPr="00732B57">
        <w:rPr>
          <w:rFonts w:ascii="Times New Roman" w:hAnsi="Times New Roman" w:cs="Times New Roman"/>
        </w:rPr>
        <w:t xml:space="preserve"> līdz mācību gada beigām klātienei neatvērt.</w:t>
      </w:r>
    </w:p>
    <w:p w14:paraId="43DEB778" w14:textId="5B75D288" w:rsidR="00911F9A" w:rsidRPr="009242C6" w:rsidRDefault="00911F9A" w:rsidP="004749B6">
      <w:pPr>
        <w:pStyle w:val="Default"/>
        <w:ind w:firstLine="720"/>
        <w:jc w:val="both"/>
        <w:rPr>
          <w:rFonts w:ascii="Times New Roman" w:hAnsi="Times New Roman" w:cs="Times New Roman"/>
        </w:rPr>
      </w:pPr>
      <w:r w:rsidRPr="009242C6">
        <w:rPr>
          <w:rFonts w:ascii="Times New Roman" w:hAnsi="Times New Roman" w:cs="Times New Roman"/>
        </w:rPr>
        <w:t>Izņēmums bija pirmsskolas mācību iestādes,</w:t>
      </w:r>
      <w:r w:rsidR="00230C52" w:rsidRPr="009242C6">
        <w:rPr>
          <w:rFonts w:ascii="Times New Roman" w:hAnsi="Times New Roman" w:cs="Times New Roman"/>
        </w:rPr>
        <w:t xml:space="preserve"> kur t</w:t>
      </w:r>
      <w:r w:rsidR="00230C52" w:rsidRPr="009242C6">
        <w:rPr>
          <w:rFonts w:ascii="Times New Roman" w:hAnsi="Times New Roman" w:cs="Times New Roman"/>
          <w:color w:val="000000" w:themeColor="text1"/>
          <w:spacing w:val="6"/>
          <w:shd w:val="clear" w:color="auto" w:fill="FFFFFF"/>
        </w:rPr>
        <w:t xml:space="preserve">ika nodrošināts </w:t>
      </w:r>
      <w:proofErr w:type="spellStart"/>
      <w:r w:rsidR="00230C52" w:rsidRPr="009242C6">
        <w:rPr>
          <w:rFonts w:ascii="Times New Roman" w:hAnsi="Times New Roman" w:cs="Times New Roman"/>
          <w:color w:val="000000" w:themeColor="text1"/>
          <w:spacing w:val="6"/>
          <w:shd w:val="clear" w:color="auto" w:fill="FFFFFF"/>
        </w:rPr>
        <w:t>dežūrgrupu</w:t>
      </w:r>
      <w:proofErr w:type="spellEnd"/>
      <w:r w:rsidR="00230C52" w:rsidRPr="009242C6">
        <w:rPr>
          <w:rFonts w:ascii="Times New Roman" w:hAnsi="Times New Roman" w:cs="Times New Roman"/>
          <w:color w:val="000000" w:themeColor="text1"/>
          <w:spacing w:val="6"/>
          <w:shd w:val="clear" w:color="auto" w:fill="FFFFFF"/>
        </w:rPr>
        <w:t xml:space="preserve"> darbs, kas sniedz bērnu uzraudzības pakalpojumu</w:t>
      </w:r>
      <w:r w:rsidR="0089528E">
        <w:rPr>
          <w:rFonts w:ascii="Times New Roman" w:hAnsi="Times New Roman" w:cs="Times New Roman"/>
          <w:color w:val="000000" w:themeColor="text1"/>
          <w:spacing w:val="6"/>
          <w:shd w:val="clear" w:color="auto" w:fill="FFFFFF"/>
        </w:rPr>
        <w:t xml:space="preserve">, bet </w:t>
      </w:r>
      <w:r w:rsidR="00732B57">
        <w:rPr>
          <w:rFonts w:ascii="Times New Roman" w:hAnsi="Times New Roman" w:cs="Times New Roman"/>
          <w:color w:val="000000" w:themeColor="text1"/>
          <w:spacing w:val="6"/>
          <w:shd w:val="clear" w:color="auto" w:fill="FFFFFF"/>
        </w:rPr>
        <w:t xml:space="preserve">no 12.maija arī 5 un </w:t>
      </w:r>
      <w:r w:rsidR="00DC64D1" w:rsidRPr="009242C6">
        <w:rPr>
          <w:rFonts w:ascii="Times New Roman" w:hAnsi="Times New Roman" w:cs="Times New Roman"/>
          <w:color w:val="000000" w:themeColor="text1"/>
          <w:spacing w:val="6"/>
          <w:shd w:val="clear" w:color="auto" w:fill="FFFFFF"/>
        </w:rPr>
        <w:t>6 g</w:t>
      </w:r>
      <w:r w:rsidR="00723F6F" w:rsidRPr="009242C6">
        <w:rPr>
          <w:rFonts w:ascii="Times New Roman" w:hAnsi="Times New Roman" w:cs="Times New Roman"/>
          <w:color w:val="000000" w:themeColor="text1"/>
          <w:spacing w:val="6"/>
          <w:shd w:val="clear" w:color="auto" w:fill="FFFFFF"/>
        </w:rPr>
        <w:t>a</w:t>
      </w:r>
      <w:r w:rsidR="00DC64D1" w:rsidRPr="009242C6">
        <w:rPr>
          <w:rFonts w:ascii="Times New Roman" w:hAnsi="Times New Roman" w:cs="Times New Roman"/>
          <w:color w:val="000000" w:themeColor="text1"/>
          <w:spacing w:val="6"/>
          <w:shd w:val="clear" w:color="auto" w:fill="FFFFFF"/>
        </w:rPr>
        <w:t>d</w:t>
      </w:r>
      <w:r w:rsidR="00732B57">
        <w:rPr>
          <w:rFonts w:ascii="Times New Roman" w:hAnsi="Times New Roman" w:cs="Times New Roman"/>
          <w:color w:val="000000" w:themeColor="text1"/>
          <w:spacing w:val="6"/>
          <w:shd w:val="clear" w:color="auto" w:fill="FFFFFF"/>
        </w:rPr>
        <w:t>us veci bērni</w:t>
      </w:r>
      <w:r w:rsidR="00DC64D1" w:rsidRPr="009242C6">
        <w:rPr>
          <w:rFonts w:ascii="Times New Roman" w:hAnsi="Times New Roman" w:cs="Times New Roman"/>
          <w:color w:val="000000" w:themeColor="text1"/>
          <w:spacing w:val="6"/>
          <w:shd w:val="clear" w:color="auto" w:fill="FFFFFF"/>
        </w:rPr>
        <w:t>, kuriem nākamajā mācību gadā plānots uzsākt mācības skolā</w:t>
      </w:r>
      <w:r w:rsidR="00723F6F" w:rsidRPr="009242C6">
        <w:rPr>
          <w:rFonts w:ascii="Times New Roman" w:hAnsi="Times New Roman" w:cs="Times New Roman"/>
          <w:color w:val="000000" w:themeColor="text1"/>
          <w:spacing w:val="6"/>
          <w:shd w:val="clear" w:color="auto" w:fill="FFFFFF"/>
        </w:rPr>
        <w:t xml:space="preserve">. </w:t>
      </w:r>
      <w:r w:rsidRPr="009242C6">
        <w:rPr>
          <w:rFonts w:ascii="Times New Roman" w:hAnsi="Times New Roman" w:cs="Times New Roman"/>
        </w:rPr>
        <w:t>Augstākās izglītības studijas plāno pabeigt laikā. Mācību gada pagarinājums būs nepieciešams tajās studiju programmās, kur ir specifiski</w:t>
      </w:r>
      <w:r w:rsidR="00895A4B" w:rsidRPr="009242C6">
        <w:rPr>
          <w:rFonts w:ascii="Times New Roman" w:hAnsi="Times New Roman" w:cs="Times New Roman"/>
        </w:rPr>
        <w:t xml:space="preserve"> praktiskie darbi un</w:t>
      </w:r>
      <w:r w:rsidRPr="009242C6">
        <w:rPr>
          <w:rFonts w:ascii="Times New Roman" w:hAnsi="Times New Roman" w:cs="Times New Roman"/>
        </w:rPr>
        <w:t xml:space="preserve"> gala pārbaudījumi</w:t>
      </w:r>
      <w:r w:rsidR="00895A4B" w:rsidRPr="009242C6">
        <w:rPr>
          <w:rFonts w:ascii="Times New Roman" w:hAnsi="Times New Roman" w:cs="Times New Roman"/>
        </w:rPr>
        <w:t>,</w:t>
      </w:r>
      <w:r w:rsidRPr="009242C6">
        <w:rPr>
          <w:rFonts w:ascii="Times New Roman" w:hAnsi="Times New Roman" w:cs="Times New Roman"/>
        </w:rPr>
        <w:t xml:space="preserve"> kurus nevar kārtot attālināti.</w:t>
      </w:r>
    </w:p>
    <w:p w14:paraId="43DEB779" w14:textId="609E7ABA" w:rsidR="00877780" w:rsidRPr="009242C6" w:rsidRDefault="00723F6F" w:rsidP="004749B6">
      <w:pPr>
        <w:ind w:firstLine="720"/>
        <w:jc w:val="both"/>
      </w:pPr>
      <w:r w:rsidRPr="009242C6">
        <w:t>Obligāto centralizēto eksāmenu norise vispārējās un profesionālās izglītības iestādēs jūnijā un jūlijā notiek, ievērojot stingras epidemioloģisko dienestu rekomendācijas, kas paredz dezinfekcijas līdzekļu nodrošināšanu, ne vairāk kā 25 cilvēkus vienā telpā, ieturot 2 metru savstarpējo distanci un lietojot sejas maskas, ja eksāmens ilgst vairāk kā trīs stundas. Līdz šim tas nav radījis nekādu ietekmi uz COVID</w:t>
      </w:r>
      <w:r w:rsidR="00732B57">
        <w:t>-</w:t>
      </w:r>
      <w:r w:rsidRPr="009242C6">
        <w:t>19 gadījumu skaitu.</w:t>
      </w:r>
    </w:p>
    <w:p w14:paraId="43DEB77A" w14:textId="77777777" w:rsidR="00723F6F" w:rsidRPr="009242C6" w:rsidRDefault="00723F6F" w:rsidP="004749B6">
      <w:pPr>
        <w:ind w:firstLine="720"/>
        <w:jc w:val="both"/>
      </w:pPr>
    </w:p>
    <w:p w14:paraId="43DEB77B" w14:textId="521A93A1" w:rsidR="003F7B86" w:rsidRPr="009242C6" w:rsidRDefault="003F7B86" w:rsidP="004749B6">
      <w:pPr>
        <w:jc w:val="both"/>
        <w:rPr>
          <w:i/>
        </w:rPr>
      </w:pPr>
      <w:r w:rsidRPr="009242C6">
        <w:rPr>
          <w:i/>
        </w:rPr>
        <w:t xml:space="preserve">2. Kā valstis, ņemot vērā to gūto pieredzi, izvērtējušas turpmāko attīstību un iespējamos jauninājumus izglītības procesā? Kā valstis gatavojas nākamajam mācību gadam </w:t>
      </w:r>
      <w:proofErr w:type="spellStart"/>
      <w:r w:rsidRPr="009242C6">
        <w:rPr>
          <w:i/>
        </w:rPr>
        <w:t>gadam</w:t>
      </w:r>
      <w:proofErr w:type="spellEnd"/>
      <w:r w:rsidRPr="009242C6">
        <w:rPr>
          <w:i/>
        </w:rPr>
        <w:t>?</w:t>
      </w:r>
    </w:p>
    <w:p w14:paraId="43DEB77C" w14:textId="77777777" w:rsidR="003F7B86" w:rsidRPr="009242C6" w:rsidRDefault="003F7B86" w:rsidP="004749B6">
      <w:pPr>
        <w:ind w:firstLine="720"/>
        <w:jc w:val="both"/>
        <w:rPr>
          <w:color w:val="000000"/>
          <w:shd w:val="clear" w:color="auto" w:fill="FFFFFF"/>
        </w:rPr>
      </w:pPr>
      <w:r w:rsidRPr="009242C6">
        <w:rPr>
          <w:color w:val="000000"/>
          <w:shd w:val="clear" w:color="auto" w:fill="FFFFFF"/>
        </w:rPr>
        <w:t>Izglītības jomā, ņemot vērā Covid-19 izplatību, arī pēc ārkārtējās situācijas</w:t>
      </w:r>
      <w:r w:rsidR="00895A4B" w:rsidRPr="009242C6">
        <w:rPr>
          <w:color w:val="000000"/>
          <w:shd w:val="clear" w:color="auto" w:fill="FFFFFF"/>
        </w:rPr>
        <w:t xml:space="preserve"> atcelšanas</w:t>
      </w:r>
      <w:r w:rsidRPr="009242C6">
        <w:rPr>
          <w:color w:val="000000"/>
          <w:shd w:val="clear" w:color="auto" w:fill="FFFFFF"/>
        </w:rPr>
        <w:t xml:space="preserve"> ir nepieciešams ievērot noteiktus samērīgus epidemioloģiskās drošības pasākumus.</w:t>
      </w:r>
    </w:p>
    <w:p w14:paraId="43DEB77D" w14:textId="77777777" w:rsidR="003F7B86" w:rsidRPr="009242C6" w:rsidRDefault="003F7B86" w:rsidP="004749B6">
      <w:pPr>
        <w:ind w:firstLine="720"/>
        <w:jc w:val="both"/>
        <w:rPr>
          <w:color w:val="000000"/>
          <w:shd w:val="clear" w:color="auto" w:fill="FFFFFF"/>
        </w:rPr>
      </w:pPr>
      <w:r w:rsidRPr="009242C6">
        <w:rPr>
          <w:shd w:val="clear" w:color="auto" w:fill="FFFFFF"/>
        </w:rPr>
        <w:t>Līdz ar to, pamatojoties uz</w:t>
      </w:r>
      <w:r w:rsidRPr="009242C6">
        <w:rPr>
          <w:iCs/>
          <w:shd w:val="clear" w:color="auto" w:fill="FFFFFF"/>
        </w:rPr>
        <w:t> </w:t>
      </w:r>
      <w:hyperlink r:id="rId8" w:tgtFrame="_blank" w:history="1">
        <w:r w:rsidRPr="009242C6">
          <w:rPr>
            <w:rStyle w:val="Hyperlink"/>
            <w:iCs/>
            <w:color w:val="auto"/>
            <w:u w:val="none"/>
            <w:shd w:val="clear" w:color="auto" w:fill="FFFFFF"/>
          </w:rPr>
          <w:t>Epidemioloģiskās drošības likumu</w:t>
        </w:r>
      </w:hyperlink>
      <w:r w:rsidRPr="009242C6">
        <w:rPr>
          <w:rStyle w:val="FootnoteReference"/>
          <w:b w:val="0"/>
        </w:rPr>
        <w:footnoteReference w:id="3"/>
      </w:r>
      <w:r w:rsidRPr="009242C6">
        <w:t>, 2020.gada 9.jūnijā tika izdoti Ministru kabineta noteikumi Nr. 360 “</w:t>
      </w:r>
      <w:r w:rsidRPr="009242C6">
        <w:rPr>
          <w:bCs/>
          <w:shd w:val="clear" w:color="auto" w:fill="FFFFFF"/>
        </w:rPr>
        <w:t>Epidemioloģiskās drošības pasākumi Covid-19 infekcijas izplatības ierobežošanai”, kas cita starpā nosaka i</w:t>
      </w:r>
      <w:r w:rsidRPr="009242C6">
        <w:rPr>
          <w:color w:val="000000"/>
          <w:shd w:val="clear" w:color="auto" w:fill="FFFFFF"/>
        </w:rPr>
        <w:t xml:space="preserve">zglītības procesa organizēšanas nosacījumus. </w:t>
      </w:r>
      <w:r w:rsidRPr="009242C6">
        <w:rPr>
          <w:bCs/>
          <w:shd w:val="clear" w:color="auto" w:fill="FFFFFF"/>
        </w:rPr>
        <w:t xml:space="preserve"> </w:t>
      </w:r>
      <w:r w:rsidRPr="009242C6">
        <w:rPr>
          <w:color w:val="000000"/>
          <w:shd w:val="clear" w:color="auto" w:fill="FFFFFF"/>
        </w:rPr>
        <w:t xml:space="preserve">Noteikumi uz noteiktu laiku (līdz 2020.gada 31.jūlijam) nosaka, kādi izglītības procesi iespējami klātienē izglītības iestādēs. Par iespējamu pakāpenisku ierobežojumu maiņu </w:t>
      </w:r>
      <w:r w:rsidRPr="009242C6">
        <w:rPr>
          <w:color w:val="000000"/>
          <w:shd w:val="clear" w:color="auto" w:fill="FFFFFF"/>
        </w:rPr>
        <w:lastRenderedPageBreak/>
        <w:t>vai atcelšanu par periodu no šā gada augusta tiks lemta jūnija beigās (ar laika soli mēnesis+3), kad būs redzama epidemioloģiskās situācijas attīstība gan Latvijā, gan ārvalstīs. Attiecīgi tiks veidots aktualizēts tiesiskais regulējums.</w:t>
      </w:r>
    </w:p>
    <w:p w14:paraId="43DEB77E" w14:textId="2CB80260" w:rsidR="003F7B86" w:rsidRPr="00973647" w:rsidRDefault="003F7B86" w:rsidP="004749B6">
      <w:pPr>
        <w:ind w:firstLine="720"/>
        <w:jc w:val="both"/>
        <w:rPr>
          <w:color w:val="000000"/>
          <w:shd w:val="clear" w:color="auto" w:fill="FFFFFF"/>
        </w:rPr>
      </w:pPr>
      <w:r w:rsidRPr="009242C6">
        <w:rPr>
          <w:color w:val="000000"/>
          <w:shd w:val="clear" w:color="auto" w:fill="FFFFFF"/>
        </w:rPr>
        <w:t xml:space="preserve">Šobrīd izglītības </w:t>
      </w:r>
      <w:r w:rsidRPr="00973647">
        <w:rPr>
          <w:color w:val="000000"/>
          <w:shd w:val="clear" w:color="auto" w:fill="FFFFFF"/>
        </w:rPr>
        <w:t>process pirmsskolas izglītības iestādēs kl</w:t>
      </w:r>
      <w:r w:rsidR="00973647" w:rsidRPr="00973647">
        <w:rPr>
          <w:color w:val="000000"/>
          <w:shd w:val="clear" w:color="auto" w:fill="FFFFFF"/>
        </w:rPr>
        <w:t>ātienē ir iespējams bez papildu</w:t>
      </w:r>
      <w:r w:rsidRPr="00973647">
        <w:rPr>
          <w:color w:val="000000"/>
          <w:shd w:val="clear" w:color="auto" w:fill="FFFFFF"/>
        </w:rPr>
        <w:t xml:space="preserve"> nosacījumiem. </w:t>
      </w:r>
      <w:r w:rsidR="00151B2A" w:rsidRPr="00973647">
        <w:rPr>
          <w:color w:val="000000"/>
          <w:shd w:val="clear" w:color="auto" w:fill="FFFFFF"/>
        </w:rPr>
        <w:t>Pārējo</w:t>
      </w:r>
      <w:r w:rsidR="00973647">
        <w:rPr>
          <w:color w:val="000000"/>
          <w:shd w:val="clear" w:color="auto" w:fill="FFFFFF"/>
        </w:rPr>
        <w:t>s</w:t>
      </w:r>
      <w:r w:rsidR="00151B2A" w:rsidRPr="00973647">
        <w:rPr>
          <w:color w:val="000000"/>
          <w:shd w:val="clear" w:color="auto" w:fill="FFFFFF"/>
        </w:rPr>
        <w:t xml:space="preserve"> izglītības</w:t>
      </w:r>
      <w:r w:rsidR="00973647">
        <w:rPr>
          <w:color w:val="000000"/>
          <w:shd w:val="clear" w:color="auto" w:fill="FFFFFF"/>
        </w:rPr>
        <w:t xml:space="preserve"> līmeņos</w:t>
      </w:r>
      <w:r w:rsidRPr="00973647">
        <w:rPr>
          <w:color w:val="000000"/>
          <w:shd w:val="clear" w:color="auto" w:fill="FFFFFF"/>
        </w:rPr>
        <w:t xml:space="preserve"> </w:t>
      </w:r>
      <w:r w:rsidR="00151B2A" w:rsidRPr="00973647">
        <w:rPr>
          <w:color w:val="000000"/>
          <w:shd w:val="clear" w:color="auto" w:fill="FFFFFF"/>
        </w:rPr>
        <w:t xml:space="preserve">mācību </w:t>
      </w:r>
      <w:r w:rsidRPr="00973647">
        <w:rPr>
          <w:color w:val="000000"/>
          <w:shd w:val="clear" w:color="auto" w:fill="FFFFFF"/>
        </w:rPr>
        <w:t xml:space="preserve">process veidots, ņemot vērā kopējo situāciju un to, ka izglītojamajiem jābūt iespējai klātienē apgūt izglītības programmas praktisko daļu (piemēram, mācību priekšmetu, moduļu studiju kursu praktisko nodarbību un mācību prakšu ietvaros). </w:t>
      </w:r>
    </w:p>
    <w:p w14:paraId="43DEB77F" w14:textId="72BD7E17" w:rsidR="003F7B86" w:rsidRPr="009242C6" w:rsidRDefault="003F7B86" w:rsidP="004749B6">
      <w:pPr>
        <w:ind w:firstLine="720"/>
        <w:jc w:val="both"/>
        <w:rPr>
          <w:color w:val="000000"/>
          <w:shd w:val="clear" w:color="auto" w:fill="FFFFFF"/>
        </w:rPr>
      </w:pPr>
      <w:r w:rsidRPr="009242C6">
        <w:rPr>
          <w:color w:val="000000"/>
          <w:shd w:val="clear" w:color="auto" w:fill="FFFFFF"/>
        </w:rPr>
        <w:t xml:space="preserve">Ņemot vērā pulcēšanās ierobežojumus, līdz 2020.gada 31.augustam noteikts arī pieļaujamais dalībnieku skaits </w:t>
      </w:r>
      <w:r w:rsidRPr="00973647">
        <w:rPr>
          <w:color w:val="000000"/>
          <w:shd w:val="clear" w:color="auto" w:fill="FFFFFF"/>
        </w:rPr>
        <w:t>bērnu nometnes</w:t>
      </w:r>
      <w:r w:rsidR="00973647">
        <w:rPr>
          <w:color w:val="000000"/>
          <w:shd w:val="clear" w:color="auto" w:fill="FFFFFF"/>
        </w:rPr>
        <w:t xml:space="preserve"> vienā grupā, t</w:t>
      </w:r>
      <w:r w:rsidRPr="009242C6">
        <w:rPr>
          <w:color w:val="000000"/>
          <w:shd w:val="clear" w:color="auto" w:fill="FFFFFF"/>
        </w:rPr>
        <w:t>as ir 30 bērni.</w:t>
      </w:r>
    </w:p>
    <w:p w14:paraId="43DEB780" w14:textId="77777777" w:rsidR="003F7B86" w:rsidRPr="009242C6" w:rsidRDefault="00151B2A" w:rsidP="004749B6">
      <w:pPr>
        <w:ind w:firstLine="720"/>
        <w:jc w:val="both"/>
        <w:rPr>
          <w:shd w:val="clear" w:color="auto" w:fill="FFFFFF"/>
        </w:rPr>
      </w:pPr>
      <w:r w:rsidRPr="009242C6">
        <w:rPr>
          <w:shd w:val="clear" w:color="auto" w:fill="FFFFFF"/>
        </w:rPr>
        <w:t xml:space="preserve">Ir atsākušās </w:t>
      </w:r>
      <w:r w:rsidR="003F7B86" w:rsidRPr="00973647">
        <w:rPr>
          <w:shd w:val="clear" w:color="auto" w:fill="FFFFFF"/>
        </w:rPr>
        <w:t>pieaugušo profesionālās</w:t>
      </w:r>
      <w:r w:rsidR="003F7B86" w:rsidRPr="009242C6">
        <w:rPr>
          <w:shd w:val="clear" w:color="auto" w:fill="FFFFFF"/>
        </w:rPr>
        <w:t xml:space="preserve"> tālākizglītības, profesionālās pilnveides un pieaugušo neformālās izglītības programm</w:t>
      </w:r>
      <w:r w:rsidRPr="009242C6">
        <w:rPr>
          <w:shd w:val="clear" w:color="auto" w:fill="FFFFFF"/>
        </w:rPr>
        <w:t>as, kur</w:t>
      </w:r>
      <w:r w:rsidR="003F7B86" w:rsidRPr="009242C6">
        <w:rPr>
          <w:shd w:val="clear" w:color="auto" w:fill="FFFFFF"/>
        </w:rPr>
        <w:t xml:space="preserve"> maksimālais personu skaits grupā ir 50, jo atšķirībā no publiskiem pasākumiem šādam izglītības procesam  ir ilgstošas norises raksturs. </w:t>
      </w:r>
    </w:p>
    <w:p w14:paraId="43DEB781" w14:textId="77777777" w:rsidR="003F7B86" w:rsidRPr="009242C6" w:rsidRDefault="003F7B86" w:rsidP="004749B6">
      <w:pPr>
        <w:ind w:firstLine="720"/>
        <w:jc w:val="both"/>
      </w:pPr>
      <w:r w:rsidRPr="009242C6">
        <w:t xml:space="preserve">Attālināto mācību procesa laikā ministrija sadarbībā ar </w:t>
      </w:r>
      <w:r w:rsidRPr="009242C6">
        <w:rPr>
          <w:color w:val="000000" w:themeColor="text1"/>
          <w:shd w:val="clear" w:color="auto" w:fill="FFFFFF"/>
        </w:rPr>
        <w:t xml:space="preserve">inovatīvo tīmekļa platformu skolām </w:t>
      </w:r>
      <w:r w:rsidR="0089528E" w:rsidRPr="00973647">
        <w:rPr>
          <w:i/>
        </w:rPr>
        <w:t>EDURIO</w:t>
      </w:r>
      <w:r w:rsidR="0089528E" w:rsidRPr="009242C6">
        <w:t xml:space="preserve"> </w:t>
      </w:r>
      <w:r w:rsidRPr="00973647">
        <w:t xml:space="preserve">veica vairākas </w:t>
      </w:r>
      <w:r w:rsidR="00895A4B" w:rsidRPr="00973647">
        <w:t>aptaujas par  attālināto mācību procesu gan pēc</w:t>
      </w:r>
      <w:r w:rsidR="00895A4B" w:rsidRPr="009242C6">
        <w:t xml:space="preserve"> pirm</w:t>
      </w:r>
      <w:r w:rsidR="0089528E">
        <w:t>ās</w:t>
      </w:r>
      <w:r w:rsidR="00895A4B" w:rsidRPr="009242C6">
        <w:t xml:space="preserve"> nedēļ</w:t>
      </w:r>
      <w:r w:rsidR="0089528E">
        <w:t>as</w:t>
      </w:r>
      <w:r w:rsidRPr="009242C6">
        <w:t>, lai identificētu problēmas un rastu iespējamos risinājumus, gan arī pēc attālināto mācību procesa noslēguma. Aptaujā piedalījās skolēni, vecāki, skolotāji un direktori.</w:t>
      </w:r>
      <w:r w:rsidR="0089528E" w:rsidRPr="0089528E">
        <w:t xml:space="preserve"> </w:t>
      </w:r>
      <w:r w:rsidR="0089528E">
        <w:t>9. un 12.klašu skolēniem tika veikta arī aptauja par valsts pārbaudes darbu organizēšanu 2019./2020.mācību gadā.</w:t>
      </w:r>
    </w:p>
    <w:p w14:paraId="43DEB782" w14:textId="77777777" w:rsidR="003F7B86" w:rsidRPr="009242C6" w:rsidRDefault="003F7B86" w:rsidP="004749B6">
      <w:pPr>
        <w:ind w:firstLine="720"/>
        <w:jc w:val="both"/>
      </w:pPr>
      <w:r w:rsidRPr="009242C6">
        <w:t xml:space="preserve">Uzsākot attālinātās mācības, pateicoties aptaujai, ātri tika rasti risinājumi vairākām identificētām problēmām, piemēram, pieredzes trūkums attālinātā mācību procesa vadīšanā (izstrādājot vadlīnijas attālināto mācību nodrošināšanai, organizēti </w:t>
      </w:r>
      <w:proofErr w:type="spellStart"/>
      <w:r w:rsidRPr="009242C6">
        <w:t>videosemināri</w:t>
      </w:r>
      <w:proofErr w:type="spellEnd"/>
      <w:r w:rsidRPr="009242C6">
        <w:t xml:space="preserve"> skolotājiem) vai personālo datoru trūkums -  skolēniem un studentiem rasts risinājums nodrošinot ar nepieciešamo tehniku. </w:t>
      </w:r>
    </w:p>
    <w:p w14:paraId="43DEB783" w14:textId="6E0AAD1B" w:rsidR="003F7B86" w:rsidRPr="009242C6" w:rsidRDefault="003F7B86" w:rsidP="004749B6">
      <w:pPr>
        <w:ind w:firstLine="720"/>
        <w:jc w:val="both"/>
      </w:pPr>
      <w:r w:rsidRPr="009242C6">
        <w:t xml:space="preserve">Tā kā ievērojams skaits skolēnu un skolotāju aptaujā norādīja, ka problēmas rada nepieciešamība mācību progresā pārvietoties starp vairākām digitālajām mācību un komunikācijas platformām, un tas ir laikietilpīgi, </w:t>
      </w:r>
      <w:r w:rsidR="00C74DC7" w:rsidRPr="00F3039D">
        <w:t xml:space="preserve">tiek izvērtēta iespēja veidot vienotu digitālo mācību </w:t>
      </w:r>
      <w:proofErr w:type="spellStart"/>
      <w:r w:rsidR="00C74DC7" w:rsidRPr="00F3039D">
        <w:t>platfomu</w:t>
      </w:r>
      <w:proofErr w:type="spellEnd"/>
      <w:r w:rsidR="00C74DC7" w:rsidRPr="00F3039D">
        <w:t>.</w:t>
      </w:r>
      <w:r w:rsidR="002C2C0F">
        <w:t xml:space="preserve"> </w:t>
      </w:r>
    </w:p>
    <w:p w14:paraId="43DEB784" w14:textId="77777777" w:rsidR="003F7B86" w:rsidRPr="009242C6" w:rsidRDefault="003F7B86" w:rsidP="004749B6">
      <w:pPr>
        <w:ind w:firstLine="720"/>
        <w:jc w:val="both"/>
      </w:pPr>
      <w:r w:rsidRPr="009242C6">
        <w:t>Mācību gada noslēguma aptaujas dati liecina, ka kopumā visas iesaistītās puses attālināto mācību procesu vērtē kā labu vai ļoti labu. Šādu vērtējumu attālināto mācību procesam snieguši 84% skolēnu, 95% skolotāju un 78% vecāku. Vēl turpinās aptaujas datu analīze, tomēr pirmie apkopotie dati ļauj secināt, ka visi izglītības procesā iesaistītie ir spējuši operatīvi pielāgoties jaunajai situācijai, pilnībā pārkārtot savu ikdienu un mācīšanās paradumus, un sekmīgi pārvarēt grūtības un izaicinājumus.</w:t>
      </w:r>
    </w:p>
    <w:p w14:paraId="43DEB785" w14:textId="77777777" w:rsidR="00895A4B" w:rsidRPr="009242C6" w:rsidRDefault="003F7B86" w:rsidP="004749B6">
      <w:pPr>
        <w:ind w:firstLine="720"/>
        <w:jc w:val="both"/>
      </w:pPr>
      <w:r w:rsidRPr="009242C6">
        <w:t>Atbilstoši aptaujas rezultātiem, tehniskais nodrošinājums kopumā tiek vērtēts kā labs, tomēr atsevišķos gadījumos nepietiekošs. Lielākā daļa (52%) skolēnu norāda, ka viņiem bijis viss nepieciešamais tehnoloģiskais nodrošinājums, lai kvalitatīvi iesaistītos attālinātajās mācībās. Daļa skolēnu norāda, ka ierīces bija pieejamas daļēji (tās vienlaikus izmantoja arī citi ģimenes locekļi), citiem problēmas sagādāja lēns vai nestabils interneta savienojums, vēl citi atzīst, ka neprata lietot mācību procesā izmantojamās programmas.</w:t>
      </w:r>
      <w:r w:rsidR="00895A4B" w:rsidRPr="009242C6">
        <w:t xml:space="preserve"> Dažu augstskolu programmās tiek izmantoti specifiski virtuālās realitātes </w:t>
      </w:r>
      <w:proofErr w:type="spellStart"/>
      <w:r w:rsidR="00895A4B" w:rsidRPr="009242C6">
        <w:t>simulatori</w:t>
      </w:r>
      <w:proofErr w:type="spellEnd"/>
      <w:r w:rsidR="00895A4B" w:rsidRPr="009242C6">
        <w:t>, un attālināto mācību režīmā bija grūtības tiem pieslēgties un pilnvērtīgi izmantot galvenokārt centrālās plat</w:t>
      </w:r>
      <w:r w:rsidR="00C21CAE">
        <w:t>f</w:t>
      </w:r>
      <w:r w:rsidR="00895A4B" w:rsidRPr="009242C6">
        <w:t xml:space="preserve">ormas un mājas datoru </w:t>
      </w:r>
      <w:proofErr w:type="spellStart"/>
      <w:r w:rsidR="00895A4B" w:rsidRPr="009242C6">
        <w:t>nesavietojamības</w:t>
      </w:r>
      <w:proofErr w:type="spellEnd"/>
      <w:r w:rsidR="00895A4B" w:rsidRPr="009242C6">
        <w:t xml:space="preserve"> dēļ.</w:t>
      </w:r>
    </w:p>
    <w:p w14:paraId="43DEB786" w14:textId="77777777" w:rsidR="003F7B86" w:rsidRPr="009242C6" w:rsidRDefault="003F7B86" w:rsidP="004749B6">
      <w:pPr>
        <w:ind w:firstLine="720"/>
        <w:jc w:val="both"/>
      </w:pPr>
      <w:r w:rsidRPr="009242C6">
        <w:t xml:space="preserve">Lai arī pirms krīzes saziņai ar skolēniem un vecākiem digitālo platformu izmantošana  bija labs atbalsts, pāreja uz attālinātajām mācībām daudziem skolotājiem prasīja ātri uzlabot savas digitālās prasmes un pavadīt papildu laiku mācību materiālu pielāgošanai un saziņai ar studentiem. Skolotāju profesionālās kompetences pilnveidei būtu jānodrošina attālinātās mācības, t.sk. prasmīga digitālo rīku izmantošana. Turklāt tas varētu palīdzēt izveidot vienu kopēju digitālo platformu skolām (tagad katra skola un pat skolotājs var izvēlēties sev tīkamāko platformu). Tālmācība, iespējams, paliks kā risinājums situācijās, kad mācīšanās uz vietas nav iespējama (slimība, lieli ceļojuma attālumi utt.). Piemēram, profesionālās izglītības jomā jau </w:t>
      </w:r>
      <w:r w:rsidRPr="009242C6">
        <w:lastRenderedPageBreak/>
        <w:t xml:space="preserve">pirms COVID-19 krīzes </w:t>
      </w:r>
      <w:proofErr w:type="spellStart"/>
      <w:r w:rsidRPr="009242C6">
        <w:t>digitalizācija</w:t>
      </w:r>
      <w:proofErr w:type="spellEnd"/>
      <w:r w:rsidRPr="009242C6">
        <w:t xml:space="preserve"> bija viena no stratēģiskajām prioritātēm, un tagad tā ir kļuvusi vēl aktuālāka. Pašlaik tas ir iekļauts politikas plānošanas dokumentos 2021.-2027</w:t>
      </w:r>
      <w:r w:rsidRPr="009242C6">
        <w:rPr>
          <w:rStyle w:val="FootnoteReference"/>
          <w:b w:val="0"/>
        </w:rPr>
        <w:footnoteReference w:id="4"/>
      </w:r>
      <w:r w:rsidRPr="009242C6">
        <w:t>.</w:t>
      </w:r>
    </w:p>
    <w:p w14:paraId="43DEB787" w14:textId="77777777" w:rsidR="003F7B86" w:rsidRPr="00F3039D" w:rsidRDefault="003F7B86" w:rsidP="004749B6">
      <w:pPr>
        <w:ind w:firstLine="720"/>
        <w:jc w:val="both"/>
      </w:pPr>
      <w:r w:rsidRPr="009242C6">
        <w:t xml:space="preserve">Lai diskutētu un izvērtētu attālināto mācību pieredzi kontekstā ar </w:t>
      </w:r>
      <w:r w:rsidRPr="00E477C7">
        <w:t>jaunā mācību satura</w:t>
      </w:r>
      <w:r w:rsidRPr="009242C6">
        <w:t xml:space="preserve"> ieviešanu un digitālo kompetenci, šobrīd ministrija sadarbībā ar VISC organizē tiešsaistes forumus, kuros aicināti piedalīties skolotāji, skolu vadītāji un skolēni. Savukārt augustā plānots uzsākt pedagogu profesionālās pilnveides kursus digitālās prastības pilnveidē, šo prasmju dažādošanā un </w:t>
      </w:r>
      <w:r w:rsidRPr="00F3039D">
        <w:t>pielāgošanā konkrētai mācību jomai gan vispārējā, gan augstākajā izglītībā.</w:t>
      </w:r>
    </w:p>
    <w:p w14:paraId="43DEB788" w14:textId="77777777" w:rsidR="003F7B86" w:rsidRPr="00D7791B" w:rsidRDefault="003F7B86" w:rsidP="004749B6">
      <w:pPr>
        <w:ind w:firstLine="720"/>
        <w:jc w:val="both"/>
      </w:pPr>
      <w:r w:rsidRPr="00F3039D">
        <w:t xml:space="preserve">Lai uzlabotu mācību procesu, ministrija ir uzsākusi sarunas </w:t>
      </w:r>
      <w:r w:rsidRPr="00E477C7">
        <w:t xml:space="preserve">par </w:t>
      </w:r>
      <w:r w:rsidR="00C74DC7" w:rsidRPr="00E477C7">
        <w:t>integrētas modulārās izglītības platformas</w:t>
      </w:r>
      <w:r w:rsidR="00C74DC7" w:rsidRPr="00F3039D">
        <w:t xml:space="preserve"> izstrādes</w:t>
      </w:r>
      <w:r w:rsidRPr="00F3039D">
        <w:t xml:space="preserve"> a</w:t>
      </w:r>
      <w:r w:rsidRPr="009242C6">
        <w:t xml:space="preserve">ttīstību, lai skolēniem un studentiem nodrošinātu piekļuvi izglītības informācijai. Integrētā modulārā </w:t>
      </w:r>
      <w:r w:rsidR="00C74DC7" w:rsidRPr="009242C6">
        <w:t xml:space="preserve">izglītības platforma </w:t>
      </w:r>
      <w:r w:rsidRPr="009242C6">
        <w:t>būs noderīga ne tikai attālinātajām mācībām, bet arī skolēniem ikdienā - kā mācību vide un resursu platforma. Stundu plānošanas rīks ļaus skolotājiem plānot stundas sadarbībā ar kolēģiem, tādējādi izvairoties no skolēnu pārslodzes.</w:t>
      </w:r>
      <w:bookmarkStart w:id="0" w:name="_GoBack"/>
      <w:bookmarkEnd w:id="0"/>
      <w:r w:rsidRPr="009242C6">
        <w:t xml:space="preserve"> Nepieciešamie mācību resursi vai saites atradīsies vienuviet. Šo programmu plānots</w:t>
      </w:r>
      <w:r w:rsidRPr="00A64FE1">
        <w:t xml:space="preserve"> attīstīt balstoties uz jau esošo mācību resursu krātuvi, pievienojot jaunus moduļus un funkcionalitāti.</w:t>
      </w:r>
    </w:p>
    <w:p w14:paraId="43DEB789" w14:textId="77777777" w:rsidR="00230C52" w:rsidRPr="009242C6" w:rsidRDefault="00230C52" w:rsidP="00A64FE1">
      <w:pPr>
        <w:rPr>
          <w:color w:val="000000"/>
          <w:u w:val="single"/>
          <w:shd w:val="clear" w:color="auto" w:fill="FFFFFF"/>
        </w:rPr>
      </w:pPr>
    </w:p>
    <w:p w14:paraId="43DEB78A" w14:textId="77777777" w:rsidR="00E00285" w:rsidRPr="004749B6" w:rsidRDefault="00E00285" w:rsidP="00A64FE1">
      <w:pPr>
        <w:widowControl w:val="0"/>
        <w:tabs>
          <w:tab w:val="left" w:pos="2694"/>
        </w:tabs>
        <w:snapToGrid w:val="0"/>
        <w:jc w:val="both"/>
        <w:rPr>
          <w:b/>
          <w:u w:val="single"/>
        </w:rPr>
      </w:pPr>
      <w:r w:rsidRPr="004749B6">
        <w:rPr>
          <w:b/>
          <w:u w:val="single"/>
        </w:rPr>
        <w:t>Latvijas delegācija</w:t>
      </w:r>
    </w:p>
    <w:p w14:paraId="43DEB78B" w14:textId="77777777" w:rsidR="00E00285" w:rsidRPr="00A64FE1" w:rsidRDefault="00E00285" w:rsidP="00A64FE1">
      <w:pPr>
        <w:widowControl w:val="0"/>
        <w:tabs>
          <w:tab w:val="left" w:pos="2694"/>
        </w:tabs>
        <w:snapToGrid w:val="0"/>
        <w:ind w:left="2694" w:hanging="2694"/>
        <w:jc w:val="both"/>
      </w:pPr>
    </w:p>
    <w:p w14:paraId="43DEB78C" w14:textId="77777777" w:rsidR="00E00285" w:rsidRPr="004749B6" w:rsidRDefault="00E00285" w:rsidP="00A64FE1">
      <w:pPr>
        <w:widowControl w:val="0"/>
        <w:tabs>
          <w:tab w:val="left" w:pos="2694"/>
        </w:tabs>
        <w:snapToGrid w:val="0"/>
        <w:ind w:left="2694" w:hanging="2694"/>
        <w:jc w:val="both"/>
        <w:rPr>
          <w:u w:val="single"/>
        </w:rPr>
      </w:pPr>
      <w:r w:rsidRPr="004749B6">
        <w:rPr>
          <w:u w:val="single"/>
        </w:rPr>
        <w:t xml:space="preserve">Delegācijas vadītājs: </w:t>
      </w:r>
    </w:p>
    <w:p w14:paraId="43DEB78E" w14:textId="77777777" w:rsidR="00E00285" w:rsidRPr="00D7791B" w:rsidRDefault="00E00285" w:rsidP="00D7791B">
      <w:pPr>
        <w:widowControl w:val="0"/>
        <w:tabs>
          <w:tab w:val="left" w:pos="3119"/>
        </w:tabs>
        <w:snapToGrid w:val="0"/>
        <w:ind w:left="3119" w:hanging="3119"/>
        <w:jc w:val="both"/>
        <w:rPr>
          <w:rFonts w:eastAsia="Calibri"/>
          <w:bCs/>
        </w:rPr>
      </w:pPr>
      <w:r w:rsidRPr="00D7791B">
        <w:rPr>
          <w:bCs/>
        </w:rPr>
        <w:t>Alise Balode</w:t>
      </w:r>
      <w:r w:rsidR="00E840C4" w:rsidRPr="00D7791B">
        <w:rPr>
          <w:bCs/>
        </w:rPr>
        <w:tab/>
        <w:t>Latvijas Republikas Pastāvīgās pārstāves Eiropas Savienībā vietniece</w:t>
      </w:r>
    </w:p>
    <w:p w14:paraId="43DEB78F" w14:textId="77777777" w:rsidR="00E00285" w:rsidRPr="00D7791B" w:rsidRDefault="00E00285" w:rsidP="00D7791B">
      <w:pPr>
        <w:pStyle w:val="ListParagraph"/>
        <w:widowControl w:val="0"/>
        <w:tabs>
          <w:tab w:val="left" w:pos="2694"/>
        </w:tabs>
        <w:snapToGrid w:val="0"/>
        <w:ind w:left="2694" w:hanging="2694"/>
        <w:jc w:val="both"/>
        <w:rPr>
          <w:rFonts w:eastAsia="Calibri"/>
          <w:bCs/>
        </w:rPr>
      </w:pPr>
    </w:p>
    <w:p w14:paraId="43DEB791" w14:textId="16A0929C" w:rsidR="00E00285" w:rsidRPr="004749B6" w:rsidRDefault="00E00285" w:rsidP="004749B6">
      <w:pPr>
        <w:pStyle w:val="ListParagraph"/>
        <w:widowControl w:val="0"/>
        <w:tabs>
          <w:tab w:val="left" w:pos="2694"/>
        </w:tabs>
        <w:snapToGrid w:val="0"/>
        <w:ind w:left="2694" w:hanging="2694"/>
        <w:jc w:val="both"/>
        <w:rPr>
          <w:rFonts w:eastAsia="Calibri"/>
          <w:bCs/>
          <w:u w:val="single"/>
        </w:rPr>
      </w:pPr>
      <w:r w:rsidRPr="004749B6">
        <w:rPr>
          <w:rFonts w:eastAsia="Calibri"/>
          <w:bCs/>
          <w:u w:val="single"/>
        </w:rPr>
        <w:t xml:space="preserve">Delegācijas dalībnieki: </w:t>
      </w:r>
    </w:p>
    <w:p w14:paraId="43DEB792" w14:textId="77777777" w:rsidR="00E00285" w:rsidRPr="00A64FE1" w:rsidRDefault="00E00285">
      <w:pPr>
        <w:widowControl w:val="0"/>
        <w:tabs>
          <w:tab w:val="left" w:pos="3119"/>
        </w:tabs>
        <w:snapToGrid w:val="0"/>
        <w:ind w:left="3119" w:hanging="3119"/>
        <w:jc w:val="both"/>
        <w:rPr>
          <w:bCs/>
        </w:rPr>
      </w:pPr>
      <w:r w:rsidRPr="00A64FE1">
        <w:rPr>
          <w:bCs/>
        </w:rPr>
        <w:t>Maija Zvirbule</w:t>
      </w:r>
      <w:r w:rsidRPr="00A64FE1">
        <w:rPr>
          <w:bCs/>
        </w:rPr>
        <w:tab/>
        <w:t>Izglītības un zinātnes ministrijas nozares padomniece izglītības, sporta nozarē un jaunatnes jomā;</w:t>
      </w:r>
    </w:p>
    <w:p w14:paraId="43DEB793" w14:textId="77777777" w:rsidR="00E00285" w:rsidRPr="00A64FE1" w:rsidRDefault="00E00285">
      <w:pPr>
        <w:widowControl w:val="0"/>
        <w:tabs>
          <w:tab w:val="left" w:pos="3119"/>
        </w:tabs>
        <w:snapToGrid w:val="0"/>
        <w:ind w:left="3119" w:hanging="3119"/>
        <w:jc w:val="both"/>
        <w:rPr>
          <w:bCs/>
          <w:sz w:val="28"/>
          <w:szCs w:val="28"/>
        </w:rPr>
      </w:pPr>
    </w:p>
    <w:p w14:paraId="43DEB794" w14:textId="77777777" w:rsidR="00E00285" w:rsidRPr="00A64FE1" w:rsidRDefault="00E00285">
      <w:pPr>
        <w:pStyle w:val="ListParagraph"/>
        <w:widowControl w:val="0"/>
        <w:tabs>
          <w:tab w:val="left" w:pos="2694"/>
        </w:tabs>
        <w:snapToGrid w:val="0"/>
        <w:ind w:left="0"/>
        <w:jc w:val="both"/>
        <w:rPr>
          <w:bCs/>
          <w:sz w:val="28"/>
          <w:szCs w:val="28"/>
        </w:rPr>
      </w:pPr>
    </w:p>
    <w:p w14:paraId="43DEB795" w14:textId="77777777" w:rsidR="00E00285" w:rsidRPr="00A64FE1" w:rsidRDefault="00E00285">
      <w:pPr>
        <w:pStyle w:val="ListParagraph"/>
        <w:widowControl w:val="0"/>
        <w:tabs>
          <w:tab w:val="left" w:pos="2694"/>
        </w:tabs>
        <w:snapToGrid w:val="0"/>
        <w:ind w:left="0"/>
        <w:jc w:val="both"/>
        <w:rPr>
          <w:rFonts w:eastAsia="Calibri"/>
          <w:bCs/>
          <w:sz w:val="28"/>
          <w:szCs w:val="28"/>
        </w:rPr>
      </w:pPr>
    </w:p>
    <w:p w14:paraId="43DEB796" w14:textId="77777777" w:rsidR="00E00285" w:rsidRPr="00A64FE1" w:rsidRDefault="00E00285">
      <w:pPr>
        <w:widowControl w:val="0"/>
        <w:tabs>
          <w:tab w:val="left" w:pos="6237"/>
        </w:tabs>
        <w:ind w:left="567"/>
        <w:rPr>
          <w:bCs/>
        </w:rPr>
      </w:pPr>
      <w:r w:rsidRPr="00A64FE1">
        <w:rPr>
          <w:bCs/>
        </w:rPr>
        <w:t>Izglītības un zinātnes ministre</w:t>
      </w:r>
      <w:r w:rsidRPr="00A64FE1">
        <w:rPr>
          <w:bCs/>
        </w:rPr>
        <w:tab/>
        <w:t xml:space="preserve">Ilga Šuplinska </w:t>
      </w:r>
    </w:p>
    <w:p w14:paraId="43DEB797" w14:textId="77777777" w:rsidR="00E00285" w:rsidRPr="00A64FE1" w:rsidRDefault="00E00285">
      <w:pPr>
        <w:pStyle w:val="Header"/>
        <w:widowControl w:val="0"/>
        <w:tabs>
          <w:tab w:val="left" w:pos="6663"/>
          <w:tab w:val="left" w:pos="7230"/>
          <w:tab w:val="left" w:pos="7513"/>
        </w:tabs>
        <w:snapToGrid w:val="0"/>
        <w:ind w:left="567"/>
      </w:pPr>
    </w:p>
    <w:p w14:paraId="43DEB798" w14:textId="77777777" w:rsidR="00E00285" w:rsidRPr="00A64FE1" w:rsidRDefault="00E00285">
      <w:pPr>
        <w:pStyle w:val="Header"/>
        <w:widowControl w:val="0"/>
        <w:tabs>
          <w:tab w:val="left" w:pos="6237"/>
          <w:tab w:val="left" w:pos="7230"/>
          <w:tab w:val="left" w:pos="7513"/>
        </w:tabs>
        <w:snapToGrid w:val="0"/>
        <w:ind w:left="567"/>
      </w:pPr>
      <w:r w:rsidRPr="00A64FE1">
        <w:t xml:space="preserve">Vīza: valsts sekretāre </w:t>
      </w:r>
      <w:r w:rsidRPr="00A64FE1">
        <w:tab/>
      </w:r>
      <w:r w:rsidRPr="00A64FE1">
        <w:tab/>
        <w:t xml:space="preserve">Līga Lejiņa </w:t>
      </w:r>
    </w:p>
    <w:p w14:paraId="43DEB799" w14:textId="77777777" w:rsidR="00E00285" w:rsidRPr="00A64FE1" w:rsidRDefault="00E00285">
      <w:pPr>
        <w:pStyle w:val="Header"/>
        <w:widowControl w:val="0"/>
        <w:tabs>
          <w:tab w:val="left" w:pos="7513"/>
        </w:tabs>
        <w:snapToGrid w:val="0"/>
        <w:rPr>
          <w:bCs/>
          <w:sz w:val="28"/>
          <w:szCs w:val="28"/>
        </w:rPr>
      </w:pPr>
    </w:p>
    <w:p w14:paraId="43DEB79A" w14:textId="77777777" w:rsidR="00E00285" w:rsidRDefault="00E00285">
      <w:pPr>
        <w:pStyle w:val="Header"/>
        <w:widowControl w:val="0"/>
        <w:snapToGrid w:val="0"/>
        <w:rPr>
          <w:bCs/>
          <w:sz w:val="28"/>
          <w:szCs w:val="28"/>
        </w:rPr>
      </w:pPr>
    </w:p>
    <w:p w14:paraId="43DEB79B" w14:textId="77777777" w:rsidR="00173596" w:rsidRDefault="00173596">
      <w:pPr>
        <w:pStyle w:val="Header"/>
        <w:widowControl w:val="0"/>
        <w:snapToGrid w:val="0"/>
        <w:rPr>
          <w:bCs/>
          <w:sz w:val="28"/>
          <w:szCs w:val="28"/>
        </w:rPr>
      </w:pPr>
    </w:p>
    <w:p w14:paraId="43DEB79C" w14:textId="77777777" w:rsidR="00173596" w:rsidRPr="00A64FE1" w:rsidRDefault="00173596">
      <w:pPr>
        <w:pStyle w:val="Header"/>
        <w:widowControl w:val="0"/>
        <w:snapToGrid w:val="0"/>
        <w:rPr>
          <w:bCs/>
          <w:sz w:val="28"/>
          <w:szCs w:val="28"/>
        </w:rPr>
      </w:pPr>
    </w:p>
    <w:p w14:paraId="43DEB79D" w14:textId="77777777" w:rsidR="00E00285" w:rsidRPr="004749B6" w:rsidRDefault="00E00285">
      <w:pPr>
        <w:widowControl w:val="0"/>
        <w:rPr>
          <w:rStyle w:val="Hyperlink"/>
          <w:bCs/>
          <w:color w:val="auto"/>
          <w:sz w:val="20"/>
          <w:szCs w:val="20"/>
          <w:u w:val="none"/>
        </w:rPr>
      </w:pPr>
      <w:proofErr w:type="spellStart"/>
      <w:r w:rsidRPr="004749B6">
        <w:rPr>
          <w:rStyle w:val="Hyperlink"/>
          <w:bCs/>
          <w:color w:val="auto"/>
          <w:sz w:val="20"/>
          <w:szCs w:val="20"/>
          <w:u w:val="none"/>
        </w:rPr>
        <w:t>D.Deinate</w:t>
      </w:r>
      <w:proofErr w:type="spellEnd"/>
    </w:p>
    <w:p w14:paraId="43DEB79E" w14:textId="77777777" w:rsidR="00E00285" w:rsidRPr="00173596" w:rsidRDefault="00E00285">
      <w:pPr>
        <w:widowControl w:val="0"/>
        <w:rPr>
          <w:rStyle w:val="Hyperlink"/>
          <w:bCs/>
          <w:color w:val="auto"/>
          <w:sz w:val="20"/>
          <w:szCs w:val="20"/>
          <w:u w:val="none"/>
        </w:rPr>
      </w:pPr>
      <w:r w:rsidRPr="00173596">
        <w:rPr>
          <w:rStyle w:val="Hyperlink"/>
          <w:bCs/>
          <w:color w:val="auto"/>
          <w:sz w:val="20"/>
          <w:szCs w:val="20"/>
          <w:u w:val="none"/>
        </w:rPr>
        <w:t>67047963, dace.deinate@izm.gov.lv</w:t>
      </w:r>
    </w:p>
    <w:p w14:paraId="43DEB79F" w14:textId="77777777" w:rsidR="00E00285" w:rsidRPr="00A64FE1" w:rsidRDefault="00E00285">
      <w:pPr>
        <w:jc w:val="both"/>
      </w:pPr>
    </w:p>
    <w:p w14:paraId="43DEB7A0" w14:textId="77777777" w:rsidR="007F0549" w:rsidRPr="00A64FE1" w:rsidRDefault="007F0549">
      <w:pPr>
        <w:rPr>
          <w:color w:val="000000"/>
          <w:shd w:val="clear" w:color="auto" w:fill="FFFFFF"/>
        </w:rPr>
      </w:pPr>
    </w:p>
    <w:sectPr w:rsidR="007F0549" w:rsidRPr="00A64FE1" w:rsidSect="004749B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EB7A3" w14:textId="77777777" w:rsidR="00694D66" w:rsidRDefault="00694D66" w:rsidP="00420950">
      <w:r>
        <w:separator/>
      </w:r>
    </w:p>
  </w:endnote>
  <w:endnote w:type="continuationSeparator" w:id="0">
    <w:p w14:paraId="43DEB7A4" w14:textId="77777777" w:rsidR="00694D66" w:rsidRDefault="00694D66" w:rsidP="0042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B7A1" w14:textId="77777777" w:rsidR="00694D66" w:rsidRDefault="00694D66" w:rsidP="00420950">
      <w:r>
        <w:separator/>
      </w:r>
    </w:p>
  </w:footnote>
  <w:footnote w:type="continuationSeparator" w:id="0">
    <w:p w14:paraId="43DEB7A2" w14:textId="77777777" w:rsidR="00694D66" w:rsidRDefault="00694D66" w:rsidP="00420950">
      <w:r>
        <w:continuationSeparator/>
      </w:r>
    </w:p>
  </w:footnote>
  <w:footnote w:id="1">
    <w:p w14:paraId="43DEB7A5" w14:textId="77777777" w:rsidR="00FA4DBE" w:rsidRPr="00687641" w:rsidRDefault="00FA4DBE" w:rsidP="00FA4DBE">
      <w:pPr>
        <w:pStyle w:val="FootnoteText"/>
        <w:rPr>
          <w:sz w:val="20"/>
          <w:szCs w:val="20"/>
          <w:lang w:val="lv-LV"/>
        </w:rPr>
      </w:pPr>
      <w:r w:rsidRPr="00687641">
        <w:rPr>
          <w:rStyle w:val="FootnoteReference"/>
          <w:sz w:val="20"/>
          <w:szCs w:val="20"/>
        </w:rPr>
        <w:footnoteRef/>
      </w:r>
      <w:r w:rsidRPr="00687641">
        <w:rPr>
          <w:sz w:val="20"/>
          <w:szCs w:val="20"/>
          <w:lang w:val="lv-LV"/>
        </w:rPr>
        <w:t xml:space="preserve"> </w:t>
      </w:r>
      <w:hyperlink r:id="rId1" w:history="1">
        <w:r w:rsidRPr="00687641">
          <w:rPr>
            <w:rStyle w:val="Hyperlink"/>
            <w:sz w:val="20"/>
            <w:szCs w:val="20"/>
            <w:lang w:val="lv-LV"/>
          </w:rPr>
          <w:t>https://visc.gov.lv/aktualitates/dokumenti/vadlinijas_att_mac.pdf</w:t>
        </w:r>
      </w:hyperlink>
    </w:p>
  </w:footnote>
  <w:footnote w:id="2">
    <w:p w14:paraId="43DEB7A6" w14:textId="77777777" w:rsidR="00FA4DBE" w:rsidRPr="00687641" w:rsidRDefault="00FA4DBE" w:rsidP="00FA4DBE">
      <w:pPr>
        <w:pStyle w:val="FootnoteText"/>
        <w:rPr>
          <w:sz w:val="20"/>
          <w:szCs w:val="20"/>
          <w:lang w:val="lv-LV"/>
        </w:rPr>
      </w:pPr>
      <w:r w:rsidRPr="00687641">
        <w:rPr>
          <w:rStyle w:val="FootnoteReference"/>
          <w:sz w:val="20"/>
          <w:szCs w:val="20"/>
        </w:rPr>
        <w:footnoteRef/>
      </w:r>
      <w:r w:rsidRPr="00687641">
        <w:rPr>
          <w:sz w:val="20"/>
          <w:szCs w:val="20"/>
          <w:lang w:val="lv-LV"/>
        </w:rPr>
        <w:t xml:space="preserve"> </w:t>
      </w:r>
      <w:hyperlink r:id="rId2" w:history="1">
        <w:r w:rsidRPr="00687641">
          <w:rPr>
            <w:rStyle w:val="Hyperlink"/>
            <w:sz w:val="20"/>
            <w:szCs w:val="20"/>
            <w:lang w:val="lv-LV"/>
          </w:rPr>
          <w:t>https://visc.gov.lv/aktualitates/dokumenti/par_att_mac_vecakiem.pdf</w:t>
        </w:r>
      </w:hyperlink>
    </w:p>
  </w:footnote>
  <w:footnote w:id="3">
    <w:p w14:paraId="43DEB7A7" w14:textId="77777777" w:rsidR="003F7B86" w:rsidRPr="00230C52" w:rsidRDefault="003F7B86" w:rsidP="003F7B86">
      <w:pPr>
        <w:pStyle w:val="FootnoteText"/>
        <w:rPr>
          <w:sz w:val="20"/>
          <w:szCs w:val="20"/>
          <w:lang w:val="lv-LV"/>
        </w:rPr>
      </w:pPr>
      <w:r w:rsidRPr="00230C52">
        <w:rPr>
          <w:rStyle w:val="FootnoteReference"/>
          <w:sz w:val="20"/>
          <w:szCs w:val="20"/>
        </w:rPr>
        <w:footnoteRef/>
      </w:r>
      <w:r w:rsidRPr="00230C52">
        <w:rPr>
          <w:sz w:val="20"/>
          <w:szCs w:val="20"/>
          <w:lang w:val="lv-LV"/>
        </w:rPr>
        <w:t xml:space="preserve"> </w:t>
      </w:r>
      <w:hyperlink r:id="rId3" w:history="1">
        <w:r w:rsidRPr="00230C52">
          <w:rPr>
            <w:rStyle w:val="Hyperlink"/>
            <w:sz w:val="20"/>
            <w:szCs w:val="20"/>
            <w:lang w:val="lv-LV"/>
          </w:rPr>
          <w:t>https://likumi.lv/ta/id/52951-epidemiologiskas-drosibas-likums</w:t>
        </w:r>
      </w:hyperlink>
    </w:p>
  </w:footnote>
  <w:footnote w:id="4">
    <w:p w14:paraId="43DEB7A8" w14:textId="77777777" w:rsidR="003F7B86" w:rsidRPr="00E96DA1" w:rsidRDefault="003F7B86" w:rsidP="003F7B86">
      <w:pPr>
        <w:pStyle w:val="FootnoteText"/>
        <w:tabs>
          <w:tab w:val="clear" w:pos="567"/>
          <w:tab w:val="left" w:pos="0"/>
        </w:tabs>
        <w:ind w:left="0" w:firstLine="0"/>
        <w:rPr>
          <w:sz w:val="20"/>
          <w:szCs w:val="20"/>
          <w:lang w:val="lv-LV"/>
        </w:rPr>
      </w:pPr>
      <w:r w:rsidRPr="00E96DA1">
        <w:rPr>
          <w:rStyle w:val="FootnoteReference"/>
          <w:sz w:val="20"/>
          <w:szCs w:val="20"/>
        </w:rPr>
        <w:footnoteRef/>
      </w:r>
      <w:r w:rsidRPr="00E96DA1">
        <w:rPr>
          <w:sz w:val="20"/>
          <w:szCs w:val="20"/>
          <w:lang w:val="lv-LV"/>
        </w:rPr>
        <w:t xml:space="preserve"> Latvijas ilgtspējīgas attīstības stratēģija 2030.gadam </w:t>
      </w:r>
      <w:hyperlink r:id="rId4" w:history="1">
        <w:r w:rsidRPr="00E96DA1">
          <w:rPr>
            <w:rStyle w:val="Hyperlink"/>
            <w:sz w:val="20"/>
            <w:szCs w:val="20"/>
            <w:lang w:val="lv-LV"/>
          </w:rPr>
          <w:t>https://www.pkc.gov.lv/sites/default/files/inline-files/Latvija_2030_7.pdf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F74DC"/>
    <w:multiLevelType w:val="hybridMultilevel"/>
    <w:tmpl w:val="CAF80D56"/>
    <w:lvl w:ilvl="0" w:tplc="7D8CEC9C">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077B93"/>
    <w:multiLevelType w:val="multilevel"/>
    <w:tmpl w:val="0D3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A0EBA"/>
    <w:multiLevelType w:val="hybridMultilevel"/>
    <w:tmpl w:val="3814B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50"/>
    <w:rsid w:val="00020F50"/>
    <w:rsid w:val="000D3FE6"/>
    <w:rsid w:val="00136143"/>
    <w:rsid w:val="00151B2A"/>
    <w:rsid w:val="00173596"/>
    <w:rsid w:val="001E447A"/>
    <w:rsid w:val="00230C52"/>
    <w:rsid w:val="0025601B"/>
    <w:rsid w:val="002C2C0F"/>
    <w:rsid w:val="002D6243"/>
    <w:rsid w:val="003F7B86"/>
    <w:rsid w:val="00420950"/>
    <w:rsid w:val="004749B6"/>
    <w:rsid w:val="00493E7E"/>
    <w:rsid w:val="00493EC0"/>
    <w:rsid w:val="005842D7"/>
    <w:rsid w:val="005B7EB8"/>
    <w:rsid w:val="006543C1"/>
    <w:rsid w:val="00694D66"/>
    <w:rsid w:val="006B2B57"/>
    <w:rsid w:val="00723F6F"/>
    <w:rsid w:val="007267F3"/>
    <w:rsid w:val="00732B57"/>
    <w:rsid w:val="00752C8E"/>
    <w:rsid w:val="0077141C"/>
    <w:rsid w:val="007A78F3"/>
    <w:rsid w:val="007F0549"/>
    <w:rsid w:val="00831B49"/>
    <w:rsid w:val="00837839"/>
    <w:rsid w:val="00844C43"/>
    <w:rsid w:val="00877780"/>
    <w:rsid w:val="0089528E"/>
    <w:rsid w:val="00895A4B"/>
    <w:rsid w:val="008E5FB0"/>
    <w:rsid w:val="00911F9A"/>
    <w:rsid w:val="009242C6"/>
    <w:rsid w:val="009566B3"/>
    <w:rsid w:val="00973647"/>
    <w:rsid w:val="009A152E"/>
    <w:rsid w:val="00A60C0A"/>
    <w:rsid w:val="00A64FE1"/>
    <w:rsid w:val="00B00C40"/>
    <w:rsid w:val="00BA1890"/>
    <w:rsid w:val="00C21B81"/>
    <w:rsid w:val="00C21CAE"/>
    <w:rsid w:val="00C27381"/>
    <w:rsid w:val="00C4119F"/>
    <w:rsid w:val="00C74DC7"/>
    <w:rsid w:val="00D10597"/>
    <w:rsid w:val="00D209B3"/>
    <w:rsid w:val="00D7791B"/>
    <w:rsid w:val="00DC64D1"/>
    <w:rsid w:val="00DC6809"/>
    <w:rsid w:val="00E00285"/>
    <w:rsid w:val="00E477C7"/>
    <w:rsid w:val="00E840C4"/>
    <w:rsid w:val="00E96DA1"/>
    <w:rsid w:val="00EB2D55"/>
    <w:rsid w:val="00EC3238"/>
    <w:rsid w:val="00EC6108"/>
    <w:rsid w:val="00F3039D"/>
    <w:rsid w:val="00F65D98"/>
    <w:rsid w:val="00FA4DBE"/>
    <w:rsid w:val="00FB07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B76A"/>
  <w15:chartTrackingRefBased/>
  <w15:docId w15:val="{BFE2EB10-D070-48AA-90D5-2CA9914C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5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C64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20950"/>
    <w:pPr>
      <w:keepNext/>
      <w:tabs>
        <w:tab w:val="num" w:pos="0"/>
      </w:tabs>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0950"/>
    <w:rPr>
      <w:rFonts w:ascii="Times New Roman" w:eastAsia="Times New Roman" w:hAnsi="Times New Roman" w:cs="Times New Roman"/>
      <w:sz w:val="28"/>
      <w:szCs w:val="24"/>
      <w:lang w:eastAsia="ar-SA"/>
    </w:rPr>
  </w:style>
  <w:style w:type="character" w:styleId="Hyperlink">
    <w:name w:val="Hyperlink"/>
    <w:uiPriority w:val="99"/>
    <w:rsid w:val="00420950"/>
    <w:rPr>
      <w:color w:val="0000FF"/>
      <w:u w:val="single"/>
    </w:rPr>
  </w:style>
  <w:style w:type="paragraph" w:customStyle="1" w:styleId="Default">
    <w:name w:val="Default"/>
    <w:rsid w:val="00420950"/>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FootnoteReference">
    <w:name w:val="footnote reference"/>
    <w:aliases w:val="Footnote Reference Number,Footnote Reference Superscript,Footnote symbol,Footnote Refernece,SUPERS,ftref,Odwołanie przypisu,BVI fnr,Footnotes refss,Ref,de nota al pie,-E Fußnotenzeichen,Footnote reference number,Times 10 Point,E,E FNZ"/>
    <w:link w:val="CharCharCharChar"/>
    <w:uiPriority w:val="99"/>
    <w:qFormat/>
    <w:rsid w:val="00420950"/>
    <w:rPr>
      <w:b/>
      <w:bCs/>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qFormat/>
    <w:rsid w:val="00420950"/>
    <w:pPr>
      <w:widowControl w:val="0"/>
      <w:tabs>
        <w:tab w:val="left" w:pos="567"/>
      </w:tabs>
      <w:suppressAutoHyphens w:val="0"/>
      <w:ind w:left="567" w:hanging="567"/>
    </w:pPr>
    <w:rPr>
      <w:lang w:val="en-GB"/>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420950"/>
    <w:rPr>
      <w:rFonts w:ascii="Times New Roman" w:eastAsia="Times New Roman" w:hAnsi="Times New Roman" w:cs="Times New Roman"/>
      <w:sz w:val="24"/>
      <w:szCs w:val="24"/>
      <w:lang w:val="en-GB" w:eastAsia="ar-SA"/>
    </w:rPr>
  </w:style>
  <w:style w:type="paragraph" w:customStyle="1" w:styleId="CharCharCharChar">
    <w:name w:val="Char Char Char Char"/>
    <w:aliases w:val="Char2"/>
    <w:basedOn w:val="Normal"/>
    <w:link w:val="FootnoteReference"/>
    <w:uiPriority w:val="99"/>
    <w:rsid w:val="00420950"/>
    <w:pPr>
      <w:suppressAutoHyphens w:val="0"/>
      <w:spacing w:after="160" w:line="240" w:lineRule="exact"/>
      <w:jc w:val="both"/>
    </w:pPr>
    <w:rPr>
      <w:rFonts w:asciiTheme="minorHAnsi" w:eastAsiaTheme="minorHAnsi" w:hAnsiTheme="minorHAnsi" w:cstheme="minorBidi"/>
      <w:b/>
      <w:bCs/>
      <w:sz w:val="22"/>
      <w:szCs w:val="22"/>
      <w:vertAlign w:val="superscript"/>
      <w:lang w:eastAsia="en-US"/>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FA4DBE"/>
    <w:pPr>
      <w:ind w:left="720"/>
      <w:contextualSpacing/>
    </w:pPr>
  </w:style>
  <w:style w:type="paragraph" w:styleId="Header">
    <w:name w:val="header"/>
    <w:basedOn w:val="Normal"/>
    <w:link w:val="HeaderChar"/>
    <w:uiPriority w:val="99"/>
    <w:unhideWhenUsed/>
    <w:rsid w:val="00911F9A"/>
    <w:pPr>
      <w:tabs>
        <w:tab w:val="center" w:pos="4153"/>
        <w:tab w:val="right" w:pos="8306"/>
      </w:tabs>
    </w:pPr>
  </w:style>
  <w:style w:type="character" w:customStyle="1" w:styleId="HeaderChar">
    <w:name w:val="Header Char"/>
    <w:basedOn w:val="DefaultParagraphFont"/>
    <w:link w:val="Header"/>
    <w:uiPriority w:val="99"/>
    <w:rsid w:val="00911F9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11F9A"/>
    <w:pPr>
      <w:tabs>
        <w:tab w:val="center" w:pos="4153"/>
        <w:tab w:val="right" w:pos="8306"/>
      </w:tabs>
    </w:pPr>
  </w:style>
  <w:style w:type="character" w:customStyle="1" w:styleId="FooterChar">
    <w:name w:val="Footer Char"/>
    <w:basedOn w:val="DefaultParagraphFont"/>
    <w:link w:val="Footer"/>
    <w:uiPriority w:val="99"/>
    <w:rsid w:val="00911F9A"/>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8E5FB0"/>
    <w:rPr>
      <w:sz w:val="16"/>
      <w:szCs w:val="16"/>
    </w:rPr>
  </w:style>
  <w:style w:type="paragraph" w:styleId="CommentText">
    <w:name w:val="annotation text"/>
    <w:basedOn w:val="Normal"/>
    <w:link w:val="CommentTextChar"/>
    <w:uiPriority w:val="99"/>
    <w:semiHidden/>
    <w:unhideWhenUsed/>
    <w:rsid w:val="008E5FB0"/>
    <w:rPr>
      <w:sz w:val="20"/>
      <w:szCs w:val="20"/>
    </w:rPr>
  </w:style>
  <w:style w:type="character" w:customStyle="1" w:styleId="CommentTextChar">
    <w:name w:val="Comment Text Char"/>
    <w:basedOn w:val="DefaultParagraphFont"/>
    <w:link w:val="CommentText"/>
    <w:uiPriority w:val="99"/>
    <w:semiHidden/>
    <w:rsid w:val="008E5FB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E5FB0"/>
    <w:rPr>
      <w:b/>
      <w:bCs/>
    </w:rPr>
  </w:style>
  <w:style w:type="character" w:customStyle="1" w:styleId="CommentSubjectChar">
    <w:name w:val="Comment Subject Char"/>
    <w:basedOn w:val="CommentTextChar"/>
    <w:link w:val="CommentSubject"/>
    <w:uiPriority w:val="99"/>
    <w:semiHidden/>
    <w:rsid w:val="008E5FB0"/>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8E5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B0"/>
    <w:rPr>
      <w:rFonts w:ascii="Segoe UI" w:eastAsia="Times New Roman" w:hAnsi="Segoe UI" w:cs="Segoe UI"/>
      <w:sz w:val="18"/>
      <w:szCs w:val="18"/>
      <w:lang w:eastAsia="ar-SA"/>
    </w:rPr>
  </w:style>
  <w:style w:type="paragraph" w:styleId="NormalWeb">
    <w:name w:val="Normal (Web)"/>
    <w:basedOn w:val="Normal"/>
    <w:uiPriority w:val="99"/>
    <w:unhideWhenUsed/>
    <w:rsid w:val="00020F50"/>
    <w:pPr>
      <w:suppressAutoHyphens w:val="0"/>
      <w:spacing w:before="100" w:beforeAutospacing="1" w:after="100" w:afterAutospacing="1"/>
    </w:pPr>
    <w:rPr>
      <w:lang w:eastAsia="lv-LV"/>
    </w:rPr>
  </w:style>
  <w:style w:type="character" w:customStyle="1" w:styleId="Heading1Char">
    <w:name w:val="Heading 1 Char"/>
    <w:basedOn w:val="DefaultParagraphFont"/>
    <w:link w:val="Heading1"/>
    <w:uiPriority w:val="9"/>
    <w:rsid w:val="00DC64D1"/>
    <w:rPr>
      <w:rFonts w:asciiTheme="majorHAnsi" w:eastAsiaTheme="majorEastAsia" w:hAnsiTheme="majorHAnsi" w:cstheme="majorBidi"/>
      <w:color w:val="2E74B5" w:themeColor="accent1" w:themeShade="BF"/>
      <w:sz w:val="32"/>
      <w:szCs w:val="32"/>
      <w:lang w:eastAsia="ar-SA"/>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E0028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6767">
      <w:bodyDiv w:val="1"/>
      <w:marLeft w:val="0"/>
      <w:marRight w:val="0"/>
      <w:marTop w:val="0"/>
      <w:marBottom w:val="0"/>
      <w:divBdr>
        <w:top w:val="none" w:sz="0" w:space="0" w:color="auto"/>
        <w:left w:val="none" w:sz="0" w:space="0" w:color="auto"/>
        <w:bottom w:val="none" w:sz="0" w:space="0" w:color="auto"/>
        <w:right w:val="none" w:sz="0" w:space="0" w:color="auto"/>
      </w:divBdr>
    </w:div>
    <w:div w:id="5678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2951-epidemiologiskas-drosibas-likums" TargetMode="External"/><Relationship Id="rId2" Type="http://schemas.openxmlformats.org/officeDocument/2006/relationships/hyperlink" Target="https://visc.gov.lv/aktualitates/dokumenti/par_att_mac_vecakiem.pdf" TargetMode="External"/><Relationship Id="rId1" Type="http://schemas.openxmlformats.org/officeDocument/2006/relationships/hyperlink" Target="https://visc.gov.lv/aktualitates/dokumenti/vadlinijas_att_mac.pdf" TargetMode="External"/><Relationship Id="rId4" Type="http://schemas.openxmlformats.org/officeDocument/2006/relationships/hyperlink" Target="https://www.pkc.gov.lv/sites/default/files/inline-files/Latvija_2030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2027-D506-4751-AEA9-15451268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Deinate</dc:creator>
  <cp:keywords/>
  <dc:description/>
  <cp:lastModifiedBy>Anita Vahere-Abražune</cp:lastModifiedBy>
  <cp:revision>13</cp:revision>
  <dcterms:created xsi:type="dcterms:W3CDTF">2020-06-15T11:46:00Z</dcterms:created>
  <dcterms:modified xsi:type="dcterms:W3CDTF">2020-06-15T14:50:00Z</dcterms:modified>
</cp:coreProperties>
</file>