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23B7" w:rsidRDefault="00251CB9">
      <w:pPr>
        <w:spacing w:after="0" w:line="240" w:lineRule="auto"/>
        <w:jc w:val="center"/>
        <w:rPr>
          <w:rFonts w:ascii="Times New Roman" w:eastAsia="Times New Roman" w:hAnsi="Times New Roman"/>
          <w:b/>
          <w:bCs/>
          <w:sz w:val="24"/>
          <w:szCs w:val="24"/>
          <w:lang w:eastAsia="lv-LV"/>
        </w:rPr>
      </w:pPr>
      <w:bookmarkStart w:id="0" w:name="_GoBack"/>
      <w:bookmarkEnd w:id="0"/>
      <w:r>
        <w:rPr>
          <w:rFonts w:ascii="Times New Roman" w:eastAsia="Times New Roman" w:hAnsi="Times New Roman"/>
          <w:b/>
          <w:bCs/>
          <w:sz w:val="24"/>
          <w:szCs w:val="24"/>
          <w:lang w:eastAsia="lv-LV"/>
        </w:rPr>
        <w:t>Izziņa par atzinumos sniegtajiem iebildumiem</w:t>
      </w:r>
    </w:p>
    <w:p w:rsidR="001C23B7" w:rsidRDefault="001C23B7">
      <w:pPr>
        <w:spacing w:after="0" w:line="240" w:lineRule="auto"/>
        <w:ind w:firstLine="720"/>
        <w:jc w:val="both"/>
        <w:rPr>
          <w:rFonts w:ascii="Times New Roman" w:eastAsia="Times New Roman" w:hAnsi="Times New Roman"/>
          <w:sz w:val="24"/>
          <w:szCs w:val="24"/>
          <w:lang w:eastAsia="lv-LV"/>
        </w:rPr>
      </w:pPr>
    </w:p>
    <w:tbl>
      <w:tblPr>
        <w:tblW w:w="10188" w:type="dxa"/>
        <w:jc w:val="center"/>
        <w:tblCellMar>
          <w:left w:w="10" w:type="dxa"/>
          <w:right w:w="10" w:type="dxa"/>
        </w:tblCellMar>
        <w:tblLook w:val="04A0" w:firstRow="1" w:lastRow="0" w:firstColumn="1" w:lastColumn="0" w:noHBand="0" w:noVBand="1"/>
      </w:tblPr>
      <w:tblGrid>
        <w:gridCol w:w="10188"/>
      </w:tblGrid>
      <w:tr w:rsidR="001C23B7">
        <w:tblPrEx>
          <w:tblCellMar>
            <w:top w:w="0" w:type="dxa"/>
            <w:bottom w:w="0" w:type="dxa"/>
          </w:tblCellMar>
        </w:tblPrEx>
        <w:trPr>
          <w:jc w:val="center"/>
        </w:trPr>
        <w:tc>
          <w:tcPr>
            <w:tcW w:w="10188" w:type="dxa"/>
            <w:tcBorders>
              <w:bottom w:val="single" w:sz="6" w:space="0" w:color="000000"/>
            </w:tcBorders>
            <w:shd w:val="clear" w:color="auto" w:fill="auto"/>
            <w:tcMar>
              <w:top w:w="0" w:type="dxa"/>
              <w:left w:w="108" w:type="dxa"/>
              <w:bottom w:w="0" w:type="dxa"/>
              <w:right w:w="108" w:type="dxa"/>
            </w:tcMar>
          </w:tcPr>
          <w:p w:rsidR="001C23B7" w:rsidRDefault="001C23B7">
            <w:pPr>
              <w:spacing w:after="0" w:line="240" w:lineRule="auto"/>
              <w:rPr>
                <w:rFonts w:ascii="Times New Roman" w:eastAsia="Times New Roman" w:hAnsi="Times New Roman"/>
                <w:sz w:val="28"/>
                <w:szCs w:val="28"/>
                <w:lang w:eastAsia="lv-LV"/>
              </w:rPr>
            </w:pPr>
          </w:p>
          <w:p w:rsidR="001C23B7" w:rsidRDefault="00251CB9">
            <w:pPr>
              <w:spacing w:after="0" w:line="240" w:lineRule="auto"/>
              <w:jc w:val="center"/>
              <w:rPr>
                <w:rFonts w:ascii="Times New Roman" w:eastAsia="Times New Roman" w:hAnsi="Times New Roman"/>
                <w:b/>
                <w:sz w:val="28"/>
                <w:szCs w:val="28"/>
                <w:lang w:eastAsia="lv-LV"/>
              </w:rPr>
            </w:pPr>
            <w:bookmarkStart w:id="1" w:name="_Hlk518036942"/>
            <w:r>
              <w:rPr>
                <w:rFonts w:ascii="Times New Roman" w:eastAsia="Times New Roman" w:hAnsi="Times New Roman"/>
                <w:b/>
                <w:sz w:val="28"/>
                <w:szCs w:val="28"/>
                <w:lang w:eastAsia="lv-LV"/>
              </w:rPr>
              <w:t>Ministru kabineta noteikumu projekts “Profesionālās izglītības kompetences centra “Liepājas Valsts tehnikums nolikums”</w:t>
            </w:r>
            <w:bookmarkEnd w:id="1"/>
            <w:r>
              <w:rPr>
                <w:rFonts w:ascii="Times New Roman" w:eastAsia="Times New Roman" w:hAnsi="Times New Roman"/>
                <w:b/>
                <w:sz w:val="28"/>
                <w:szCs w:val="28"/>
                <w:lang w:eastAsia="lv-LV"/>
              </w:rPr>
              <w:t xml:space="preserve">” </w:t>
            </w:r>
          </w:p>
          <w:p w:rsidR="001C23B7" w:rsidRDefault="00251CB9">
            <w:pPr>
              <w:spacing w:after="0" w:line="240" w:lineRule="auto"/>
              <w:jc w:val="center"/>
              <w:rPr>
                <w:rFonts w:ascii="Times New Roman" w:eastAsia="Times New Roman" w:hAnsi="Times New Roman"/>
                <w:b/>
                <w:sz w:val="28"/>
                <w:szCs w:val="28"/>
                <w:lang w:eastAsia="lv-LV"/>
              </w:rPr>
            </w:pPr>
            <w:r>
              <w:rPr>
                <w:rFonts w:ascii="Times New Roman" w:eastAsia="Times New Roman" w:hAnsi="Times New Roman"/>
                <w:b/>
                <w:sz w:val="28"/>
                <w:szCs w:val="28"/>
                <w:lang w:eastAsia="lv-LV"/>
              </w:rPr>
              <w:t>(VSS-281)</w:t>
            </w:r>
          </w:p>
          <w:p w:rsidR="001C23B7" w:rsidRDefault="00251CB9">
            <w:pPr>
              <w:spacing w:after="0" w:line="240" w:lineRule="auto"/>
              <w:jc w:val="center"/>
              <w:rPr>
                <w:rFonts w:ascii="Times New Roman" w:eastAsia="Times New Roman" w:hAnsi="Times New Roman"/>
                <w:b/>
                <w:sz w:val="28"/>
                <w:szCs w:val="28"/>
                <w:lang w:eastAsia="lv-LV"/>
              </w:rPr>
            </w:pPr>
            <w:r>
              <w:rPr>
                <w:rFonts w:ascii="Times New Roman" w:eastAsia="Times New Roman" w:hAnsi="Times New Roman"/>
                <w:b/>
                <w:sz w:val="28"/>
                <w:szCs w:val="28"/>
                <w:lang w:eastAsia="lv-LV"/>
              </w:rPr>
              <w:t>(turpmāk –projekts)</w:t>
            </w:r>
          </w:p>
        </w:tc>
      </w:tr>
    </w:tbl>
    <w:p w:rsidR="001C23B7" w:rsidRDefault="00251CB9">
      <w:pPr>
        <w:spacing w:after="0" w:line="240" w:lineRule="auto"/>
        <w:jc w:val="center"/>
      </w:pPr>
      <w:r>
        <w:rPr>
          <w:rFonts w:ascii="Times New Roman" w:eastAsia="Times New Roman" w:hAnsi="Times New Roman"/>
          <w:lang w:eastAsia="lv-LV"/>
        </w:rPr>
        <w:t>(</w:t>
      </w:r>
      <w:r>
        <w:rPr>
          <w:rFonts w:ascii="Times New Roman" w:eastAsia="Times New Roman" w:hAnsi="Times New Roman"/>
          <w:color w:val="808080"/>
          <w:lang w:eastAsia="lv-LV"/>
        </w:rPr>
        <w:t>dokumenta veids un nosaukums</w:t>
      </w:r>
      <w:r>
        <w:rPr>
          <w:rFonts w:ascii="Times New Roman" w:eastAsia="Times New Roman" w:hAnsi="Times New Roman"/>
          <w:lang w:eastAsia="lv-LV"/>
        </w:rPr>
        <w:t>)</w:t>
      </w:r>
    </w:p>
    <w:p w:rsidR="001C23B7" w:rsidRDefault="001C23B7">
      <w:pPr>
        <w:spacing w:after="0" w:line="240" w:lineRule="auto"/>
        <w:ind w:firstLine="720"/>
        <w:jc w:val="both"/>
        <w:rPr>
          <w:rFonts w:ascii="Times New Roman" w:eastAsia="Times New Roman" w:hAnsi="Times New Roman"/>
          <w:sz w:val="24"/>
          <w:szCs w:val="24"/>
          <w:lang w:eastAsia="lv-LV"/>
        </w:rPr>
      </w:pPr>
    </w:p>
    <w:p w:rsidR="001C23B7" w:rsidRDefault="00251CB9">
      <w:pPr>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I. Jautājumi, par kuriem saskaņošanā vienošanās nav panākta</w:t>
      </w:r>
    </w:p>
    <w:p w:rsidR="001C23B7" w:rsidRDefault="001C23B7">
      <w:pPr>
        <w:spacing w:after="0" w:line="240" w:lineRule="auto"/>
        <w:jc w:val="center"/>
        <w:rPr>
          <w:rFonts w:ascii="Times New Roman" w:eastAsia="Times New Roman" w:hAnsi="Times New Roman"/>
          <w:b/>
          <w:sz w:val="24"/>
          <w:szCs w:val="24"/>
          <w:lang w:eastAsia="lv-LV"/>
        </w:rPr>
      </w:pPr>
    </w:p>
    <w:tbl>
      <w:tblPr>
        <w:tblW w:w="14160" w:type="dxa"/>
        <w:tblInd w:w="108" w:type="dxa"/>
        <w:tblLayout w:type="fixed"/>
        <w:tblCellMar>
          <w:left w:w="10" w:type="dxa"/>
          <w:right w:w="10" w:type="dxa"/>
        </w:tblCellMar>
        <w:tblLook w:val="04A0" w:firstRow="1" w:lastRow="0" w:firstColumn="1" w:lastColumn="0" w:noHBand="0" w:noVBand="1"/>
      </w:tblPr>
      <w:tblGrid>
        <w:gridCol w:w="709"/>
        <w:gridCol w:w="2977"/>
        <w:gridCol w:w="3969"/>
        <w:gridCol w:w="2435"/>
        <w:gridCol w:w="2150"/>
        <w:gridCol w:w="1920"/>
      </w:tblGrid>
      <w:tr w:rsidR="001C23B7">
        <w:tblPrEx>
          <w:tblCellMar>
            <w:top w:w="0" w:type="dxa"/>
            <w:bottom w:w="0" w:type="dxa"/>
          </w:tblCellMar>
        </w:tblPrEx>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C23B7" w:rsidRDefault="00251CB9">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Nr. p.k.</w:t>
            </w:r>
          </w:p>
        </w:tc>
        <w:tc>
          <w:tcPr>
            <w:tcW w:w="297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C23B7" w:rsidRDefault="00251CB9">
            <w:pPr>
              <w:spacing w:after="0" w:line="240" w:lineRule="auto"/>
              <w:ind w:firstLine="12"/>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Saskaņošanai nosūtītā projekta redakcija (konkrēta punkta (panta) redakcija)</w:t>
            </w:r>
          </w:p>
        </w:tc>
        <w:tc>
          <w:tcPr>
            <w:tcW w:w="396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C23B7" w:rsidRDefault="00251CB9">
            <w:pPr>
              <w:spacing w:after="0" w:line="240" w:lineRule="auto"/>
              <w:ind w:right="3"/>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Atzinumā norādītais ministrijas (citas institūcijas) </w:t>
            </w:r>
            <w:r>
              <w:rPr>
                <w:rFonts w:ascii="Times New Roman" w:eastAsia="Times New Roman" w:hAnsi="Times New Roman"/>
                <w:sz w:val="24"/>
                <w:szCs w:val="24"/>
                <w:lang w:eastAsia="lv-LV"/>
              </w:rPr>
              <w:t>iebildums, kā arī saskaņošanā papildus izteiktais iebildums par projekta konkrēto punktu (pantu)</w:t>
            </w:r>
          </w:p>
        </w:tc>
        <w:tc>
          <w:tcPr>
            <w:tcW w:w="243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C23B7" w:rsidRDefault="00251CB9">
            <w:pPr>
              <w:spacing w:after="0" w:line="240" w:lineRule="auto"/>
              <w:ind w:firstLine="21"/>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Atbildīgās ministrijas pamatojums iebilduma noraidījumam</w:t>
            </w:r>
          </w:p>
        </w:tc>
        <w:tc>
          <w:tcPr>
            <w:tcW w:w="2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23B7" w:rsidRDefault="00251CB9">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Atzinuma sniedzēja uzturētais iebildums, ja tas atšķiras no atzinumā norādītā iebilduma pamatojuma</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23B7" w:rsidRDefault="00251CB9">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Projekta attiecīgā punkta (panta) galīgā redakcija</w:t>
            </w:r>
          </w:p>
        </w:tc>
      </w:tr>
      <w:tr w:rsidR="001C23B7">
        <w:tblPrEx>
          <w:tblCellMar>
            <w:top w:w="0" w:type="dxa"/>
            <w:bottom w:w="0" w:type="dxa"/>
          </w:tblCellMar>
        </w:tblPrEx>
        <w:trPr>
          <w:trHeight w:val="285"/>
        </w:trPr>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1C23B7" w:rsidRDefault="00251CB9">
            <w:pPr>
              <w:spacing w:after="0" w:line="240" w:lineRule="auto"/>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1</w:t>
            </w:r>
          </w:p>
          <w:p w:rsidR="001C23B7" w:rsidRDefault="001C23B7">
            <w:pPr>
              <w:spacing w:after="0" w:line="240" w:lineRule="auto"/>
              <w:rPr>
                <w:rFonts w:ascii="Times New Roman" w:eastAsia="Times New Roman" w:hAnsi="Times New Roman"/>
                <w:sz w:val="20"/>
                <w:szCs w:val="20"/>
                <w:lang w:eastAsia="lv-LV"/>
              </w:rPr>
            </w:pPr>
          </w:p>
        </w:tc>
        <w:tc>
          <w:tcPr>
            <w:tcW w:w="297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1C23B7" w:rsidRDefault="00251CB9">
            <w:pPr>
              <w:spacing w:after="0" w:line="240" w:lineRule="auto"/>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2</w:t>
            </w:r>
          </w:p>
          <w:p w:rsidR="001C23B7" w:rsidRDefault="001C23B7">
            <w:pPr>
              <w:spacing w:after="0" w:line="240" w:lineRule="auto"/>
              <w:jc w:val="center"/>
              <w:rPr>
                <w:rFonts w:ascii="Times New Roman" w:eastAsia="Times New Roman" w:hAnsi="Times New Roman"/>
                <w:sz w:val="20"/>
                <w:szCs w:val="20"/>
                <w:lang w:eastAsia="lv-LV"/>
              </w:rPr>
            </w:pPr>
          </w:p>
        </w:tc>
        <w:tc>
          <w:tcPr>
            <w:tcW w:w="396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1C23B7" w:rsidRDefault="00251CB9">
            <w:pPr>
              <w:spacing w:after="0" w:line="240" w:lineRule="auto"/>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3</w:t>
            </w:r>
          </w:p>
        </w:tc>
        <w:tc>
          <w:tcPr>
            <w:tcW w:w="243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1C23B7" w:rsidRDefault="00251CB9">
            <w:pPr>
              <w:spacing w:after="0" w:line="240" w:lineRule="auto"/>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4</w:t>
            </w:r>
          </w:p>
        </w:tc>
        <w:tc>
          <w:tcPr>
            <w:tcW w:w="2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23B7" w:rsidRDefault="00251CB9">
            <w:pPr>
              <w:spacing w:after="0" w:line="240" w:lineRule="auto"/>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5</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23B7" w:rsidRDefault="00251CB9">
            <w:pPr>
              <w:spacing w:after="0" w:line="240" w:lineRule="auto"/>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6</w:t>
            </w:r>
          </w:p>
        </w:tc>
      </w:tr>
      <w:tr w:rsidR="001C23B7">
        <w:tblPrEx>
          <w:tblCellMar>
            <w:top w:w="0" w:type="dxa"/>
            <w:bottom w:w="0" w:type="dxa"/>
          </w:tblCellMar>
        </w:tblPrEx>
        <w:trPr>
          <w:trHeight w:val="285"/>
        </w:trPr>
        <w:tc>
          <w:tcPr>
            <w:tcW w:w="709" w:type="dxa"/>
            <w:tcBorders>
              <w:top w:val="single" w:sz="6"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tcPr>
          <w:p w:rsidR="001C23B7" w:rsidRDefault="001C23B7">
            <w:pPr>
              <w:spacing w:after="0" w:line="240" w:lineRule="auto"/>
              <w:jc w:val="center"/>
              <w:rPr>
                <w:rFonts w:ascii="Times New Roman" w:eastAsia="Times New Roman" w:hAnsi="Times New Roman"/>
                <w:sz w:val="20"/>
                <w:szCs w:val="20"/>
                <w:lang w:eastAsia="lv-LV"/>
              </w:rPr>
            </w:pPr>
          </w:p>
        </w:tc>
        <w:tc>
          <w:tcPr>
            <w:tcW w:w="2977" w:type="dxa"/>
            <w:tcBorders>
              <w:top w:val="single" w:sz="6"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tcPr>
          <w:p w:rsidR="001C23B7" w:rsidRDefault="001C23B7">
            <w:pPr>
              <w:spacing w:after="0" w:line="240" w:lineRule="auto"/>
              <w:jc w:val="both"/>
              <w:rPr>
                <w:rFonts w:ascii="Times New Roman" w:eastAsia="Times New Roman" w:hAnsi="Times New Roman"/>
                <w:sz w:val="24"/>
                <w:szCs w:val="24"/>
                <w:lang w:eastAsia="lv-LV"/>
              </w:rPr>
            </w:pPr>
          </w:p>
        </w:tc>
        <w:tc>
          <w:tcPr>
            <w:tcW w:w="3969" w:type="dxa"/>
            <w:tcBorders>
              <w:top w:val="single" w:sz="6"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tcPr>
          <w:p w:rsidR="001C23B7" w:rsidRDefault="001C23B7">
            <w:pPr>
              <w:spacing w:after="0" w:line="240" w:lineRule="auto"/>
              <w:jc w:val="both"/>
              <w:rPr>
                <w:rFonts w:ascii="Times New Roman" w:eastAsia="Times New Roman" w:hAnsi="Times New Roman"/>
                <w:sz w:val="24"/>
                <w:szCs w:val="24"/>
                <w:lang w:eastAsia="lv-LV"/>
              </w:rPr>
            </w:pPr>
          </w:p>
        </w:tc>
        <w:tc>
          <w:tcPr>
            <w:tcW w:w="2435" w:type="dxa"/>
            <w:tcBorders>
              <w:top w:val="single" w:sz="6"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tcPr>
          <w:p w:rsidR="001C23B7" w:rsidRDefault="001C23B7">
            <w:pPr>
              <w:spacing w:after="0" w:line="240" w:lineRule="auto"/>
              <w:jc w:val="both"/>
              <w:rPr>
                <w:rFonts w:ascii="Times New Roman" w:eastAsia="Times New Roman" w:hAnsi="Times New Roman"/>
                <w:sz w:val="24"/>
                <w:szCs w:val="24"/>
                <w:lang w:eastAsia="lv-LV"/>
              </w:rPr>
            </w:pPr>
          </w:p>
        </w:tc>
        <w:tc>
          <w:tcPr>
            <w:tcW w:w="2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23B7" w:rsidRDefault="001C23B7">
            <w:pPr>
              <w:spacing w:after="0" w:line="240" w:lineRule="auto"/>
              <w:jc w:val="center"/>
              <w:rPr>
                <w:rFonts w:ascii="Times New Roman" w:eastAsia="Times New Roman" w:hAnsi="Times New Roman"/>
                <w:sz w:val="20"/>
                <w:szCs w:val="20"/>
                <w:lang w:eastAsia="lv-LV"/>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23B7" w:rsidRDefault="001C23B7">
            <w:pPr>
              <w:spacing w:after="0" w:line="240" w:lineRule="auto"/>
              <w:jc w:val="center"/>
              <w:rPr>
                <w:rFonts w:ascii="Times New Roman" w:eastAsia="Times New Roman" w:hAnsi="Times New Roman"/>
                <w:sz w:val="20"/>
                <w:szCs w:val="20"/>
                <w:lang w:eastAsia="lv-LV"/>
              </w:rPr>
            </w:pPr>
          </w:p>
        </w:tc>
      </w:tr>
    </w:tbl>
    <w:p w:rsidR="001C23B7" w:rsidRDefault="001C23B7">
      <w:pPr>
        <w:spacing w:after="0" w:line="240" w:lineRule="auto"/>
        <w:jc w:val="both"/>
        <w:rPr>
          <w:rFonts w:ascii="Times New Roman" w:eastAsia="Times New Roman" w:hAnsi="Times New Roman"/>
          <w:b/>
          <w:sz w:val="24"/>
          <w:szCs w:val="24"/>
          <w:lang w:eastAsia="lv-LV"/>
        </w:rPr>
      </w:pPr>
    </w:p>
    <w:p w:rsidR="001C23B7" w:rsidRDefault="00251CB9">
      <w:pPr>
        <w:spacing w:after="0" w:line="240" w:lineRule="auto"/>
        <w:jc w:val="both"/>
        <w:rPr>
          <w:rFonts w:ascii="Times New Roman" w:eastAsia="Times New Roman" w:hAnsi="Times New Roman"/>
          <w:b/>
          <w:sz w:val="24"/>
          <w:szCs w:val="24"/>
          <w:lang w:eastAsia="lv-LV"/>
        </w:rPr>
      </w:pPr>
      <w:r>
        <w:rPr>
          <w:rFonts w:ascii="Times New Roman" w:eastAsia="Times New Roman" w:hAnsi="Times New Roman"/>
          <w:b/>
          <w:sz w:val="24"/>
          <w:szCs w:val="24"/>
          <w:lang w:eastAsia="lv-LV"/>
        </w:rPr>
        <w:t xml:space="preserve">Informācija par </w:t>
      </w:r>
      <w:proofErr w:type="spellStart"/>
      <w:r>
        <w:rPr>
          <w:rFonts w:ascii="Times New Roman" w:eastAsia="Times New Roman" w:hAnsi="Times New Roman"/>
          <w:b/>
          <w:sz w:val="24"/>
          <w:szCs w:val="24"/>
          <w:lang w:eastAsia="lv-LV"/>
        </w:rPr>
        <w:t>starpministriju</w:t>
      </w:r>
      <w:proofErr w:type="spellEnd"/>
      <w:r>
        <w:rPr>
          <w:rFonts w:ascii="Times New Roman" w:eastAsia="Times New Roman" w:hAnsi="Times New Roman"/>
          <w:b/>
          <w:sz w:val="24"/>
          <w:szCs w:val="24"/>
          <w:lang w:eastAsia="lv-LV"/>
        </w:rPr>
        <w:t xml:space="preserve"> (starpinstitūciju) sanāksmi vai elektronisko saskaņošanu</w:t>
      </w:r>
    </w:p>
    <w:p w:rsidR="001C23B7" w:rsidRDefault="001C23B7">
      <w:pPr>
        <w:spacing w:after="0" w:line="240" w:lineRule="auto"/>
        <w:jc w:val="both"/>
        <w:rPr>
          <w:rFonts w:ascii="Times New Roman" w:eastAsia="Times New Roman" w:hAnsi="Times New Roman"/>
          <w:b/>
          <w:sz w:val="24"/>
          <w:szCs w:val="24"/>
          <w:lang w:eastAsia="lv-LV"/>
        </w:rPr>
      </w:pPr>
    </w:p>
    <w:tbl>
      <w:tblPr>
        <w:tblW w:w="12582" w:type="dxa"/>
        <w:tblCellMar>
          <w:left w:w="10" w:type="dxa"/>
          <w:right w:w="10" w:type="dxa"/>
        </w:tblCellMar>
        <w:tblLook w:val="04A0" w:firstRow="1" w:lastRow="0" w:firstColumn="1" w:lastColumn="0" w:noHBand="0" w:noVBand="1"/>
      </w:tblPr>
      <w:tblGrid>
        <w:gridCol w:w="6345"/>
        <w:gridCol w:w="363"/>
        <w:gridCol w:w="840"/>
        <w:gridCol w:w="5034"/>
      </w:tblGrid>
      <w:tr w:rsidR="001C23B7">
        <w:tblPrEx>
          <w:tblCellMar>
            <w:top w:w="0" w:type="dxa"/>
            <w:bottom w:w="0" w:type="dxa"/>
          </w:tblCellMar>
        </w:tblPrEx>
        <w:tc>
          <w:tcPr>
            <w:tcW w:w="6345" w:type="dxa"/>
            <w:shd w:val="clear" w:color="auto" w:fill="auto"/>
            <w:tcMar>
              <w:top w:w="0" w:type="dxa"/>
              <w:left w:w="108" w:type="dxa"/>
              <w:bottom w:w="0" w:type="dxa"/>
              <w:right w:w="108" w:type="dxa"/>
            </w:tcMar>
          </w:tcPr>
          <w:p w:rsidR="001C23B7" w:rsidRDefault="00251CB9">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Datums</w:t>
            </w:r>
          </w:p>
        </w:tc>
        <w:tc>
          <w:tcPr>
            <w:tcW w:w="6237" w:type="dxa"/>
            <w:gridSpan w:val="3"/>
            <w:tcBorders>
              <w:bottom w:val="single" w:sz="4" w:space="0" w:color="000000"/>
            </w:tcBorders>
            <w:shd w:val="clear" w:color="auto" w:fill="auto"/>
            <w:tcMar>
              <w:top w:w="0" w:type="dxa"/>
              <w:left w:w="108" w:type="dxa"/>
              <w:bottom w:w="0" w:type="dxa"/>
              <w:right w:w="108" w:type="dxa"/>
            </w:tcMar>
          </w:tcPr>
          <w:p w:rsidR="001C23B7" w:rsidRDefault="00251CB9">
            <w:pPr>
              <w:spacing w:after="0" w:line="240" w:lineRule="auto"/>
              <w:ind w:firstLine="720"/>
              <w:rPr>
                <w:rFonts w:ascii="Times New Roman" w:eastAsia="Times New Roman" w:hAnsi="Times New Roman"/>
                <w:sz w:val="24"/>
                <w:szCs w:val="24"/>
                <w:lang w:eastAsia="lv-LV"/>
              </w:rPr>
            </w:pPr>
            <w:r>
              <w:rPr>
                <w:rFonts w:ascii="Times New Roman" w:eastAsia="Times New Roman" w:hAnsi="Times New Roman"/>
                <w:sz w:val="24"/>
                <w:szCs w:val="24"/>
                <w:lang w:eastAsia="lv-LV"/>
              </w:rPr>
              <w:t>24.04.2020., 11.05.2020</w:t>
            </w:r>
          </w:p>
        </w:tc>
      </w:tr>
      <w:tr w:rsidR="001C23B7">
        <w:tblPrEx>
          <w:tblCellMar>
            <w:top w:w="0" w:type="dxa"/>
            <w:bottom w:w="0" w:type="dxa"/>
          </w:tblCellMar>
        </w:tblPrEx>
        <w:tc>
          <w:tcPr>
            <w:tcW w:w="6345" w:type="dxa"/>
            <w:shd w:val="clear" w:color="auto" w:fill="auto"/>
            <w:tcMar>
              <w:top w:w="0" w:type="dxa"/>
              <w:left w:w="108" w:type="dxa"/>
              <w:bottom w:w="0" w:type="dxa"/>
              <w:right w:w="108" w:type="dxa"/>
            </w:tcMar>
          </w:tcPr>
          <w:p w:rsidR="001C23B7" w:rsidRDefault="001C23B7">
            <w:pPr>
              <w:spacing w:after="0" w:line="240" w:lineRule="auto"/>
              <w:jc w:val="both"/>
              <w:rPr>
                <w:rFonts w:ascii="Times New Roman" w:eastAsia="Times New Roman" w:hAnsi="Times New Roman"/>
                <w:sz w:val="24"/>
                <w:szCs w:val="24"/>
                <w:lang w:eastAsia="lv-LV"/>
              </w:rPr>
            </w:pPr>
          </w:p>
        </w:tc>
        <w:tc>
          <w:tcPr>
            <w:tcW w:w="6237" w:type="dxa"/>
            <w:gridSpan w:val="3"/>
            <w:tcBorders>
              <w:top w:val="single" w:sz="4" w:space="0" w:color="000000"/>
            </w:tcBorders>
            <w:shd w:val="clear" w:color="auto" w:fill="auto"/>
            <w:tcMar>
              <w:top w:w="0" w:type="dxa"/>
              <w:left w:w="108" w:type="dxa"/>
              <w:bottom w:w="0" w:type="dxa"/>
              <w:right w:w="108" w:type="dxa"/>
            </w:tcMar>
          </w:tcPr>
          <w:p w:rsidR="001C23B7" w:rsidRDefault="001C23B7">
            <w:pPr>
              <w:spacing w:after="0" w:line="240" w:lineRule="auto"/>
              <w:ind w:firstLine="720"/>
              <w:rPr>
                <w:rFonts w:ascii="Times New Roman" w:eastAsia="Times New Roman" w:hAnsi="Times New Roman"/>
                <w:sz w:val="24"/>
                <w:szCs w:val="24"/>
                <w:lang w:eastAsia="lv-LV"/>
              </w:rPr>
            </w:pPr>
          </w:p>
        </w:tc>
      </w:tr>
      <w:tr w:rsidR="001C23B7">
        <w:tblPrEx>
          <w:tblCellMar>
            <w:top w:w="0" w:type="dxa"/>
            <w:bottom w:w="0" w:type="dxa"/>
          </w:tblCellMar>
        </w:tblPrEx>
        <w:tc>
          <w:tcPr>
            <w:tcW w:w="6345" w:type="dxa"/>
            <w:shd w:val="clear" w:color="auto" w:fill="auto"/>
            <w:tcMar>
              <w:top w:w="0" w:type="dxa"/>
              <w:left w:w="108" w:type="dxa"/>
              <w:bottom w:w="0" w:type="dxa"/>
              <w:right w:w="108" w:type="dxa"/>
            </w:tcMar>
          </w:tcPr>
          <w:p w:rsidR="001C23B7" w:rsidRDefault="00251CB9">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Saskaņošanas dalībnieki</w:t>
            </w:r>
          </w:p>
        </w:tc>
        <w:tc>
          <w:tcPr>
            <w:tcW w:w="6237" w:type="dxa"/>
            <w:gridSpan w:val="3"/>
            <w:shd w:val="clear" w:color="auto" w:fill="auto"/>
            <w:tcMar>
              <w:top w:w="0" w:type="dxa"/>
              <w:left w:w="108" w:type="dxa"/>
              <w:bottom w:w="0" w:type="dxa"/>
              <w:right w:w="108" w:type="dxa"/>
            </w:tcMar>
          </w:tcPr>
          <w:p w:rsidR="001C23B7" w:rsidRDefault="00251CB9">
            <w:pPr>
              <w:spacing w:after="0" w:line="240" w:lineRule="auto"/>
              <w:ind w:firstLine="720"/>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Tieslietu ministrija, Finanšu </w:t>
            </w:r>
            <w:r>
              <w:rPr>
                <w:rFonts w:ascii="Times New Roman" w:eastAsia="Times New Roman" w:hAnsi="Times New Roman"/>
                <w:sz w:val="24"/>
                <w:szCs w:val="24"/>
                <w:lang w:eastAsia="lv-LV"/>
              </w:rPr>
              <w:t>ministrija</w:t>
            </w:r>
          </w:p>
        </w:tc>
      </w:tr>
      <w:tr w:rsidR="001C23B7">
        <w:tblPrEx>
          <w:tblCellMar>
            <w:top w:w="0" w:type="dxa"/>
            <w:bottom w:w="0" w:type="dxa"/>
          </w:tblCellMar>
        </w:tblPrEx>
        <w:trPr>
          <w:trHeight w:val="285"/>
        </w:trPr>
        <w:tc>
          <w:tcPr>
            <w:tcW w:w="6345" w:type="dxa"/>
            <w:shd w:val="clear" w:color="auto" w:fill="auto"/>
            <w:tcMar>
              <w:top w:w="0" w:type="dxa"/>
              <w:left w:w="108" w:type="dxa"/>
              <w:bottom w:w="0" w:type="dxa"/>
              <w:right w:w="108" w:type="dxa"/>
            </w:tcMar>
          </w:tcPr>
          <w:p w:rsidR="001C23B7" w:rsidRDefault="001C23B7">
            <w:pPr>
              <w:spacing w:after="0" w:line="240" w:lineRule="auto"/>
              <w:rPr>
                <w:rFonts w:ascii="Times New Roman" w:eastAsia="Times New Roman" w:hAnsi="Times New Roman"/>
                <w:sz w:val="24"/>
                <w:szCs w:val="24"/>
                <w:lang w:eastAsia="lv-LV"/>
              </w:rPr>
            </w:pPr>
          </w:p>
        </w:tc>
        <w:tc>
          <w:tcPr>
            <w:tcW w:w="1203" w:type="dxa"/>
            <w:gridSpan w:val="2"/>
            <w:shd w:val="clear" w:color="auto" w:fill="auto"/>
            <w:tcMar>
              <w:top w:w="0" w:type="dxa"/>
              <w:left w:w="108" w:type="dxa"/>
              <w:bottom w:w="0" w:type="dxa"/>
              <w:right w:w="108" w:type="dxa"/>
            </w:tcMar>
          </w:tcPr>
          <w:p w:rsidR="001C23B7" w:rsidRDefault="001C23B7">
            <w:pPr>
              <w:spacing w:after="0" w:line="240" w:lineRule="auto"/>
              <w:ind w:firstLine="720"/>
              <w:rPr>
                <w:rFonts w:ascii="Times New Roman" w:eastAsia="Times New Roman" w:hAnsi="Times New Roman"/>
                <w:sz w:val="24"/>
                <w:szCs w:val="24"/>
                <w:lang w:eastAsia="lv-LV"/>
              </w:rPr>
            </w:pPr>
          </w:p>
        </w:tc>
        <w:tc>
          <w:tcPr>
            <w:tcW w:w="5034" w:type="dxa"/>
            <w:shd w:val="clear" w:color="auto" w:fill="auto"/>
            <w:tcMar>
              <w:top w:w="0" w:type="dxa"/>
              <w:left w:w="108" w:type="dxa"/>
              <w:bottom w:w="0" w:type="dxa"/>
              <w:right w:w="108" w:type="dxa"/>
            </w:tcMar>
          </w:tcPr>
          <w:p w:rsidR="001C23B7" w:rsidRDefault="001C23B7">
            <w:pPr>
              <w:spacing w:after="0" w:line="240" w:lineRule="auto"/>
              <w:ind w:firstLine="12"/>
              <w:rPr>
                <w:rFonts w:ascii="Times New Roman" w:eastAsia="Times New Roman" w:hAnsi="Times New Roman"/>
                <w:sz w:val="24"/>
                <w:szCs w:val="24"/>
                <w:lang w:eastAsia="lv-LV"/>
              </w:rPr>
            </w:pPr>
          </w:p>
        </w:tc>
      </w:tr>
      <w:tr w:rsidR="001C23B7">
        <w:tblPrEx>
          <w:tblCellMar>
            <w:top w:w="0" w:type="dxa"/>
            <w:bottom w:w="0" w:type="dxa"/>
          </w:tblCellMar>
        </w:tblPrEx>
        <w:trPr>
          <w:trHeight w:val="285"/>
        </w:trPr>
        <w:tc>
          <w:tcPr>
            <w:tcW w:w="6708" w:type="dxa"/>
            <w:gridSpan w:val="2"/>
            <w:shd w:val="clear" w:color="auto" w:fill="auto"/>
            <w:tcMar>
              <w:top w:w="0" w:type="dxa"/>
              <w:left w:w="108" w:type="dxa"/>
              <w:bottom w:w="0" w:type="dxa"/>
              <w:right w:w="108" w:type="dxa"/>
            </w:tcMar>
          </w:tcPr>
          <w:p w:rsidR="001C23B7" w:rsidRDefault="00251CB9">
            <w:r>
              <w:rPr>
                <w:rFonts w:ascii="Times New Roman" w:eastAsia="Times New Roman" w:hAnsi="Times New Roman"/>
                <w:spacing w:val="15"/>
                <w:sz w:val="24"/>
                <w:szCs w:val="24"/>
                <w:lang w:eastAsia="lv-LV"/>
              </w:rPr>
              <w:lastRenderedPageBreak/>
              <w:t>Saskaņošanas dalībnieki izskatīja šādu ministriju (citu institūciju) iebildumus</w:t>
            </w:r>
          </w:p>
        </w:tc>
        <w:tc>
          <w:tcPr>
            <w:tcW w:w="840" w:type="dxa"/>
            <w:shd w:val="clear" w:color="auto" w:fill="auto"/>
            <w:tcMar>
              <w:top w:w="0" w:type="dxa"/>
              <w:left w:w="108" w:type="dxa"/>
              <w:bottom w:w="0" w:type="dxa"/>
              <w:right w:w="108" w:type="dxa"/>
            </w:tcMar>
          </w:tcPr>
          <w:p w:rsidR="001C23B7" w:rsidRDefault="001C23B7">
            <w:pPr>
              <w:spacing w:after="0" w:line="240" w:lineRule="auto"/>
              <w:ind w:firstLine="720"/>
              <w:rPr>
                <w:rFonts w:ascii="Times New Roman" w:eastAsia="Times New Roman" w:hAnsi="Times New Roman"/>
                <w:sz w:val="24"/>
                <w:szCs w:val="24"/>
                <w:lang w:eastAsia="lv-LV"/>
              </w:rPr>
            </w:pPr>
          </w:p>
        </w:tc>
        <w:tc>
          <w:tcPr>
            <w:tcW w:w="5034" w:type="dxa"/>
            <w:shd w:val="clear" w:color="auto" w:fill="auto"/>
            <w:tcMar>
              <w:top w:w="0" w:type="dxa"/>
              <w:left w:w="108" w:type="dxa"/>
              <w:bottom w:w="0" w:type="dxa"/>
              <w:right w:w="108" w:type="dxa"/>
            </w:tcMar>
          </w:tcPr>
          <w:p w:rsidR="001C23B7" w:rsidRDefault="00251CB9">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Tieslietu  ministrija </w:t>
            </w:r>
          </w:p>
        </w:tc>
      </w:tr>
      <w:tr w:rsidR="001C23B7">
        <w:tblPrEx>
          <w:tblCellMar>
            <w:top w:w="0" w:type="dxa"/>
            <w:bottom w:w="0" w:type="dxa"/>
          </w:tblCellMar>
        </w:tblPrEx>
        <w:trPr>
          <w:trHeight w:val="465"/>
        </w:trPr>
        <w:tc>
          <w:tcPr>
            <w:tcW w:w="6708" w:type="dxa"/>
            <w:gridSpan w:val="2"/>
            <w:shd w:val="clear" w:color="auto" w:fill="auto"/>
            <w:tcMar>
              <w:top w:w="0" w:type="dxa"/>
              <w:left w:w="108" w:type="dxa"/>
              <w:bottom w:w="0" w:type="dxa"/>
              <w:right w:w="108" w:type="dxa"/>
            </w:tcMar>
          </w:tcPr>
          <w:p w:rsidR="001C23B7" w:rsidRDefault="00251CB9">
            <w:pPr>
              <w:spacing w:after="0" w:line="240" w:lineRule="auto"/>
              <w:ind w:firstLine="720"/>
              <w:rPr>
                <w:rFonts w:ascii="Times New Roman" w:eastAsia="Times New Roman" w:hAnsi="Times New Roman"/>
                <w:sz w:val="24"/>
                <w:szCs w:val="24"/>
                <w:lang w:eastAsia="lv-LV"/>
              </w:rPr>
            </w:pPr>
            <w:r>
              <w:rPr>
                <w:rFonts w:ascii="Times New Roman" w:eastAsia="Times New Roman" w:hAnsi="Times New Roman"/>
                <w:sz w:val="24"/>
                <w:szCs w:val="24"/>
                <w:lang w:eastAsia="lv-LV"/>
              </w:rPr>
              <w:t>  </w:t>
            </w:r>
          </w:p>
        </w:tc>
        <w:tc>
          <w:tcPr>
            <w:tcW w:w="5874" w:type="dxa"/>
            <w:gridSpan w:val="2"/>
            <w:tcBorders>
              <w:top w:val="single" w:sz="6" w:space="0" w:color="000000"/>
              <w:bottom w:val="single" w:sz="6" w:space="0" w:color="000000"/>
            </w:tcBorders>
            <w:shd w:val="clear" w:color="auto" w:fill="auto"/>
            <w:tcMar>
              <w:top w:w="0" w:type="dxa"/>
              <w:left w:w="108" w:type="dxa"/>
              <w:bottom w:w="0" w:type="dxa"/>
              <w:right w:w="108" w:type="dxa"/>
            </w:tcMar>
          </w:tcPr>
          <w:p w:rsidR="001C23B7" w:rsidRDefault="001C23B7">
            <w:pPr>
              <w:spacing w:after="0" w:line="240" w:lineRule="auto"/>
              <w:ind w:firstLine="720"/>
              <w:rPr>
                <w:rFonts w:ascii="Times New Roman" w:eastAsia="Times New Roman" w:hAnsi="Times New Roman"/>
                <w:sz w:val="24"/>
                <w:szCs w:val="24"/>
                <w:lang w:eastAsia="lv-LV"/>
              </w:rPr>
            </w:pPr>
          </w:p>
        </w:tc>
      </w:tr>
      <w:tr w:rsidR="001C23B7">
        <w:tblPrEx>
          <w:tblCellMar>
            <w:top w:w="0" w:type="dxa"/>
            <w:bottom w:w="0" w:type="dxa"/>
          </w:tblCellMar>
        </w:tblPrEx>
        <w:trPr>
          <w:trHeight w:val="465"/>
        </w:trPr>
        <w:tc>
          <w:tcPr>
            <w:tcW w:w="12582" w:type="dxa"/>
            <w:gridSpan w:val="4"/>
            <w:shd w:val="clear" w:color="auto" w:fill="auto"/>
            <w:tcMar>
              <w:top w:w="0" w:type="dxa"/>
              <w:left w:w="108" w:type="dxa"/>
              <w:bottom w:w="0" w:type="dxa"/>
              <w:right w:w="108" w:type="dxa"/>
            </w:tcMar>
          </w:tcPr>
          <w:p w:rsidR="001C23B7" w:rsidRDefault="001C23B7">
            <w:pPr>
              <w:spacing w:after="0" w:line="240" w:lineRule="auto"/>
              <w:ind w:left="4820" w:firstLine="720"/>
              <w:jc w:val="center"/>
              <w:rPr>
                <w:rFonts w:ascii="Times New Roman" w:eastAsia="Times New Roman" w:hAnsi="Times New Roman"/>
                <w:sz w:val="24"/>
                <w:szCs w:val="24"/>
                <w:lang w:eastAsia="lv-LV"/>
              </w:rPr>
            </w:pPr>
          </w:p>
        </w:tc>
      </w:tr>
      <w:tr w:rsidR="001C23B7">
        <w:tblPrEx>
          <w:tblCellMar>
            <w:top w:w="0" w:type="dxa"/>
            <w:bottom w:w="0" w:type="dxa"/>
          </w:tblCellMar>
        </w:tblPrEx>
        <w:tc>
          <w:tcPr>
            <w:tcW w:w="6708" w:type="dxa"/>
            <w:gridSpan w:val="2"/>
            <w:shd w:val="clear" w:color="auto" w:fill="auto"/>
            <w:tcMar>
              <w:top w:w="0" w:type="dxa"/>
              <w:left w:w="108" w:type="dxa"/>
              <w:bottom w:w="0" w:type="dxa"/>
              <w:right w:w="108" w:type="dxa"/>
            </w:tcMar>
          </w:tcPr>
          <w:p w:rsidR="001C23B7" w:rsidRDefault="00251CB9">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Ministrijas (citas institūcijas), kuras nav ieradušās uz sanāksmi vai kuras nav atbildējušas uz uzaicinājumu piedalīties </w:t>
            </w:r>
            <w:r>
              <w:rPr>
                <w:rFonts w:ascii="Times New Roman" w:eastAsia="Times New Roman" w:hAnsi="Times New Roman"/>
                <w:sz w:val="24"/>
                <w:szCs w:val="24"/>
                <w:lang w:eastAsia="lv-LV"/>
              </w:rPr>
              <w:t>elektroniskajā saskaņošanā</w:t>
            </w:r>
          </w:p>
        </w:tc>
        <w:tc>
          <w:tcPr>
            <w:tcW w:w="5874" w:type="dxa"/>
            <w:gridSpan w:val="2"/>
            <w:shd w:val="clear" w:color="auto" w:fill="auto"/>
            <w:tcMar>
              <w:top w:w="0" w:type="dxa"/>
              <w:left w:w="108" w:type="dxa"/>
              <w:bottom w:w="0" w:type="dxa"/>
              <w:right w:w="108" w:type="dxa"/>
            </w:tcMar>
          </w:tcPr>
          <w:p w:rsidR="001C23B7" w:rsidRDefault="001C23B7">
            <w:pPr>
              <w:spacing w:after="0" w:line="240" w:lineRule="auto"/>
              <w:ind w:firstLine="720"/>
              <w:rPr>
                <w:rFonts w:ascii="Times New Roman" w:eastAsia="Times New Roman" w:hAnsi="Times New Roman"/>
                <w:sz w:val="24"/>
                <w:szCs w:val="24"/>
                <w:lang w:eastAsia="lv-LV"/>
              </w:rPr>
            </w:pPr>
          </w:p>
        </w:tc>
      </w:tr>
      <w:tr w:rsidR="001C23B7">
        <w:tblPrEx>
          <w:tblCellMar>
            <w:top w:w="0" w:type="dxa"/>
            <w:bottom w:w="0" w:type="dxa"/>
          </w:tblCellMar>
        </w:tblPrEx>
        <w:tc>
          <w:tcPr>
            <w:tcW w:w="6708" w:type="dxa"/>
            <w:gridSpan w:val="2"/>
            <w:shd w:val="clear" w:color="auto" w:fill="auto"/>
            <w:tcMar>
              <w:top w:w="0" w:type="dxa"/>
              <w:left w:w="108" w:type="dxa"/>
              <w:bottom w:w="0" w:type="dxa"/>
              <w:right w:w="108" w:type="dxa"/>
            </w:tcMar>
          </w:tcPr>
          <w:p w:rsidR="001C23B7" w:rsidRDefault="00251CB9">
            <w:pPr>
              <w:spacing w:after="0" w:line="240" w:lineRule="auto"/>
              <w:ind w:firstLine="720"/>
              <w:rPr>
                <w:rFonts w:ascii="Times New Roman" w:eastAsia="Times New Roman" w:hAnsi="Times New Roman"/>
                <w:sz w:val="24"/>
                <w:szCs w:val="24"/>
                <w:lang w:eastAsia="lv-LV"/>
              </w:rPr>
            </w:pPr>
            <w:r>
              <w:rPr>
                <w:rFonts w:ascii="Times New Roman" w:eastAsia="Times New Roman" w:hAnsi="Times New Roman"/>
                <w:sz w:val="24"/>
                <w:szCs w:val="24"/>
                <w:lang w:eastAsia="lv-LV"/>
              </w:rPr>
              <w:t>  </w:t>
            </w:r>
          </w:p>
        </w:tc>
        <w:tc>
          <w:tcPr>
            <w:tcW w:w="5874" w:type="dxa"/>
            <w:gridSpan w:val="2"/>
            <w:tcBorders>
              <w:top w:val="single" w:sz="6" w:space="0" w:color="000000"/>
              <w:bottom w:val="single" w:sz="6" w:space="0" w:color="000000"/>
            </w:tcBorders>
            <w:shd w:val="clear" w:color="auto" w:fill="auto"/>
            <w:tcMar>
              <w:top w:w="0" w:type="dxa"/>
              <w:left w:w="108" w:type="dxa"/>
              <w:bottom w:w="0" w:type="dxa"/>
              <w:right w:w="108" w:type="dxa"/>
            </w:tcMar>
          </w:tcPr>
          <w:p w:rsidR="001C23B7" w:rsidRDefault="001C23B7">
            <w:pPr>
              <w:spacing w:after="0" w:line="240" w:lineRule="auto"/>
              <w:ind w:firstLine="720"/>
              <w:rPr>
                <w:rFonts w:ascii="Times New Roman" w:eastAsia="Times New Roman" w:hAnsi="Times New Roman"/>
                <w:sz w:val="24"/>
                <w:szCs w:val="24"/>
                <w:lang w:eastAsia="lv-LV"/>
              </w:rPr>
            </w:pPr>
          </w:p>
        </w:tc>
      </w:tr>
      <w:tr w:rsidR="001C23B7">
        <w:tblPrEx>
          <w:tblCellMar>
            <w:top w:w="0" w:type="dxa"/>
            <w:bottom w:w="0" w:type="dxa"/>
          </w:tblCellMar>
        </w:tblPrEx>
        <w:tc>
          <w:tcPr>
            <w:tcW w:w="6708" w:type="dxa"/>
            <w:gridSpan w:val="2"/>
            <w:shd w:val="clear" w:color="auto" w:fill="auto"/>
            <w:tcMar>
              <w:top w:w="0" w:type="dxa"/>
              <w:left w:w="108" w:type="dxa"/>
              <w:bottom w:w="0" w:type="dxa"/>
              <w:right w:w="108" w:type="dxa"/>
            </w:tcMar>
          </w:tcPr>
          <w:p w:rsidR="001C23B7" w:rsidRDefault="00251CB9">
            <w:pPr>
              <w:spacing w:after="0" w:line="240" w:lineRule="auto"/>
              <w:ind w:firstLine="720"/>
              <w:rPr>
                <w:rFonts w:ascii="Times New Roman" w:eastAsia="Times New Roman" w:hAnsi="Times New Roman"/>
                <w:sz w:val="24"/>
                <w:szCs w:val="24"/>
                <w:lang w:eastAsia="lv-LV"/>
              </w:rPr>
            </w:pPr>
            <w:r>
              <w:rPr>
                <w:rFonts w:ascii="Times New Roman" w:eastAsia="Times New Roman" w:hAnsi="Times New Roman"/>
                <w:sz w:val="24"/>
                <w:szCs w:val="24"/>
                <w:lang w:eastAsia="lv-LV"/>
              </w:rPr>
              <w:t>  </w:t>
            </w:r>
          </w:p>
        </w:tc>
        <w:tc>
          <w:tcPr>
            <w:tcW w:w="5874" w:type="dxa"/>
            <w:gridSpan w:val="2"/>
            <w:tcBorders>
              <w:bottom w:val="single" w:sz="6" w:space="0" w:color="000000"/>
            </w:tcBorders>
            <w:shd w:val="clear" w:color="auto" w:fill="auto"/>
            <w:tcMar>
              <w:top w:w="0" w:type="dxa"/>
              <w:left w:w="108" w:type="dxa"/>
              <w:bottom w:w="0" w:type="dxa"/>
              <w:right w:w="108" w:type="dxa"/>
            </w:tcMar>
          </w:tcPr>
          <w:p w:rsidR="001C23B7" w:rsidRDefault="001C23B7">
            <w:pPr>
              <w:spacing w:after="0" w:line="240" w:lineRule="auto"/>
              <w:ind w:firstLine="720"/>
              <w:rPr>
                <w:rFonts w:ascii="Times New Roman" w:eastAsia="Times New Roman" w:hAnsi="Times New Roman"/>
                <w:sz w:val="24"/>
                <w:szCs w:val="24"/>
                <w:lang w:eastAsia="lv-LV"/>
              </w:rPr>
            </w:pPr>
          </w:p>
        </w:tc>
      </w:tr>
    </w:tbl>
    <w:p w:rsidR="001C23B7" w:rsidRDefault="001C23B7"/>
    <w:p w:rsidR="001C23B7" w:rsidRDefault="00251CB9">
      <w:pPr>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II. Jautājumi, par kuriem saskaņošanā vienošanās ir panākta</w:t>
      </w:r>
    </w:p>
    <w:p w:rsidR="001C23B7" w:rsidRDefault="001C23B7">
      <w:pPr>
        <w:spacing w:after="0" w:line="240" w:lineRule="auto"/>
        <w:ind w:firstLine="720"/>
        <w:jc w:val="both"/>
        <w:rPr>
          <w:rFonts w:ascii="Times New Roman" w:eastAsia="Times New Roman" w:hAnsi="Times New Roman"/>
          <w:sz w:val="24"/>
          <w:szCs w:val="24"/>
          <w:lang w:eastAsia="lv-LV"/>
        </w:rPr>
      </w:pPr>
    </w:p>
    <w:tbl>
      <w:tblPr>
        <w:tblW w:w="24250" w:type="dxa"/>
        <w:tblInd w:w="-8" w:type="dxa"/>
        <w:tblLayout w:type="fixed"/>
        <w:tblCellMar>
          <w:left w:w="10" w:type="dxa"/>
          <w:right w:w="10" w:type="dxa"/>
        </w:tblCellMar>
        <w:tblLook w:val="04A0" w:firstRow="1" w:lastRow="0" w:firstColumn="1" w:lastColumn="0" w:noHBand="0" w:noVBand="1"/>
      </w:tblPr>
      <w:tblGrid>
        <w:gridCol w:w="40"/>
        <w:gridCol w:w="706"/>
        <w:gridCol w:w="3078"/>
        <w:gridCol w:w="1212"/>
        <w:gridCol w:w="3170"/>
        <w:gridCol w:w="4100"/>
        <w:gridCol w:w="2678"/>
        <w:gridCol w:w="40"/>
        <w:gridCol w:w="3070"/>
        <w:gridCol w:w="3078"/>
        <w:gridCol w:w="3078"/>
      </w:tblGrid>
      <w:tr w:rsidR="001C23B7">
        <w:tblPrEx>
          <w:tblCellMar>
            <w:top w:w="0" w:type="dxa"/>
            <w:bottom w:w="0" w:type="dxa"/>
          </w:tblCellMar>
        </w:tblPrEx>
        <w:tc>
          <w:tcPr>
            <w:tcW w:w="40" w:type="dxa"/>
            <w:shd w:val="clear" w:color="auto" w:fill="auto"/>
            <w:tcMar>
              <w:top w:w="0" w:type="dxa"/>
              <w:left w:w="10" w:type="dxa"/>
              <w:bottom w:w="0" w:type="dxa"/>
              <w:right w:w="10" w:type="dxa"/>
            </w:tcMar>
          </w:tcPr>
          <w:p w:rsidR="001C23B7" w:rsidRDefault="001C23B7">
            <w:pPr>
              <w:spacing w:after="0" w:line="240" w:lineRule="auto"/>
              <w:jc w:val="center"/>
              <w:rPr>
                <w:rFonts w:ascii="Times New Roman" w:eastAsia="Times New Roman" w:hAnsi="Times New Roman"/>
                <w:sz w:val="24"/>
                <w:szCs w:val="24"/>
                <w:lang w:eastAsia="lv-LV"/>
              </w:rPr>
            </w:pPr>
          </w:p>
        </w:tc>
        <w:tc>
          <w:tcPr>
            <w:tcW w:w="70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C23B7" w:rsidRDefault="00251CB9">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Nr. p. k.</w:t>
            </w:r>
          </w:p>
        </w:tc>
        <w:tc>
          <w:tcPr>
            <w:tcW w:w="307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C23B7" w:rsidRDefault="00251CB9">
            <w:pPr>
              <w:spacing w:after="0" w:line="240" w:lineRule="auto"/>
              <w:ind w:firstLine="12"/>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Saskaņošanai nosūtītā projekta redakcija (konkrēta punkta (panta) redakcija)</w:t>
            </w:r>
          </w:p>
        </w:tc>
        <w:tc>
          <w:tcPr>
            <w:tcW w:w="438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C23B7" w:rsidRDefault="00251CB9">
            <w:pPr>
              <w:spacing w:after="0" w:line="240" w:lineRule="auto"/>
              <w:ind w:right="3"/>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Atzinumā norādītais ministrijas (citas institūcijas) iebildums, kā </w:t>
            </w:r>
            <w:r>
              <w:rPr>
                <w:rFonts w:ascii="Times New Roman" w:eastAsia="Times New Roman" w:hAnsi="Times New Roman"/>
                <w:sz w:val="24"/>
                <w:szCs w:val="24"/>
                <w:lang w:eastAsia="lv-LV"/>
              </w:rPr>
              <w:t>arī saskaņošanā papildus izteiktais iebildums par projekta konkrēto punktu (pantu)</w:t>
            </w:r>
          </w:p>
        </w:tc>
        <w:tc>
          <w:tcPr>
            <w:tcW w:w="41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C23B7" w:rsidRDefault="00251CB9">
            <w:pPr>
              <w:spacing w:after="0" w:line="240" w:lineRule="auto"/>
              <w:ind w:firstLine="21"/>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Atbildīgās ministrijas norāde par to, ka iebildums ir ņemts vērā, vai informācija par saskaņošanā panākto alternatīvo risinājumu</w:t>
            </w:r>
          </w:p>
        </w:tc>
        <w:tc>
          <w:tcPr>
            <w:tcW w:w="27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23B7" w:rsidRDefault="00251CB9">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Projekta attiecīgā punkta (panta) galīgā red</w:t>
            </w:r>
            <w:r>
              <w:rPr>
                <w:rFonts w:ascii="Times New Roman" w:eastAsia="Times New Roman" w:hAnsi="Times New Roman"/>
                <w:sz w:val="24"/>
                <w:szCs w:val="24"/>
                <w:lang w:eastAsia="lv-LV"/>
              </w:rPr>
              <w:t>akcija</w:t>
            </w:r>
          </w:p>
        </w:tc>
        <w:tc>
          <w:tcPr>
            <w:tcW w:w="3070" w:type="dxa"/>
            <w:shd w:val="clear" w:color="auto" w:fill="auto"/>
            <w:tcMar>
              <w:top w:w="0" w:type="dxa"/>
              <w:left w:w="10" w:type="dxa"/>
              <w:bottom w:w="0" w:type="dxa"/>
              <w:right w:w="10" w:type="dxa"/>
            </w:tcMar>
          </w:tcPr>
          <w:p w:rsidR="001C23B7" w:rsidRDefault="001C23B7">
            <w:pPr>
              <w:spacing w:after="0" w:line="240" w:lineRule="auto"/>
              <w:jc w:val="center"/>
              <w:rPr>
                <w:rFonts w:ascii="Times New Roman" w:eastAsia="Times New Roman" w:hAnsi="Times New Roman"/>
                <w:sz w:val="24"/>
                <w:szCs w:val="24"/>
                <w:lang w:eastAsia="lv-LV"/>
              </w:rPr>
            </w:pPr>
          </w:p>
        </w:tc>
        <w:tc>
          <w:tcPr>
            <w:tcW w:w="3078" w:type="dxa"/>
            <w:shd w:val="clear" w:color="auto" w:fill="auto"/>
            <w:tcMar>
              <w:top w:w="0" w:type="dxa"/>
              <w:left w:w="10" w:type="dxa"/>
              <w:bottom w:w="0" w:type="dxa"/>
              <w:right w:w="10" w:type="dxa"/>
            </w:tcMar>
          </w:tcPr>
          <w:p w:rsidR="001C23B7" w:rsidRDefault="001C23B7">
            <w:pPr>
              <w:spacing w:after="0" w:line="240" w:lineRule="auto"/>
              <w:jc w:val="center"/>
              <w:rPr>
                <w:rFonts w:ascii="Times New Roman" w:eastAsia="Times New Roman" w:hAnsi="Times New Roman"/>
                <w:sz w:val="24"/>
                <w:szCs w:val="24"/>
                <w:lang w:eastAsia="lv-LV"/>
              </w:rPr>
            </w:pPr>
          </w:p>
        </w:tc>
        <w:tc>
          <w:tcPr>
            <w:tcW w:w="3078" w:type="dxa"/>
            <w:shd w:val="clear" w:color="auto" w:fill="auto"/>
            <w:tcMar>
              <w:top w:w="0" w:type="dxa"/>
              <w:left w:w="10" w:type="dxa"/>
              <w:bottom w:w="0" w:type="dxa"/>
              <w:right w:w="10" w:type="dxa"/>
            </w:tcMar>
          </w:tcPr>
          <w:p w:rsidR="001C23B7" w:rsidRDefault="001C23B7">
            <w:pPr>
              <w:spacing w:after="0" w:line="240" w:lineRule="auto"/>
              <w:jc w:val="center"/>
              <w:rPr>
                <w:rFonts w:ascii="Times New Roman" w:eastAsia="Times New Roman" w:hAnsi="Times New Roman"/>
                <w:sz w:val="24"/>
                <w:szCs w:val="24"/>
                <w:lang w:eastAsia="lv-LV"/>
              </w:rPr>
            </w:pPr>
          </w:p>
        </w:tc>
      </w:tr>
      <w:tr w:rsidR="001C23B7">
        <w:tblPrEx>
          <w:tblCellMar>
            <w:top w:w="0" w:type="dxa"/>
            <w:bottom w:w="0" w:type="dxa"/>
          </w:tblCellMar>
        </w:tblPrEx>
        <w:tc>
          <w:tcPr>
            <w:tcW w:w="40" w:type="dxa"/>
            <w:shd w:val="clear" w:color="auto" w:fill="auto"/>
            <w:tcMar>
              <w:top w:w="0" w:type="dxa"/>
              <w:left w:w="10" w:type="dxa"/>
              <w:bottom w:w="0" w:type="dxa"/>
              <w:right w:w="10" w:type="dxa"/>
            </w:tcMar>
          </w:tcPr>
          <w:p w:rsidR="001C23B7" w:rsidRDefault="001C23B7">
            <w:pPr>
              <w:spacing w:after="0" w:line="240" w:lineRule="auto"/>
              <w:jc w:val="center"/>
              <w:rPr>
                <w:rFonts w:ascii="Times New Roman" w:eastAsia="Times New Roman" w:hAnsi="Times New Roman"/>
                <w:sz w:val="20"/>
                <w:szCs w:val="20"/>
                <w:lang w:eastAsia="lv-LV"/>
              </w:rPr>
            </w:pPr>
          </w:p>
        </w:tc>
        <w:tc>
          <w:tcPr>
            <w:tcW w:w="70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1C23B7" w:rsidRDefault="00251CB9">
            <w:pPr>
              <w:spacing w:after="0" w:line="240" w:lineRule="auto"/>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1</w:t>
            </w:r>
          </w:p>
        </w:tc>
        <w:tc>
          <w:tcPr>
            <w:tcW w:w="3078" w:type="dxa"/>
            <w:tcBorders>
              <w:top w:val="single" w:sz="6"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tcPr>
          <w:p w:rsidR="001C23B7" w:rsidRDefault="00251CB9">
            <w:pPr>
              <w:spacing w:after="0" w:line="240" w:lineRule="auto"/>
              <w:ind w:firstLine="720"/>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2</w:t>
            </w:r>
          </w:p>
        </w:tc>
        <w:tc>
          <w:tcPr>
            <w:tcW w:w="4382" w:type="dxa"/>
            <w:gridSpan w:val="2"/>
            <w:tcBorders>
              <w:top w:val="single" w:sz="6"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tcPr>
          <w:p w:rsidR="001C23B7" w:rsidRDefault="00251CB9">
            <w:pPr>
              <w:spacing w:after="0" w:line="240" w:lineRule="auto"/>
              <w:ind w:firstLine="720"/>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3</w:t>
            </w:r>
          </w:p>
        </w:tc>
        <w:tc>
          <w:tcPr>
            <w:tcW w:w="4100" w:type="dxa"/>
            <w:tcBorders>
              <w:top w:val="single" w:sz="6"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tcPr>
          <w:p w:rsidR="001C23B7" w:rsidRDefault="00251CB9">
            <w:pPr>
              <w:spacing w:after="0" w:line="240" w:lineRule="auto"/>
              <w:ind w:firstLine="720"/>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4</w:t>
            </w:r>
          </w:p>
        </w:tc>
        <w:tc>
          <w:tcPr>
            <w:tcW w:w="27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23B7" w:rsidRDefault="00251CB9">
            <w:pPr>
              <w:spacing w:after="0" w:line="240" w:lineRule="auto"/>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5</w:t>
            </w:r>
          </w:p>
        </w:tc>
        <w:tc>
          <w:tcPr>
            <w:tcW w:w="3070" w:type="dxa"/>
            <w:shd w:val="clear" w:color="auto" w:fill="auto"/>
            <w:tcMar>
              <w:top w:w="0" w:type="dxa"/>
              <w:left w:w="10" w:type="dxa"/>
              <w:bottom w:w="0" w:type="dxa"/>
              <w:right w:w="10" w:type="dxa"/>
            </w:tcMar>
          </w:tcPr>
          <w:p w:rsidR="001C23B7" w:rsidRDefault="001C23B7">
            <w:pPr>
              <w:spacing w:after="0" w:line="240" w:lineRule="auto"/>
              <w:jc w:val="center"/>
              <w:rPr>
                <w:rFonts w:ascii="Times New Roman" w:eastAsia="Times New Roman" w:hAnsi="Times New Roman"/>
                <w:sz w:val="20"/>
                <w:szCs w:val="20"/>
                <w:lang w:eastAsia="lv-LV"/>
              </w:rPr>
            </w:pPr>
          </w:p>
        </w:tc>
        <w:tc>
          <w:tcPr>
            <w:tcW w:w="3078" w:type="dxa"/>
            <w:shd w:val="clear" w:color="auto" w:fill="auto"/>
            <w:tcMar>
              <w:top w:w="0" w:type="dxa"/>
              <w:left w:w="10" w:type="dxa"/>
              <w:bottom w:w="0" w:type="dxa"/>
              <w:right w:w="10" w:type="dxa"/>
            </w:tcMar>
          </w:tcPr>
          <w:p w:rsidR="001C23B7" w:rsidRDefault="001C23B7">
            <w:pPr>
              <w:spacing w:after="0" w:line="240" w:lineRule="auto"/>
              <w:jc w:val="center"/>
              <w:rPr>
                <w:rFonts w:ascii="Times New Roman" w:eastAsia="Times New Roman" w:hAnsi="Times New Roman"/>
                <w:sz w:val="20"/>
                <w:szCs w:val="20"/>
                <w:lang w:eastAsia="lv-LV"/>
              </w:rPr>
            </w:pPr>
          </w:p>
        </w:tc>
        <w:tc>
          <w:tcPr>
            <w:tcW w:w="3078" w:type="dxa"/>
            <w:shd w:val="clear" w:color="auto" w:fill="auto"/>
            <w:tcMar>
              <w:top w:w="0" w:type="dxa"/>
              <w:left w:w="10" w:type="dxa"/>
              <w:bottom w:w="0" w:type="dxa"/>
              <w:right w:w="10" w:type="dxa"/>
            </w:tcMar>
          </w:tcPr>
          <w:p w:rsidR="001C23B7" w:rsidRDefault="001C23B7">
            <w:pPr>
              <w:spacing w:after="0" w:line="240" w:lineRule="auto"/>
              <w:jc w:val="center"/>
              <w:rPr>
                <w:rFonts w:ascii="Times New Roman" w:eastAsia="Times New Roman" w:hAnsi="Times New Roman"/>
                <w:sz w:val="20"/>
                <w:szCs w:val="20"/>
                <w:lang w:eastAsia="lv-LV"/>
              </w:rPr>
            </w:pPr>
          </w:p>
        </w:tc>
      </w:tr>
      <w:tr w:rsidR="001C23B7">
        <w:tblPrEx>
          <w:tblCellMar>
            <w:top w:w="0" w:type="dxa"/>
            <w:bottom w:w="0" w:type="dxa"/>
          </w:tblCellMar>
        </w:tblPrEx>
        <w:tc>
          <w:tcPr>
            <w:tcW w:w="40" w:type="dxa"/>
            <w:shd w:val="clear" w:color="auto" w:fill="auto"/>
            <w:tcMar>
              <w:top w:w="0" w:type="dxa"/>
              <w:left w:w="10" w:type="dxa"/>
              <w:bottom w:w="0" w:type="dxa"/>
              <w:right w:w="10" w:type="dxa"/>
            </w:tcMar>
          </w:tcPr>
          <w:p w:rsidR="001C23B7" w:rsidRDefault="001C23B7">
            <w:pPr>
              <w:spacing w:after="0" w:line="240" w:lineRule="auto"/>
              <w:ind w:firstLine="720"/>
              <w:jc w:val="center"/>
              <w:rPr>
                <w:rFonts w:ascii="Times New Roman" w:eastAsia="Times New Roman" w:hAnsi="Times New Roman"/>
                <w:sz w:val="24"/>
                <w:szCs w:val="24"/>
                <w:lang w:eastAsia="lv-LV"/>
              </w:rPr>
            </w:pPr>
          </w:p>
        </w:tc>
        <w:tc>
          <w:tcPr>
            <w:tcW w:w="706" w:type="dxa"/>
            <w:tcBorders>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rsidR="001C23B7" w:rsidRDefault="00251CB9">
            <w:pPr>
              <w:spacing w:after="0" w:line="240" w:lineRule="auto"/>
              <w:ind w:firstLine="720"/>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11.</w:t>
            </w:r>
          </w:p>
          <w:p w:rsidR="001C23B7" w:rsidRDefault="001C23B7">
            <w:pPr>
              <w:rPr>
                <w:rFonts w:ascii="Times New Roman" w:eastAsia="Times New Roman" w:hAnsi="Times New Roman"/>
                <w:sz w:val="24"/>
                <w:szCs w:val="24"/>
                <w:lang w:eastAsia="lv-LV"/>
              </w:rPr>
            </w:pPr>
          </w:p>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23B7" w:rsidRDefault="001C23B7">
            <w:pPr>
              <w:spacing w:after="0" w:line="240" w:lineRule="auto"/>
              <w:ind w:right="-766" w:firstLine="720"/>
              <w:jc w:val="both"/>
              <w:rPr>
                <w:rFonts w:ascii="Times New Roman" w:hAnsi="Times New Roman"/>
                <w:color w:val="000000"/>
                <w:sz w:val="24"/>
                <w:szCs w:val="24"/>
              </w:rPr>
            </w:pPr>
          </w:p>
          <w:p w:rsidR="001C23B7" w:rsidRDefault="00251CB9">
            <w:pPr>
              <w:pStyle w:val="LO-Normal"/>
              <w:spacing w:after="0" w:line="240" w:lineRule="auto"/>
              <w:ind w:firstLine="709"/>
              <w:jc w:val="both"/>
            </w:pPr>
            <w:r>
              <w:rPr>
                <w:rFonts w:ascii="Times New Roman" w:hAnsi="Times New Roman"/>
                <w:sz w:val="24"/>
                <w:szCs w:val="24"/>
              </w:rPr>
              <w:t>10. Tehnikuma uzdevumi:</w:t>
            </w:r>
          </w:p>
          <w:p w:rsidR="001C23B7" w:rsidRDefault="00251CB9">
            <w:pPr>
              <w:pStyle w:val="LO-Normal"/>
              <w:spacing w:after="0" w:line="240" w:lineRule="auto"/>
              <w:ind w:firstLine="709"/>
              <w:jc w:val="both"/>
            </w:pPr>
            <w:r>
              <w:rPr>
                <w:rFonts w:ascii="Times New Roman" w:hAnsi="Times New Roman"/>
                <w:sz w:val="24"/>
                <w:szCs w:val="24"/>
              </w:rPr>
              <w:t xml:space="preserve">10.1. īstenot normatīvajos aktos noteiktajā kārtībā licencētas un akreditētas profesionālās izglītības programmas, radot labvēlīgus apstākļus izglītojamo intelektuālajai, </w:t>
            </w:r>
            <w:r>
              <w:rPr>
                <w:rFonts w:ascii="Times New Roman" w:hAnsi="Times New Roman"/>
                <w:sz w:val="24"/>
                <w:szCs w:val="24"/>
              </w:rPr>
              <w:lastRenderedPageBreak/>
              <w:t xml:space="preserve">tikumiskajai un fiziskajai </w:t>
            </w:r>
            <w:r>
              <w:rPr>
                <w:rFonts w:ascii="Times New Roman" w:hAnsi="Times New Roman"/>
                <w:sz w:val="24"/>
                <w:szCs w:val="24"/>
              </w:rPr>
              <w:t>attīstībai un izvēloties izglītības procesam atbilstīgas darba metodes un formas;</w:t>
            </w:r>
          </w:p>
          <w:p w:rsidR="001C23B7" w:rsidRDefault="00251CB9">
            <w:pPr>
              <w:pStyle w:val="LO-Normal"/>
              <w:spacing w:after="0" w:line="240" w:lineRule="auto"/>
              <w:ind w:firstLine="709"/>
              <w:jc w:val="both"/>
            </w:pPr>
            <w:r>
              <w:rPr>
                <w:rFonts w:ascii="Times New Roman" w:hAnsi="Times New Roman"/>
                <w:sz w:val="24"/>
                <w:szCs w:val="24"/>
              </w:rPr>
              <w:t>10.2. nodrošināt iespēju iegūt darba tirgus prasībām atbilstošu profesionālo izglītību un kvalifikāciju un veicināt profesionālas, sociālas, radošas un darba tirgū konkurētsp</w:t>
            </w:r>
            <w:r>
              <w:rPr>
                <w:rFonts w:ascii="Times New Roman" w:hAnsi="Times New Roman"/>
                <w:sz w:val="24"/>
                <w:szCs w:val="24"/>
              </w:rPr>
              <w:t xml:space="preserve">ējīgas personības pilnveidi; </w:t>
            </w:r>
          </w:p>
          <w:p w:rsidR="001C23B7" w:rsidRDefault="00251CB9">
            <w:pPr>
              <w:pStyle w:val="LO-Normal"/>
              <w:spacing w:after="0" w:line="240" w:lineRule="auto"/>
              <w:ind w:firstLine="709"/>
              <w:jc w:val="both"/>
            </w:pPr>
            <w:r>
              <w:rPr>
                <w:rFonts w:ascii="Times New Roman" w:hAnsi="Times New Roman"/>
                <w:sz w:val="24"/>
                <w:szCs w:val="24"/>
              </w:rPr>
              <w:t>10.3. sekmēt izglītojamā pozitīvas, sociāli aktīvas un atbildīgas attieksmes veidošanos pašam pret sevi, līdzcilvēkiem, apkārtējo vidi, Latvijas valsti un Latvijas pilsoņa pienākumiem;</w:t>
            </w:r>
          </w:p>
          <w:p w:rsidR="001C23B7" w:rsidRDefault="00251CB9">
            <w:pPr>
              <w:pStyle w:val="LO-Normal"/>
              <w:spacing w:after="0" w:line="240" w:lineRule="auto"/>
              <w:ind w:firstLine="709"/>
              <w:jc w:val="both"/>
            </w:pPr>
            <w:r>
              <w:rPr>
                <w:rFonts w:ascii="Times New Roman" w:hAnsi="Times New Roman"/>
                <w:sz w:val="24"/>
                <w:szCs w:val="24"/>
              </w:rPr>
              <w:t>10.4. radīt motivāciju profesionālajai at</w:t>
            </w:r>
            <w:r>
              <w:rPr>
                <w:rFonts w:ascii="Times New Roman" w:hAnsi="Times New Roman"/>
                <w:sz w:val="24"/>
                <w:szCs w:val="24"/>
              </w:rPr>
              <w:t>tīstībai un tālākizglītībai un nodrošināt izglītojamam iespēju sagatavoties izglītības turpināšanai profesionālās augstākās izglītības pakāpē, kā arī izglītībai mūža garumā;</w:t>
            </w:r>
          </w:p>
          <w:p w:rsidR="001C23B7" w:rsidRDefault="00251CB9">
            <w:pPr>
              <w:pStyle w:val="LO-Normal"/>
              <w:spacing w:after="0" w:line="240" w:lineRule="auto"/>
              <w:ind w:firstLine="709"/>
              <w:jc w:val="both"/>
            </w:pPr>
            <w:r>
              <w:rPr>
                <w:rFonts w:ascii="Times New Roman" w:hAnsi="Times New Roman"/>
                <w:sz w:val="24"/>
                <w:szCs w:val="24"/>
              </w:rPr>
              <w:lastRenderedPageBreak/>
              <w:t>10.5. sadarboties ar izglītojamā vecākiem vai likumiskajiem pārstāvjiem, darba dev</w:t>
            </w:r>
            <w:r>
              <w:rPr>
                <w:rFonts w:ascii="Times New Roman" w:hAnsi="Times New Roman"/>
                <w:sz w:val="24"/>
                <w:szCs w:val="24"/>
              </w:rPr>
              <w:t>ējiem un nozares pārstāvjiem, lai nodrošinātu profesionālās izglītības programmu apguvi;</w:t>
            </w:r>
          </w:p>
          <w:p w:rsidR="001C23B7" w:rsidRDefault="00251CB9">
            <w:pPr>
              <w:pStyle w:val="LO-Normal"/>
              <w:spacing w:after="0" w:line="240" w:lineRule="auto"/>
              <w:ind w:firstLine="709"/>
              <w:jc w:val="both"/>
            </w:pPr>
            <w:r>
              <w:rPr>
                <w:rFonts w:ascii="Times New Roman" w:hAnsi="Times New Roman"/>
                <w:sz w:val="24"/>
                <w:szCs w:val="24"/>
              </w:rPr>
              <w:t xml:space="preserve">10.6. izstrādāt un normatīvajos aktos noteiktajā kārtībā īstenot profesionālās pilnveides, neformālās izglītības, moduļu izglītības programmas, darba vidē balstītas </w:t>
            </w:r>
            <w:r>
              <w:rPr>
                <w:rFonts w:ascii="Times New Roman" w:hAnsi="Times New Roman"/>
                <w:sz w:val="24"/>
                <w:szCs w:val="24"/>
              </w:rPr>
              <w:t>mācības, praksi un praktiskās mācības uzņēmumos, ņemot vērā tautsaimniecības attīstības tendences un stiprinot sasaisti ar darba tirgu un sadarbību ar darba devējiem;</w:t>
            </w:r>
          </w:p>
          <w:p w:rsidR="001C23B7" w:rsidRDefault="00251CB9">
            <w:pPr>
              <w:pStyle w:val="LO-Normal"/>
              <w:spacing w:after="0" w:line="240" w:lineRule="auto"/>
              <w:ind w:firstLine="709"/>
              <w:jc w:val="both"/>
            </w:pPr>
            <w:r>
              <w:rPr>
                <w:rFonts w:ascii="Times New Roman" w:hAnsi="Times New Roman"/>
                <w:sz w:val="24"/>
                <w:szCs w:val="24"/>
              </w:rPr>
              <w:t>10.7. sekmēt profesionālās izglītības pieredzi starptautiskos projektos;</w:t>
            </w:r>
          </w:p>
          <w:p w:rsidR="001C23B7" w:rsidRDefault="00251CB9">
            <w:pPr>
              <w:pStyle w:val="LO-Normal"/>
              <w:spacing w:after="0" w:line="240" w:lineRule="auto"/>
              <w:ind w:firstLine="709"/>
              <w:jc w:val="both"/>
            </w:pPr>
            <w:r>
              <w:rPr>
                <w:rFonts w:ascii="Times New Roman" w:hAnsi="Times New Roman"/>
                <w:sz w:val="24"/>
                <w:szCs w:val="24"/>
              </w:rPr>
              <w:t xml:space="preserve">10.8. racionāli </w:t>
            </w:r>
            <w:r>
              <w:rPr>
                <w:rFonts w:ascii="Times New Roman" w:hAnsi="Times New Roman"/>
                <w:sz w:val="24"/>
                <w:szCs w:val="24"/>
              </w:rPr>
              <w:t>un</w:t>
            </w:r>
            <w:r>
              <w:rPr>
                <w:sz w:val="24"/>
                <w:szCs w:val="24"/>
              </w:rPr>
              <w:t xml:space="preserve"> </w:t>
            </w:r>
            <w:r>
              <w:rPr>
                <w:rFonts w:ascii="Times New Roman" w:hAnsi="Times New Roman"/>
                <w:sz w:val="24"/>
                <w:szCs w:val="24"/>
              </w:rPr>
              <w:t>efektīvi izmantot izglītībai atvēlētos finanšu, materiālos un personāla resursus.</w:t>
            </w:r>
          </w:p>
          <w:p w:rsidR="001C23B7" w:rsidRDefault="001C23B7">
            <w:pPr>
              <w:spacing w:after="0" w:line="240" w:lineRule="auto"/>
              <w:ind w:right="-766"/>
              <w:rPr>
                <w:rFonts w:ascii="Times New Roman" w:hAnsi="Times New Roman"/>
                <w:color w:val="000000"/>
                <w:sz w:val="24"/>
                <w:szCs w:val="24"/>
              </w:rPr>
            </w:pPr>
          </w:p>
          <w:p w:rsidR="001C23B7" w:rsidRDefault="001C23B7">
            <w:pPr>
              <w:widowControl w:val="0"/>
              <w:spacing w:after="0" w:line="240" w:lineRule="auto"/>
              <w:jc w:val="both"/>
              <w:rPr>
                <w:rFonts w:ascii="Times New Roman" w:hAnsi="Times New Roman"/>
                <w:sz w:val="24"/>
                <w:szCs w:val="24"/>
                <w:shd w:val="clear" w:color="auto" w:fill="FFFF00"/>
              </w:rPr>
            </w:pPr>
          </w:p>
        </w:tc>
        <w:tc>
          <w:tcPr>
            <w:tcW w:w="43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23B7" w:rsidRDefault="00251CB9">
            <w:pPr>
              <w:widowControl w:val="0"/>
              <w:spacing w:after="0" w:line="240" w:lineRule="auto"/>
              <w:jc w:val="both"/>
              <w:rPr>
                <w:rFonts w:ascii="Times New Roman" w:eastAsia="Times New Roman" w:hAnsi="Times New Roman"/>
                <w:b/>
                <w:sz w:val="24"/>
                <w:szCs w:val="24"/>
                <w:lang w:eastAsia="lv-LV"/>
              </w:rPr>
            </w:pPr>
            <w:r>
              <w:rPr>
                <w:rFonts w:ascii="Times New Roman" w:eastAsia="Times New Roman" w:hAnsi="Times New Roman"/>
                <w:b/>
                <w:sz w:val="24"/>
                <w:szCs w:val="24"/>
                <w:lang w:eastAsia="lv-LV"/>
              </w:rPr>
              <w:lastRenderedPageBreak/>
              <w:t>Tieslietu ministrija (21.04.2020. atzinums)</w:t>
            </w:r>
          </w:p>
          <w:p w:rsidR="001C23B7" w:rsidRDefault="00251CB9">
            <w:pPr>
              <w:widowControl w:val="0"/>
              <w:spacing w:after="0" w:line="240" w:lineRule="auto"/>
              <w:jc w:val="both"/>
            </w:pPr>
            <w:r>
              <w:rPr>
                <w:rFonts w:ascii="Times New Roman" w:eastAsia="Times New Roman" w:hAnsi="Times New Roman"/>
                <w:bCs/>
                <w:sz w:val="24"/>
                <w:szCs w:val="24"/>
                <w:lang w:eastAsia="lv-LV"/>
              </w:rPr>
              <w:tab/>
              <w:t>Saskaņā ar Profesionālās izglītības likuma 16. panta pirmās daļas 4. punktu tehnikums ir izglītības iestāde, kura īsteno pro</w:t>
            </w:r>
            <w:r>
              <w:rPr>
                <w:rFonts w:ascii="Times New Roman" w:eastAsia="Times New Roman" w:hAnsi="Times New Roman"/>
                <w:bCs/>
                <w:sz w:val="24"/>
                <w:szCs w:val="24"/>
                <w:lang w:eastAsia="lv-LV"/>
              </w:rPr>
              <w:t>fesionālās vidējās izglītības programmas, kas dod iespēju iegūt trešo profesionālās kvalifikācijas līmeni, un kurai ir piešķirts profesionālās izglītības kompetences centra statuss.</w:t>
            </w:r>
            <w:r>
              <w:t xml:space="preserve"> </w:t>
            </w:r>
          </w:p>
          <w:p w:rsidR="001C23B7" w:rsidRDefault="00251CB9">
            <w:pPr>
              <w:widowControl w:val="0"/>
              <w:spacing w:after="0" w:line="240" w:lineRule="auto"/>
              <w:jc w:val="both"/>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lastRenderedPageBreak/>
              <w:t>Ņemot vērā, ka Profesionālās izglītības kompetences centrs “Liepājas Vals</w:t>
            </w:r>
            <w:r>
              <w:rPr>
                <w:rFonts w:ascii="Times New Roman" w:eastAsia="Times New Roman" w:hAnsi="Times New Roman"/>
                <w:bCs/>
                <w:sz w:val="24"/>
                <w:szCs w:val="24"/>
                <w:lang w:eastAsia="lv-LV"/>
              </w:rPr>
              <w:t>ts tehnikums” papildus profesionālās izglītības programmu īstenošanai veic reģionālā vai nozares metodiskā centra, pedagogu tālākizglītības centra un ārpus formālās izglītības sistēmas iegūtās profesionālās kompetences novērtēšanas funkcijas, tad lūdzam pa</w:t>
            </w:r>
            <w:r>
              <w:rPr>
                <w:rFonts w:ascii="Times New Roman" w:eastAsia="Times New Roman" w:hAnsi="Times New Roman"/>
                <w:bCs/>
                <w:sz w:val="24"/>
                <w:szCs w:val="24"/>
                <w:lang w:eastAsia="lv-LV"/>
              </w:rPr>
              <w:t>pildināt noteikumu projekta 10. punktu ar attiecīgiem uzdevumiem, kas izriet no minētajām funkcijām.</w:t>
            </w:r>
          </w:p>
          <w:p w:rsidR="001C23B7" w:rsidRDefault="00251CB9">
            <w:pPr>
              <w:widowControl w:val="0"/>
              <w:spacing w:after="0" w:line="240" w:lineRule="auto"/>
              <w:jc w:val="both"/>
              <w:rPr>
                <w:rFonts w:ascii="Times New Roman" w:eastAsia="Times New Roman" w:hAnsi="Times New Roman"/>
                <w:b/>
                <w:sz w:val="24"/>
                <w:szCs w:val="24"/>
                <w:lang w:eastAsia="lv-LV"/>
              </w:rPr>
            </w:pPr>
            <w:r>
              <w:rPr>
                <w:rFonts w:ascii="Times New Roman" w:eastAsia="Times New Roman" w:hAnsi="Times New Roman"/>
                <w:b/>
                <w:sz w:val="24"/>
                <w:szCs w:val="24"/>
                <w:lang w:eastAsia="lv-LV"/>
              </w:rPr>
              <w:t>Tieslietu ministrijas 30.04.2020. elektroniskās saskaņošanas laikā sniegtais iebildums</w:t>
            </w:r>
          </w:p>
          <w:p w:rsidR="001C23B7" w:rsidRDefault="00251CB9">
            <w:pPr>
              <w:widowControl w:val="0"/>
              <w:spacing w:after="0" w:line="240" w:lineRule="auto"/>
              <w:jc w:val="both"/>
            </w:pPr>
            <w:r>
              <w:rPr>
                <w:rFonts w:ascii="Times New Roman" w:eastAsia="Times New Roman" w:hAnsi="Times New Roman"/>
                <w:bCs/>
                <w:sz w:val="24"/>
                <w:szCs w:val="24"/>
                <w:lang w:eastAsia="lv-LV"/>
              </w:rPr>
              <w:t>Lūdzam precizēt projekta 10. punktā uzskaitītos tehnikuma uzdevumus,</w:t>
            </w:r>
            <w:r>
              <w:rPr>
                <w:rFonts w:ascii="Times New Roman" w:eastAsia="Times New Roman" w:hAnsi="Times New Roman"/>
                <w:bCs/>
                <w:sz w:val="24"/>
                <w:szCs w:val="24"/>
                <w:lang w:eastAsia="lv-LV"/>
              </w:rPr>
              <w:t xml:space="preserve"> lai tie aptver visas no Profesionālās izglītības likuma 15.</w:t>
            </w:r>
            <w:r>
              <w:rPr>
                <w:rFonts w:ascii="Times New Roman" w:eastAsia="Times New Roman" w:hAnsi="Times New Roman"/>
                <w:bCs/>
                <w:sz w:val="24"/>
                <w:szCs w:val="24"/>
                <w:vertAlign w:val="superscript"/>
                <w:lang w:eastAsia="lv-LV"/>
              </w:rPr>
              <w:t>1</w:t>
            </w:r>
            <w:r>
              <w:rPr>
                <w:rFonts w:ascii="Times New Roman" w:eastAsia="Times New Roman" w:hAnsi="Times New Roman"/>
                <w:bCs/>
                <w:sz w:val="24"/>
                <w:szCs w:val="24"/>
                <w:lang w:eastAsia="lv-LV"/>
              </w:rPr>
              <w:t xml:space="preserve"> panta pirmās daļas izrietošās tehnikuma kā profesionālās izglītības kompetences centra funkcijas.</w:t>
            </w:r>
          </w:p>
        </w:tc>
        <w:tc>
          <w:tcPr>
            <w:tcW w:w="4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23B7" w:rsidRDefault="00251CB9">
            <w:pPr>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lastRenderedPageBreak/>
              <w:t>Ņemts vērā</w:t>
            </w:r>
          </w:p>
          <w:p w:rsidR="001C23B7" w:rsidRDefault="001C23B7">
            <w:pPr>
              <w:spacing w:after="0" w:line="240" w:lineRule="auto"/>
              <w:jc w:val="center"/>
              <w:rPr>
                <w:rFonts w:ascii="Times New Roman" w:eastAsia="Times New Roman" w:hAnsi="Times New Roman"/>
                <w:b/>
                <w:sz w:val="24"/>
                <w:szCs w:val="24"/>
                <w:lang w:eastAsia="lv-LV"/>
              </w:rPr>
            </w:pPr>
          </w:p>
          <w:p w:rsidR="001C23B7" w:rsidRDefault="00251CB9">
            <w:pPr>
              <w:spacing w:after="0" w:line="240" w:lineRule="auto"/>
              <w:jc w:val="both"/>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 xml:space="preserve">Noteikumu projekts papildināts ar apakšpunktiem, kuros noteikti uzdevumu atbilstoši </w:t>
            </w:r>
            <w:r>
              <w:rPr>
                <w:rFonts w:ascii="Times New Roman" w:eastAsia="Times New Roman" w:hAnsi="Times New Roman"/>
                <w:bCs/>
                <w:sz w:val="24"/>
                <w:szCs w:val="24"/>
                <w:lang w:eastAsia="lv-LV"/>
              </w:rPr>
              <w:t>Profesionālās izglītības kompetences centra darbības jomām:</w:t>
            </w:r>
          </w:p>
          <w:p w:rsidR="001C23B7" w:rsidRDefault="00251CB9">
            <w:pPr>
              <w:spacing w:after="0" w:line="240" w:lineRule="auto"/>
              <w:jc w:val="both"/>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          īstenot profesionālās vidējās izglītības programmas;</w:t>
            </w:r>
          </w:p>
          <w:p w:rsidR="001C23B7" w:rsidRDefault="00251CB9">
            <w:pPr>
              <w:spacing w:after="0" w:line="240" w:lineRule="auto"/>
              <w:jc w:val="both"/>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lastRenderedPageBreak/>
              <w:t>-          veikt reģionālā vai metodiskā centra funkcijas;</w:t>
            </w:r>
          </w:p>
          <w:p w:rsidR="001C23B7" w:rsidRDefault="00251CB9">
            <w:pPr>
              <w:spacing w:after="0" w:line="240" w:lineRule="auto"/>
              <w:jc w:val="both"/>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          veikt pedagogu tālākizglītības centra funkcijas;</w:t>
            </w:r>
          </w:p>
          <w:p w:rsidR="001C23B7" w:rsidRDefault="00251CB9">
            <w:pPr>
              <w:spacing w:after="0" w:line="240" w:lineRule="auto"/>
              <w:jc w:val="both"/>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          ve</w:t>
            </w:r>
            <w:r>
              <w:rPr>
                <w:rFonts w:ascii="Times New Roman" w:eastAsia="Times New Roman" w:hAnsi="Times New Roman"/>
                <w:bCs/>
                <w:sz w:val="24"/>
                <w:szCs w:val="24"/>
                <w:lang w:eastAsia="lv-LV"/>
              </w:rPr>
              <w:t>ikt ārpus formālās izglītības sistēmas apgūtās profesionālās kompetences novērtēšanas funkcijas</w:t>
            </w:r>
          </w:p>
        </w:tc>
        <w:tc>
          <w:tcPr>
            <w:tcW w:w="27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23B7" w:rsidRDefault="00251CB9">
            <w:pPr>
              <w:pStyle w:val="LO-Normal"/>
              <w:spacing w:after="0" w:line="240" w:lineRule="auto"/>
              <w:ind w:firstLine="709"/>
              <w:jc w:val="both"/>
            </w:pPr>
            <w:r>
              <w:rPr>
                <w:rFonts w:ascii="Times New Roman" w:hAnsi="Times New Roman"/>
                <w:sz w:val="24"/>
                <w:szCs w:val="24"/>
              </w:rPr>
              <w:lastRenderedPageBreak/>
              <w:t>10. Tehnikuma uzdevumi:</w:t>
            </w:r>
          </w:p>
          <w:p w:rsidR="001C23B7" w:rsidRDefault="00251CB9">
            <w:pPr>
              <w:pStyle w:val="LO-Normal"/>
              <w:spacing w:after="0" w:line="240" w:lineRule="auto"/>
              <w:ind w:firstLine="709"/>
              <w:jc w:val="both"/>
            </w:pPr>
            <w:r>
              <w:rPr>
                <w:rFonts w:ascii="Times New Roman" w:hAnsi="Times New Roman"/>
                <w:sz w:val="24"/>
                <w:szCs w:val="24"/>
              </w:rPr>
              <w:t xml:space="preserve">10.1. īstenot normatīvajos aktos noteiktajā kārtībā licencētas un akreditētas profesionālās izglītības programmas, radot labvēlīgus </w:t>
            </w:r>
            <w:r>
              <w:rPr>
                <w:rFonts w:ascii="Times New Roman" w:hAnsi="Times New Roman"/>
                <w:sz w:val="24"/>
                <w:szCs w:val="24"/>
              </w:rPr>
              <w:t xml:space="preserve">apstākļus izglītojamo </w:t>
            </w:r>
            <w:r>
              <w:rPr>
                <w:rFonts w:ascii="Times New Roman" w:hAnsi="Times New Roman"/>
                <w:sz w:val="24"/>
                <w:szCs w:val="24"/>
              </w:rPr>
              <w:lastRenderedPageBreak/>
              <w:t>intelektuālajai, tikumiskajai un fiziskajai attīstībai un izvēloties izglītības procesam atbilstīgas darba metodes un formas;</w:t>
            </w:r>
          </w:p>
          <w:p w:rsidR="001C23B7" w:rsidRDefault="00251CB9">
            <w:pPr>
              <w:pStyle w:val="LO-Normal"/>
              <w:spacing w:after="0" w:line="240" w:lineRule="auto"/>
              <w:ind w:firstLine="709"/>
              <w:jc w:val="both"/>
            </w:pPr>
            <w:r>
              <w:rPr>
                <w:rFonts w:ascii="Times New Roman" w:hAnsi="Times New Roman"/>
                <w:sz w:val="24"/>
                <w:szCs w:val="24"/>
              </w:rPr>
              <w:t>10.2. nodrošināt iespēju iegūt darba tirgus prasībām atbilstošu profesionālo izglītību un kvalifikāciju un v</w:t>
            </w:r>
            <w:r>
              <w:rPr>
                <w:rFonts w:ascii="Times New Roman" w:hAnsi="Times New Roman"/>
                <w:sz w:val="24"/>
                <w:szCs w:val="24"/>
              </w:rPr>
              <w:t xml:space="preserve">eicināt profesionālas, sociālas, radošas un darba tirgū konkurētspējīgas personības pilnveidi; </w:t>
            </w:r>
          </w:p>
          <w:p w:rsidR="001C23B7" w:rsidRDefault="00251CB9">
            <w:pPr>
              <w:pStyle w:val="LO-Normal"/>
              <w:spacing w:after="0" w:line="240" w:lineRule="auto"/>
              <w:ind w:firstLine="709"/>
              <w:jc w:val="both"/>
            </w:pPr>
            <w:r>
              <w:rPr>
                <w:rFonts w:ascii="Times New Roman" w:hAnsi="Times New Roman"/>
                <w:sz w:val="24"/>
                <w:szCs w:val="24"/>
              </w:rPr>
              <w:t>10.3. sekmēt izglītojamā pozitīvas, sociāli aktīvas un atbildīgas attieksmes veidošanos pašam pret sevi, līdzcilvēkiem, apkārtējo vidi, Latvijas valsti un Latvi</w:t>
            </w:r>
            <w:r>
              <w:rPr>
                <w:rFonts w:ascii="Times New Roman" w:hAnsi="Times New Roman"/>
                <w:sz w:val="24"/>
                <w:szCs w:val="24"/>
              </w:rPr>
              <w:t>jas pilsoņa pienākumiem;</w:t>
            </w:r>
          </w:p>
          <w:p w:rsidR="001C23B7" w:rsidRDefault="00251CB9">
            <w:pPr>
              <w:pStyle w:val="LO-Normal"/>
              <w:spacing w:after="0" w:line="240" w:lineRule="auto"/>
              <w:ind w:firstLine="709"/>
              <w:jc w:val="both"/>
            </w:pPr>
            <w:r>
              <w:rPr>
                <w:rFonts w:ascii="Times New Roman" w:hAnsi="Times New Roman"/>
                <w:sz w:val="24"/>
                <w:szCs w:val="24"/>
              </w:rPr>
              <w:t xml:space="preserve">10.4. radīt motivāciju profesionālajai attīstībai un tālākizglītībai un nodrošināt izglītojamam iespēju sagatavoties izglītības </w:t>
            </w:r>
            <w:r>
              <w:rPr>
                <w:rFonts w:ascii="Times New Roman" w:hAnsi="Times New Roman"/>
                <w:sz w:val="24"/>
                <w:szCs w:val="24"/>
              </w:rPr>
              <w:lastRenderedPageBreak/>
              <w:t>turpināšanai profesionālās augstākās izglītības pakāpē, kā arī izglītībai mūža garumā;</w:t>
            </w:r>
          </w:p>
          <w:p w:rsidR="001C23B7" w:rsidRDefault="00251CB9">
            <w:pPr>
              <w:pStyle w:val="LO-Normal"/>
              <w:spacing w:after="0" w:line="240" w:lineRule="auto"/>
              <w:ind w:firstLine="709"/>
              <w:jc w:val="both"/>
              <w:rPr>
                <w:rFonts w:ascii="Times New Roman" w:hAnsi="Times New Roman"/>
                <w:sz w:val="24"/>
                <w:szCs w:val="24"/>
              </w:rPr>
            </w:pPr>
            <w:r>
              <w:rPr>
                <w:rFonts w:ascii="Times New Roman" w:hAnsi="Times New Roman"/>
                <w:sz w:val="24"/>
                <w:szCs w:val="24"/>
              </w:rPr>
              <w:t>10.5. sadarbotie</w:t>
            </w:r>
            <w:r>
              <w:rPr>
                <w:rFonts w:ascii="Times New Roman" w:hAnsi="Times New Roman"/>
                <w:sz w:val="24"/>
                <w:szCs w:val="24"/>
              </w:rPr>
              <w:t>s ar izglītojamā vecākiem vai likumiskajiem pārstāvjiem, darba devējiem un nozares pārstāvjiem, lai nodrošinātu profesionālās izglītības programmu apguvi;</w:t>
            </w:r>
          </w:p>
          <w:p w:rsidR="001C23B7" w:rsidRDefault="00251CB9">
            <w:pPr>
              <w:pStyle w:val="LO-Normal"/>
              <w:spacing w:after="0" w:line="240" w:lineRule="auto"/>
              <w:ind w:firstLine="709"/>
              <w:jc w:val="both"/>
              <w:rPr>
                <w:rFonts w:ascii="Times New Roman" w:hAnsi="Times New Roman"/>
                <w:sz w:val="24"/>
                <w:szCs w:val="24"/>
              </w:rPr>
            </w:pPr>
            <w:r>
              <w:rPr>
                <w:rFonts w:ascii="Times New Roman" w:hAnsi="Times New Roman"/>
                <w:sz w:val="24"/>
                <w:szCs w:val="24"/>
              </w:rPr>
              <w:t>10.6. sekmēt profesionālās izglītības pilnveidošanu starptautiskos projektos;</w:t>
            </w:r>
          </w:p>
          <w:p w:rsidR="001C23B7" w:rsidRDefault="00251CB9">
            <w:pPr>
              <w:pStyle w:val="LO-Normal"/>
              <w:spacing w:after="0" w:line="240" w:lineRule="auto"/>
              <w:ind w:firstLine="709"/>
              <w:jc w:val="both"/>
            </w:pPr>
            <w:r>
              <w:rPr>
                <w:rFonts w:ascii="Times New Roman" w:hAnsi="Times New Roman"/>
                <w:sz w:val="24"/>
                <w:szCs w:val="24"/>
              </w:rPr>
              <w:t>10.7. īstenot</w:t>
            </w:r>
            <w:r>
              <w:rPr>
                <w:sz w:val="24"/>
                <w:szCs w:val="24"/>
              </w:rPr>
              <w:t xml:space="preserve"> </w:t>
            </w:r>
            <w:r>
              <w:rPr>
                <w:rFonts w:ascii="Times New Roman" w:hAnsi="Times New Roman"/>
                <w:sz w:val="24"/>
                <w:szCs w:val="24"/>
              </w:rPr>
              <w:t>darba vid</w:t>
            </w:r>
            <w:r>
              <w:rPr>
                <w:rFonts w:ascii="Times New Roman" w:hAnsi="Times New Roman"/>
                <w:sz w:val="24"/>
                <w:szCs w:val="24"/>
              </w:rPr>
              <w:t>ē balstītas mācības, un praktiskās mācības uzņēmumos, stiprinot sasaisti ar darba tirgu un sadarbību ar darba devējiem;</w:t>
            </w:r>
          </w:p>
          <w:p w:rsidR="001C23B7" w:rsidRDefault="00251CB9">
            <w:pPr>
              <w:pStyle w:val="LO-Normal"/>
              <w:spacing w:after="0" w:line="240" w:lineRule="auto"/>
              <w:ind w:firstLine="709"/>
              <w:jc w:val="both"/>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10.8. izveidot profesionālās izglītības kvalitātes nodrošināšanas sistēmu;</w:t>
            </w:r>
          </w:p>
          <w:p w:rsidR="001C23B7" w:rsidRDefault="00251CB9">
            <w:pPr>
              <w:pStyle w:val="LO-Normal"/>
              <w:spacing w:after="0" w:line="240" w:lineRule="auto"/>
              <w:ind w:firstLine="709"/>
              <w:jc w:val="both"/>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 xml:space="preserve">10.9. izstrādāt un normatīvajos aktos </w:t>
            </w:r>
            <w:r>
              <w:rPr>
                <w:rFonts w:ascii="Times New Roman" w:eastAsia="Times New Roman" w:hAnsi="Times New Roman"/>
                <w:bCs/>
                <w:sz w:val="24"/>
                <w:szCs w:val="24"/>
                <w:lang w:eastAsia="lv-LV"/>
              </w:rPr>
              <w:lastRenderedPageBreak/>
              <w:t>noteiktajā kārtībā īste</w:t>
            </w:r>
            <w:r>
              <w:rPr>
                <w:rFonts w:ascii="Times New Roman" w:eastAsia="Times New Roman" w:hAnsi="Times New Roman"/>
                <w:bCs/>
                <w:sz w:val="24"/>
                <w:szCs w:val="24"/>
                <w:lang w:eastAsia="lv-LV"/>
              </w:rPr>
              <w:t>not profesionālās pilnveides,  tālākizglītības, interešu izglītības un neformālās izglītības programmas atbilstoši darba tirgus prasībām, nodrošinot personai iespēju apgūt sistematizētas profesionālās zināšanas, prasmes un kompetences;</w:t>
            </w:r>
          </w:p>
          <w:p w:rsidR="001C23B7" w:rsidRDefault="00251CB9">
            <w:pPr>
              <w:pStyle w:val="LO-Normal"/>
              <w:spacing w:after="0" w:line="240" w:lineRule="auto"/>
              <w:ind w:firstLine="709"/>
              <w:jc w:val="both"/>
            </w:pPr>
            <w:r>
              <w:rPr>
                <w:rFonts w:ascii="Times New Roman" w:eastAsia="Times New Roman" w:hAnsi="Times New Roman"/>
                <w:bCs/>
                <w:sz w:val="24"/>
                <w:szCs w:val="24"/>
                <w:lang w:eastAsia="lv-LV"/>
              </w:rPr>
              <w:t>10.10.</w:t>
            </w:r>
            <w:r>
              <w:rPr>
                <w:rFonts w:ascii="Times New Roman" w:hAnsi="Times New Roman"/>
                <w:sz w:val="24"/>
                <w:szCs w:val="24"/>
              </w:rPr>
              <w:t>nodrošināt ped</w:t>
            </w:r>
            <w:r>
              <w:rPr>
                <w:rFonts w:ascii="Times New Roman" w:hAnsi="Times New Roman"/>
                <w:sz w:val="24"/>
                <w:szCs w:val="24"/>
              </w:rPr>
              <w:t>agogu profesionālo pilnveidi, pieredzes apmaiņu un stažēšanos, t.sk. dalību starptautiskās apmaiņas programmās</w:t>
            </w:r>
          </w:p>
          <w:p w:rsidR="001C23B7" w:rsidRDefault="00251CB9">
            <w:pPr>
              <w:pStyle w:val="LO-Normal"/>
              <w:spacing w:after="0" w:line="240" w:lineRule="auto"/>
              <w:ind w:firstLine="709"/>
              <w:jc w:val="both"/>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10.11. organizēt eksāmenus ārpus formālās izglītības sistēmas apgūtās profesionālās kompetences novērtēšanai</w:t>
            </w:r>
          </w:p>
          <w:p w:rsidR="001C23B7" w:rsidRDefault="00251CB9">
            <w:pPr>
              <w:pStyle w:val="LO-Normal"/>
              <w:spacing w:after="0" w:line="240" w:lineRule="auto"/>
              <w:ind w:firstLine="709"/>
              <w:jc w:val="both"/>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 xml:space="preserve">10.12. veikt metodisko darbu, </w:t>
            </w:r>
            <w:r>
              <w:rPr>
                <w:rFonts w:ascii="Times New Roman" w:eastAsia="Times New Roman" w:hAnsi="Times New Roman"/>
                <w:bCs/>
                <w:sz w:val="24"/>
                <w:szCs w:val="24"/>
                <w:lang w:eastAsia="lv-LV"/>
              </w:rPr>
              <w:t xml:space="preserve">izstrādājot un pielāgojot īstenošanai profesionālās izglītības programmu saturu atbilstošo nozaru </w:t>
            </w:r>
            <w:r>
              <w:rPr>
                <w:rFonts w:ascii="Times New Roman" w:eastAsia="Times New Roman" w:hAnsi="Times New Roman"/>
                <w:bCs/>
                <w:sz w:val="24"/>
                <w:szCs w:val="24"/>
                <w:lang w:eastAsia="lv-LV"/>
              </w:rPr>
              <w:lastRenderedPageBreak/>
              <w:t xml:space="preserve">profesijās, izstrādājot nepieciešamos mācību un metodiskos materiālus izglītojamiem un pedagogiem, ka arī organizējot metodiskos un citus pasākumus.  </w:t>
            </w:r>
          </w:p>
          <w:p w:rsidR="001C23B7" w:rsidRDefault="00251CB9">
            <w:pPr>
              <w:pStyle w:val="LO-Normal"/>
              <w:spacing w:after="0" w:line="240" w:lineRule="auto"/>
              <w:ind w:firstLine="709"/>
              <w:jc w:val="both"/>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 xml:space="preserve">10.13. </w:t>
            </w:r>
            <w:r>
              <w:rPr>
                <w:rFonts w:ascii="Times New Roman" w:eastAsia="Times New Roman" w:hAnsi="Times New Roman"/>
                <w:bCs/>
                <w:sz w:val="24"/>
                <w:szCs w:val="24"/>
                <w:lang w:eastAsia="lv-LV"/>
              </w:rPr>
              <w:t>racionāli un efektīvi izmantot izglītībai atvēlētos finanšu, materiālos un personāla resursus.</w:t>
            </w:r>
          </w:p>
        </w:tc>
        <w:tc>
          <w:tcPr>
            <w:tcW w:w="3070" w:type="dxa"/>
            <w:shd w:val="clear" w:color="auto" w:fill="auto"/>
            <w:tcMar>
              <w:top w:w="0" w:type="dxa"/>
              <w:left w:w="10" w:type="dxa"/>
              <w:bottom w:w="0" w:type="dxa"/>
              <w:right w:w="10" w:type="dxa"/>
            </w:tcMar>
          </w:tcPr>
          <w:p w:rsidR="001C23B7" w:rsidRDefault="001C23B7">
            <w:pPr>
              <w:spacing w:after="0" w:line="240" w:lineRule="auto"/>
              <w:jc w:val="both"/>
              <w:rPr>
                <w:rFonts w:ascii="Times New Roman" w:eastAsia="Times New Roman" w:hAnsi="Times New Roman"/>
                <w:bCs/>
                <w:sz w:val="24"/>
                <w:szCs w:val="24"/>
                <w:lang w:eastAsia="lv-LV"/>
              </w:rPr>
            </w:pPr>
          </w:p>
        </w:tc>
        <w:tc>
          <w:tcPr>
            <w:tcW w:w="3078" w:type="dxa"/>
            <w:shd w:val="clear" w:color="auto" w:fill="auto"/>
            <w:tcMar>
              <w:top w:w="0" w:type="dxa"/>
              <w:left w:w="10" w:type="dxa"/>
              <w:bottom w:w="0" w:type="dxa"/>
              <w:right w:w="10" w:type="dxa"/>
            </w:tcMar>
          </w:tcPr>
          <w:p w:rsidR="001C23B7" w:rsidRDefault="001C23B7">
            <w:pPr>
              <w:spacing w:after="0" w:line="240" w:lineRule="auto"/>
              <w:jc w:val="both"/>
              <w:rPr>
                <w:rFonts w:ascii="Times New Roman" w:eastAsia="Times New Roman" w:hAnsi="Times New Roman"/>
                <w:bCs/>
                <w:sz w:val="24"/>
                <w:szCs w:val="24"/>
                <w:lang w:eastAsia="lv-LV"/>
              </w:rPr>
            </w:pPr>
          </w:p>
        </w:tc>
        <w:tc>
          <w:tcPr>
            <w:tcW w:w="3078" w:type="dxa"/>
            <w:shd w:val="clear" w:color="auto" w:fill="auto"/>
            <w:tcMar>
              <w:top w:w="0" w:type="dxa"/>
              <w:left w:w="10" w:type="dxa"/>
              <w:bottom w:w="0" w:type="dxa"/>
              <w:right w:w="10" w:type="dxa"/>
            </w:tcMar>
          </w:tcPr>
          <w:p w:rsidR="001C23B7" w:rsidRDefault="001C23B7">
            <w:pPr>
              <w:spacing w:after="0" w:line="240" w:lineRule="auto"/>
              <w:jc w:val="both"/>
              <w:rPr>
                <w:rFonts w:ascii="Times New Roman" w:eastAsia="Times New Roman" w:hAnsi="Times New Roman"/>
                <w:bCs/>
                <w:sz w:val="24"/>
                <w:szCs w:val="24"/>
                <w:lang w:eastAsia="lv-LV"/>
              </w:rPr>
            </w:pPr>
          </w:p>
        </w:tc>
      </w:tr>
      <w:tr w:rsidR="001C23B7">
        <w:tblPrEx>
          <w:tblCellMar>
            <w:top w:w="0" w:type="dxa"/>
            <w:bottom w:w="0" w:type="dxa"/>
          </w:tblCellMar>
        </w:tblPrEx>
        <w:tc>
          <w:tcPr>
            <w:tcW w:w="40" w:type="dxa"/>
            <w:tcBorders>
              <w:right w:val="single" w:sz="4" w:space="0" w:color="000000"/>
            </w:tcBorders>
            <w:shd w:val="clear" w:color="auto" w:fill="auto"/>
            <w:tcMar>
              <w:top w:w="0" w:type="dxa"/>
              <w:left w:w="10" w:type="dxa"/>
              <w:bottom w:w="0" w:type="dxa"/>
              <w:right w:w="10" w:type="dxa"/>
            </w:tcMar>
          </w:tcPr>
          <w:p w:rsidR="001C23B7" w:rsidRDefault="001C23B7">
            <w:pPr>
              <w:spacing w:after="0" w:line="240" w:lineRule="auto"/>
              <w:ind w:firstLine="720"/>
              <w:jc w:val="center"/>
              <w:rPr>
                <w:rFonts w:ascii="Times New Roman" w:eastAsia="Times New Roman" w:hAnsi="Times New Roman"/>
                <w:sz w:val="24"/>
                <w:szCs w:val="24"/>
                <w:lang w:eastAsia="lv-LV"/>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23B7" w:rsidRDefault="00251CB9">
            <w:pPr>
              <w:spacing w:after="0" w:line="240" w:lineRule="auto"/>
              <w:ind w:firstLine="720"/>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22.</w:t>
            </w:r>
          </w:p>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23B7" w:rsidRDefault="00251CB9">
            <w:pPr>
              <w:spacing w:after="0" w:line="240" w:lineRule="auto"/>
              <w:jc w:val="both"/>
            </w:pPr>
            <w:r>
              <w:rPr>
                <w:rFonts w:ascii="Times New Roman" w:hAnsi="Times New Roman"/>
                <w:bCs/>
                <w:sz w:val="24"/>
                <w:szCs w:val="24"/>
                <w:lang w:eastAsia="lv-LV"/>
              </w:rPr>
              <w:t xml:space="preserve">45. Tehnikuma iekšējos normatīvos aktus un citus tiesību aktus izdod tehnikuma direktors. Tehnikuma iekšējos normatīvos aktus saskaņo ar ministriju, ja </w:t>
            </w:r>
            <w:r>
              <w:rPr>
                <w:rFonts w:ascii="Times New Roman" w:hAnsi="Times New Roman"/>
                <w:bCs/>
                <w:sz w:val="24"/>
                <w:szCs w:val="24"/>
                <w:lang w:eastAsia="lv-LV"/>
              </w:rPr>
              <w:t>ārējais normatīvais akts, kurā ietverts deleģējums izdot iekšējo normatīvo aktu, vai ministrijas normatīvais akts nosaka ministrijas vai izglītības un zinātnes ministra saskaņojuma nepieciešamību.</w:t>
            </w:r>
          </w:p>
          <w:p w:rsidR="001C23B7" w:rsidRDefault="001C23B7">
            <w:pPr>
              <w:spacing w:after="0" w:line="240" w:lineRule="auto"/>
              <w:ind w:right="-766"/>
              <w:jc w:val="both"/>
              <w:rPr>
                <w:rFonts w:ascii="Times New Roman" w:hAnsi="Times New Roman"/>
                <w:color w:val="000000"/>
                <w:sz w:val="24"/>
                <w:szCs w:val="24"/>
              </w:rPr>
            </w:pPr>
          </w:p>
        </w:tc>
        <w:tc>
          <w:tcPr>
            <w:tcW w:w="43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23B7" w:rsidRDefault="00251CB9">
            <w:pPr>
              <w:widowControl w:val="0"/>
              <w:spacing w:after="0" w:line="240" w:lineRule="auto"/>
              <w:jc w:val="both"/>
              <w:rPr>
                <w:rFonts w:ascii="Times New Roman" w:eastAsia="Times New Roman" w:hAnsi="Times New Roman"/>
                <w:b/>
                <w:sz w:val="24"/>
                <w:szCs w:val="24"/>
                <w:lang w:eastAsia="lv-LV"/>
              </w:rPr>
            </w:pPr>
            <w:r>
              <w:rPr>
                <w:rFonts w:ascii="Times New Roman" w:eastAsia="Times New Roman" w:hAnsi="Times New Roman"/>
                <w:b/>
                <w:sz w:val="24"/>
                <w:szCs w:val="24"/>
                <w:lang w:eastAsia="lv-LV"/>
              </w:rPr>
              <w:t>Tieslietu ministrija (21.04.2020. atzinums)</w:t>
            </w:r>
          </w:p>
          <w:p w:rsidR="001C23B7" w:rsidRDefault="00251CB9">
            <w:pPr>
              <w:widowControl w:val="0"/>
              <w:spacing w:after="0" w:line="240" w:lineRule="auto"/>
              <w:jc w:val="both"/>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 xml:space="preserve">Saskaņā ar </w:t>
            </w:r>
            <w:r>
              <w:rPr>
                <w:rFonts w:ascii="Times New Roman" w:eastAsia="Times New Roman" w:hAnsi="Times New Roman"/>
                <w:bCs/>
                <w:sz w:val="24"/>
                <w:szCs w:val="24"/>
                <w:lang w:eastAsia="lv-LV"/>
              </w:rPr>
              <w:t>Valsts pārvaldes iekārtas likuma 75. panta ceturto daļu iekšējos noteikumus amatpersona pirms to izdošanas saskaņo ar augstāku amatpersonu, ja likumā nav noteikts vai augstāka iestāde (amatpersona) nav noteikusi, ka šāda saskaņošana nav nepieciešama. Savuk</w:t>
            </w:r>
            <w:r>
              <w:rPr>
                <w:rFonts w:ascii="Times New Roman" w:eastAsia="Times New Roman" w:hAnsi="Times New Roman"/>
                <w:bCs/>
                <w:sz w:val="24"/>
                <w:szCs w:val="24"/>
                <w:lang w:eastAsia="lv-LV"/>
              </w:rPr>
              <w:t>ārt projekta 45. punkts paredz pretējo (proti, ka iekšējos normatīvos aktus saskaņo ar ministriju, ja ārējais normatīvais akts, kurā ietverts deleģējums izdot iekšējo normatīvo aktu, vai ministrijas normatīvais akts nosaka saskaņojuma nepieciešamību).</w:t>
            </w:r>
          </w:p>
          <w:p w:rsidR="001C23B7" w:rsidRDefault="00251CB9">
            <w:pPr>
              <w:widowControl w:val="0"/>
              <w:spacing w:after="0" w:line="240" w:lineRule="auto"/>
              <w:jc w:val="both"/>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Ņemo</w:t>
            </w:r>
            <w:r>
              <w:rPr>
                <w:rFonts w:ascii="Times New Roman" w:eastAsia="Times New Roman" w:hAnsi="Times New Roman"/>
                <w:bCs/>
                <w:sz w:val="24"/>
                <w:szCs w:val="24"/>
                <w:lang w:eastAsia="lv-LV"/>
              </w:rPr>
              <w:t xml:space="preserve">t vērā minēto, lūdzam precizēt projekta 45. punktu atbilstoši Valsts </w:t>
            </w:r>
            <w:r>
              <w:rPr>
                <w:rFonts w:ascii="Times New Roman" w:eastAsia="Times New Roman" w:hAnsi="Times New Roman"/>
                <w:bCs/>
                <w:sz w:val="24"/>
                <w:szCs w:val="24"/>
                <w:lang w:eastAsia="lv-LV"/>
              </w:rPr>
              <w:lastRenderedPageBreak/>
              <w:t>pārvaldes iekārtas likuma 75. panta ceturtajā daļā paredzētajam.</w:t>
            </w:r>
          </w:p>
          <w:p w:rsidR="001C23B7" w:rsidRDefault="00251CB9">
            <w:pPr>
              <w:widowControl w:val="0"/>
              <w:spacing w:after="0" w:line="240" w:lineRule="auto"/>
              <w:jc w:val="both"/>
              <w:rPr>
                <w:rFonts w:ascii="Times New Roman" w:eastAsia="Times New Roman" w:hAnsi="Times New Roman"/>
                <w:b/>
                <w:sz w:val="24"/>
                <w:szCs w:val="24"/>
                <w:lang w:eastAsia="lv-LV"/>
              </w:rPr>
            </w:pPr>
            <w:r>
              <w:rPr>
                <w:rFonts w:ascii="Times New Roman" w:eastAsia="Times New Roman" w:hAnsi="Times New Roman"/>
                <w:b/>
                <w:sz w:val="24"/>
                <w:szCs w:val="24"/>
                <w:lang w:eastAsia="lv-LV"/>
              </w:rPr>
              <w:t>Tieslietu ministrijas 30.04.2020. elektroniskās saskaņošanas laikā sniegtais iebildums</w:t>
            </w:r>
          </w:p>
          <w:p w:rsidR="001C23B7" w:rsidRDefault="00251CB9">
            <w:pPr>
              <w:widowControl w:val="0"/>
              <w:spacing w:after="0" w:line="240" w:lineRule="auto"/>
              <w:jc w:val="both"/>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 xml:space="preserve">Lūdzam precizēt noteikumu projekta </w:t>
            </w:r>
            <w:r>
              <w:rPr>
                <w:rFonts w:ascii="Times New Roman" w:eastAsia="Times New Roman" w:hAnsi="Times New Roman"/>
                <w:bCs/>
                <w:sz w:val="24"/>
                <w:szCs w:val="24"/>
                <w:lang w:eastAsia="lv-LV"/>
              </w:rPr>
              <w:t>45. punkta otro teikumu, svītrojot vārdus "vai citā ārējā normatīvajā aktā", lai minētais atbilstu Valsts pārvaldes iekārtas likuma 75. panta ceturtajai daļai</w:t>
            </w:r>
          </w:p>
        </w:tc>
        <w:tc>
          <w:tcPr>
            <w:tcW w:w="4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23B7" w:rsidRDefault="00251CB9">
            <w:pPr>
              <w:spacing w:after="0" w:line="240" w:lineRule="auto"/>
              <w:ind w:firstLine="720"/>
              <w:jc w:val="both"/>
              <w:rPr>
                <w:rFonts w:ascii="Times New Roman" w:eastAsia="Times New Roman" w:hAnsi="Times New Roman"/>
                <w:b/>
                <w:sz w:val="24"/>
                <w:szCs w:val="24"/>
                <w:lang w:eastAsia="lv-LV"/>
              </w:rPr>
            </w:pPr>
            <w:r>
              <w:rPr>
                <w:rFonts w:ascii="Times New Roman" w:eastAsia="Times New Roman" w:hAnsi="Times New Roman"/>
                <w:b/>
                <w:sz w:val="24"/>
                <w:szCs w:val="24"/>
                <w:lang w:eastAsia="lv-LV"/>
              </w:rPr>
              <w:lastRenderedPageBreak/>
              <w:t>Ņemts vērā.</w:t>
            </w:r>
          </w:p>
        </w:tc>
        <w:tc>
          <w:tcPr>
            <w:tcW w:w="27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23B7" w:rsidRDefault="00251CB9">
            <w:pPr>
              <w:spacing w:after="0" w:line="240" w:lineRule="auto"/>
              <w:jc w:val="both"/>
            </w:pPr>
            <w:r>
              <w:rPr>
                <w:rFonts w:ascii="Times New Roman" w:hAnsi="Times New Roman"/>
                <w:bCs/>
                <w:sz w:val="24"/>
                <w:szCs w:val="24"/>
                <w:lang w:eastAsia="lv-LV"/>
              </w:rPr>
              <w:t>45</w:t>
            </w:r>
            <w:bookmarkStart w:id="2" w:name="_Hlk38620452"/>
            <w:r>
              <w:rPr>
                <w:rFonts w:ascii="Times New Roman" w:hAnsi="Times New Roman"/>
                <w:bCs/>
                <w:sz w:val="24"/>
                <w:szCs w:val="24"/>
                <w:lang w:eastAsia="lv-LV"/>
              </w:rPr>
              <w:t>. </w:t>
            </w:r>
            <w:bookmarkStart w:id="3" w:name="_Hlk37944052"/>
            <w:r>
              <w:rPr>
                <w:rFonts w:ascii="Times New Roman" w:hAnsi="Times New Roman"/>
                <w:bCs/>
                <w:sz w:val="24"/>
                <w:szCs w:val="24"/>
                <w:lang w:eastAsia="lv-LV"/>
              </w:rPr>
              <w:t>Tehnikuma iekšējos normatīvos aktus un citus tiesību aktus izdod tehnikuma direkt</w:t>
            </w:r>
            <w:r>
              <w:rPr>
                <w:rFonts w:ascii="Times New Roman" w:hAnsi="Times New Roman"/>
                <w:bCs/>
                <w:sz w:val="24"/>
                <w:szCs w:val="24"/>
                <w:lang w:eastAsia="lv-LV"/>
              </w:rPr>
              <w:t>ors. Tehnikums iekšējos normatīvos aktus pirms izdošanas saskaņo ar ministriju, ja likumā vai citā ārējā normatīvajā aktā vai ministrijas normatīvajā  aktā nav noteikts,  ka  ministrijas vai izglītības un zinātnes ministra saskaņojums  nav nepieciešams.</w:t>
            </w:r>
            <w:bookmarkEnd w:id="3"/>
          </w:p>
          <w:bookmarkEnd w:id="2"/>
          <w:p w:rsidR="001C23B7" w:rsidRDefault="001C23B7">
            <w:pPr>
              <w:spacing w:after="0" w:line="240" w:lineRule="auto"/>
              <w:jc w:val="both"/>
              <w:rPr>
                <w:rFonts w:ascii="Times New Roman" w:eastAsia="Times New Roman" w:hAnsi="Times New Roman"/>
                <w:bCs/>
                <w:sz w:val="24"/>
                <w:szCs w:val="24"/>
                <w:lang w:eastAsia="lv-LV"/>
              </w:rPr>
            </w:pPr>
          </w:p>
        </w:tc>
        <w:tc>
          <w:tcPr>
            <w:tcW w:w="3070" w:type="dxa"/>
            <w:tcBorders>
              <w:left w:val="single" w:sz="4" w:space="0" w:color="000000"/>
            </w:tcBorders>
            <w:shd w:val="clear" w:color="auto" w:fill="auto"/>
            <w:tcMar>
              <w:top w:w="0" w:type="dxa"/>
              <w:left w:w="10" w:type="dxa"/>
              <w:bottom w:w="0" w:type="dxa"/>
              <w:right w:w="10" w:type="dxa"/>
            </w:tcMar>
          </w:tcPr>
          <w:p w:rsidR="001C23B7" w:rsidRDefault="001C23B7">
            <w:pPr>
              <w:spacing w:after="0" w:line="240" w:lineRule="auto"/>
              <w:jc w:val="both"/>
              <w:rPr>
                <w:rFonts w:ascii="Times New Roman" w:eastAsia="Times New Roman" w:hAnsi="Times New Roman"/>
                <w:bCs/>
                <w:sz w:val="24"/>
                <w:szCs w:val="24"/>
                <w:lang w:eastAsia="lv-LV"/>
              </w:rPr>
            </w:pPr>
          </w:p>
        </w:tc>
        <w:tc>
          <w:tcPr>
            <w:tcW w:w="3078" w:type="dxa"/>
            <w:shd w:val="clear" w:color="auto" w:fill="auto"/>
            <w:tcMar>
              <w:top w:w="0" w:type="dxa"/>
              <w:left w:w="10" w:type="dxa"/>
              <w:bottom w:w="0" w:type="dxa"/>
              <w:right w:w="10" w:type="dxa"/>
            </w:tcMar>
          </w:tcPr>
          <w:p w:rsidR="001C23B7" w:rsidRDefault="001C23B7">
            <w:pPr>
              <w:spacing w:after="0" w:line="240" w:lineRule="auto"/>
              <w:jc w:val="both"/>
              <w:rPr>
                <w:rFonts w:ascii="Times New Roman" w:eastAsia="Times New Roman" w:hAnsi="Times New Roman"/>
                <w:bCs/>
                <w:sz w:val="24"/>
                <w:szCs w:val="24"/>
                <w:lang w:eastAsia="lv-LV"/>
              </w:rPr>
            </w:pPr>
          </w:p>
        </w:tc>
        <w:tc>
          <w:tcPr>
            <w:tcW w:w="3078" w:type="dxa"/>
            <w:shd w:val="clear" w:color="auto" w:fill="auto"/>
            <w:tcMar>
              <w:top w:w="0" w:type="dxa"/>
              <w:left w:w="10" w:type="dxa"/>
              <w:bottom w:w="0" w:type="dxa"/>
              <w:right w:w="10" w:type="dxa"/>
            </w:tcMar>
          </w:tcPr>
          <w:p w:rsidR="001C23B7" w:rsidRDefault="001C23B7">
            <w:pPr>
              <w:spacing w:after="0" w:line="240" w:lineRule="auto"/>
              <w:jc w:val="both"/>
              <w:rPr>
                <w:rFonts w:ascii="Times New Roman" w:eastAsia="Times New Roman" w:hAnsi="Times New Roman"/>
                <w:bCs/>
                <w:sz w:val="24"/>
                <w:szCs w:val="24"/>
                <w:lang w:eastAsia="lv-LV"/>
              </w:rPr>
            </w:pPr>
          </w:p>
        </w:tc>
      </w:tr>
      <w:tr w:rsidR="001C23B7">
        <w:tblPrEx>
          <w:tblCellMar>
            <w:top w:w="0" w:type="dxa"/>
            <w:bottom w:w="0" w:type="dxa"/>
          </w:tblCellMar>
        </w:tblPrEx>
        <w:tc>
          <w:tcPr>
            <w:tcW w:w="5036" w:type="dxa"/>
            <w:gridSpan w:val="4"/>
            <w:shd w:val="clear" w:color="auto" w:fill="auto"/>
            <w:tcMar>
              <w:top w:w="0" w:type="dxa"/>
              <w:left w:w="108" w:type="dxa"/>
              <w:bottom w:w="0" w:type="dxa"/>
              <w:right w:w="108" w:type="dxa"/>
            </w:tcMar>
          </w:tcPr>
          <w:p w:rsidR="001C23B7" w:rsidRDefault="001C23B7">
            <w:pPr>
              <w:spacing w:after="0" w:line="240" w:lineRule="auto"/>
              <w:rPr>
                <w:rFonts w:ascii="Times New Roman" w:eastAsia="Times New Roman" w:hAnsi="Times New Roman"/>
                <w:sz w:val="24"/>
                <w:szCs w:val="24"/>
                <w:lang w:eastAsia="lv-LV"/>
              </w:rPr>
            </w:pPr>
          </w:p>
          <w:p w:rsidR="001C23B7" w:rsidRDefault="00251CB9">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Atbildīgā amatpersona</w:t>
            </w:r>
          </w:p>
        </w:tc>
        <w:tc>
          <w:tcPr>
            <w:tcW w:w="9948" w:type="dxa"/>
            <w:gridSpan w:val="3"/>
            <w:shd w:val="clear" w:color="auto" w:fill="auto"/>
            <w:tcMar>
              <w:top w:w="0" w:type="dxa"/>
              <w:left w:w="108" w:type="dxa"/>
              <w:bottom w:w="0" w:type="dxa"/>
              <w:right w:w="108" w:type="dxa"/>
            </w:tcMar>
          </w:tcPr>
          <w:p w:rsidR="001C23B7" w:rsidRDefault="00251CB9">
            <w:pPr>
              <w:spacing w:after="0" w:line="240" w:lineRule="auto"/>
              <w:ind w:firstLine="720"/>
              <w:rPr>
                <w:rFonts w:ascii="Times New Roman" w:eastAsia="Times New Roman" w:hAnsi="Times New Roman"/>
                <w:sz w:val="24"/>
                <w:szCs w:val="24"/>
                <w:lang w:eastAsia="lv-LV"/>
              </w:rPr>
            </w:pPr>
            <w:r>
              <w:rPr>
                <w:rFonts w:ascii="Times New Roman" w:eastAsia="Times New Roman" w:hAnsi="Times New Roman"/>
                <w:sz w:val="24"/>
                <w:szCs w:val="24"/>
                <w:lang w:eastAsia="lv-LV"/>
              </w:rPr>
              <w:t>  </w:t>
            </w:r>
          </w:p>
        </w:tc>
        <w:tc>
          <w:tcPr>
            <w:tcW w:w="3110" w:type="dxa"/>
            <w:gridSpan w:val="2"/>
            <w:shd w:val="clear" w:color="auto" w:fill="auto"/>
            <w:tcMar>
              <w:top w:w="0" w:type="dxa"/>
              <w:left w:w="108" w:type="dxa"/>
              <w:bottom w:w="0" w:type="dxa"/>
              <w:right w:w="108" w:type="dxa"/>
            </w:tcMar>
          </w:tcPr>
          <w:p w:rsidR="001C23B7" w:rsidRDefault="001C23B7"/>
        </w:tc>
        <w:tc>
          <w:tcPr>
            <w:tcW w:w="3078" w:type="dxa"/>
            <w:shd w:val="clear" w:color="auto" w:fill="auto"/>
            <w:tcMar>
              <w:top w:w="0" w:type="dxa"/>
              <w:left w:w="108" w:type="dxa"/>
              <w:bottom w:w="0" w:type="dxa"/>
              <w:right w:w="108" w:type="dxa"/>
            </w:tcMar>
          </w:tcPr>
          <w:p w:rsidR="001C23B7" w:rsidRDefault="001C23B7"/>
        </w:tc>
        <w:tc>
          <w:tcPr>
            <w:tcW w:w="3078" w:type="dxa"/>
            <w:shd w:val="clear" w:color="auto" w:fill="auto"/>
            <w:tcMar>
              <w:top w:w="0" w:type="dxa"/>
              <w:left w:w="108" w:type="dxa"/>
              <w:bottom w:w="0" w:type="dxa"/>
              <w:right w:w="108" w:type="dxa"/>
            </w:tcMar>
          </w:tcPr>
          <w:p w:rsidR="001C23B7" w:rsidRDefault="00251CB9">
            <w:pPr>
              <w:spacing w:after="0" w:line="240" w:lineRule="auto"/>
              <w:jc w:val="both"/>
            </w:pPr>
            <w:r>
              <w:rPr>
                <w:rFonts w:ascii="Times New Roman" w:eastAsia="Times New Roman" w:hAnsi="Times New Roman"/>
                <w:sz w:val="24"/>
                <w:szCs w:val="24"/>
                <w:lang w:eastAsia="lv-LV"/>
              </w:rPr>
              <w:t>60. Izglītības iestāde, pamatojoties uz Izglītības likumu, izstrādā izglītības iestādes nolikumu. Izglītības iestādes nolikumu apstiprina Ministru kabinets.</w:t>
            </w:r>
          </w:p>
          <w:p w:rsidR="001C23B7" w:rsidRDefault="001C23B7">
            <w:pPr>
              <w:spacing w:after="0" w:line="240" w:lineRule="auto"/>
              <w:ind w:firstLine="720"/>
              <w:jc w:val="center"/>
              <w:rPr>
                <w:rFonts w:ascii="Times New Roman" w:eastAsia="Times New Roman" w:hAnsi="Times New Roman"/>
                <w:sz w:val="24"/>
                <w:szCs w:val="24"/>
                <w:lang w:eastAsia="lv-LV"/>
              </w:rPr>
            </w:pPr>
          </w:p>
        </w:tc>
      </w:tr>
      <w:tr w:rsidR="001C23B7">
        <w:tblPrEx>
          <w:tblCellMar>
            <w:top w:w="0" w:type="dxa"/>
            <w:bottom w:w="0" w:type="dxa"/>
          </w:tblCellMar>
        </w:tblPrEx>
        <w:tc>
          <w:tcPr>
            <w:tcW w:w="5036" w:type="dxa"/>
            <w:gridSpan w:val="4"/>
            <w:shd w:val="clear" w:color="auto" w:fill="auto"/>
            <w:tcMar>
              <w:top w:w="0" w:type="dxa"/>
              <w:left w:w="108" w:type="dxa"/>
              <w:bottom w:w="0" w:type="dxa"/>
              <w:right w:w="108" w:type="dxa"/>
            </w:tcMar>
          </w:tcPr>
          <w:p w:rsidR="001C23B7" w:rsidRDefault="001C23B7">
            <w:pPr>
              <w:spacing w:after="0" w:line="240" w:lineRule="auto"/>
              <w:ind w:firstLine="720"/>
              <w:rPr>
                <w:rFonts w:ascii="Times New Roman" w:eastAsia="Times New Roman" w:hAnsi="Times New Roman"/>
                <w:sz w:val="24"/>
                <w:szCs w:val="24"/>
                <w:lang w:eastAsia="lv-LV"/>
              </w:rPr>
            </w:pPr>
          </w:p>
        </w:tc>
        <w:tc>
          <w:tcPr>
            <w:tcW w:w="9948" w:type="dxa"/>
            <w:gridSpan w:val="3"/>
            <w:tcBorders>
              <w:top w:val="single" w:sz="6" w:space="0" w:color="000000"/>
            </w:tcBorders>
            <w:shd w:val="clear" w:color="auto" w:fill="auto"/>
            <w:tcMar>
              <w:top w:w="0" w:type="dxa"/>
              <w:left w:w="108" w:type="dxa"/>
              <w:bottom w:w="0" w:type="dxa"/>
              <w:right w:w="108" w:type="dxa"/>
            </w:tcMar>
          </w:tcPr>
          <w:p w:rsidR="001C23B7" w:rsidRDefault="00251CB9">
            <w:pPr>
              <w:spacing w:after="0" w:line="240" w:lineRule="auto"/>
              <w:ind w:firstLine="720"/>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(paraksts*)</w:t>
            </w:r>
          </w:p>
        </w:tc>
        <w:tc>
          <w:tcPr>
            <w:tcW w:w="40" w:type="dxa"/>
            <w:shd w:val="clear" w:color="auto" w:fill="auto"/>
            <w:tcMar>
              <w:top w:w="0" w:type="dxa"/>
              <w:left w:w="10" w:type="dxa"/>
              <w:bottom w:w="0" w:type="dxa"/>
              <w:right w:w="10" w:type="dxa"/>
            </w:tcMar>
          </w:tcPr>
          <w:p w:rsidR="001C23B7" w:rsidRDefault="001C23B7">
            <w:pPr>
              <w:spacing w:after="0" w:line="240" w:lineRule="auto"/>
              <w:ind w:firstLine="720"/>
              <w:jc w:val="center"/>
              <w:rPr>
                <w:rFonts w:ascii="Times New Roman" w:eastAsia="Times New Roman" w:hAnsi="Times New Roman"/>
                <w:sz w:val="24"/>
                <w:szCs w:val="24"/>
                <w:lang w:eastAsia="lv-LV"/>
              </w:rPr>
            </w:pPr>
          </w:p>
        </w:tc>
        <w:tc>
          <w:tcPr>
            <w:tcW w:w="3070" w:type="dxa"/>
            <w:shd w:val="clear" w:color="auto" w:fill="auto"/>
            <w:tcMar>
              <w:top w:w="0" w:type="dxa"/>
              <w:left w:w="10" w:type="dxa"/>
              <w:bottom w:w="0" w:type="dxa"/>
              <w:right w:w="10" w:type="dxa"/>
            </w:tcMar>
          </w:tcPr>
          <w:p w:rsidR="001C23B7" w:rsidRDefault="001C23B7">
            <w:pPr>
              <w:spacing w:after="0" w:line="240" w:lineRule="auto"/>
              <w:ind w:firstLine="720"/>
              <w:jc w:val="center"/>
              <w:rPr>
                <w:rFonts w:ascii="Times New Roman" w:eastAsia="Times New Roman" w:hAnsi="Times New Roman"/>
                <w:sz w:val="24"/>
                <w:szCs w:val="24"/>
                <w:lang w:eastAsia="lv-LV"/>
              </w:rPr>
            </w:pPr>
          </w:p>
        </w:tc>
        <w:tc>
          <w:tcPr>
            <w:tcW w:w="3078" w:type="dxa"/>
            <w:shd w:val="clear" w:color="auto" w:fill="auto"/>
            <w:tcMar>
              <w:top w:w="0" w:type="dxa"/>
              <w:left w:w="10" w:type="dxa"/>
              <w:bottom w:w="0" w:type="dxa"/>
              <w:right w:w="10" w:type="dxa"/>
            </w:tcMar>
          </w:tcPr>
          <w:p w:rsidR="001C23B7" w:rsidRDefault="001C23B7">
            <w:pPr>
              <w:spacing w:after="0" w:line="240" w:lineRule="auto"/>
              <w:ind w:firstLine="720"/>
              <w:jc w:val="center"/>
              <w:rPr>
                <w:rFonts w:ascii="Times New Roman" w:eastAsia="Times New Roman" w:hAnsi="Times New Roman"/>
                <w:sz w:val="24"/>
                <w:szCs w:val="24"/>
                <w:lang w:eastAsia="lv-LV"/>
              </w:rPr>
            </w:pPr>
          </w:p>
        </w:tc>
        <w:tc>
          <w:tcPr>
            <w:tcW w:w="3078" w:type="dxa"/>
            <w:shd w:val="clear" w:color="auto" w:fill="auto"/>
            <w:tcMar>
              <w:top w:w="0" w:type="dxa"/>
              <w:left w:w="10" w:type="dxa"/>
              <w:bottom w:w="0" w:type="dxa"/>
              <w:right w:w="10" w:type="dxa"/>
            </w:tcMar>
          </w:tcPr>
          <w:p w:rsidR="001C23B7" w:rsidRDefault="001C23B7">
            <w:pPr>
              <w:spacing w:after="0" w:line="240" w:lineRule="auto"/>
              <w:ind w:firstLine="720"/>
              <w:jc w:val="center"/>
              <w:rPr>
                <w:rFonts w:ascii="Times New Roman" w:eastAsia="Times New Roman" w:hAnsi="Times New Roman"/>
                <w:sz w:val="24"/>
                <w:szCs w:val="24"/>
                <w:lang w:eastAsia="lv-LV"/>
              </w:rPr>
            </w:pPr>
          </w:p>
        </w:tc>
      </w:tr>
    </w:tbl>
    <w:p w:rsidR="001C23B7" w:rsidRDefault="001C23B7">
      <w:pPr>
        <w:spacing w:after="0" w:line="240" w:lineRule="auto"/>
        <w:ind w:firstLine="720"/>
        <w:jc w:val="both"/>
        <w:rPr>
          <w:rFonts w:ascii="Times New Roman" w:eastAsia="Times New Roman" w:hAnsi="Times New Roman"/>
          <w:sz w:val="24"/>
          <w:szCs w:val="24"/>
          <w:lang w:eastAsia="lv-LV"/>
        </w:rPr>
      </w:pPr>
    </w:p>
    <w:p w:rsidR="001C23B7" w:rsidRDefault="00251CB9">
      <w:pPr>
        <w:spacing w:after="0" w:line="240" w:lineRule="auto"/>
        <w:ind w:firstLine="72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Piezīme. * Dokumenta rekvizītu "paraksts" </w:t>
      </w:r>
      <w:r>
        <w:rPr>
          <w:rFonts w:ascii="Times New Roman" w:eastAsia="Times New Roman" w:hAnsi="Times New Roman"/>
          <w:sz w:val="24"/>
          <w:szCs w:val="24"/>
          <w:lang w:eastAsia="lv-LV"/>
        </w:rPr>
        <w:t>neaizpilda, ja elektroniskais dokuments ir sagatavots atbilstoši normatīvajiem aktiem par elektronisko dokumentu noformēšanu.</w:t>
      </w:r>
    </w:p>
    <w:p w:rsidR="001C23B7" w:rsidRDefault="001C23B7">
      <w:pPr>
        <w:spacing w:after="0" w:line="240" w:lineRule="auto"/>
        <w:ind w:firstLine="720"/>
        <w:jc w:val="both"/>
        <w:rPr>
          <w:rFonts w:ascii="Times New Roman" w:eastAsia="Times New Roman" w:hAnsi="Times New Roman"/>
          <w:sz w:val="24"/>
          <w:szCs w:val="24"/>
          <w:lang w:eastAsia="lv-LV"/>
        </w:rPr>
      </w:pPr>
    </w:p>
    <w:p w:rsidR="001C23B7" w:rsidRDefault="00251CB9">
      <w:pPr>
        <w:spacing w:after="0" w:line="240" w:lineRule="auto"/>
        <w:rPr>
          <w:rFonts w:ascii="Times New Roman" w:eastAsia="Times New Roman" w:hAnsi="Times New Roman"/>
          <w:b/>
          <w:sz w:val="24"/>
          <w:szCs w:val="24"/>
          <w:lang w:eastAsia="lv-LV"/>
        </w:rPr>
      </w:pPr>
      <w:r>
        <w:rPr>
          <w:rFonts w:ascii="Times New Roman" w:eastAsia="Times New Roman" w:hAnsi="Times New Roman"/>
          <w:b/>
          <w:sz w:val="24"/>
          <w:szCs w:val="24"/>
          <w:lang w:eastAsia="lv-LV"/>
        </w:rPr>
        <w:t xml:space="preserve">                                              Rūta Gintaute-Marihina</w:t>
      </w:r>
    </w:p>
    <w:tbl>
      <w:tblPr>
        <w:tblW w:w="8268" w:type="dxa"/>
        <w:tblCellMar>
          <w:left w:w="10" w:type="dxa"/>
          <w:right w:w="10" w:type="dxa"/>
        </w:tblCellMar>
        <w:tblLook w:val="04A0" w:firstRow="1" w:lastRow="0" w:firstColumn="1" w:lastColumn="0" w:noHBand="0" w:noVBand="1"/>
      </w:tblPr>
      <w:tblGrid>
        <w:gridCol w:w="8268"/>
      </w:tblGrid>
      <w:tr w:rsidR="001C23B7">
        <w:tblPrEx>
          <w:tblCellMar>
            <w:top w:w="0" w:type="dxa"/>
            <w:bottom w:w="0" w:type="dxa"/>
          </w:tblCellMar>
        </w:tblPrEx>
        <w:tc>
          <w:tcPr>
            <w:tcW w:w="8268" w:type="dxa"/>
            <w:tcBorders>
              <w:top w:val="single" w:sz="4" w:space="0" w:color="000000"/>
            </w:tcBorders>
            <w:shd w:val="clear" w:color="auto" w:fill="auto"/>
            <w:tcMar>
              <w:top w:w="0" w:type="dxa"/>
              <w:left w:w="108" w:type="dxa"/>
              <w:bottom w:w="0" w:type="dxa"/>
              <w:right w:w="108" w:type="dxa"/>
            </w:tcMar>
          </w:tcPr>
          <w:p w:rsidR="001C23B7" w:rsidRDefault="00251CB9">
            <w:pPr>
              <w:spacing w:after="12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(par projektu atbildīgās amatpersonas vārds un uzvārds)</w:t>
            </w:r>
          </w:p>
        </w:tc>
      </w:tr>
      <w:tr w:rsidR="001C23B7">
        <w:tblPrEx>
          <w:tblCellMar>
            <w:top w:w="0" w:type="dxa"/>
            <w:bottom w:w="0" w:type="dxa"/>
          </w:tblCellMar>
        </w:tblPrEx>
        <w:tc>
          <w:tcPr>
            <w:tcW w:w="8268" w:type="dxa"/>
            <w:tcBorders>
              <w:bottom w:val="single" w:sz="4" w:space="0" w:color="000000"/>
            </w:tcBorders>
            <w:shd w:val="clear" w:color="auto" w:fill="auto"/>
            <w:tcMar>
              <w:top w:w="0" w:type="dxa"/>
              <w:left w:w="108" w:type="dxa"/>
              <w:bottom w:w="0" w:type="dxa"/>
              <w:right w:w="108" w:type="dxa"/>
            </w:tcMar>
          </w:tcPr>
          <w:p w:rsidR="001C23B7" w:rsidRDefault="00251CB9">
            <w:pPr>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 xml:space="preserve">Izglītības un zinātnes ministrijas </w:t>
            </w:r>
          </w:p>
          <w:p w:rsidR="001C23B7" w:rsidRDefault="00251CB9">
            <w:pPr>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Profesionālās un pieaugušo izglītības departamenta direktore</w:t>
            </w:r>
          </w:p>
        </w:tc>
      </w:tr>
      <w:tr w:rsidR="001C23B7">
        <w:tblPrEx>
          <w:tblCellMar>
            <w:top w:w="0" w:type="dxa"/>
            <w:bottom w:w="0" w:type="dxa"/>
          </w:tblCellMar>
        </w:tblPrEx>
        <w:tc>
          <w:tcPr>
            <w:tcW w:w="8268" w:type="dxa"/>
            <w:tcBorders>
              <w:top w:val="single" w:sz="4" w:space="0" w:color="000000"/>
            </w:tcBorders>
            <w:shd w:val="clear" w:color="auto" w:fill="auto"/>
            <w:tcMar>
              <w:top w:w="0" w:type="dxa"/>
              <w:left w:w="108" w:type="dxa"/>
              <w:bottom w:w="0" w:type="dxa"/>
              <w:right w:w="108" w:type="dxa"/>
            </w:tcMar>
          </w:tcPr>
          <w:p w:rsidR="001C23B7" w:rsidRDefault="00251CB9">
            <w:pPr>
              <w:spacing w:after="12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(amats)</w:t>
            </w:r>
          </w:p>
        </w:tc>
      </w:tr>
      <w:tr w:rsidR="001C23B7">
        <w:tblPrEx>
          <w:tblCellMar>
            <w:top w:w="0" w:type="dxa"/>
            <w:bottom w:w="0" w:type="dxa"/>
          </w:tblCellMar>
        </w:tblPrEx>
        <w:tc>
          <w:tcPr>
            <w:tcW w:w="8268" w:type="dxa"/>
            <w:tcBorders>
              <w:bottom w:val="single" w:sz="4" w:space="0" w:color="000000"/>
            </w:tcBorders>
            <w:shd w:val="clear" w:color="auto" w:fill="auto"/>
            <w:tcMar>
              <w:top w:w="0" w:type="dxa"/>
              <w:left w:w="108" w:type="dxa"/>
              <w:bottom w:w="0" w:type="dxa"/>
              <w:right w:w="108" w:type="dxa"/>
            </w:tcMar>
          </w:tcPr>
          <w:p w:rsidR="001C23B7" w:rsidRDefault="00251CB9">
            <w:pPr>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67047903</w:t>
            </w:r>
          </w:p>
        </w:tc>
      </w:tr>
      <w:tr w:rsidR="001C23B7">
        <w:tblPrEx>
          <w:tblCellMar>
            <w:top w:w="0" w:type="dxa"/>
            <w:bottom w:w="0" w:type="dxa"/>
          </w:tblCellMar>
        </w:tblPrEx>
        <w:tc>
          <w:tcPr>
            <w:tcW w:w="8268" w:type="dxa"/>
            <w:tcBorders>
              <w:top w:val="single" w:sz="4" w:space="0" w:color="000000"/>
            </w:tcBorders>
            <w:shd w:val="clear" w:color="auto" w:fill="auto"/>
            <w:tcMar>
              <w:top w:w="0" w:type="dxa"/>
              <w:left w:w="108" w:type="dxa"/>
              <w:bottom w:w="0" w:type="dxa"/>
              <w:right w:w="108" w:type="dxa"/>
            </w:tcMar>
          </w:tcPr>
          <w:p w:rsidR="001C23B7" w:rsidRDefault="00251CB9">
            <w:pPr>
              <w:spacing w:after="12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lastRenderedPageBreak/>
              <w:t>(tālruņa un faksa numurs)</w:t>
            </w:r>
          </w:p>
        </w:tc>
      </w:tr>
      <w:tr w:rsidR="001C23B7">
        <w:tblPrEx>
          <w:tblCellMar>
            <w:top w:w="0" w:type="dxa"/>
            <w:bottom w:w="0" w:type="dxa"/>
          </w:tblCellMar>
        </w:tblPrEx>
        <w:tc>
          <w:tcPr>
            <w:tcW w:w="8268" w:type="dxa"/>
            <w:tcBorders>
              <w:bottom w:val="single" w:sz="4" w:space="0" w:color="000000"/>
            </w:tcBorders>
            <w:shd w:val="clear" w:color="auto" w:fill="auto"/>
            <w:tcMar>
              <w:top w:w="0" w:type="dxa"/>
              <w:left w:w="108" w:type="dxa"/>
              <w:bottom w:w="0" w:type="dxa"/>
              <w:right w:w="108" w:type="dxa"/>
            </w:tcMar>
          </w:tcPr>
          <w:p w:rsidR="001C23B7" w:rsidRDefault="00251CB9">
            <w:pPr>
              <w:spacing w:after="0" w:line="240" w:lineRule="auto"/>
              <w:jc w:val="center"/>
              <w:rPr>
                <w:rFonts w:ascii="Times New Roman" w:eastAsia="Times New Roman" w:hAnsi="Times New Roman"/>
                <w:b/>
                <w:sz w:val="24"/>
                <w:szCs w:val="24"/>
                <w:lang w:eastAsia="lv-LV"/>
              </w:rPr>
            </w:pPr>
            <w:proofErr w:type="spellStart"/>
            <w:r>
              <w:rPr>
                <w:rFonts w:ascii="Times New Roman" w:eastAsia="Times New Roman" w:hAnsi="Times New Roman"/>
                <w:b/>
                <w:sz w:val="24"/>
                <w:szCs w:val="24"/>
                <w:lang w:eastAsia="lv-LV"/>
              </w:rPr>
              <w:t>Ruta.Gintaute</w:t>
            </w:r>
            <w:proofErr w:type="spellEnd"/>
            <w:r>
              <w:rPr>
                <w:rFonts w:ascii="Times New Roman" w:eastAsia="Times New Roman" w:hAnsi="Times New Roman"/>
                <w:b/>
                <w:sz w:val="24"/>
                <w:szCs w:val="24"/>
                <w:lang w:eastAsia="lv-LV"/>
              </w:rPr>
              <w:t>-Marihina @izm.gov.lv</w:t>
            </w:r>
          </w:p>
        </w:tc>
      </w:tr>
      <w:tr w:rsidR="001C23B7">
        <w:tblPrEx>
          <w:tblCellMar>
            <w:top w:w="0" w:type="dxa"/>
            <w:bottom w:w="0" w:type="dxa"/>
          </w:tblCellMar>
        </w:tblPrEx>
        <w:tc>
          <w:tcPr>
            <w:tcW w:w="8268" w:type="dxa"/>
            <w:tcBorders>
              <w:top w:val="single" w:sz="4" w:space="0" w:color="000000"/>
            </w:tcBorders>
            <w:shd w:val="clear" w:color="auto" w:fill="auto"/>
            <w:tcMar>
              <w:top w:w="0" w:type="dxa"/>
              <w:left w:w="108" w:type="dxa"/>
              <w:bottom w:w="0" w:type="dxa"/>
              <w:right w:w="108" w:type="dxa"/>
            </w:tcMar>
          </w:tcPr>
          <w:p w:rsidR="001C23B7" w:rsidRDefault="00251CB9">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(e-pasta adrese)</w:t>
            </w:r>
          </w:p>
        </w:tc>
      </w:tr>
    </w:tbl>
    <w:p w:rsidR="001C23B7" w:rsidRDefault="001C23B7">
      <w:pPr>
        <w:spacing w:after="0" w:line="240" w:lineRule="auto"/>
        <w:jc w:val="center"/>
        <w:rPr>
          <w:rFonts w:ascii="Times New Roman" w:eastAsia="Times New Roman" w:hAnsi="Times New Roman"/>
          <w:sz w:val="20"/>
          <w:szCs w:val="20"/>
          <w:lang w:eastAsia="lv-LV"/>
        </w:rPr>
      </w:pPr>
    </w:p>
    <w:p w:rsidR="001C23B7" w:rsidRDefault="001C23B7"/>
    <w:p w:rsidR="001C23B7" w:rsidRDefault="001C23B7"/>
    <w:p w:rsidR="001C23B7" w:rsidRDefault="001C23B7"/>
    <w:p w:rsidR="001C23B7" w:rsidRDefault="001C23B7"/>
    <w:p w:rsidR="001C23B7" w:rsidRDefault="001C23B7"/>
    <w:sectPr w:rsidR="001C23B7">
      <w:footerReference w:type="default" r:id="rId6"/>
      <w:pgSz w:w="16838" w:h="11906" w:orient="landscape"/>
      <w:pgMar w:top="1800" w:right="1440" w:bottom="180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1CB9" w:rsidRDefault="00251CB9">
      <w:pPr>
        <w:spacing w:after="0" w:line="240" w:lineRule="auto"/>
      </w:pPr>
      <w:r>
        <w:separator/>
      </w:r>
    </w:p>
  </w:endnote>
  <w:endnote w:type="continuationSeparator" w:id="0">
    <w:p w:rsidR="00251CB9" w:rsidRDefault="00251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CEA" w:rsidRDefault="00251CB9">
    <w:pPr>
      <w:pStyle w:val="Footer"/>
      <w:rPr>
        <w:rFonts w:ascii="Times New Roman" w:hAnsi="Times New Roman"/>
      </w:rPr>
    </w:pPr>
    <w:r>
      <w:rPr>
        <w:rFonts w:ascii="Times New Roman" w:hAnsi="Times New Roman"/>
      </w:rPr>
      <w:t>IZMizz_18.05.2020._LiepājasTnol</w:t>
    </w:r>
  </w:p>
  <w:p w:rsidR="00A54CEA" w:rsidRDefault="00251C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1CB9" w:rsidRDefault="00251CB9">
      <w:pPr>
        <w:spacing w:after="0" w:line="240" w:lineRule="auto"/>
      </w:pPr>
      <w:r>
        <w:rPr>
          <w:color w:val="000000"/>
        </w:rPr>
        <w:separator/>
      </w:r>
    </w:p>
  </w:footnote>
  <w:footnote w:type="continuationSeparator" w:id="0">
    <w:p w:rsidR="00251CB9" w:rsidRDefault="00251CB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
  <w:rsids>
    <w:rsidRoot w:val="001C23B7"/>
    <w:rsid w:val="001C23B7"/>
    <w:rsid w:val="00251CB9"/>
    <w:rsid w:val="00414D1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0F4BF1-83E0-4397-A62D-96F6D526F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lv-LV" w:eastAsia="en-US" w:bidi="ar-SA"/>
      </w:rPr>
    </w:rPrDefault>
    <w:pPrDefault>
      <w:pPr>
        <w:autoSpaceDN w:val="0"/>
        <w:spacing w:after="160" w:line="249"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247"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spacing w:after="0" w:line="240" w:lineRule="auto"/>
    </w:pPr>
  </w:style>
  <w:style w:type="character" w:customStyle="1" w:styleId="FooterChar">
    <w:name w:val="Footer Char"/>
    <w:basedOn w:val="DefaultParagraphFont"/>
    <w:rPr>
      <w:rFonts w:ascii="Calibri" w:eastAsia="Calibri" w:hAnsi="Calibri" w:cs="Times New Roman"/>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eastAsia="Calibri" w:hAnsi="Segoe UI" w:cs="Segoe UI"/>
      <w:sz w:val="18"/>
      <w:szCs w:val="18"/>
    </w:rPr>
  </w:style>
  <w:style w:type="paragraph" w:customStyle="1" w:styleId="LO-Normal">
    <w:name w:val="LO-Normal"/>
    <w:pPr>
      <w:suppressAutoHyphens/>
      <w:spacing w:line="244" w:lineRule="auto"/>
    </w:pPr>
  </w:style>
  <w:style w:type="paragraph" w:styleId="Header">
    <w:name w:val="header"/>
    <w:basedOn w:val="Normal"/>
    <w:pPr>
      <w:tabs>
        <w:tab w:val="center" w:pos="4153"/>
        <w:tab w:val="right" w:pos="8306"/>
      </w:tabs>
      <w:spacing w:after="0" w:line="240" w:lineRule="auto"/>
    </w:pPr>
  </w:style>
  <w:style w:type="character" w:customStyle="1" w:styleId="HeaderChar">
    <w:name w:val="Header Char"/>
    <w:basedOn w:val="DefaultParagraphFont"/>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6088</Words>
  <Characters>3471</Characters>
  <Application>Microsoft Office Word</Application>
  <DocSecurity>0</DocSecurity>
  <Lines>28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Terinka</dc:creator>
  <dc:description/>
  <cp:lastModifiedBy>Ginta Grīnvalde</cp:lastModifiedBy>
  <cp:revision>2</cp:revision>
  <dcterms:created xsi:type="dcterms:W3CDTF">2020-05-26T07:31:00Z</dcterms:created>
  <dcterms:modified xsi:type="dcterms:W3CDTF">2020-05-26T07:31:00Z</dcterms:modified>
</cp:coreProperties>
</file>