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7D" w:rsidRPr="001140E4" w:rsidRDefault="00BE487D">
      <w:pPr>
        <w:rPr>
          <w:color w:val="auto"/>
        </w:rPr>
      </w:pPr>
    </w:p>
    <w:tbl>
      <w:tblPr>
        <w:tblW w:w="0" w:type="auto"/>
        <w:jc w:val="center"/>
        <w:tblLook w:val="00A0" w:firstRow="1" w:lastRow="0" w:firstColumn="1" w:lastColumn="0" w:noHBand="0" w:noVBand="0"/>
      </w:tblPr>
      <w:tblGrid>
        <w:gridCol w:w="10188"/>
      </w:tblGrid>
      <w:tr w:rsidR="00C20D70" w:rsidRPr="00D1159A" w:rsidTr="00491567">
        <w:trPr>
          <w:jc w:val="center"/>
        </w:trPr>
        <w:tc>
          <w:tcPr>
            <w:tcW w:w="10188" w:type="dxa"/>
            <w:tcBorders>
              <w:bottom w:val="single" w:sz="6" w:space="0" w:color="000000"/>
            </w:tcBorders>
          </w:tcPr>
          <w:p w:rsidR="00C20D70" w:rsidRPr="00D1159A" w:rsidRDefault="00007253" w:rsidP="004463AB">
            <w:pPr>
              <w:jc w:val="center"/>
              <w:rPr>
                <w:rFonts w:eastAsia="Times New Roman"/>
                <w:b/>
                <w:color w:val="auto"/>
                <w:sz w:val="28"/>
                <w:lang w:eastAsia="lv-LV"/>
              </w:rPr>
            </w:pPr>
            <w:r w:rsidRPr="00D1159A">
              <w:rPr>
                <w:b/>
                <w:color w:val="auto"/>
                <w:sz w:val="30"/>
                <w:szCs w:val="22"/>
              </w:rPr>
              <w:t>Izziņa par atzinumos sniegtajiem iebildumiem par Mini</w:t>
            </w:r>
            <w:r w:rsidR="00367ED3" w:rsidRPr="00D1159A">
              <w:rPr>
                <w:b/>
                <w:color w:val="auto"/>
                <w:sz w:val="30"/>
                <w:szCs w:val="22"/>
              </w:rPr>
              <w:t>stru kabineta noteikumu projektiem</w:t>
            </w:r>
            <w:r w:rsidRPr="00D1159A">
              <w:rPr>
                <w:b/>
                <w:color w:val="auto"/>
                <w:sz w:val="30"/>
                <w:szCs w:val="22"/>
              </w:rPr>
              <w:t xml:space="preserve"> </w:t>
            </w:r>
            <w:r w:rsidR="004463AB" w:rsidRPr="00D1159A">
              <w:rPr>
                <w:rFonts w:eastAsia="Times New Roman"/>
                <w:b/>
                <w:sz w:val="28"/>
              </w:rPr>
              <w:t>“Grozījumi Ministru kabineta 2006. gada 10. oktobra noteikumos Nr. 846 "Noteikumi par prasībām, kritērijiem un kārtību uzņemšanai studiju programmās"”</w:t>
            </w:r>
            <w:r w:rsidR="004463AB" w:rsidRPr="00D1159A">
              <w:rPr>
                <w:rFonts w:eastAsia="Calibri"/>
                <w:b/>
                <w:color w:val="auto"/>
                <w:sz w:val="30"/>
                <w:szCs w:val="22"/>
              </w:rPr>
              <w:t xml:space="preserve"> </w:t>
            </w:r>
            <w:r w:rsidR="00547D62" w:rsidRPr="00D1159A">
              <w:rPr>
                <w:rFonts w:eastAsia="Calibri"/>
                <w:b/>
                <w:color w:val="auto"/>
                <w:sz w:val="30"/>
                <w:szCs w:val="22"/>
              </w:rPr>
              <w:t>(VSS–</w:t>
            </w:r>
            <w:r w:rsidR="004463AB" w:rsidRPr="00D1159A">
              <w:rPr>
                <w:rFonts w:eastAsia="Calibri"/>
                <w:b/>
                <w:color w:val="auto"/>
                <w:sz w:val="30"/>
                <w:szCs w:val="22"/>
              </w:rPr>
              <w:t>61</w:t>
            </w:r>
            <w:r w:rsidRPr="00D1159A">
              <w:rPr>
                <w:rFonts w:eastAsia="Calibri"/>
                <w:b/>
                <w:color w:val="auto"/>
                <w:sz w:val="30"/>
                <w:szCs w:val="22"/>
              </w:rPr>
              <w:t>)</w:t>
            </w:r>
            <w:r w:rsidR="00367ED3" w:rsidRPr="00D1159A">
              <w:rPr>
                <w:rFonts w:eastAsia="Calibri"/>
                <w:b/>
                <w:color w:val="auto"/>
                <w:sz w:val="30"/>
                <w:szCs w:val="22"/>
              </w:rPr>
              <w:t xml:space="preserve"> </w:t>
            </w:r>
          </w:p>
        </w:tc>
      </w:tr>
    </w:tbl>
    <w:p w:rsidR="00C20D70" w:rsidRPr="00D1159A" w:rsidRDefault="00C20D70" w:rsidP="00155AEE">
      <w:pPr>
        <w:pStyle w:val="naisc"/>
        <w:spacing w:before="0" w:after="0"/>
        <w:ind w:firstLine="284"/>
        <w:rPr>
          <w:b/>
          <w:color w:val="auto"/>
          <w:sz w:val="22"/>
          <w:szCs w:val="22"/>
        </w:rPr>
      </w:pPr>
      <w:r w:rsidRPr="00D1159A">
        <w:rPr>
          <w:b/>
          <w:color w:val="auto"/>
          <w:sz w:val="22"/>
          <w:szCs w:val="22"/>
        </w:rPr>
        <w:t>(dokumenta veids un nosaukums)</w:t>
      </w:r>
    </w:p>
    <w:p w:rsidR="00C20D70" w:rsidRPr="00D1159A" w:rsidRDefault="00C20D70" w:rsidP="006A4553">
      <w:pPr>
        <w:pStyle w:val="naisf"/>
        <w:spacing w:before="0" w:after="0"/>
        <w:ind w:firstLine="0"/>
        <w:rPr>
          <w:color w:val="auto"/>
          <w:sz w:val="26"/>
          <w:szCs w:val="22"/>
        </w:rPr>
      </w:pPr>
    </w:p>
    <w:p w:rsidR="00291472" w:rsidRPr="00D1159A" w:rsidRDefault="00291472" w:rsidP="00291472">
      <w:pPr>
        <w:pStyle w:val="naisf"/>
        <w:spacing w:before="0" w:after="0"/>
        <w:ind w:firstLine="0"/>
        <w:jc w:val="center"/>
        <w:rPr>
          <w:b/>
          <w:color w:val="auto"/>
          <w:sz w:val="28"/>
          <w:szCs w:val="22"/>
        </w:rPr>
      </w:pPr>
      <w:r w:rsidRPr="00D1159A">
        <w:rPr>
          <w:b/>
          <w:color w:val="auto"/>
          <w:sz w:val="28"/>
          <w:szCs w:val="22"/>
        </w:rPr>
        <w:t xml:space="preserve">Informācija par </w:t>
      </w:r>
      <w:proofErr w:type="spellStart"/>
      <w:r w:rsidRPr="00D1159A">
        <w:rPr>
          <w:b/>
          <w:color w:val="auto"/>
          <w:sz w:val="28"/>
          <w:szCs w:val="22"/>
        </w:rPr>
        <w:t>starpministriju</w:t>
      </w:r>
      <w:proofErr w:type="spellEnd"/>
      <w:r w:rsidRPr="00D1159A">
        <w:rPr>
          <w:b/>
          <w:color w:val="auto"/>
          <w:sz w:val="28"/>
          <w:szCs w:val="22"/>
        </w:rPr>
        <w:t xml:space="preserve"> (starpinstitūciju) sanāksmi vai elektronisko saskaņošanu</w:t>
      </w:r>
    </w:p>
    <w:p w:rsidR="00291472" w:rsidRPr="00D1159A" w:rsidRDefault="00291472" w:rsidP="00291472">
      <w:pPr>
        <w:pStyle w:val="naisf"/>
        <w:spacing w:before="0" w:after="0"/>
        <w:ind w:firstLine="0"/>
        <w:rPr>
          <w:b/>
          <w:color w:val="auto"/>
          <w:sz w:val="26"/>
          <w:szCs w:val="22"/>
        </w:rPr>
      </w:pPr>
    </w:p>
    <w:p w:rsidR="00155AEE" w:rsidRPr="00D1159A" w:rsidRDefault="00155AEE" w:rsidP="00291472">
      <w:pPr>
        <w:pStyle w:val="naisf"/>
        <w:spacing w:before="0" w:after="0"/>
        <w:ind w:firstLine="0"/>
        <w:rPr>
          <w:b/>
          <w:color w:val="auto"/>
          <w:sz w:val="26"/>
          <w:szCs w:val="22"/>
        </w:rPr>
      </w:pPr>
    </w:p>
    <w:tbl>
      <w:tblPr>
        <w:tblW w:w="14283" w:type="dxa"/>
        <w:tblLook w:val="00A0" w:firstRow="1" w:lastRow="0" w:firstColumn="1" w:lastColumn="0" w:noHBand="0" w:noVBand="0"/>
      </w:tblPr>
      <w:tblGrid>
        <w:gridCol w:w="5943"/>
        <w:gridCol w:w="8091"/>
        <w:gridCol w:w="249"/>
      </w:tblGrid>
      <w:tr w:rsidR="0081311E" w:rsidRPr="00D1159A" w:rsidTr="0081311E">
        <w:tc>
          <w:tcPr>
            <w:tcW w:w="5943" w:type="dxa"/>
          </w:tcPr>
          <w:p w:rsidR="00291472" w:rsidRPr="00D1159A" w:rsidRDefault="00291472" w:rsidP="00291472">
            <w:pPr>
              <w:pStyle w:val="naisf"/>
              <w:spacing w:before="0" w:after="0"/>
              <w:ind w:firstLine="0"/>
              <w:rPr>
                <w:color w:val="auto"/>
                <w:sz w:val="26"/>
                <w:szCs w:val="22"/>
              </w:rPr>
            </w:pPr>
            <w:r w:rsidRPr="00D1159A">
              <w:rPr>
                <w:color w:val="auto"/>
                <w:sz w:val="26"/>
                <w:szCs w:val="22"/>
              </w:rPr>
              <w:t>Datums</w:t>
            </w:r>
          </w:p>
        </w:tc>
        <w:tc>
          <w:tcPr>
            <w:tcW w:w="8340" w:type="dxa"/>
            <w:gridSpan w:val="2"/>
            <w:tcBorders>
              <w:bottom w:val="single" w:sz="4" w:space="0" w:color="auto"/>
            </w:tcBorders>
          </w:tcPr>
          <w:p w:rsidR="00291472" w:rsidRPr="00D1159A" w:rsidRDefault="003F3E82" w:rsidP="004463AB">
            <w:pPr>
              <w:pStyle w:val="NormalWeb"/>
              <w:spacing w:before="0" w:beforeAutospacing="0" w:after="0" w:afterAutospacing="0"/>
              <w:rPr>
                <w:sz w:val="26"/>
                <w:szCs w:val="22"/>
              </w:rPr>
            </w:pPr>
            <w:r w:rsidRPr="00D1159A">
              <w:rPr>
                <w:sz w:val="26"/>
                <w:szCs w:val="22"/>
              </w:rPr>
              <w:t>20</w:t>
            </w:r>
            <w:r w:rsidR="004463AB" w:rsidRPr="00D1159A">
              <w:rPr>
                <w:sz w:val="26"/>
                <w:szCs w:val="22"/>
              </w:rPr>
              <w:t>20</w:t>
            </w:r>
            <w:r w:rsidR="00094124" w:rsidRPr="00D1159A">
              <w:rPr>
                <w:sz w:val="26"/>
                <w:szCs w:val="22"/>
              </w:rPr>
              <w:t>.</w:t>
            </w:r>
            <w:r w:rsidR="000F558E" w:rsidRPr="00D1159A">
              <w:rPr>
                <w:sz w:val="26"/>
                <w:szCs w:val="22"/>
              </w:rPr>
              <w:t> </w:t>
            </w:r>
            <w:r w:rsidR="004463AB" w:rsidRPr="00D1159A">
              <w:rPr>
                <w:sz w:val="26"/>
                <w:szCs w:val="22"/>
              </w:rPr>
              <w:t>gada 30</w:t>
            </w:r>
            <w:r w:rsidR="00EA4FBF" w:rsidRPr="00D1159A">
              <w:rPr>
                <w:sz w:val="26"/>
                <w:szCs w:val="22"/>
              </w:rPr>
              <w:t>.</w:t>
            </w:r>
            <w:r w:rsidR="007C2DFB" w:rsidRPr="00D1159A">
              <w:rPr>
                <w:sz w:val="26"/>
                <w:szCs w:val="22"/>
              </w:rPr>
              <w:t> </w:t>
            </w:r>
            <w:r w:rsidR="00804D91" w:rsidRPr="00D1159A">
              <w:rPr>
                <w:sz w:val="26"/>
                <w:szCs w:val="22"/>
              </w:rPr>
              <w:t>janvārī</w:t>
            </w:r>
            <w:r w:rsidR="003F2F2C" w:rsidRPr="00D1159A">
              <w:rPr>
                <w:sz w:val="26"/>
                <w:szCs w:val="22"/>
              </w:rPr>
              <w:t xml:space="preserve"> </w:t>
            </w:r>
            <w:r w:rsidR="007D2DB1" w:rsidRPr="00D1159A">
              <w:rPr>
                <w:sz w:val="26"/>
                <w:szCs w:val="22"/>
              </w:rPr>
              <w:t>– e-saskaņošana (</w:t>
            </w:r>
            <w:r w:rsidR="003204C9" w:rsidRPr="00D1159A">
              <w:rPr>
                <w:sz w:val="26"/>
                <w:szCs w:val="22"/>
              </w:rPr>
              <w:t xml:space="preserve">projekts </w:t>
            </w:r>
            <w:r w:rsidR="00CB6DD3" w:rsidRPr="00D1159A">
              <w:rPr>
                <w:sz w:val="26"/>
                <w:szCs w:val="22"/>
              </w:rPr>
              <w:t>izsludināts Valsts sekretāru sanāksmē</w:t>
            </w:r>
            <w:r w:rsidR="007D2DB1" w:rsidRPr="00D1159A">
              <w:rPr>
                <w:sz w:val="26"/>
                <w:szCs w:val="22"/>
              </w:rPr>
              <w:t>)</w:t>
            </w:r>
          </w:p>
        </w:tc>
      </w:tr>
      <w:tr w:rsidR="00E331AD" w:rsidRPr="00D1159A" w:rsidTr="0081311E">
        <w:tc>
          <w:tcPr>
            <w:tcW w:w="5943" w:type="dxa"/>
          </w:tcPr>
          <w:p w:rsidR="00E331AD" w:rsidRPr="00D1159A" w:rsidRDefault="00E331AD" w:rsidP="00291472">
            <w:pPr>
              <w:pStyle w:val="naisf"/>
              <w:spacing w:before="0" w:after="0"/>
              <w:ind w:firstLine="0"/>
              <w:rPr>
                <w:color w:val="auto"/>
                <w:sz w:val="26"/>
                <w:szCs w:val="22"/>
              </w:rPr>
            </w:pPr>
          </w:p>
        </w:tc>
        <w:tc>
          <w:tcPr>
            <w:tcW w:w="8340" w:type="dxa"/>
            <w:gridSpan w:val="2"/>
            <w:tcBorders>
              <w:bottom w:val="single" w:sz="4" w:space="0" w:color="auto"/>
            </w:tcBorders>
          </w:tcPr>
          <w:p w:rsidR="00C0405F" w:rsidRPr="00D1159A" w:rsidRDefault="004463AB" w:rsidP="004428A6">
            <w:pPr>
              <w:pStyle w:val="NormalWeb"/>
              <w:spacing w:before="0" w:beforeAutospacing="0" w:after="0" w:afterAutospacing="0"/>
              <w:rPr>
                <w:sz w:val="26"/>
                <w:szCs w:val="22"/>
              </w:rPr>
            </w:pPr>
            <w:r w:rsidRPr="00D1159A">
              <w:rPr>
                <w:sz w:val="26"/>
                <w:szCs w:val="22"/>
              </w:rPr>
              <w:t>2020. gada 21.februārī – 2020. gada 2</w:t>
            </w:r>
            <w:r w:rsidR="004428A6" w:rsidRPr="00D1159A">
              <w:rPr>
                <w:sz w:val="26"/>
                <w:szCs w:val="22"/>
              </w:rPr>
              <w:t>7</w:t>
            </w:r>
            <w:r w:rsidRPr="00D1159A">
              <w:rPr>
                <w:sz w:val="26"/>
                <w:szCs w:val="22"/>
              </w:rPr>
              <w:t>. februārī  - e-saskaņošana</w:t>
            </w:r>
          </w:p>
        </w:tc>
      </w:tr>
      <w:tr w:rsidR="0081311E" w:rsidRPr="00D1159A" w:rsidTr="0081311E">
        <w:tc>
          <w:tcPr>
            <w:tcW w:w="5943" w:type="dxa"/>
          </w:tcPr>
          <w:p w:rsidR="00291472" w:rsidRPr="00D1159A" w:rsidRDefault="00291472" w:rsidP="00291472">
            <w:pPr>
              <w:pStyle w:val="naisf"/>
              <w:spacing w:before="0" w:after="0"/>
              <w:ind w:firstLine="0"/>
              <w:rPr>
                <w:color w:val="auto"/>
                <w:sz w:val="26"/>
                <w:szCs w:val="22"/>
              </w:rPr>
            </w:pPr>
          </w:p>
        </w:tc>
        <w:tc>
          <w:tcPr>
            <w:tcW w:w="8340" w:type="dxa"/>
            <w:gridSpan w:val="2"/>
            <w:tcBorders>
              <w:top w:val="single" w:sz="4" w:space="0" w:color="auto"/>
            </w:tcBorders>
          </w:tcPr>
          <w:p w:rsidR="00291472" w:rsidRPr="00D1159A" w:rsidRDefault="00291472" w:rsidP="00291472">
            <w:pPr>
              <w:pStyle w:val="NormalWeb"/>
              <w:spacing w:before="0" w:beforeAutospacing="0" w:after="0" w:afterAutospacing="0"/>
              <w:ind w:firstLine="720"/>
              <w:rPr>
                <w:strike/>
                <w:sz w:val="26"/>
                <w:szCs w:val="22"/>
              </w:rPr>
            </w:pPr>
          </w:p>
        </w:tc>
      </w:tr>
      <w:tr w:rsidR="0081311E" w:rsidRPr="00D1159A" w:rsidTr="0081311E">
        <w:tc>
          <w:tcPr>
            <w:tcW w:w="5943" w:type="dxa"/>
          </w:tcPr>
          <w:p w:rsidR="00291472" w:rsidRPr="00D1159A" w:rsidRDefault="00291472" w:rsidP="00291472">
            <w:pPr>
              <w:pStyle w:val="naiskr"/>
              <w:spacing w:before="0" w:after="0"/>
              <w:rPr>
                <w:sz w:val="26"/>
                <w:szCs w:val="22"/>
              </w:rPr>
            </w:pPr>
            <w:r w:rsidRPr="00D1159A">
              <w:rPr>
                <w:sz w:val="26"/>
                <w:szCs w:val="22"/>
              </w:rPr>
              <w:t>Saskaņošanas dalībnieki</w:t>
            </w:r>
          </w:p>
        </w:tc>
        <w:tc>
          <w:tcPr>
            <w:tcW w:w="8340" w:type="dxa"/>
            <w:gridSpan w:val="2"/>
          </w:tcPr>
          <w:p w:rsidR="00291472" w:rsidRPr="00D1159A" w:rsidRDefault="00804D91" w:rsidP="001A03A9">
            <w:pPr>
              <w:rPr>
                <w:color w:val="auto"/>
                <w:sz w:val="26"/>
                <w:szCs w:val="22"/>
              </w:rPr>
            </w:pPr>
            <w:r w:rsidRPr="00D1159A">
              <w:rPr>
                <w:color w:val="auto"/>
                <w:sz w:val="26"/>
                <w:szCs w:val="22"/>
              </w:rPr>
              <w:t>Tieslietu ministrij</w:t>
            </w:r>
            <w:r w:rsidR="00A635D4" w:rsidRPr="00D1159A">
              <w:rPr>
                <w:color w:val="auto"/>
                <w:sz w:val="26"/>
                <w:szCs w:val="22"/>
              </w:rPr>
              <w:t>a</w:t>
            </w:r>
            <w:r w:rsidRPr="00D1159A">
              <w:rPr>
                <w:color w:val="auto"/>
                <w:sz w:val="26"/>
                <w:szCs w:val="22"/>
              </w:rPr>
              <w:t>, Finanšu ministrij</w:t>
            </w:r>
            <w:r w:rsidR="00A635D4" w:rsidRPr="00D1159A">
              <w:rPr>
                <w:color w:val="auto"/>
                <w:sz w:val="26"/>
                <w:szCs w:val="22"/>
              </w:rPr>
              <w:t>a</w:t>
            </w:r>
            <w:r w:rsidRPr="00D1159A">
              <w:rPr>
                <w:color w:val="auto"/>
                <w:sz w:val="26"/>
                <w:szCs w:val="22"/>
              </w:rPr>
              <w:t>, Veselības ministrij</w:t>
            </w:r>
            <w:r w:rsidR="00A635D4" w:rsidRPr="00D1159A">
              <w:rPr>
                <w:color w:val="auto"/>
                <w:sz w:val="26"/>
                <w:szCs w:val="22"/>
              </w:rPr>
              <w:t>a</w:t>
            </w:r>
            <w:r w:rsidRPr="00D1159A">
              <w:rPr>
                <w:color w:val="auto"/>
                <w:sz w:val="26"/>
                <w:szCs w:val="22"/>
              </w:rPr>
              <w:t xml:space="preserve">, </w:t>
            </w:r>
            <w:r w:rsidR="00036683" w:rsidRPr="00D1159A">
              <w:rPr>
                <w:color w:val="auto"/>
                <w:sz w:val="26"/>
                <w:szCs w:val="22"/>
              </w:rPr>
              <w:t xml:space="preserve">Iekšlietu ministrija, </w:t>
            </w:r>
            <w:r w:rsidRPr="00D1159A">
              <w:rPr>
                <w:color w:val="auto"/>
                <w:sz w:val="26"/>
                <w:szCs w:val="22"/>
              </w:rPr>
              <w:t>Vides aizsardzības un reģionālās attīstības ministrij</w:t>
            </w:r>
            <w:r w:rsidR="00A635D4" w:rsidRPr="00D1159A">
              <w:rPr>
                <w:color w:val="auto"/>
                <w:sz w:val="26"/>
                <w:szCs w:val="22"/>
              </w:rPr>
              <w:t>a</w:t>
            </w:r>
            <w:r w:rsidRPr="00D1159A">
              <w:rPr>
                <w:color w:val="auto"/>
                <w:sz w:val="26"/>
                <w:szCs w:val="22"/>
              </w:rPr>
              <w:t>, Latvijas Brīvo arodbiedrību savienīb</w:t>
            </w:r>
            <w:r w:rsidR="00A635D4" w:rsidRPr="00D1159A">
              <w:rPr>
                <w:color w:val="auto"/>
                <w:sz w:val="26"/>
                <w:szCs w:val="22"/>
              </w:rPr>
              <w:t>a</w:t>
            </w:r>
            <w:r w:rsidR="00A47937" w:rsidRPr="00D1159A">
              <w:rPr>
                <w:color w:val="auto"/>
                <w:sz w:val="26"/>
                <w:szCs w:val="22"/>
              </w:rPr>
              <w:t>,</w:t>
            </w:r>
            <w:r w:rsidRPr="00D1159A">
              <w:rPr>
                <w:color w:val="auto"/>
                <w:sz w:val="26"/>
                <w:szCs w:val="22"/>
              </w:rPr>
              <w:t xml:space="preserve"> Latvijas Darba devēju konfederācij</w:t>
            </w:r>
            <w:r w:rsidR="00A635D4" w:rsidRPr="00D1159A">
              <w:rPr>
                <w:color w:val="auto"/>
                <w:sz w:val="26"/>
                <w:szCs w:val="22"/>
              </w:rPr>
              <w:t>a</w:t>
            </w:r>
            <w:r w:rsidR="00036683" w:rsidRPr="00D1159A">
              <w:rPr>
                <w:color w:val="auto"/>
                <w:sz w:val="26"/>
                <w:szCs w:val="22"/>
              </w:rPr>
              <w:t>, Datu valsts inspekcija, Latvijas studentu apvienība, Latvijas Tirdzniecības un rūpniecības kamera, Latvijas Rektoru padome</w:t>
            </w:r>
          </w:p>
        </w:tc>
      </w:tr>
      <w:tr w:rsidR="0081311E" w:rsidRPr="00D1159A" w:rsidTr="0081311E">
        <w:trPr>
          <w:trHeight w:val="285"/>
        </w:trPr>
        <w:tc>
          <w:tcPr>
            <w:tcW w:w="5943" w:type="dxa"/>
          </w:tcPr>
          <w:p w:rsidR="00291472" w:rsidRPr="00D1159A" w:rsidRDefault="00291472" w:rsidP="00291472">
            <w:pPr>
              <w:pStyle w:val="naiskr"/>
              <w:spacing w:before="0" w:after="0"/>
              <w:rPr>
                <w:sz w:val="26"/>
                <w:szCs w:val="22"/>
              </w:rPr>
            </w:pPr>
          </w:p>
        </w:tc>
        <w:tc>
          <w:tcPr>
            <w:tcW w:w="8091" w:type="dxa"/>
          </w:tcPr>
          <w:p w:rsidR="00291472" w:rsidRPr="00D1159A" w:rsidRDefault="00291472" w:rsidP="00291472">
            <w:pPr>
              <w:pStyle w:val="naiskr"/>
              <w:spacing w:before="0" w:after="0"/>
              <w:ind w:firstLine="720"/>
              <w:rPr>
                <w:strike/>
                <w:sz w:val="26"/>
                <w:szCs w:val="22"/>
              </w:rPr>
            </w:pPr>
          </w:p>
        </w:tc>
        <w:tc>
          <w:tcPr>
            <w:tcW w:w="249" w:type="dxa"/>
          </w:tcPr>
          <w:p w:rsidR="00291472" w:rsidRPr="00D1159A" w:rsidRDefault="00291472" w:rsidP="00291472">
            <w:pPr>
              <w:pStyle w:val="naiskr"/>
              <w:spacing w:before="0" w:after="0"/>
              <w:ind w:firstLine="12"/>
              <w:rPr>
                <w:strike/>
                <w:sz w:val="26"/>
                <w:szCs w:val="22"/>
              </w:rPr>
            </w:pPr>
          </w:p>
        </w:tc>
      </w:tr>
    </w:tbl>
    <w:p w:rsidR="008F794F" w:rsidRPr="00D1159A" w:rsidRDefault="008F794F" w:rsidP="008F794F">
      <w:pPr>
        <w:pStyle w:val="naisf"/>
        <w:spacing w:before="0" w:after="0"/>
        <w:ind w:firstLine="0"/>
        <w:jc w:val="center"/>
        <w:rPr>
          <w:b/>
        </w:rPr>
      </w:pPr>
      <w:r w:rsidRPr="00D1159A">
        <w:rPr>
          <w:b/>
        </w:rPr>
        <w:t>I. Jautājumi, par kuriem saskaņošanā vienošanās nav panākta</w:t>
      </w:r>
    </w:p>
    <w:p w:rsidR="008F794F" w:rsidRPr="00D1159A" w:rsidRDefault="008F794F" w:rsidP="008F794F">
      <w:pPr>
        <w:pStyle w:val="naisf"/>
        <w:spacing w:before="0" w:after="0"/>
        <w:ind w:firstLine="720"/>
      </w:pPr>
    </w:p>
    <w:tbl>
      <w:tblPr>
        <w:tblW w:w="14884"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52"/>
        <w:gridCol w:w="3402"/>
        <w:gridCol w:w="3118"/>
        <w:gridCol w:w="2268"/>
        <w:gridCol w:w="2835"/>
      </w:tblGrid>
      <w:tr w:rsidR="008F794F" w:rsidRPr="00D1159A" w:rsidTr="00B7764F">
        <w:tc>
          <w:tcPr>
            <w:tcW w:w="709" w:type="dxa"/>
            <w:tcBorders>
              <w:top w:val="single" w:sz="6" w:space="0" w:color="000000"/>
              <w:left w:val="single" w:sz="6" w:space="0" w:color="000000"/>
              <w:bottom w:val="single" w:sz="6" w:space="0" w:color="000000"/>
              <w:right w:val="single" w:sz="6" w:space="0" w:color="000000"/>
            </w:tcBorders>
            <w:vAlign w:val="center"/>
          </w:tcPr>
          <w:p w:rsidR="008F794F" w:rsidRPr="00D1159A" w:rsidRDefault="008F794F" w:rsidP="005E0B76">
            <w:pPr>
              <w:pStyle w:val="naisc"/>
              <w:spacing w:before="0" w:after="0"/>
            </w:pPr>
            <w:r w:rsidRPr="00D1159A">
              <w:t>Nr. p. k.</w:t>
            </w:r>
          </w:p>
        </w:tc>
        <w:tc>
          <w:tcPr>
            <w:tcW w:w="2552" w:type="dxa"/>
            <w:tcBorders>
              <w:top w:val="single" w:sz="6" w:space="0" w:color="000000"/>
              <w:left w:val="single" w:sz="6" w:space="0" w:color="000000"/>
              <w:bottom w:val="single" w:sz="6" w:space="0" w:color="000000"/>
              <w:right w:val="single" w:sz="6" w:space="0" w:color="000000"/>
            </w:tcBorders>
            <w:vAlign w:val="center"/>
          </w:tcPr>
          <w:p w:rsidR="008F794F" w:rsidRPr="00D1159A" w:rsidRDefault="008F794F" w:rsidP="005E0B76">
            <w:pPr>
              <w:pStyle w:val="naisc"/>
              <w:spacing w:before="0" w:after="0"/>
              <w:ind w:firstLine="12"/>
            </w:pPr>
            <w:r w:rsidRPr="00D1159A">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8F794F" w:rsidRPr="00D1159A" w:rsidRDefault="008F794F" w:rsidP="005E0B76">
            <w:pPr>
              <w:pStyle w:val="naisc"/>
              <w:spacing w:before="0" w:after="0"/>
              <w:ind w:right="3"/>
            </w:pPr>
            <w:r w:rsidRPr="00D1159A">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rsidR="008F794F" w:rsidRPr="00D1159A" w:rsidRDefault="008F794F" w:rsidP="005E0B76">
            <w:pPr>
              <w:pStyle w:val="naisc"/>
              <w:spacing w:before="0" w:after="0"/>
              <w:ind w:firstLine="21"/>
            </w:pPr>
            <w:r w:rsidRPr="00D1159A">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8F794F" w:rsidRPr="00D1159A" w:rsidRDefault="008F794F" w:rsidP="005E0B76">
            <w:pPr>
              <w:jc w:val="center"/>
            </w:pPr>
            <w:r w:rsidRPr="00D1159A">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rsidR="008F794F" w:rsidRPr="00D1159A" w:rsidRDefault="008F794F" w:rsidP="005E0B76">
            <w:pPr>
              <w:jc w:val="center"/>
            </w:pPr>
            <w:r w:rsidRPr="00D1159A">
              <w:t>Projekta attiecīgā punkta (panta) galīgā redakcija</w:t>
            </w:r>
          </w:p>
        </w:tc>
      </w:tr>
      <w:tr w:rsidR="008F794F" w:rsidRPr="00D1159A" w:rsidTr="00B7764F">
        <w:tc>
          <w:tcPr>
            <w:tcW w:w="709" w:type="dxa"/>
            <w:tcBorders>
              <w:top w:val="single" w:sz="6" w:space="0" w:color="000000"/>
              <w:left w:val="single" w:sz="6" w:space="0" w:color="000000"/>
              <w:bottom w:val="single" w:sz="6" w:space="0" w:color="000000"/>
              <w:right w:val="single" w:sz="6" w:space="0" w:color="000000"/>
            </w:tcBorders>
          </w:tcPr>
          <w:p w:rsidR="008F794F" w:rsidRPr="00D1159A" w:rsidRDefault="008F794F" w:rsidP="005E0B76">
            <w:pPr>
              <w:pStyle w:val="naisc"/>
              <w:spacing w:before="0" w:after="0"/>
            </w:pPr>
            <w:r w:rsidRPr="00D1159A">
              <w:t>1</w:t>
            </w:r>
          </w:p>
        </w:tc>
        <w:tc>
          <w:tcPr>
            <w:tcW w:w="2552" w:type="dxa"/>
            <w:tcBorders>
              <w:top w:val="single" w:sz="6" w:space="0" w:color="000000"/>
              <w:left w:val="single" w:sz="6" w:space="0" w:color="000000"/>
              <w:bottom w:val="single" w:sz="6" w:space="0" w:color="000000"/>
              <w:right w:val="single" w:sz="6" w:space="0" w:color="000000"/>
            </w:tcBorders>
          </w:tcPr>
          <w:p w:rsidR="008F794F" w:rsidRPr="00D1159A" w:rsidRDefault="008F794F" w:rsidP="005E0B76">
            <w:pPr>
              <w:pStyle w:val="naisc"/>
              <w:spacing w:before="0" w:after="0"/>
            </w:pPr>
            <w:r w:rsidRPr="00D1159A">
              <w:t>2</w:t>
            </w:r>
          </w:p>
        </w:tc>
        <w:tc>
          <w:tcPr>
            <w:tcW w:w="3402" w:type="dxa"/>
            <w:tcBorders>
              <w:top w:val="single" w:sz="6" w:space="0" w:color="000000"/>
              <w:left w:val="single" w:sz="6" w:space="0" w:color="000000"/>
              <w:bottom w:val="single" w:sz="6" w:space="0" w:color="000000"/>
              <w:right w:val="single" w:sz="6" w:space="0" w:color="000000"/>
            </w:tcBorders>
          </w:tcPr>
          <w:p w:rsidR="008F794F" w:rsidRPr="00D1159A" w:rsidRDefault="008F794F" w:rsidP="005E0B76">
            <w:pPr>
              <w:pStyle w:val="naisc"/>
              <w:spacing w:before="0" w:after="0"/>
            </w:pPr>
            <w:r w:rsidRPr="00D1159A">
              <w:t>3</w:t>
            </w:r>
          </w:p>
        </w:tc>
        <w:tc>
          <w:tcPr>
            <w:tcW w:w="3118" w:type="dxa"/>
            <w:tcBorders>
              <w:top w:val="single" w:sz="6" w:space="0" w:color="000000"/>
              <w:left w:val="single" w:sz="6" w:space="0" w:color="000000"/>
              <w:bottom w:val="single" w:sz="6" w:space="0" w:color="000000"/>
              <w:right w:val="single" w:sz="6" w:space="0" w:color="000000"/>
            </w:tcBorders>
          </w:tcPr>
          <w:p w:rsidR="008F794F" w:rsidRPr="00D1159A" w:rsidRDefault="008F794F" w:rsidP="005E0B76">
            <w:pPr>
              <w:pStyle w:val="naisc"/>
              <w:spacing w:before="0" w:after="0"/>
            </w:pPr>
            <w:r w:rsidRPr="00D1159A">
              <w:t>4</w:t>
            </w:r>
          </w:p>
        </w:tc>
        <w:tc>
          <w:tcPr>
            <w:tcW w:w="2268" w:type="dxa"/>
            <w:tcBorders>
              <w:top w:val="single" w:sz="4" w:space="0" w:color="auto"/>
              <w:left w:val="single" w:sz="4" w:space="0" w:color="auto"/>
              <w:bottom w:val="single" w:sz="4" w:space="0" w:color="auto"/>
              <w:right w:val="single" w:sz="4" w:space="0" w:color="auto"/>
            </w:tcBorders>
          </w:tcPr>
          <w:p w:rsidR="008F794F" w:rsidRPr="00D1159A" w:rsidRDefault="008F794F" w:rsidP="005E0B76">
            <w:pPr>
              <w:jc w:val="center"/>
            </w:pPr>
            <w:r w:rsidRPr="00D1159A">
              <w:t>5</w:t>
            </w:r>
          </w:p>
        </w:tc>
        <w:tc>
          <w:tcPr>
            <w:tcW w:w="2835" w:type="dxa"/>
            <w:tcBorders>
              <w:top w:val="single" w:sz="4" w:space="0" w:color="auto"/>
              <w:left w:val="single" w:sz="4" w:space="0" w:color="auto"/>
              <w:bottom w:val="single" w:sz="4" w:space="0" w:color="auto"/>
            </w:tcBorders>
          </w:tcPr>
          <w:p w:rsidR="008F794F" w:rsidRPr="00D1159A" w:rsidRDefault="00C3037A" w:rsidP="005E0B76">
            <w:pPr>
              <w:jc w:val="center"/>
            </w:pPr>
            <w:r w:rsidRPr="00D1159A">
              <w:t>6</w:t>
            </w:r>
          </w:p>
        </w:tc>
      </w:tr>
      <w:tr w:rsidR="008F794F" w:rsidRPr="00D1159A" w:rsidTr="00B7764F">
        <w:tc>
          <w:tcPr>
            <w:tcW w:w="709" w:type="dxa"/>
            <w:tcBorders>
              <w:top w:val="single" w:sz="6" w:space="0" w:color="000000"/>
              <w:left w:val="single" w:sz="6" w:space="0" w:color="000000"/>
              <w:bottom w:val="single" w:sz="6" w:space="0" w:color="000000"/>
              <w:right w:val="single" w:sz="6" w:space="0" w:color="000000"/>
            </w:tcBorders>
          </w:tcPr>
          <w:p w:rsidR="008F794F" w:rsidRPr="00D1159A" w:rsidRDefault="008F794F" w:rsidP="005E0B76">
            <w:pPr>
              <w:pStyle w:val="naisc"/>
              <w:spacing w:before="0" w:after="0"/>
            </w:pPr>
          </w:p>
        </w:tc>
        <w:tc>
          <w:tcPr>
            <w:tcW w:w="2552" w:type="dxa"/>
            <w:tcBorders>
              <w:top w:val="single" w:sz="6" w:space="0" w:color="000000"/>
              <w:left w:val="single" w:sz="6" w:space="0" w:color="000000"/>
              <w:bottom w:val="single" w:sz="6" w:space="0" w:color="000000"/>
              <w:right w:val="single" w:sz="6" w:space="0" w:color="000000"/>
            </w:tcBorders>
          </w:tcPr>
          <w:p w:rsidR="00874600" w:rsidRPr="00D1159A" w:rsidRDefault="00874600" w:rsidP="005E0B76">
            <w:pPr>
              <w:pStyle w:val="naisc"/>
              <w:spacing w:before="0" w:after="0"/>
            </w:pPr>
          </w:p>
        </w:tc>
        <w:tc>
          <w:tcPr>
            <w:tcW w:w="3402" w:type="dxa"/>
            <w:tcBorders>
              <w:top w:val="single" w:sz="6" w:space="0" w:color="000000"/>
              <w:left w:val="single" w:sz="6" w:space="0" w:color="000000"/>
              <w:bottom w:val="single" w:sz="6" w:space="0" w:color="000000"/>
              <w:right w:val="single" w:sz="6" w:space="0" w:color="000000"/>
            </w:tcBorders>
          </w:tcPr>
          <w:p w:rsidR="00C77695" w:rsidRPr="00D1159A" w:rsidRDefault="00C77695" w:rsidP="00874600">
            <w:pPr>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2D3CBA" w:rsidRPr="00D1159A" w:rsidRDefault="002D3CBA" w:rsidP="00245BC6">
            <w:pPr>
              <w:pStyle w:val="naisc"/>
              <w:spacing w:before="0" w:after="0"/>
              <w:jc w:val="both"/>
              <w:rPr>
                <w:b/>
              </w:rPr>
            </w:pPr>
          </w:p>
        </w:tc>
        <w:tc>
          <w:tcPr>
            <w:tcW w:w="2268" w:type="dxa"/>
            <w:tcBorders>
              <w:top w:val="single" w:sz="4" w:space="0" w:color="auto"/>
              <w:left w:val="single" w:sz="4" w:space="0" w:color="auto"/>
              <w:bottom w:val="single" w:sz="4" w:space="0" w:color="auto"/>
              <w:right w:val="single" w:sz="4" w:space="0" w:color="auto"/>
            </w:tcBorders>
          </w:tcPr>
          <w:p w:rsidR="008F794F" w:rsidRPr="00D1159A" w:rsidRDefault="008F794F" w:rsidP="005E0B76">
            <w:pPr>
              <w:jc w:val="center"/>
            </w:pPr>
          </w:p>
        </w:tc>
        <w:tc>
          <w:tcPr>
            <w:tcW w:w="2835" w:type="dxa"/>
            <w:tcBorders>
              <w:top w:val="single" w:sz="4" w:space="0" w:color="auto"/>
              <w:left w:val="single" w:sz="4" w:space="0" w:color="auto"/>
              <w:bottom w:val="single" w:sz="4" w:space="0" w:color="auto"/>
            </w:tcBorders>
          </w:tcPr>
          <w:p w:rsidR="008F794F" w:rsidRPr="00D1159A" w:rsidRDefault="008F794F" w:rsidP="00606571">
            <w:pPr>
              <w:jc w:val="both"/>
            </w:pPr>
          </w:p>
        </w:tc>
      </w:tr>
    </w:tbl>
    <w:p w:rsidR="008F794F" w:rsidRPr="00D1159A" w:rsidRDefault="008F794F" w:rsidP="00316C4E">
      <w:pPr>
        <w:pStyle w:val="naisf"/>
        <w:spacing w:before="0" w:after="0"/>
        <w:ind w:left="1004" w:firstLine="0"/>
        <w:jc w:val="center"/>
        <w:rPr>
          <w:b/>
          <w:color w:val="auto"/>
          <w:sz w:val="28"/>
          <w:szCs w:val="22"/>
        </w:rPr>
      </w:pPr>
      <w:bookmarkStart w:id="0" w:name="_GoBack"/>
      <w:bookmarkEnd w:id="0"/>
    </w:p>
    <w:p w:rsidR="00C20D70" w:rsidRPr="00D1159A" w:rsidRDefault="00316C4E" w:rsidP="00316C4E">
      <w:pPr>
        <w:pStyle w:val="naisf"/>
        <w:spacing w:before="0" w:after="0"/>
        <w:ind w:left="1004" w:firstLine="0"/>
        <w:jc w:val="center"/>
        <w:rPr>
          <w:b/>
          <w:color w:val="auto"/>
          <w:sz w:val="28"/>
          <w:szCs w:val="22"/>
        </w:rPr>
      </w:pPr>
      <w:r w:rsidRPr="00D1159A">
        <w:rPr>
          <w:b/>
          <w:color w:val="auto"/>
          <w:sz w:val="28"/>
          <w:szCs w:val="22"/>
        </w:rPr>
        <w:lastRenderedPageBreak/>
        <w:t xml:space="preserve">II. </w:t>
      </w:r>
      <w:r w:rsidR="00C20D70" w:rsidRPr="00D1159A">
        <w:rPr>
          <w:b/>
          <w:color w:val="auto"/>
          <w:sz w:val="28"/>
          <w:szCs w:val="22"/>
        </w:rPr>
        <w:t>Jautājumi, par kuriem saskaņošanā vienošanās ir panākta</w:t>
      </w:r>
    </w:p>
    <w:p w:rsidR="00C20D70" w:rsidRPr="00D1159A" w:rsidRDefault="00C20D70" w:rsidP="006A4553">
      <w:pPr>
        <w:pStyle w:val="naisf"/>
        <w:spacing w:before="0" w:after="0"/>
        <w:ind w:firstLine="284"/>
        <w:rPr>
          <w:color w:val="auto"/>
          <w:sz w:val="22"/>
          <w:szCs w:val="22"/>
        </w:rPr>
      </w:pPr>
    </w:p>
    <w:tbl>
      <w:tblPr>
        <w:tblW w:w="148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2412"/>
        <w:gridCol w:w="5935"/>
        <w:gridCol w:w="2472"/>
        <w:gridCol w:w="3260"/>
      </w:tblGrid>
      <w:tr w:rsidR="005975CB" w:rsidRPr="00D1159A" w:rsidTr="00677A1A">
        <w:tc>
          <w:tcPr>
            <w:tcW w:w="814" w:type="dxa"/>
            <w:tcBorders>
              <w:top w:val="single" w:sz="6" w:space="0" w:color="000000"/>
              <w:left w:val="single" w:sz="6" w:space="0" w:color="000000"/>
              <w:bottom w:val="single" w:sz="6" w:space="0" w:color="000000"/>
              <w:right w:val="single" w:sz="6" w:space="0" w:color="000000"/>
            </w:tcBorders>
            <w:vAlign w:val="center"/>
          </w:tcPr>
          <w:p w:rsidR="00C20D70" w:rsidRPr="00D1159A" w:rsidRDefault="00C20D70" w:rsidP="00A14CF5">
            <w:pPr>
              <w:pStyle w:val="naisc"/>
              <w:spacing w:before="0" w:after="0"/>
              <w:rPr>
                <w:color w:val="auto"/>
                <w:sz w:val="22"/>
                <w:szCs w:val="22"/>
              </w:rPr>
            </w:pPr>
            <w:r w:rsidRPr="00D1159A">
              <w:rPr>
                <w:color w:val="auto"/>
                <w:sz w:val="22"/>
                <w:szCs w:val="22"/>
              </w:rPr>
              <w:t>Nr. p.k.</w:t>
            </w:r>
          </w:p>
        </w:tc>
        <w:tc>
          <w:tcPr>
            <w:tcW w:w="2412" w:type="dxa"/>
            <w:tcBorders>
              <w:top w:val="single" w:sz="6" w:space="0" w:color="000000"/>
              <w:left w:val="single" w:sz="6" w:space="0" w:color="000000"/>
              <w:bottom w:val="single" w:sz="6" w:space="0" w:color="000000"/>
              <w:right w:val="single" w:sz="6" w:space="0" w:color="000000"/>
            </w:tcBorders>
            <w:vAlign w:val="center"/>
          </w:tcPr>
          <w:p w:rsidR="00E70E83" w:rsidRPr="00D1159A" w:rsidRDefault="00C20D70" w:rsidP="00206AC0">
            <w:pPr>
              <w:pStyle w:val="naisc"/>
              <w:spacing w:before="0" w:after="0"/>
              <w:ind w:firstLine="284"/>
              <w:rPr>
                <w:color w:val="auto"/>
                <w:sz w:val="22"/>
                <w:szCs w:val="22"/>
              </w:rPr>
            </w:pPr>
            <w:r w:rsidRPr="00D1159A">
              <w:rPr>
                <w:color w:val="auto"/>
                <w:sz w:val="22"/>
                <w:szCs w:val="22"/>
              </w:rPr>
              <w:t xml:space="preserve">Saskaņošanai nosūtītā </w:t>
            </w:r>
            <w:r w:rsidR="0036553F" w:rsidRPr="00D1159A">
              <w:rPr>
                <w:color w:val="auto"/>
                <w:sz w:val="22"/>
                <w:szCs w:val="22"/>
              </w:rPr>
              <w:t>likum</w:t>
            </w:r>
            <w:r w:rsidRPr="00D1159A">
              <w:rPr>
                <w:color w:val="auto"/>
                <w:sz w:val="22"/>
                <w:szCs w:val="22"/>
              </w:rPr>
              <w:t>projekta redakcija (konkrēta punkta (panta) redakcija)</w:t>
            </w:r>
          </w:p>
        </w:tc>
        <w:tc>
          <w:tcPr>
            <w:tcW w:w="5935" w:type="dxa"/>
            <w:tcBorders>
              <w:top w:val="single" w:sz="6" w:space="0" w:color="000000"/>
              <w:left w:val="single" w:sz="6" w:space="0" w:color="000000"/>
              <w:bottom w:val="single" w:sz="6" w:space="0" w:color="000000"/>
              <w:right w:val="single" w:sz="6" w:space="0" w:color="000000"/>
            </w:tcBorders>
            <w:vAlign w:val="center"/>
          </w:tcPr>
          <w:p w:rsidR="00C20D70" w:rsidRPr="00D1159A" w:rsidRDefault="00C20D70" w:rsidP="00206AC0">
            <w:pPr>
              <w:pStyle w:val="naisc"/>
              <w:spacing w:before="0" w:after="0"/>
              <w:ind w:firstLine="284"/>
              <w:rPr>
                <w:color w:val="auto"/>
                <w:sz w:val="22"/>
                <w:szCs w:val="22"/>
              </w:rPr>
            </w:pPr>
            <w:r w:rsidRPr="00D1159A">
              <w:rPr>
                <w:color w:val="auto"/>
                <w:sz w:val="22"/>
                <w:szCs w:val="22"/>
              </w:rPr>
              <w:t>Atzinumā norādītais ministrijas (citas institūcijas) iebildums, kā arī saskaņošanā papildus izteiktais iebildums par projekta konkrēto punktu (pantu)</w:t>
            </w:r>
          </w:p>
        </w:tc>
        <w:tc>
          <w:tcPr>
            <w:tcW w:w="2472" w:type="dxa"/>
            <w:tcBorders>
              <w:top w:val="single" w:sz="6" w:space="0" w:color="000000"/>
              <w:left w:val="single" w:sz="6" w:space="0" w:color="000000"/>
              <w:bottom w:val="single" w:sz="6" w:space="0" w:color="000000"/>
              <w:right w:val="single" w:sz="6" w:space="0" w:color="000000"/>
            </w:tcBorders>
            <w:vAlign w:val="center"/>
          </w:tcPr>
          <w:p w:rsidR="00C20D70" w:rsidRPr="00D1159A" w:rsidRDefault="00C20D70" w:rsidP="00206AC0">
            <w:pPr>
              <w:pStyle w:val="naisc"/>
              <w:spacing w:before="0" w:after="0"/>
              <w:ind w:firstLine="284"/>
              <w:rPr>
                <w:color w:val="auto"/>
                <w:sz w:val="22"/>
                <w:szCs w:val="22"/>
              </w:rPr>
            </w:pPr>
            <w:r w:rsidRPr="00D1159A">
              <w:rPr>
                <w:color w:val="auto"/>
                <w:sz w:val="22"/>
                <w:szCs w:val="22"/>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rsidR="00C20D70" w:rsidRPr="00D1159A" w:rsidRDefault="00FF314D" w:rsidP="00206AC0">
            <w:pPr>
              <w:ind w:firstLine="284"/>
              <w:jc w:val="center"/>
              <w:rPr>
                <w:color w:val="auto"/>
                <w:sz w:val="22"/>
                <w:szCs w:val="22"/>
              </w:rPr>
            </w:pPr>
            <w:r w:rsidRPr="00D1159A">
              <w:rPr>
                <w:color w:val="auto"/>
                <w:sz w:val="22"/>
                <w:szCs w:val="22"/>
              </w:rPr>
              <w:t>P</w:t>
            </w:r>
            <w:r w:rsidR="00C20D70" w:rsidRPr="00D1159A">
              <w:rPr>
                <w:color w:val="auto"/>
                <w:sz w:val="22"/>
                <w:szCs w:val="22"/>
              </w:rPr>
              <w:t>rojekta attiecīgā punkta (panta) galīgā redakcija</w:t>
            </w:r>
          </w:p>
        </w:tc>
      </w:tr>
      <w:tr w:rsidR="005975CB" w:rsidRPr="00D1159A" w:rsidTr="00677A1A">
        <w:tc>
          <w:tcPr>
            <w:tcW w:w="814" w:type="dxa"/>
            <w:tcBorders>
              <w:top w:val="single" w:sz="6" w:space="0" w:color="000000"/>
              <w:left w:val="single" w:sz="6" w:space="0" w:color="000000"/>
              <w:bottom w:val="single" w:sz="6" w:space="0" w:color="000000"/>
              <w:right w:val="single" w:sz="6" w:space="0" w:color="000000"/>
            </w:tcBorders>
          </w:tcPr>
          <w:p w:rsidR="00C20D70" w:rsidRPr="00D1159A" w:rsidRDefault="00C20D70" w:rsidP="00A14CF5">
            <w:pPr>
              <w:pStyle w:val="naisc"/>
              <w:spacing w:before="0" w:after="0"/>
              <w:rPr>
                <w:color w:val="auto"/>
                <w:sz w:val="22"/>
                <w:szCs w:val="22"/>
              </w:rPr>
            </w:pPr>
            <w:r w:rsidRPr="00D1159A">
              <w:rPr>
                <w:color w:val="auto"/>
                <w:sz w:val="22"/>
                <w:szCs w:val="22"/>
              </w:rPr>
              <w:t>1</w:t>
            </w:r>
          </w:p>
        </w:tc>
        <w:tc>
          <w:tcPr>
            <w:tcW w:w="2412" w:type="dxa"/>
            <w:tcBorders>
              <w:top w:val="single" w:sz="6" w:space="0" w:color="000000"/>
              <w:left w:val="single" w:sz="6" w:space="0" w:color="000000"/>
              <w:bottom w:val="single" w:sz="6" w:space="0" w:color="000000"/>
              <w:right w:val="single" w:sz="6" w:space="0" w:color="000000"/>
            </w:tcBorders>
          </w:tcPr>
          <w:p w:rsidR="00C20D70" w:rsidRPr="00D1159A" w:rsidRDefault="00C20D70" w:rsidP="00206AC0">
            <w:pPr>
              <w:pStyle w:val="naisc"/>
              <w:spacing w:before="0" w:after="0"/>
              <w:ind w:firstLine="284"/>
              <w:rPr>
                <w:color w:val="auto"/>
                <w:sz w:val="22"/>
                <w:szCs w:val="22"/>
              </w:rPr>
            </w:pPr>
            <w:r w:rsidRPr="00D1159A">
              <w:rPr>
                <w:color w:val="auto"/>
                <w:sz w:val="22"/>
                <w:szCs w:val="22"/>
              </w:rPr>
              <w:t>2</w:t>
            </w:r>
          </w:p>
        </w:tc>
        <w:tc>
          <w:tcPr>
            <w:tcW w:w="5935" w:type="dxa"/>
            <w:tcBorders>
              <w:top w:val="single" w:sz="6" w:space="0" w:color="000000"/>
              <w:left w:val="single" w:sz="6" w:space="0" w:color="000000"/>
              <w:bottom w:val="single" w:sz="6" w:space="0" w:color="000000"/>
              <w:right w:val="single" w:sz="6" w:space="0" w:color="000000"/>
            </w:tcBorders>
          </w:tcPr>
          <w:p w:rsidR="00C20D70" w:rsidRPr="00D1159A" w:rsidRDefault="00C20D70" w:rsidP="00206AC0">
            <w:pPr>
              <w:pStyle w:val="naisc"/>
              <w:spacing w:before="0" w:after="0"/>
              <w:ind w:firstLine="284"/>
              <w:rPr>
                <w:color w:val="auto"/>
                <w:sz w:val="22"/>
                <w:szCs w:val="22"/>
              </w:rPr>
            </w:pPr>
            <w:r w:rsidRPr="00D1159A">
              <w:rPr>
                <w:color w:val="auto"/>
                <w:sz w:val="22"/>
                <w:szCs w:val="22"/>
              </w:rPr>
              <w:t>3</w:t>
            </w:r>
          </w:p>
        </w:tc>
        <w:tc>
          <w:tcPr>
            <w:tcW w:w="2472" w:type="dxa"/>
            <w:tcBorders>
              <w:top w:val="single" w:sz="6" w:space="0" w:color="000000"/>
              <w:left w:val="single" w:sz="6" w:space="0" w:color="000000"/>
              <w:bottom w:val="single" w:sz="6" w:space="0" w:color="000000"/>
              <w:right w:val="single" w:sz="6" w:space="0" w:color="000000"/>
            </w:tcBorders>
          </w:tcPr>
          <w:p w:rsidR="00C20D70" w:rsidRPr="00D1159A" w:rsidRDefault="00C20D70" w:rsidP="00206AC0">
            <w:pPr>
              <w:pStyle w:val="naisc"/>
              <w:spacing w:before="0" w:after="0"/>
              <w:ind w:firstLine="284"/>
              <w:rPr>
                <w:color w:val="auto"/>
                <w:sz w:val="22"/>
                <w:szCs w:val="22"/>
              </w:rPr>
            </w:pPr>
            <w:r w:rsidRPr="00D1159A">
              <w:rPr>
                <w:color w:val="auto"/>
                <w:sz w:val="22"/>
                <w:szCs w:val="22"/>
              </w:rPr>
              <w:t>4</w:t>
            </w:r>
          </w:p>
        </w:tc>
        <w:tc>
          <w:tcPr>
            <w:tcW w:w="3260" w:type="dxa"/>
            <w:tcBorders>
              <w:top w:val="single" w:sz="4" w:space="0" w:color="auto"/>
              <w:left w:val="single" w:sz="4" w:space="0" w:color="auto"/>
              <w:bottom w:val="single" w:sz="4" w:space="0" w:color="auto"/>
            </w:tcBorders>
          </w:tcPr>
          <w:p w:rsidR="00C20D70" w:rsidRPr="00D1159A" w:rsidRDefault="00C20D70" w:rsidP="00206AC0">
            <w:pPr>
              <w:ind w:firstLine="284"/>
              <w:jc w:val="center"/>
              <w:rPr>
                <w:color w:val="auto"/>
                <w:sz w:val="22"/>
                <w:szCs w:val="22"/>
              </w:rPr>
            </w:pPr>
            <w:r w:rsidRPr="00D1159A">
              <w:rPr>
                <w:color w:val="auto"/>
                <w:sz w:val="22"/>
                <w:szCs w:val="22"/>
              </w:rPr>
              <w:t>5</w:t>
            </w:r>
          </w:p>
        </w:tc>
      </w:tr>
      <w:tr w:rsidR="00A14CF5" w:rsidRPr="00D1159A" w:rsidTr="00677A1A">
        <w:tc>
          <w:tcPr>
            <w:tcW w:w="814" w:type="dxa"/>
            <w:tcBorders>
              <w:top w:val="single" w:sz="6" w:space="0" w:color="000000"/>
              <w:left w:val="single" w:sz="6" w:space="0" w:color="000000"/>
              <w:bottom w:val="single" w:sz="6" w:space="0" w:color="000000"/>
              <w:right w:val="single" w:sz="6" w:space="0" w:color="000000"/>
            </w:tcBorders>
          </w:tcPr>
          <w:p w:rsidR="00A14CF5" w:rsidRPr="00D1159A" w:rsidRDefault="00A14CF5" w:rsidP="00EB1FD9">
            <w:pPr>
              <w:pStyle w:val="naisc"/>
              <w:spacing w:before="0" w:after="0"/>
              <w:rPr>
                <w:color w:val="auto"/>
              </w:rPr>
            </w:pPr>
            <w:r w:rsidRPr="00D1159A">
              <w:rPr>
                <w:color w:val="auto"/>
              </w:rPr>
              <w:t>1.</w:t>
            </w:r>
          </w:p>
        </w:tc>
        <w:tc>
          <w:tcPr>
            <w:tcW w:w="2412" w:type="dxa"/>
            <w:tcBorders>
              <w:top w:val="single" w:sz="6" w:space="0" w:color="000000"/>
              <w:left w:val="single" w:sz="6" w:space="0" w:color="000000"/>
              <w:bottom w:val="single" w:sz="6" w:space="0" w:color="000000"/>
              <w:right w:val="single" w:sz="6" w:space="0" w:color="000000"/>
            </w:tcBorders>
          </w:tcPr>
          <w:p w:rsidR="00A14CF5" w:rsidRPr="00D1159A" w:rsidRDefault="00F84EFF" w:rsidP="00EB1FD9">
            <w:pPr>
              <w:pStyle w:val="naisc"/>
              <w:spacing w:before="0" w:after="0"/>
              <w:jc w:val="left"/>
              <w:rPr>
                <w:color w:val="auto"/>
              </w:rPr>
            </w:pPr>
            <w:r w:rsidRPr="00D1159A">
              <w:rPr>
                <w:color w:val="auto"/>
              </w:rPr>
              <w:t>Projekts un anotācija</w:t>
            </w:r>
          </w:p>
        </w:tc>
        <w:tc>
          <w:tcPr>
            <w:tcW w:w="5935" w:type="dxa"/>
            <w:tcBorders>
              <w:top w:val="single" w:sz="6" w:space="0" w:color="000000"/>
              <w:left w:val="single" w:sz="6" w:space="0" w:color="000000"/>
              <w:bottom w:val="single" w:sz="6" w:space="0" w:color="000000"/>
              <w:right w:val="single" w:sz="6" w:space="0" w:color="000000"/>
            </w:tcBorders>
          </w:tcPr>
          <w:p w:rsidR="00A14CF5" w:rsidRPr="00D1159A" w:rsidRDefault="00F84EFF" w:rsidP="00EB1FD9">
            <w:pPr>
              <w:pStyle w:val="naisc"/>
              <w:spacing w:before="0" w:after="0"/>
              <w:jc w:val="both"/>
              <w:rPr>
                <w:b/>
                <w:color w:val="auto"/>
              </w:rPr>
            </w:pPr>
            <w:r w:rsidRPr="00D1159A">
              <w:rPr>
                <w:b/>
                <w:color w:val="auto"/>
              </w:rPr>
              <w:t xml:space="preserve">Tieslietu ministrijas 13.02.2020. vēstule: </w:t>
            </w:r>
          </w:p>
          <w:p w:rsidR="00F84EFF" w:rsidRPr="00D1159A" w:rsidRDefault="00F84EFF" w:rsidP="00EB1FD9">
            <w:pPr>
              <w:pStyle w:val="naisc"/>
              <w:spacing w:before="0" w:after="0"/>
              <w:jc w:val="both"/>
              <w:rPr>
                <w:b/>
                <w:color w:val="auto"/>
              </w:rPr>
            </w:pPr>
            <w:r w:rsidRPr="00D1159A">
              <w:rPr>
                <w:color w:val="auto"/>
              </w:rPr>
              <w:t xml:space="preserve">Papildus norādām, ka </w:t>
            </w:r>
            <w:r w:rsidRPr="00D1159A">
              <w:rPr>
                <w:bCs/>
                <w:color w:val="auto"/>
                <w:shd w:val="clear" w:color="auto" w:fill="FFFFFF"/>
              </w:rPr>
              <w:t xml:space="preserve">saskaņā ar MK instrukcijas Nr. 19 </w:t>
            </w:r>
            <w:r w:rsidRPr="00D1159A">
              <w:rPr>
                <w:color w:val="auto"/>
                <w:shd w:val="clear" w:color="auto" w:fill="FFFFFF"/>
              </w:rPr>
              <w:t>11.</w:t>
            </w:r>
            <w:r w:rsidRPr="00D1159A">
              <w:rPr>
                <w:color w:val="auto"/>
                <w:shd w:val="clear" w:color="auto" w:fill="FFFFFF"/>
                <w:vertAlign w:val="superscript"/>
              </w:rPr>
              <w:t>1</w:t>
            </w:r>
            <w:r w:rsidRPr="00D1159A">
              <w:rPr>
                <w:color w:val="auto"/>
              </w:rPr>
              <w:t> punktu apvienoto anotāciju vairākiem tiesību aktiem var sagatavot, ja tiem ir vienāds pamatojums. Tieslietu ministrijas ieskatā projektam un Ministru kabineta noteikumu projektam "Grozījumi Ministru kabineta 2019. gada 25. jūnija noteikumos Nr. 276 "Valsts izglītības informācijas sistēmas noteikumi"" nav vienāds pamatojums, līdz ar to anotāciju apvienošana šai gadījumā ir nelietderīga un apgrūtina projektā paredzēto grozījumu nepieciešamības un ietekmes izpratni.</w:t>
            </w:r>
          </w:p>
        </w:tc>
        <w:tc>
          <w:tcPr>
            <w:tcW w:w="2472" w:type="dxa"/>
            <w:tcBorders>
              <w:top w:val="single" w:sz="6" w:space="0" w:color="000000"/>
              <w:left w:val="single" w:sz="6" w:space="0" w:color="000000"/>
              <w:bottom w:val="single" w:sz="6" w:space="0" w:color="000000"/>
              <w:right w:val="single" w:sz="6" w:space="0" w:color="000000"/>
            </w:tcBorders>
          </w:tcPr>
          <w:p w:rsidR="00A14CF5" w:rsidRPr="00D1159A" w:rsidRDefault="00F84EFF" w:rsidP="00EB1FD9">
            <w:pPr>
              <w:pStyle w:val="naisc"/>
              <w:spacing w:before="0" w:after="0"/>
              <w:rPr>
                <w:b/>
                <w:color w:val="auto"/>
              </w:rPr>
            </w:pPr>
            <w:r w:rsidRPr="00D1159A">
              <w:rPr>
                <w:b/>
                <w:color w:val="auto"/>
              </w:rPr>
              <w:t>Ņemts vērā.</w:t>
            </w:r>
          </w:p>
          <w:p w:rsidR="00F84EFF" w:rsidRPr="00D1159A" w:rsidRDefault="00F84EFF" w:rsidP="00EB1FD9">
            <w:pPr>
              <w:pStyle w:val="naisc"/>
              <w:spacing w:before="0" w:after="0"/>
              <w:jc w:val="both"/>
              <w:rPr>
                <w:color w:val="auto"/>
              </w:rPr>
            </w:pPr>
          </w:p>
        </w:tc>
        <w:tc>
          <w:tcPr>
            <w:tcW w:w="3260" w:type="dxa"/>
            <w:tcBorders>
              <w:top w:val="single" w:sz="4" w:space="0" w:color="auto"/>
              <w:left w:val="single" w:sz="4" w:space="0" w:color="auto"/>
              <w:bottom w:val="single" w:sz="4" w:space="0" w:color="auto"/>
            </w:tcBorders>
          </w:tcPr>
          <w:p w:rsidR="00A14CF5" w:rsidRPr="00D1159A" w:rsidRDefault="00F84EFF" w:rsidP="00EB1FD9">
            <w:pPr>
              <w:pStyle w:val="naisc"/>
              <w:spacing w:before="0" w:after="0"/>
              <w:jc w:val="left"/>
              <w:rPr>
                <w:color w:val="auto"/>
              </w:rPr>
            </w:pPr>
            <w:r w:rsidRPr="00D1159A">
              <w:rPr>
                <w:color w:val="auto"/>
              </w:rPr>
              <w:t>Noteikumu projektam “</w:t>
            </w:r>
            <w:r w:rsidRPr="00D1159A">
              <w:t>Grozījumi Ministru kabineta 2006. gada 10. oktobra noteikumos Nr. 846 "Noteikumi par prasībām, kritērijiem un kārtību uzņemšanai studiju programmās"" izstrādāta atsevišķa anotācija.</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rPr>
                <w:color w:val="auto"/>
              </w:rPr>
            </w:pPr>
            <w:r w:rsidRPr="00D1159A">
              <w:rPr>
                <w:color w:val="auto"/>
              </w:rPr>
              <w:t>2.</w:t>
            </w:r>
          </w:p>
        </w:tc>
        <w:tc>
          <w:tcPr>
            <w:tcW w:w="2412"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jc w:val="left"/>
              <w:rPr>
                <w:color w:val="auto"/>
              </w:rPr>
            </w:pPr>
            <w:r w:rsidRPr="00D1159A">
              <w:rPr>
                <w:color w:val="auto"/>
              </w:rPr>
              <w:t>Anotācija un 3. punkts:</w:t>
            </w:r>
          </w:p>
          <w:p w:rsidR="00EB1FD9" w:rsidRPr="00D1159A" w:rsidRDefault="00EB1FD9" w:rsidP="00EB1FD9">
            <w:pPr>
              <w:rPr>
                <w:rFonts w:eastAsia="Times New Roman"/>
                <w:szCs w:val="24"/>
                <w:lang w:eastAsia="lv-LV"/>
              </w:rPr>
            </w:pPr>
            <w:r w:rsidRPr="00D1159A">
              <w:rPr>
                <w:rFonts w:eastAsia="Times New Roman"/>
                <w:szCs w:val="24"/>
                <w:lang w:eastAsia="lv-LV"/>
              </w:rPr>
              <w:t>3. Papildināt noteikumu 6.</w:t>
            </w:r>
            <w:r w:rsidRPr="00D1159A">
              <w:rPr>
                <w:rFonts w:eastAsia="Times New Roman"/>
                <w:szCs w:val="24"/>
                <w:vertAlign w:val="superscript"/>
                <w:lang w:eastAsia="lv-LV"/>
              </w:rPr>
              <w:t>2</w:t>
            </w:r>
            <w:r w:rsidRPr="00D1159A">
              <w:rPr>
                <w:rFonts w:eastAsia="Times New Roman"/>
                <w:szCs w:val="24"/>
                <w:lang w:eastAsia="lv-LV"/>
              </w:rPr>
              <w:t xml:space="preserve"> punktu pēc vārda “septembra” ar vārdiem “un starptautisko testēšanas institūciju pārbaudījumiem svešvalodā, kas kārtoti </w:t>
            </w:r>
            <w:r w:rsidRPr="00D1159A">
              <w:rPr>
                <w:rFonts w:eastAsia="Times New Roman"/>
                <w:szCs w:val="24"/>
                <w:lang w:eastAsia="lv-LV"/>
              </w:rPr>
              <w:lastRenderedPageBreak/>
              <w:t xml:space="preserve">pēc 2019. gada 1. janvāra”. </w:t>
            </w:r>
          </w:p>
          <w:p w:rsidR="00EB1FD9" w:rsidRPr="00D1159A" w:rsidRDefault="00EB1FD9" w:rsidP="00EB1FD9">
            <w:pPr>
              <w:pStyle w:val="naisc"/>
              <w:spacing w:before="0" w:after="0"/>
              <w:jc w:val="left"/>
              <w:rPr>
                <w:color w:val="auto"/>
              </w:rPr>
            </w:pPr>
          </w:p>
        </w:tc>
        <w:tc>
          <w:tcPr>
            <w:tcW w:w="5935" w:type="dxa"/>
            <w:tcBorders>
              <w:top w:val="single" w:sz="6" w:space="0" w:color="000000"/>
              <w:left w:val="single" w:sz="6" w:space="0" w:color="000000"/>
              <w:bottom w:val="single" w:sz="6" w:space="0" w:color="000000"/>
              <w:right w:val="single" w:sz="6" w:space="0" w:color="000000"/>
            </w:tcBorders>
          </w:tcPr>
          <w:p w:rsidR="00397A94" w:rsidRPr="00D1159A" w:rsidRDefault="00397A94" w:rsidP="00EB1FD9">
            <w:pPr>
              <w:pStyle w:val="naisc"/>
              <w:spacing w:before="0" w:after="0"/>
              <w:jc w:val="both"/>
              <w:rPr>
                <w:b/>
                <w:color w:val="auto"/>
              </w:rPr>
            </w:pPr>
            <w:r w:rsidRPr="00D1159A">
              <w:rPr>
                <w:b/>
                <w:color w:val="auto"/>
              </w:rPr>
              <w:lastRenderedPageBreak/>
              <w:t xml:space="preserve">Tieslietu ministrijas 13.02.2020. vēstule: </w:t>
            </w:r>
          </w:p>
          <w:p w:rsidR="00397A94" w:rsidRPr="00D1159A" w:rsidRDefault="00397A94" w:rsidP="00EB1FD9">
            <w:pPr>
              <w:rPr>
                <w:b/>
                <w:szCs w:val="24"/>
              </w:rPr>
            </w:pPr>
            <w:r w:rsidRPr="00D1159A">
              <w:rPr>
                <w:szCs w:val="24"/>
              </w:rPr>
              <w:t>Lūdzam sniegt anotācijā skaidrojumu par projekta 3. punktā paredzēto datumu (2019. gada 1. janvāris), jo tas nav pašsaprotami, kādēļ minētajā normā ir izvēlēts tieši šis datums.</w:t>
            </w:r>
          </w:p>
        </w:tc>
        <w:tc>
          <w:tcPr>
            <w:tcW w:w="2472" w:type="dxa"/>
            <w:tcBorders>
              <w:top w:val="single" w:sz="6" w:space="0" w:color="000000"/>
              <w:left w:val="single" w:sz="6" w:space="0" w:color="000000"/>
              <w:bottom w:val="single" w:sz="6" w:space="0" w:color="000000"/>
              <w:right w:val="single" w:sz="6" w:space="0" w:color="000000"/>
            </w:tcBorders>
          </w:tcPr>
          <w:p w:rsidR="00EB1FD9" w:rsidRPr="00D1159A" w:rsidRDefault="00EB1FD9" w:rsidP="00EB1FD9">
            <w:pPr>
              <w:pStyle w:val="naisc"/>
              <w:spacing w:before="0" w:after="0"/>
              <w:rPr>
                <w:b/>
                <w:color w:val="auto"/>
              </w:rPr>
            </w:pPr>
            <w:r w:rsidRPr="00D1159A">
              <w:rPr>
                <w:b/>
                <w:color w:val="auto"/>
              </w:rPr>
              <w:t>Ņemts vērā.</w:t>
            </w:r>
          </w:p>
          <w:p w:rsidR="00397A94" w:rsidRPr="00D1159A" w:rsidRDefault="00397A94"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397A94" w:rsidRPr="00D1159A" w:rsidRDefault="00C5764B" w:rsidP="00C5764B">
            <w:pPr>
              <w:jc w:val="center"/>
              <w:rPr>
                <w:color w:val="auto"/>
                <w:szCs w:val="24"/>
              </w:rPr>
            </w:pPr>
            <w:r w:rsidRPr="00D1159A">
              <w:rPr>
                <w:color w:val="auto"/>
                <w:szCs w:val="24"/>
              </w:rPr>
              <w:t xml:space="preserve">Papildināts anotācijas </w:t>
            </w:r>
            <w:r w:rsidRPr="00D1159A">
              <w:rPr>
                <w:color w:val="auto"/>
                <w:szCs w:val="24"/>
              </w:rPr>
              <w:br/>
              <w:t>I. sadaļas 2. punkts.</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rPr>
                <w:color w:val="auto"/>
              </w:rPr>
            </w:pPr>
            <w:r w:rsidRPr="00D1159A">
              <w:rPr>
                <w:color w:val="auto"/>
              </w:rPr>
              <w:t>3.</w:t>
            </w:r>
          </w:p>
        </w:tc>
        <w:tc>
          <w:tcPr>
            <w:tcW w:w="2412" w:type="dxa"/>
            <w:tcBorders>
              <w:top w:val="single" w:sz="6" w:space="0" w:color="000000"/>
              <w:left w:val="single" w:sz="6" w:space="0" w:color="000000"/>
              <w:bottom w:val="single" w:sz="6" w:space="0" w:color="000000"/>
              <w:right w:val="single" w:sz="6" w:space="0" w:color="000000"/>
            </w:tcBorders>
          </w:tcPr>
          <w:p w:rsidR="00EB1FD9" w:rsidRPr="00D1159A" w:rsidRDefault="00EB1FD9" w:rsidP="00EB1FD9">
            <w:pPr>
              <w:pStyle w:val="naisc"/>
              <w:spacing w:before="0" w:after="0"/>
              <w:jc w:val="left"/>
              <w:rPr>
                <w:color w:val="auto"/>
              </w:rPr>
            </w:pPr>
            <w:r w:rsidRPr="00D1159A">
              <w:rPr>
                <w:color w:val="auto"/>
              </w:rPr>
              <w:t xml:space="preserve">Anotācija un 4. punkts: </w:t>
            </w:r>
            <w:r w:rsidRPr="00D1159A">
              <w:rPr>
                <w:color w:val="auto"/>
              </w:rPr>
              <w:br/>
              <w:t xml:space="preserve">“4. </w:t>
            </w:r>
            <w:r w:rsidRPr="00D1159A">
              <w:t>Papildināt noteikumu 7. punktu pēc vārda “grāds” ar vārdiem “(izņemot gadījumus, ja augstskolas un koledžas to saņem no Valsts izglītības informācijas sistēmas)</w:t>
            </w:r>
            <w:r w:rsidRPr="00D1159A">
              <w:rPr>
                <w:color w:val="auto"/>
              </w:rPr>
              <w:t>”</w:t>
            </w:r>
          </w:p>
          <w:p w:rsidR="00397A94" w:rsidRPr="00D1159A" w:rsidRDefault="00397A94" w:rsidP="00EB1FD9">
            <w:pPr>
              <w:pStyle w:val="naisc"/>
              <w:spacing w:before="0" w:after="0"/>
              <w:jc w:val="left"/>
              <w:rPr>
                <w:color w:val="auto"/>
              </w:rPr>
            </w:pPr>
          </w:p>
        </w:tc>
        <w:tc>
          <w:tcPr>
            <w:tcW w:w="5935" w:type="dxa"/>
            <w:tcBorders>
              <w:top w:val="single" w:sz="6" w:space="0" w:color="000000"/>
              <w:left w:val="single" w:sz="6" w:space="0" w:color="000000"/>
              <w:bottom w:val="single" w:sz="6" w:space="0" w:color="000000"/>
              <w:right w:val="single" w:sz="6" w:space="0" w:color="000000"/>
            </w:tcBorders>
          </w:tcPr>
          <w:p w:rsidR="004A3F66" w:rsidRPr="00D1159A" w:rsidRDefault="004A3F66" w:rsidP="00EB1FD9">
            <w:pPr>
              <w:pStyle w:val="naisc"/>
              <w:spacing w:before="0" w:after="0"/>
              <w:jc w:val="both"/>
              <w:rPr>
                <w:b/>
                <w:color w:val="auto"/>
              </w:rPr>
            </w:pPr>
            <w:r w:rsidRPr="00D1159A">
              <w:rPr>
                <w:b/>
                <w:color w:val="auto"/>
              </w:rPr>
              <w:t xml:space="preserve">Tieslietu ministrijas 13.02.2020. vēstule: </w:t>
            </w:r>
          </w:p>
          <w:p w:rsidR="004A3F66" w:rsidRPr="00D1159A" w:rsidRDefault="004A3F66" w:rsidP="00EB1FD9">
            <w:pPr>
              <w:rPr>
                <w:szCs w:val="24"/>
              </w:rPr>
            </w:pPr>
            <w:r w:rsidRPr="00D1159A">
              <w:rPr>
                <w:szCs w:val="24"/>
              </w:rPr>
              <w:t xml:space="preserve">Projekta 4. punktā paredzēts, ka persona varēs nepievienot Akadēmiskās informācijas centra izziņu, par to, kādam Latvijā piešķirtam izglītības dokumentam vai grādam atbilst ārvalstīs iegūtais izglītības dokuments vai grāds, ja augstskolas un koledžas to saņem no Valsts izglītības informācijas sistēmas. </w:t>
            </w:r>
          </w:p>
          <w:p w:rsidR="004A3F66" w:rsidRPr="00D1159A" w:rsidRDefault="004A3F66" w:rsidP="00EB1FD9">
            <w:pPr>
              <w:rPr>
                <w:b/>
                <w:szCs w:val="24"/>
              </w:rPr>
            </w:pPr>
            <w:r w:rsidRPr="00D1159A">
              <w:rPr>
                <w:szCs w:val="24"/>
              </w:rPr>
              <w:t>Lūdzam sniegt anotācijā skaidrojumu par šīs normas piemērošanu, jo nav saprotams, kā persona varēs uzzināt par Akadēmiskās informācijas centra izziņas iesniegšanas nepieciešamību (proti, kā persona var zināt, ka augstskolas un koledžas attiecīgo informāciju nesaņem no Valsts izglītības informācijas sistēmas).</w:t>
            </w:r>
          </w:p>
        </w:tc>
        <w:tc>
          <w:tcPr>
            <w:tcW w:w="2472" w:type="dxa"/>
            <w:tcBorders>
              <w:top w:val="single" w:sz="6" w:space="0" w:color="000000"/>
              <w:left w:val="single" w:sz="6" w:space="0" w:color="000000"/>
              <w:bottom w:val="single" w:sz="6" w:space="0" w:color="000000"/>
              <w:right w:val="single" w:sz="6" w:space="0" w:color="000000"/>
            </w:tcBorders>
          </w:tcPr>
          <w:p w:rsidR="00EB1FD9" w:rsidRPr="00D1159A" w:rsidRDefault="00EB1FD9" w:rsidP="00EB1FD9">
            <w:pPr>
              <w:pStyle w:val="naisc"/>
              <w:spacing w:before="0" w:after="0"/>
              <w:rPr>
                <w:b/>
                <w:color w:val="auto"/>
              </w:rPr>
            </w:pPr>
            <w:r w:rsidRPr="00D1159A">
              <w:rPr>
                <w:b/>
                <w:color w:val="auto"/>
              </w:rPr>
              <w:t>Ņemts vērā.</w:t>
            </w:r>
          </w:p>
          <w:p w:rsidR="00397A94" w:rsidRPr="00D1159A" w:rsidRDefault="00397A94"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397A94" w:rsidRPr="00D1159A" w:rsidRDefault="00193426" w:rsidP="00193426">
            <w:pPr>
              <w:jc w:val="center"/>
              <w:rPr>
                <w:color w:val="auto"/>
                <w:szCs w:val="24"/>
              </w:rPr>
            </w:pPr>
            <w:r w:rsidRPr="00D1159A">
              <w:rPr>
                <w:color w:val="auto"/>
                <w:szCs w:val="24"/>
              </w:rPr>
              <w:t xml:space="preserve">Papildināts anotācijas </w:t>
            </w:r>
            <w:r w:rsidRPr="00D1159A">
              <w:rPr>
                <w:color w:val="auto"/>
                <w:szCs w:val="24"/>
              </w:rPr>
              <w:br/>
              <w:t>I. sadaļas 2. punkts.</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rPr>
                <w:color w:val="auto"/>
              </w:rPr>
            </w:pPr>
            <w:r w:rsidRPr="00D1159A">
              <w:rPr>
                <w:color w:val="auto"/>
              </w:rPr>
              <w:t>4.</w:t>
            </w:r>
          </w:p>
        </w:tc>
        <w:tc>
          <w:tcPr>
            <w:tcW w:w="2412"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4A3F66" w:rsidRPr="00D1159A" w:rsidRDefault="004A3F66" w:rsidP="00EB1FD9">
            <w:pPr>
              <w:pStyle w:val="naisc"/>
              <w:spacing w:before="0" w:after="0"/>
              <w:jc w:val="both"/>
              <w:rPr>
                <w:b/>
                <w:color w:val="auto"/>
              </w:rPr>
            </w:pPr>
            <w:r w:rsidRPr="00D1159A">
              <w:rPr>
                <w:b/>
                <w:color w:val="auto"/>
              </w:rPr>
              <w:t xml:space="preserve">Tieslietu ministrijas 13.02.2020. vēstule: </w:t>
            </w:r>
          </w:p>
          <w:p w:rsidR="00397A94" w:rsidRPr="00D1159A" w:rsidRDefault="00586DCE" w:rsidP="00EB1FD9">
            <w:pPr>
              <w:rPr>
                <w:b/>
                <w:szCs w:val="24"/>
              </w:rPr>
            </w:pPr>
            <w:r w:rsidRPr="00D1159A">
              <w:rPr>
                <w:szCs w:val="24"/>
              </w:rPr>
              <w:t xml:space="preserve">Oficiālo publikāciju un tiesiskās informācijas likuma 7. panta otrā daļā noteikts, kad Ministru kabineta noteikumi stājas spēkā. </w:t>
            </w:r>
            <w:r w:rsidRPr="00D1159A">
              <w:rPr>
                <w:color w:val="000000" w:themeColor="text1"/>
                <w:szCs w:val="24"/>
              </w:rPr>
              <w:t>Attiecīgi lūdzam anotācijas kopsavilkumu noformēt atbilstoši Ministru kabineta 2009. gada 15. decembra instrukcijas Nr. 19 "</w:t>
            </w:r>
            <w:r w:rsidRPr="00D1159A">
              <w:rPr>
                <w:bCs/>
                <w:color w:val="000000" w:themeColor="text1"/>
                <w:szCs w:val="24"/>
                <w:shd w:val="clear" w:color="auto" w:fill="FFFFFF"/>
              </w:rPr>
              <w:t>Tiesību akta projekta sākotnējās ietekmes izvērtēšanas kārtība</w:t>
            </w:r>
            <w:r w:rsidRPr="00D1159A">
              <w:rPr>
                <w:color w:val="000000" w:themeColor="text1"/>
                <w:szCs w:val="24"/>
              </w:rPr>
              <w:t>" (turpmāk – MK instrukcija Nr. 19) 5.</w:t>
            </w:r>
            <w:r w:rsidRPr="00D1159A">
              <w:rPr>
                <w:color w:val="000000" w:themeColor="text1"/>
                <w:szCs w:val="24"/>
                <w:vertAlign w:val="superscript"/>
              </w:rPr>
              <w:t>1</w:t>
            </w:r>
            <w:r w:rsidRPr="00D1159A">
              <w:rPr>
                <w:color w:val="000000" w:themeColor="text1"/>
                <w:szCs w:val="24"/>
              </w:rPr>
              <w:t> </w:t>
            </w:r>
            <w:r w:rsidRPr="00D1159A">
              <w:rPr>
                <w:bCs/>
                <w:color w:val="000000" w:themeColor="text1"/>
                <w:szCs w:val="24"/>
                <w:shd w:val="clear" w:color="auto" w:fill="FFFFFF"/>
              </w:rPr>
              <w:t>punktam, jo šajā projektā nav paredzēta grozījumu īpaša spēkā stāšanās kārtība.</w:t>
            </w:r>
          </w:p>
        </w:tc>
        <w:tc>
          <w:tcPr>
            <w:tcW w:w="2472" w:type="dxa"/>
            <w:tcBorders>
              <w:top w:val="single" w:sz="6" w:space="0" w:color="000000"/>
              <w:left w:val="single" w:sz="6" w:space="0" w:color="000000"/>
              <w:bottom w:val="single" w:sz="6" w:space="0" w:color="000000"/>
              <w:right w:val="single" w:sz="6" w:space="0" w:color="000000"/>
            </w:tcBorders>
          </w:tcPr>
          <w:p w:rsidR="00397A94" w:rsidRPr="00D1159A" w:rsidRDefault="00222BF2" w:rsidP="00222BF2">
            <w:pPr>
              <w:pStyle w:val="naisc"/>
              <w:spacing w:before="0" w:after="0"/>
              <w:rPr>
                <w:b/>
                <w:color w:val="auto"/>
              </w:rPr>
            </w:pPr>
            <w:r w:rsidRPr="00D1159A">
              <w:rPr>
                <w:b/>
                <w:color w:val="auto"/>
              </w:rPr>
              <w:t>Ņemts vērā.</w:t>
            </w:r>
          </w:p>
        </w:tc>
        <w:tc>
          <w:tcPr>
            <w:tcW w:w="3260" w:type="dxa"/>
            <w:tcBorders>
              <w:top w:val="single" w:sz="4" w:space="0" w:color="auto"/>
              <w:left w:val="single" w:sz="4" w:space="0" w:color="auto"/>
              <w:bottom w:val="single" w:sz="4" w:space="0" w:color="auto"/>
            </w:tcBorders>
          </w:tcPr>
          <w:p w:rsidR="00397A94" w:rsidRPr="00D1159A" w:rsidRDefault="00AA7EDA" w:rsidP="00AA7EDA">
            <w:pPr>
              <w:jc w:val="center"/>
              <w:rPr>
                <w:color w:val="auto"/>
                <w:szCs w:val="24"/>
              </w:rPr>
            </w:pPr>
            <w:r w:rsidRPr="00D1159A">
              <w:rPr>
                <w:color w:val="auto"/>
                <w:szCs w:val="24"/>
              </w:rPr>
              <w:t xml:space="preserve">Precizēts anotācijas kopsavilkums. </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rPr>
                <w:color w:val="auto"/>
              </w:rPr>
            </w:pPr>
            <w:r w:rsidRPr="00D1159A">
              <w:rPr>
                <w:color w:val="auto"/>
              </w:rPr>
              <w:t>5.</w:t>
            </w:r>
          </w:p>
        </w:tc>
        <w:tc>
          <w:tcPr>
            <w:tcW w:w="2412" w:type="dxa"/>
            <w:tcBorders>
              <w:top w:val="single" w:sz="6" w:space="0" w:color="000000"/>
              <w:left w:val="single" w:sz="6" w:space="0" w:color="000000"/>
              <w:bottom w:val="single" w:sz="6" w:space="0" w:color="000000"/>
              <w:right w:val="single" w:sz="6" w:space="0" w:color="000000"/>
            </w:tcBorders>
          </w:tcPr>
          <w:p w:rsidR="00397A94" w:rsidRPr="00D1159A" w:rsidRDefault="00EB1FD9"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4A3F66" w:rsidRPr="00D1159A" w:rsidRDefault="004A3F66" w:rsidP="00EB1FD9">
            <w:pPr>
              <w:pStyle w:val="naisc"/>
              <w:spacing w:before="0" w:after="0"/>
              <w:jc w:val="both"/>
              <w:rPr>
                <w:b/>
                <w:color w:val="auto"/>
              </w:rPr>
            </w:pPr>
            <w:r w:rsidRPr="00D1159A">
              <w:rPr>
                <w:b/>
                <w:color w:val="auto"/>
              </w:rPr>
              <w:t xml:space="preserve">Tieslietu ministrijas 13.02.2020. vēstule: </w:t>
            </w:r>
          </w:p>
          <w:p w:rsidR="00397A94" w:rsidRPr="00D1159A" w:rsidRDefault="00586DCE" w:rsidP="002F18FF">
            <w:pPr>
              <w:widowControl w:val="0"/>
              <w:tabs>
                <w:tab w:val="left" w:pos="993"/>
                <w:tab w:val="left" w:pos="1134"/>
              </w:tabs>
              <w:jc w:val="both"/>
              <w:rPr>
                <w:bCs/>
                <w:color w:val="000000" w:themeColor="text1"/>
                <w:szCs w:val="24"/>
                <w:shd w:val="clear" w:color="auto" w:fill="FFFFFF"/>
              </w:rPr>
            </w:pPr>
            <w:r w:rsidRPr="00D1159A">
              <w:rPr>
                <w:bCs/>
                <w:color w:val="000000" w:themeColor="text1"/>
                <w:szCs w:val="24"/>
                <w:shd w:val="clear" w:color="auto" w:fill="FFFFFF"/>
              </w:rPr>
              <w:t xml:space="preserve">Saskaņā ar MK instrukcijas Nr. 19 13. punktu anotācijas I sadaļas 1. punktā norāda atsauci uz Deklarāciju par Ministru kabineta iecerēto darbību, attīstības plānošanas </w:t>
            </w:r>
            <w:r w:rsidRPr="00D1159A">
              <w:rPr>
                <w:bCs/>
                <w:color w:val="000000" w:themeColor="text1"/>
                <w:szCs w:val="24"/>
                <w:shd w:val="clear" w:color="auto" w:fill="FFFFFF"/>
              </w:rPr>
              <w:lastRenderedPageBreak/>
              <w:t>dokumentiem vai tiesību aktiem, no kuriem izriet nepieciešamība izstrādāt projektu vai kuru īstenošanu veicinās projekts, nevis likumu un tā pantu, uz kuru pamata izdoti noteikumi. Attiecīgi lūdzam precizēt anotācijas I sadaļas 1. punktu, jo projektā paredzēto grozījumu nepieciešamība neizriet no Augstskolu likuma 46. panta otrās daļas.</w:t>
            </w:r>
          </w:p>
        </w:tc>
        <w:tc>
          <w:tcPr>
            <w:tcW w:w="2472" w:type="dxa"/>
            <w:tcBorders>
              <w:top w:val="single" w:sz="6" w:space="0" w:color="000000"/>
              <w:left w:val="single" w:sz="6" w:space="0" w:color="000000"/>
              <w:bottom w:val="single" w:sz="6" w:space="0" w:color="000000"/>
              <w:right w:val="single" w:sz="6" w:space="0" w:color="000000"/>
            </w:tcBorders>
          </w:tcPr>
          <w:p w:rsidR="00222BF2" w:rsidRPr="00D1159A" w:rsidRDefault="00222BF2" w:rsidP="00222BF2">
            <w:pPr>
              <w:pStyle w:val="naisc"/>
              <w:spacing w:before="0" w:after="0"/>
              <w:rPr>
                <w:b/>
                <w:color w:val="auto"/>
              </w:rPr>
            </w:pPr>
            <w:r w:rsidRPr="00D1159A">
              <w:rPr>
                <w:b/>
                <w:color w:val="auto"/>
              </w:rPr>
              <w:lastRenderedPageBreak/>
              <w:t>Ņemts vērā.</w:t>
            </w:r>
          </w:p>
          <w:p w:rsidR="00397A94" w:rsidRPr="00D1159A" w:rsidRDefault="00397A94"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397A94" w:rsidRPr="00D1159A" w:rsidRDefault="00640F05" w:rsidP="00640F05">
            <w:pPr>
              <w:jc w:val="center"/>
              <w:rPr>
                <w:color w:val="auto"/>
                <w:szCs w:val="24"/>
              </w:rPr>
            </w:pPr>
            <w:r w:rsidRPr="00D1159A">
              <w:rPr>
                <w:color w:val="auto"/>
                <w:szCs w:val="24"/>
              </w:rPr>
              <w:t xml:space="preserve">Papildināts anotācijas </w:t>
            </w:r>
            <w:r w:rsidRPr="00D1159A">
              <w:rPr>
                <w:color w:val="auto"/>
                <w:szCs w:val="24"/>
              </w:rPr>
              <w:br/>
              <w:t>I. sadaļas 1. punkts.</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7D643B" w:rsidP="00EB1FD9">
            <w:pPr>
              <w:pStyle w:val="naisc"/>
              <w:spacing w:before="0" w:after="0"/>
              <w:rPr>
                <w:color w:val="auto"/>
              </w:rPr>
            </w:pPr>
            <w:r w:rsidRPr="00D1159A">
              <w:rPr>
                <w:color w:val="auto"/>
              </w:rPr>
              <w:t>6.</w:t>
            </w:r>
          </w:p>
        </w:tc>
        <w:tc>
          <w:tcPr>
            <w:tcW w:w="2412" w:type="dxa"/>
            <w:tcBorders>
              <w:top w:val="single" w:sz="6" w:space="0" w:color="000000"/>
              <w:left w:val="single" w:sz="6" w:space="0" w:color="000000"/>
              <w:bottom w:val="single" w:sz="6" w:space="0" w:color="000000"/>
              <w:right w:val="single" w:sz="6" w:space="0" w:color="000000"/>
            </w:tcBorders>
          </w:tcPr>
          <w:p w:rsidR="00397A94" w:rsidRPr="00D1159A" w:rsidRDefault="007D643B"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4A3F66" w:rsidRPr="00D1159A" w:rsidRDefault="004A3F66" w:rsidP="00EB1FD9">
            <w:pPr>
              <w:pStyle w:val="naisc"/>
              <w:spacing w:before="0" w:after="0"/>
              <w:jc w:val="both"/>
              <w:rPr>
                <w:b/>
                <w:color w:val="auto"/>
              </w:rPr>
            </w:pPr>
            <w:r w:rsidRPr="00D1159A">
              <w:rPr>
                <w:b/>
                <w:color w:val="auto"/>
              </w:rPr>
              <w:t xml:space="preserve">Tieslietu ministrijas 13.02.2020. vēstule: </w:t>
            </w:r>
          </w:p>
          <w:p w:rsidR="00397A94" w:rsidRPr="00D1159A" w:rsidRDefault="00586DCE" w:rsidP="007D643B">
            <w:pPr>
              <w:widowControl w:val="0"/>
              <w:tabs>
                <w:tab w:val="left" w:pos="993"/>
                <w:tab w:val="left" w:pos="1134"/>
              </w:tabs>
              <w:adjustRightInd w:val="0"/>
              <w:jc w:val="both"/>
              <w:textAlignment w:val="baseline"/>
              <w:rPr>
                <w:b/>
                <w:szCs w:val="24"/>
              </w:rPr>
            </w:pPr>
            <w:r w:rsidRPr="00D1159A">
              <w:rPr>
                <w:bCs/>
                <w:color w:val="000000" w:themeColor="text1"/>
                <w:szCs w:val="24"/>
                <w:shd w:val="clear" w:color="auto" w:fill="FFFFFF"/>
              </w:rPr>
              <w:t xml:space="preserve">Anotācijā norādīts, ka </w:t>
            </w:r>
            <w:r w:rsidRPr="00D1159A">
              <w:rPr>
                <w:szCs w:val="24"/>
                <w:lang w:eastAsia="lv-LV"/>
              </w:rPr>
              <w:t>"</w:t>
            </w:r>
            <w:r w:rsidRPr="00D1159A">
              <w:rPr>
                <w:bCs/>
                <w:i/>
                <w:iCs/>
                <w:color w:val="000000" w:themeColor="text1"/>
                <w:szCs w:val="24"/>
                <w:shd w:val="clear" w:color="auto" w:fill="FFFFFF"/>
              </w:rPr>
              <w:t>noteikumu projekts precizē informācijas apmaiņas kārtību starp VIIS un augtākās izglītības iestāžu uzņemšanas sistēmām</w:t>
            </w:r>
            <w:r w:rsidRPr="00D1159A">
              <w:rPr>
                <w:szCs w:val="24"/>
                <w:lang w:eastAsia="lv-LV"/>
              </w:rPr>
              <w:t>"</w:t>
            </w:r>
            <w:r w:rsidRPr="00D1159A">
              <w:rPr>
                <w:bCs/>
                <w:color w:val="000000" w:themeColor="text1"/>
                <w:szCs w:val="24"/>
                <w:shd w:val="clear" w:color="auto" w:fill="FFFFFF"/>
              </w:rPr>
              <w:t xml:space="preserve">. Vēršam uzmanību, ka </w:t>
            </w:r>
            <w:r w:rsidRPr="00D1159A">
              <w:rPr>
                <w:szCs w:val="24"/>
                <w:lang w:eastAsia="lv-LV"/>
              </w:rPr>
              <w:t xml:space="preserve">Ministru kabineta 2006. gada 10. oktobra noteikumi Nr. 846 "Noteikumi par prasībām, kritērijiem un kārtību uzņemšanai studiju programmās" nosaka prasības, kritērijus un kārtību uzņemšanai studiju programmās, nevis datu apmaiņu starp informācijas sistēmām. Arī projekts pēc būtības neparedz regulējumu par datu apmaiņu starp informācijas sistēmām. Līdz ar to Tieslietu ministrijas ieskatā anotācija neatspoguļo projekta nepieciešamību un būtību. Ievērojot minēto, lūdzam precizēt anotāciju atbilstoši </w:t>
            </w:r>
            <w:r w:rsidRPr="00D1159A">
              <w:rPr>
                <w:bCs/>
                <w:color w:val="000000" w:themeColor="text1"/>
                <w:szCs w:val="24"/>
                <w:shd w:val="clear" w:color="auto" w:fill="FFFFFF"/>
              </w:rPr>
              <w:t>MK instrukcijas Nr. 19 14. punktam.</w:t>
            </w:r>
          </w:p>
        </w:tc>
        <w:tc>
          <w:tcPr>
            <w:tcW w:w="2472" w:type="dxa"/>
            <w:tcBorders>
              <w:top w:val="single" w:sz="6" w:space="0" w:color="000000"/>
              <w:left w:val="single" w:sz="6" w:space="0" w:color="000000"/>
              <w:bottom w:val="single" w:sz="6" w:space="0" w:color="000000"/>
              <w:right w:val="single" w:sz="6" w:space="0" w:color="000000"/>
            </w:tcBorders>
          </w:tcPr>
          <w:p w:rsidR="00222BF2" w:rsidRPr="00D1159A" w:rsidRDefault="00222BF2" w:rsidP="00222BF2">
            <w:pPr>
              <w:pStyle w:val="naisc"/>
              <w:spacing w:before="0" w:after="0"/>
              <w:rPr>
                <w:b/>
                <w:color w:val="auto"/>
              </w:rPr>
            </w:pPr>
            <w:r w:rsidRPr="00D1159A">
              <w:rPr>
                <w:b/>
                <w:color w:val="auto"/>
              </w:rPr>
              <w:t>Ņemts vērā.</w:t>
            </w:r>
          </w:p>
          <w:p w:rsidR="00397A94" w:rsidRPr="00D1159A" w:rsidRDefault="00397A94"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397A94" w:rsidRPr="00D1159A" w:rsidRDefault="00FF6014" w:rsidP="00FF6014">
            <w:pPr>
              <w:jc w:val="center"/>
              <w:rPr>
                <w:color w:val="auto"/>
                <w:szCs w:val="24"/>
              </w:rPr>
            </w:pPr>
            <w:r w:rsidRPr="00D1159A">
              <w:rPr>
                <w:color w:val="auto"/>
                <w:szCs w:val="24"/>
              </w:rPr>
              <w:t xml:space="preserve">Precizēts anotācijas </w:t>
            </w:r>
            <w:r w:rsidRPr="00D1159A">
              <w:rPr>
                <w:color w:val="auto"/>
                <w:szCs w:val="24"/>
              </w:rPr>
              <w:br/>
              <w:t>I. sadaļas 2. punkts.</w:t>
            </w:r>
          </w:p>
        </w:tc>
      </w:tr>
      <w:tr w:rsidR="00397A94" w:rsidRPr="00D1159A" w:rsidTr="00677A1A">
        <w:tc>
          <w:tcPr>
            <w:tcW w:w="814" w:type="dxa"/>
            <w:tcBorders>
              <w:top w:val="single" w:sz="6" w:space="0" w:color="000000"/>
              <w:left w:val="single" w:sz="6" w:space="0" w:color="000000"/>
              <w:bottom w:val="single" w:sz="6" w:space="0" w:color="000000"/>
              <w:right w:val="single" w:sz="6" w:space="0" w:color="000000"/>
            </w:tcBorders>
          </w:tcPr>
          <w:p w:rsidR="00397A94" w:rsidRPr="00D1159A" w:rsidRDefault="001140E4" w:rsidP="00EB1FD9">
            <w:pPr>
              <w:pStyle w:val="naisc"/>
              <w:spacing w:before="0" w:after="0"/>
              <w:rPr>
                <w:color w:val="auto"/>
              </w:rPr>
            </w:pPr>
            <w:r w:rsidRPr="00D1159A">
              <w:rPr>
                <w:color w:val="auto"/>
              </w:rPr>
              <w:t>7.</w:t>
            </w:r>
          </w:p>
        </w:tc>
        <w:tc>
          <w:tcPr>
            <w:tcW w:w="2412" w:type="dxa"/>
            <w:tcBorders>
              <w:top w:val="single" w:sz="6" w:space="0" w:color="000000"/>
              <w:left w:val="single" w:sz="6" w:space="0" w:color="000000"/>
              <w:bottom w:val="single" w:sz="6" w:space="0" w:color="000000"/>
              <w:right w:val="single" w:sz="6" w:space="0" w:color="000000"/>
            </w:tcBorders>
          </w:tcPr>
          <w:p w:rsidR="00397A94" w:rsidRPr="00D1159A" w:rsidRDefault="001140E4"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4A3F66" w:rsidRPr="00D1159A" w:rsidRDefault="004A3F66" w:rsidP="00EB1FD9">
            <w:pPr>
              <w:pStyle w:val="naisc"/>
              <w:spacing w:before="0" w:after="0"/>
              <w:jc w:val="both"/>
              <w:rPr>
                <w:b/>
                <w:color w:val="auto"/>
              </w:rPr>
            </w:pPr>
            <w:r w:rsidRPr="00D1159A">
              <w:rPr>
                <w:b/>
                <w:color w:val="auto"/>
              </w:rPr>
              <w:t xml:space="preserve">Tieslietu ministrijas 13.02.2020. vēstule: </w:t>
            </w:r>
          </w:p>
          <w:p w:rsidR="007D643B" w:rsidRPr="00D1159A" w:rsidRDefault="006F7020" w:rsidP="007D643B">
            <w:pPr>
              <w:widowControl w:val="0"/>
              <w:tabs>
                <w:tab w:val="left" w:pos="993"/>
                <w:tab w:val="left" w:pos="1134"/>
              </w:tabs>
              <w:adjustRightInd w:val="0"/>
              <w:jc w:val="both"/>
              <w:textAlignment w:val="baseline"/>
              <w:rPr>
                <w:bCs/>
                <w:color w:val="000000" w:themeColor="text1"/>
                <w:szCs w:val="24"/>
                <w:shd w:val="clear" w:color="auto" w:fill="FFFFFF"/>
              </w:rPr>
            </w:pPr>
            <w:r w:rsidRPr="00D1159A">
              <w:rPr>
                <w:bCs/>
                <w:color w:val="000000" w:themeColor="text1"/>
                <w:szCs w:val="24"/>
                <w:shd w:val="clear" w:color="auto" w:fill="FFFFFF"/>
              </w:rPr>
              <w:t>Saskaņā ar MK instrukcijas Nr. 19 60. punktu anotācijas</w:t>
            </w:r>
            <w:hyperlink r:id="rId8" w:anchor="n6" w:history="1">
              <w:r w:rsidRPr="00D1159A">
                <w:rPr>
                  <w:bCs/>
                  <w:color w:val="000000" w:themeColor="text1"/>
                  <w:szCs w:val="24"/>
                </w:rPr>
                <w:t xml:space="preserve"> VI sadaļas</w:t>
              </w:r>
            </w:hyperlink>
            <w:r w:rsidRPr="00D1159A">
              <w:rPr>
                <w:bCs/>
                <w:color w:val="000000" w:themeColor="text1"/>
                <w:szCs w:val="24"/>
                <w:shd w:val="clear" w:color="auto" w:fill="FFFFFF"/>
              </w:rPr>
              <w:t xml:space="preserve"> </w:t>
            </w:r>
            <w:hyperlink r:id="rId9" w:anchor="p1" w:history="1">
              <w:r w:rsidRPr="00D1159A">
                <w:rPr>
                  <w:bCs/>
                  <w:color w:val="000000" w:themeColor="text1"/>
                  <w:szCs w:val="24"/>
                </w:rPr>
                <w:t>1. punktā</w:t>
              </w:r>
            </w:hyperlink>
            <w:r w:rsidRPr="00D1159A">
              <w:rPr>
                <w:bCs/>
                <w:color w:val="000000" w:themeColor="text1"/>
                <w:szCs w:val="24"/>
                <w:shd w:val="clear" w:color="auto" w:fill="FFFFFF"/>
              </w:rPr>
              <w:t xml:space="preserve"> norāda informāciju par sabiedrības informēšanu saistībā ar projekta izstrādi (piemēram, informāciju par sabiedrības informēšanas pasākumiem, kas tikuši organizēti projekta izstrādes laikā vai ko plānots organizēt pēc projekta pieņemšanas, informāciju par pētījumiem, kas veikti, lai noskaidrotu sabiedrības attieksmi pret projektu, informāciju par notikušajiem vai plānotajiem </w:t>
            </w:r>
            <w:r w:rsidRPr="00D1159A">
              <w:rPr>
                <w:bCs/>
                <w:color w:val="000000" w:themeColor="text1"/>
                <w:szCs w:val="24"/>
                <w:shd w:val="clear" w:color="auto" w:fill="FFFFFF"/>
              </w:rPr>
              <w:lastRenderedPageBreak/>
              <w:t>mītiņiem un piketiem).</w:t>
            </w:r>
          </w:p>
          <w:p w:rsidR="00397A94" w:rsidRPr="00D1159A" w:rsidRDefault="006F7020" w:rsidP="007D643B">
            <w:pPr>
              <w:widowControl w:val="0"/>
              <w:tabs>
                <w:tab w:val="left" w:pos="993"/>
                <w:tab w:val="left" w:pos="1134"/>
              </w:tabs>
              <w:adjustRightInd w:val="0"/>
              <w:jc w:val="both"/>
              <w:textAlignment w:val="baseline"/>
              <w:rPr>
                <w:b/>
                <w:szCs w:val="24"/>
              </w:rPr>
            </w:pPr>
            <w:r w:rsidRPr="00D1159A">
              <w:rPr>
                <w:bCs/>
                <w:color w:val="000000" w:themeColor="text1"/>
                <w:szCs w:val="24"/>
                <w:shd w:val="clear" w:color="auto" w:fill="FFFFFF"/>
              </w:rPr>
              <w:t>Ņemot vērā minēto, lūdzam precizēt anotācijas</w:t>
            </w:r>
            <w:hyperlink r:id="rId10" w:anchor="n6" w:history="1">
              <w:r w:rsidRPr="00D1159A">
                <w:rPr>
                  <w:bCs/>
                  <w:color w:val="000000" w:themeColor="text1"/>
                  <w:szCs w:val="24"/>
                  <w:shd w:val="clear" w:color="auto" w:fill="FFFFFF"/>
                </w:rPr>
                <w:t xml:space="preserve"> VI sadaļas</w:t>
              </w:r>
            </w:hyperlink>
            <w:r w:rsidRPr="00D1159A">
              <w:rPr>
                <w:bCs/>
                <w:color w:val="000000" w:themeColor="text1"/>
                <w:szCs w:val="24"/>
                <w:shd w:val="clear" w:color="auto" w:fill="FFFFFF"/>
              </w:rPr>
              <w:t xml:space="preserve"> </w:t>
            </w:r>
            <w:hyperlink r:id="rId11" w:anchor="p1" w:history="1">
              <w:r w:rsidRPr="00D1159A">
                <w:rPr>
                  <w:bCs/>
                  <w:color w:val="000000" w:themeColor="text1"/>
                  <w:szCs w:val="24"/>
                  <w:shd w:val="clear" w:color="auto" w:fill="FFFFFF"/>
                </w:rPr>
                <w:t>1. punktu</w:t>
              </w:r>
            </w:hyperlink>
            <w:r w:rsidRPr="00D1159A">
              <w:rPr>
                <w:bCs/>
                <w:color w:val="000000" w:themeColor="text1"/>
                <w:szCs w:val="24"/>
                <w:shd w:val="clear" w:color="auto" w:fill="FFFFFF"/>
              </w:rPr>
              <w:t>, norādot informāciju par sabiedrības līdzdalības un komunikācijas aktivitātēm saistībā ar projektu.</w:t>
            </w:r>
          </w:p>
        </w:tc>
        <w:tc>
          <w:tcPr>
            <w:tcW w:w="2472" w:type="dxa"/>
            <w:tcBorders>
              <w:top w:val="single" w:sz="6" w:space="0" w:color="000000"/>
              <w:left w:val="single" w:sz="6" w:space="0" w:color="000000"/>
              <w:bottom w:val="single" w:sz="6" w:space="0" w:color="000000"/>
              <w:right w:val="single" w:sz="6" w:space="0" w:color="000000"/>
            </w:tcBorders>
          </w:tcPr>
          <w:p w:rsidR="001140E4" w:rsidRPr="00D1159A" w:rsidRDefault="001140E4" w:rsidP="001140E4">
            <w:pPr>
              <w:pStyle w:val="naisc"/>
              <w:spacing w:before="0" w:after="0"/>
              <w:rPr>
                <w:b/>
                <w:color w:val="auto"/>
              </w:rPr>
            </w:pPr>
            <w:r w:rsidRPr="00D1159A">
              <w:rPr>
                <w:b/>
                <w:color w:val="auto"/>
              </w:rPr>
              <w:lastRenderedPageBreak/>
              <w:t>Ņemts vērā.</w:t>
            </w:r>
          </w:p>
          <w:p w:rsidR="00397A94" w:rsidRPr="00D1159A" w:rsidRDefault="00397A94"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CA4C9B" w:rsidRPr="00D1159A" w:rsidRDefault="00CA4C9B" w:rsidP="00CA4C9B">
            <w:pPr>
              <w:rPr>
                <w:color w:val="auto"/>
                <w:szCs w:val="24"/>
              </w:rPr>
            </w:pPr>
            <w:r w:rsidRPr="00D1159A">
              <w:rPr>
                <w:color w:val="auto"/>
                <w:szCs w:val="24"/>
              </w:rPr>
              <w:t>Anotācijā norādīts, ka noteikumu projekts pirms izsludināšanas Valsts sekretāru sanāksmē publicēts Izglītības un zinātnes ministrijas mājas lapā. Saite:</w:t>
            </w:r>
          </w:p>
          <w:p w:rsidR="00397A94" w:rsidRPr="00D1159A" w:rsidRDefault="00FB05CE" w:rsidP="00CA4C9B">
            <w:pPr>
              <w:rPr>
                <w:color w:val="auto"/>
                <w:szCs w:val="24"/>
              </w:rPr>
            </w:pPr>
            <w:hyperlink r:id="rId12" w:history="1">
              <w:r w:rsidR="00CA4C9B" w:rsidRPr="00D1159A">
                <w:rPr>
                  <w:rStyle w:val="Hyperlink"/>
                  <w:szCs w:val="24"/>
                </w:rPr>
                <w:t>https://izm.gov.lv/lv/sabiedribas-lidzdaliba/sabiedriskajai-apspriesanai-nodotie-</w:t>
              </w:r>
              <w:r w:rsidR="00CA4C9B" w:rsidRPr="00D1159A">
                <w:rPr>
                  <w:rStyle w:val="Hyperlink"/>
                  <w:szCs w:val="24"/>
                </w:rPr>
                <w:lastRenderedPageBreak/>
                <w:t>normativo-aktu-projekti/3855-grozijumi-mk-2019-gada-25-junija-noteikumos-un-2006-gada-10-oktobra-noteikumos-nr-846</w:t>
              </w:r>
            </w:hyperlink>
            <w:r w:rsidR="00CA4C9B" w:rsidRPr="00D1159A">
              <w:rPr>
                <w:color w:val="auto"/>
                <w:szCs w:val="24"/>
              </w:rPr>
              <w:t xml:space="preserve"> Sabiedrības viedoklis nav saņemts, bet ņemot vērā noteikumu projekta saturu nav paredzami protesti par noteikumu projektā paredzēto. Par dokumentiem, kas nepieciešami, un kārtību, kas jāievēro, lai iestātos augstākās izglītības iestādēs reflektantus informē augstākās izglītības iestādes. Noteikumu projektā nav paredzēti papildus pienākumi sabiedrībai. </w:t>
            </w:r>
          </w:p>
        </w:tc>
      </w:tr>
      <w:tr w:rsidR="00FE575F" w:rsidRPr="00D1159A" w:rsidTr="00677A1A">
        <w:tc>
          <w:tcPr>
            <w:tcW w:w="814" w:type="dxa"/>
            <w:tcBorders>
              <w:top w:val="single" w:sz="6" w:space="0" w:color="000000"/>
              <w:left w:val="single" w:sz="6" w:space="0" w:color="000000"/>
              <w:bottom w:val="single" w:sz="6" w:space="0" w:color="000000"/>
              <w:right w:val="single" w:sz="6" w:space="0" w:color="000000"/>
            </w:tcBorders>
          </w:tcPr>
          <w:p w:rsidR="00FE575F" w:rsidRPr="00D1159A" w:rsidRDefault="001140E4" w:rsidP="00EB1FD9">
            <w:pPr>
              <w:pStyle w:val="naisc"/>
              <w:spacing w:before="0" w:after="0"/>
              <w:rPr>
                <w:color w:val="auto"/>
              </w:rPr>
            </w:pPr>
            <w:r w:rsidRPr="00D1159A">
              <w:rPr>
                <w:color w:val="auto"/>
              </w:rPr>
              <w:lastRenderedPageBreak/>
              <w:t>8.</w:t>
            </w:r>
          </w:p>
        </w:tc>
        <w:tc>
          <w:tcPr>
            <w:tcW w:w="2412" w:type="dxa"/>
            <w:tcBorders>
              <w:top w:val="single" w:sz="6" w:space="0" w:color="000000"/>
              <w:left w:val="single" w:sz="6" w:space="0" w:color="000000"/>
              <w:bottom w:val="single" w:sz="6" w:space="0" w:color="000000"/>
              <w:right w:val="single" w:sz="6" w:space="0" w:color="000000"/>
            </w:tcBorders>
          </w:tcPr>
          <w:p w:rsidR="00FE575F" w:rsidRPr="00D1159A" w:rsidRDefault="00522F31"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522F31" w:rsidRPr="00D1159A" w:rsidRDefault="00522F31" w:rsidP="00EB1FD9">
            <w:pPr>
              <w:rPr>
                <w:b/>
                <w:szCs w:val="24"/>
              </w:rPr>
            </w:pPr>
            <w:r w:rsidRPr="00D1159A">
              <w:rPr>
                <w:b/>
                <w:szCs w:val="24"/>
              </w:rPr>
              <w:t>Vides aizsardzības un reģionālās attīstības ministrijas 13.02.2020. vēstule:</w:t>
            </w:r>
          </w:p>
          <w:p w:rsidR="00522F31" w:rsidRPr="00D1159A" w:rsidRDefault="00522F31" w:rsidP="00EB1FD9">
            <w:pPr>
              <w:rPr>
                <w:szCs w:val="24"/>
              </w:rPr>
            </w:pPr>
            <w:r w:rsidRPr="00D1159A">
              <w:rPr>
                <w:szCs w:val="24"/>
              </w:rPr>
              <w:t>Noteikumu projekta anotācijā ir norādīta Valsts izglītības informācijas sistēmas (turpmāk – VIIS) pilnveidojumu izmaksu kalkulācija, bet nav norādīts finansējuma sadalījums pa gadiem. Lūdzu atbilstoši papildināt noteikumu anotāciju kā arī paskaidrot vai finansējums jau ir ieplānots iestādes budžetā, vai tas būs jāpieprasa kā papildus finansējums.</w:t>
            </w:r>
          </w:p>
          <w:p w:rsidR="00FE575F" w:rsidRPr="00D1159A" w:rsidRDefault="00522F31" w:rsidP="00EB1FD9">
            <w:pPr>
              <w:pStyle w:val="naisc"/>
              <w:spacing w:before="0" w:after="0"/>
              <w:jc w:val="both"/>
              <w:rPr>
                <w:b/>
                <w:color w:val="auto"/>
              </w:rPr>
            </w:pPr>
            <w:r w:rsidRPr="00D1159A">
              <w:t>Noteikumu projekta anotācijas ir norādīta VIIS pilnveidojumu izmaksu kalkulācija, bet nav norādīts vai līdz ar pilnveidojumiem mainīsies VIIS uzturēšanas izdevumi. Lūdzu atbilstoši papildināt noteikumu anotāciju.</w:t>
            </w:r>
          </w:p>
        </w:tc>
        <w:tc>
          <w:tcPr>
            <w:tcW w:w="2472" w:type="dxa"/>
            <w:tcBorders>
              <w:top w:val="single" w:sz="6" w:space="0" w:color="000000"/>
              <w:left w:val="single" w:sz="6" w:space="0" w:color="000000"/>
              <w:bottom w:val="single" w:sz="6" w:space="0" w:color="000000"/>
              <w:right w:val="single" w:sz="6" w:space="0" w:color="000000"/>
            </w:tcBorders>
          </w:tcPr>
          <w:p w:rsidR="001140E4" w:rsidRPr="00D1159A" w:rsidRDefault="001140E4" w:rsidP="001140E4">
            <w:pPr>
              <w:pStyle w:val="naisc"/>
              <w:spacing w:before="0" w:after="0"/>
              <w:rPr>
                <w:b/>
                <w:color w:val="auto"/>
              </w:rPr>
            </w:pPr>
            <w:r w:rsidRPr="00D1159A">
              <w:rPr>
                <w:b/>
                <w:color w:val="auto"/>
              </w:rPr>
              <w:t>Ņemts vērā.</w:t>
            </w:r>
          </w:p>
          <w:p w:rsidR="00FE575F" w:rsidRPr="00D1159A" w:rsidRDefault="00FE575F" w:rsidP="00EB1FD9">
            <w:pPr>
              <w:pStyle w:val="naisc"/>
              <w:spacing w:before="0" w:after="0"/>
              <w:jc w:val="both"/>
              <w:rPr>
                <w:b/>
                <w:color w:val="auto"/>
              </w:rPr>
            </w:pPr>
          </w:p>
        </w:tc>
        <w:tc>
          <w:tcPr>
            <w:tcW w:w="3260" w:type="dxa"/>
            <w:tcBorders>
              <w:top w:val="single" w:sz="4" w:space="0" w:color="auto"/>
              <w:left w:val="single" w:sz="4" w:space="0" w:color="auto"/>
              <w:bottom w:val="single" w:sz="4" w:space="0" w:color="auto"/>
            </w:tcBorders>
          </w:tcPr>
          <w:p w:rsidR="00FE575F" w:rsidRPr="00D1159A" w:rsidRDefault="0034062F" w:rsidP="0034062F">
            <w:pPr>
              <w:jc w:val="center"/>
              <w:rPr>
                <w:color w:val="auto"/>
                <w:szCs w:val="24"/>
              </w:rPr>
            </w:pPr>
            <w:r w:rsidRPr="00D1159A">
              <w:rPr>
                <w:color w:val="auto"/>
                <w:szCs w:val="24"/>
              </w:rPr>
              <w:t xml:space="preserve">Ņemot vērā Tieslietu ministrijas iebildumu (skat. izziņas 1. punktu) precizētā anotācija vairs nesatur informāciju ar VIIS pilnveidojumu izmaksu kalkulāciju. Noteikumu projektam nav finansiālas ietekmes, jo noteikumu projektā paredzētais tiek realizēts izmantojot esošus risinājumus, tādējādi nemainot </w:t>
            </w:r>
            <w:r w:rsidRPr="00D1159A">
              <w:rPr>
                <w:color w:val="auto"/>
                <w:szCs w:val="24"/>
              </w:rPr>
              <w:lastRenderedPageBreak/>
              <w:t xml:space="preserve">arī VIIS uzturēšanas izdevumus. </w:t>
            </w:r>
          </w:p>
        </w:tc>
      </w:tr>
      <w:tr w:rsidR="00522F31" w:rsidRPr="00D1159A" w:rsidTr="00677A1A">
        <w:tc>
          <w:tcPr>
            <w:tcW w:w="814" w:type="dxa"/>
            <w:tcBorders>
              <w:top w:val="single" w:sz="6" w:space="0" w:color="000000"/>
              <w:left w:val="single" w:sz="6" w:space="0" w:color="000000"/>
              <w:bottom w:val="single" w:sz="6" w:space="0" w:color="000000"/>
              <w:right w:val="single" w:sz="6" w:space="0" w:color="000000"/>
            </w:tcBorders>
          </w:tcPr>
          <w:p w:rsidR="00522F31" w:rsidRPr="00D1159A" w:rsidRDefault="001140E4" w:rsidP="00EB1FD9">
            <w:pPr>
              <w:pStyle w:val="naisc"/>
              <w:spacing w:before="0" w:after="0"/>
              <w:rPr>
                <w:color w:val="auto"/>
              </w:rPr>
            </w:pPr>
            <w:r w:rsidRPr="00D1159A">
              <w:rPr>
                <w:color w:val="auto"/>
              </w:rPr>
              <w:lastRenderedPageBreak/>
              <w:t>9.</w:t>
            </w:r>
          </w:p>
        </w:tc>
        <w:tc>
          <w:tcPr>
            <w:tcW w:w="2412" w:type="dxa"/>
            <w:tcBorders>
              <w:top w:val="single" w:sz="6" w:space="0" w:color="000000"/>
              <w:left w:val="single" w:sz="6" w:space="0" w:color="000000"/>
              <w:bottom w:val="single" w:sz="6" w:space="0" w:color="000000"/>
              <w:right w:val="single" w:sz="6" w:space="0" w:color="000000"/>
            </w:tcBorders>
          </w:tcPr>
          <w:p w:rsidR="00522F31" w:rsidRPr="00D1159A" w:rsidRDefault="00522F31" w:rsidP="00EB1FD9">
            <w:pPr>
              <w:pStyle w:val="naisc"/>
              <w:spacing w:before="0" w:after="0"/>
              <w:jc w:val="left"/>
              <w:rPr>
                <w:color w:val="auto"/>
              </w:rPr>
            </w:pPr>
            <w:r w:rsidRPr="00D1159A">
              <w:rPr>
                <w:color w:val="auto"/>
              </w:rPr>
              <w:t>Anotācija</w:t>
            </w:r>
          </w:p>
        </w:tc>
        <w:tc>
          <w:tcPr>
            <w:tcW w:w="5935" w:type="dxa"/>
            <w:tcBorders>
              <w:top w:val="single" w:sz="6" w:space="0" w:color="000000"/>
              <w:left w:val="single" w:sz="6" w:space="0" w:color="000000"/>
              <w:bottom w:val="single" w:sz="6" w:space="0" w:color="000000"/>
              <w:right w:val="single" w:sz="6" w:space="0" w:color="000000"/>
            </w:tcBorders>
          </w:tcPr>
          <w:p w:rsidR="00522F31" w:rsidRPr="00D1159A" w:rsidRDefault="00522F31" w:rsidP="00EB1FD9">
            <w:pPr>
              <w:rPr>
                <w:b/>
                <w:szCs w:val="24"/>
              </w:rPr>
            </w:pPr>
            <w:r w:rsidRPr="00D1159A">
              <w:rPr>
                <w:b/>
                <w:szCs w:val="24"/>
              </w:rPr>
              <w:t>Finanšu ministrijas 14.02.2020. vēstule:</w:t>
            </w:r>
          </w:p>
          <w:p w:rsidR="003A46D6" w:rsidRPr="00D1159A" w:rsidRDefault="003A46D6" w:rsidP="00EB1FD9">
            <w:pPr>
              <w:rPr>
                <w:szCs w:val="24"/>
              </w:rPr>
            </w:pPr>
            <w:r w:rsidRPr="00D1159A">
              <w:rPr>
                <w:szCs w:val="24"/>
              </w:rPr>
              <w:t>Lūdzam ņemt vērā sekojošo: Noteikumu projekta anotācijas III sadaļa “Tiesību akta projekta ietekme uz valsts budžetu un pašvaldību budžetiem” (turpmāk – III sadaļa) ir precizējama atbilstoši likumam “Par valsts budžetu 2020.gadam” un likumam “Par vidēja termiņa budžeta ietvaru 2020., 2021. un 2022.gadam”, t.i. anotācijas III sadaļas ailē “Saskaņā ar valsts budžetu kārtējam gadam” jānorāda 2020.gads, ailē “Turpmākie trīs gadi” jānorāda 2021.gads, 2022.gads un 2023.gads, ailē “izmaiņas, salīdzinot ar vidēja termiņa budžeta ietvaru 2020.gadam” gadu “2020.” jāaizstāj ar gadu “2021.” un ailēs “izmaiņas, salīdzinot ar vidēja termiņa budžeta ietvaru 2021.gadam” gadu “2021.” jāaizstāj ar gadu “2022.”.</w:t>
            </w:r>
          </w:p>
        </w:tc>
        <w:tc>
          <w:tcPr>
            <w:tcW w:w="2472" w:type="dxa"/>
            <w:tcBorders>
              <w:top w:val="single" w:sz="6" w:space="0" w:color="000000"/>
              <w:left w:val="single" w:sz="6" w:space="0" w:color="000000"/>
              <w:bottom w:val="single" w:sz="6" w:space="0" w:color="000000"/>
              <w:right w:val="single" w:sz="6" w:space="0" w:color="000000"/>
            </w:tcBorders>
          </w:tcPr>
          <w:p w:rsidR="00522F31" w:rsidRPr="00D1159A" w:rsidRDefault="003A46D6" w:rsidP="00015F05">
            <w:pPr>
              <w:pStyle w:val="naisc"/>
              <w:spacing w:before="0" w:after="0"/>
              <w:rPr>
                <w:b/>
                <w:color w:val="auto"/>
              </w:rPr>
            </w:pPr>
            <w:r w:rsidRPr="00D1159A">
              <w:rPr>
                <w:b/>
                <w:color w:val="auto"/>
              </w:rPr>
              <w:t>Ņemts vērā.</w:t>
            </w:r>
          </w:p>
        </w:tc>
        <w:tc>
          <w:tcPr>
            <w:tcW w:w="3260" w:type="dxa"/>
            <w:tcBorders>
              <w:top w:val="single" w:sz="4" w:space="0" w:color="auto"/>
              <w:left w:val="single" w:sz="4" w:space="0" w:color="auto"/>
              <w:bottom w:val="single" w:sz="4" w:space="0" w:color="auto"/>
            </w:tcBorders>
          </w:tcPr>
          <w:p w:rsidR="00522F31" w:rsidRPr="00D1159A" w:rsidRDefault="00864518" w:rsidP="00864518">
            <w:pPr>
              <w:jc w:val="center"/>
              <w:rPr>
                <w:color w:val="auto"/>
                <w:szCs w:val="24"/>
              </w:rPr>
            </w:pPr>
            <w:r w:rsidRPr="00D1159A">
              <w:rPr>
                <w:color w:val="auto"/>
                <w:szCs w:val="24"/>
              </w:rPr>
              <w:t xml:space="preserve">Precizēta anotācijas </w:t>
            </w:r>
            <w:r w:rsidRPr="00D1159A">
              <w:rPr>
                <w:color w:val="auto"/>
                <w:szCs w:val="24"/>
              </w:rPr>
              <w:br/>
              <w:t>III. sadaļa.</w:t>
            </w:r>
          </w:p>
        </w:tc>
      </w:tr>
    </w:tbl>
    <w:p w:rsidR="00015F05" w:rsidRPr="00D1159A" w:rsidRDefault="00015F05">
      <w:pPr>
        <w:rPr>
          <w:color w:val="auto"/>
          <w:sz w:val="26"/>
          <w:szCs w:val="22"/>
        </w:rPr>
      </w:pPr>
    </w:p>
    <w:p w:rsidR="00C74A00" w:rsidRPr="00D1159A" w:rsidRDefault="00C9228D" w:rsidP="00BF2F77">
      <w:pPr>
        <w:pStyle w:val="naisf"/>
        <w:spacing w:before="0" w:after="0"/>
        <w:ind w:firstLine="84"/>
        <w:rPr>
          <w:color w:val="auto"/>
          <w:sz w:val="26"/>
          <w:szCs w:val="22"/>
        </w:rPr>
      </w:pPr>
      <w:r w:rsidRPr="00D1159A">
        <w:rPr>
          <w:color w:val="auto"/>
          <w:sz w:val="26"/>
          <w:szCs w:val="22"/>
        </w:rPr>
        <w:t>Kaspars Veldre</w:t>
      </w:r>
    </w:p>
    <w:tbl>
      <w:tblPr>
        <w:tblW w:w="0" w:type="auto"/>
        <w:tblLook w:val="00A0" w:firstRow="1" w:lastRow="0" w:firstColumn="1" w:lastColumn="0" w:noHBand="0" w:noVBand="0"/>
      </w:tblPr>
      <w:tblGrid>
        <w:gridCol w:w="8268"/>
      </w:tblGrid>
      <w:tr w:rsidR="00C20D70" w:rsidRPr="00D1159A" w:rsidTr="00EE2C37">
        <w:tc>
          <w:tcPr>
            <w:tcW w:w="8268" w:type="dxa"/>
            <w:tcBorders>
              <w:top w:val="single" w:sz="4" w:space="0" w:color="000000"/>
            </w:tcBorders>
          </w:tcPr>
          <w:p w:rsidR="00C20D70" w:rsidRPr="00D1159A" w:rsidRDefault="00C20D70" w:rsidP="006A4553">
            <w:pPr>
              <w:jc w:val="center"/>
              <w:rPr>
                <w:color w:val="auto"/>
                <w:sz w:val="26"/>
                <w:szCs w:val="22"/>
              </w:rPr>
            </w:pPr>
            <w:r w:rsidRPr="00D1159A">
              <w:rPr>
                <w:color w:val="auto"/>
                <w:sz w:val="26"/>
                <w:szCs w:val="22"/>
              </w:rPr>
              <w:t>(par projektu atbildīgās amatpersonas vārds un uzvārds)</w:t>
            </w:r>
          </w:p>
          <w:p w:rsidR="00F1408E" w:rsidRPr="00D1159A" w:rsidRDefault="00F1408E" w:rsidP="006A4553">
            <w:pPr>
              <w:jc w:val="center"/>
              <w:rPr>
                <w:color w:val="auto"/>
                <w:sz w:val="26"/>
                <w:szCs w:val="22"/>
              </w:rPr>
            </w:pPr>
          </w:p>
        </w:tc>
      </w:tr>
      <w:tr w:rsidR="00C20D70" w:rsidRPr="00D1159A" w:rsidTr="00EE2C37">
        <w:tc>
          <w:tcPr>
            <w:tcW w:w="8268" w:type="dxa"/>
            <w:tcBorders>
              <w:bottom w:val="single" w:sz="4" w:space="0" w:color="000000"/>
            </w:tcBorders>
          </w:tcPr>
          <w:p w:rsidR="00C74A00" w:rsidRPr="00D1159A" w:rsidRDefault="00C9228D" w:rsidP="006A4553">
            <w:pPr>
              <w:rPr>
                <w:color w:val="auto"/>
                <w:sz w:val="26"/>
                <w:szCs w:val="22"/>
              </w:rPr>
            </w:pPr>
            <w:r w:rsidRPr="00D1159A">
              <w:rPr>
                <w:color w:val="auto"/>
                <w:sz w:val="26"/>
                <w:szCs w:val="22"/>
              </w:rPr>
              <w:t xml:space="preserve">Informācijas tehnoloģiju un nodrošinājuma departamenta </w:t>
            </w:r>
            <w:r w:rsidR="00CE50B0" w:rsidRPr="00D1159A">
              <w:rPr>
                <w:color w:val="auto"/>
                <w:sz w:val="26"/>
                <w:szCs w:val="22"/>
              </w:rPr>
              <w:br/>
            </w:r>
            <w:r w:rsidRPr="00D1159A">
              <w:rPr>
                <w:color w:val="auto"/>
                <w:sz w:val="26"/>
                <w:szCs w:val="22"/>
              </w:rPr>
              <w:t>pakalpojumu vadītājs</w:t>
            </w:r>
          </w:p>
        </w:tc>
      </w:tr>
      <w:tr w:rsidR="00C20D70" w:rsidRPr="00D1159A" w:rsidTr="00EE2C37">
        <w:tc>
          <w:tcPr>
            <w:tcW w:w="8268" w:type="dxa"/>
            <w:tcBorders>
              <w:top w:val="single" w:sz="4" w:space="0" w:color="000000"/>
            </w:tcBorders>
          </w:tcPr>
          <w:p w:rsidR="00C20D70" w:rsidRPr="00D1159A" w:rsidRDefault="00C20D70" w:rsidP="006A4553">
            <w:pPr>
              <w:jc w:val="center"/>
              <w:rPr>
                <w:color w:val="auto"/>
                <w:sz w:val="26"/>
                <w:szCs w:val="22"/>
              </w:rPr>
            </w:pPr>
            <w:r w:rsidRPr="00D1159A">
              <w:rPr>
                <w:color w:val="auto"/>
                <w:sz w:val="26"/>
                <w:szCs w:val="22"/>
              </w:rPr>
              <w:t>(amats)</w:t>
            </w:r>
          </w:p>
        </w:tc>
      </w:tr>
      <w:tr w:rsidR="00C20D70" w:rsidRPr="00D1159A" w:rsidTr="00EE2C37">
        <w:tc>
          <w:tcPr>
            <w:tcW w:w="8268" w:type="dxa"/>
            <w:tcBorders>
              <w:bottom w:val="single" w:sz="4" w:space="0" w:color="000000"/>
            </w:tcBorders>
          </w:tcPr>
          <w:p w:rsidR="00C20D70" w:rsidRPr="00D1159A" w:rsidRDefault="00C9228D" w:rsidP="006A4553">
            <w:pPr>
              <w:rPr>
                <w:color w:val="auto"/>
                <w:sz w:val="26"/>
                <w:szCs w:val="22"/>
              </w:rPr>
            </w:pPr>
            <w:r w:rsidRPr="00D1159A">
              <w:rPr>
                <w:color w:val="auto"/>
                <w:sz w:val="26"/>
                <w:szCs w:val="22"/>
              </w:rPr>
              <w:t>67047857</w:t>
            </w:r>
          </w:p>
        </w:tc>
      </w:tr>
      <w:tr w:rsidR="00C20D70" w:rsidRPr="00D1159A" w:rsidTr="00EE2C37">
        <w:tc>
          <w:tcPr>
            <w:tcW w:w="8268" w:type="dxa"/>
            <w:tcBorders>
              <w:top w:val="single" w:sz="4" w:space="0" w:color="000000"/>
            </w:tcBorders>
          </w:tcPr>
          <w:p w:rsidR="00C20D70" w:rsidRPr="00D1159A" w:rsidRDefault="00C20D70" w:rsidP="006A4553">
            <w:pPr>
              <w:jc w:val="center"/>
              <w:rPr>
                <w:color w:val="auto"/>
                <w:sz w:val="26"/>
                <w:szCs w:val="22"/>
              </w:rPr>
            </w:pPr>
            <w:r w:rsidRPr="00D1159A">
              <w:rPr>
                <w:color w:val="auto"/>
                <w:sz w:val="26"/>
                <w:szCs w:val="22"/>
              </w:rPr>
              <w:t>(tālruņa un faksa numurs)</w:t>
            </w:r>
          </w:p>
        </w:tc>
      </w:tr>
      <w:tr w:rsidR="00C20D70" w:rsidRPr="00D1159A" w:rsidTr="00EE2C37">
        <w:tc>
          <w:tcPr>
            <w:tcW w:w="8268" w:type="dxa"/>
            <w:tcBorders>
              <w:bottom w:val="single" w:sz="4" w:space="0" w:color="000000"/>
            </w:tcBorders>
          </w:tcPr>
          <w:p w:rsidR="00C74A00" w:rsidRPr="00D1159A" w:rsidRDefault="00FB05CE" w:rsidP="006A4553">
            <w:pPr>
              <w:rPr>
                <w:color w:val="auto"/>
                <w:sz w:val="26"/>
                <w:szCs w:val="22"/>
              </w:rPr>
            </w:pPr>
            <w:hyperlink r:id="rId13" w:history="1">
              <w:r w:rsidR="00BF2F77" w:rsidRPr="00D1159A">
                <w:rPr>
                  <w:rStyle w:val="Hyperlink"/>
                  <w:sz w:val="26"/>
                  <w:szCs w:val="22"/>
                </w:rPr>
                <w:t>kaspars.veldre@izm.gov.lv</w:t>
              </w:r>
            </w:hyperlink>
            <w:r w:rsidR="00BF2F77" w:rsidRPr="00D1159A">
              <w:rPr>
                <w:color w:val="auto"/>
                <w:sz w:val="26"/>
                <w:szCs w:val="22"/>
              </w:rPr>
              <w:t xml:space="preserve"> </w:t>
            </w:r>
          </w:p>
        </w:tc>
      </w:tr>
      <w:tr w:rsidR="00C20D70" w:rsidRPr="001140E4" w:rsidTr="00EE2C37">
        <w:tc>
          <w:tcPr>
            <w:tcW w:w="8268" w:type="dxa"/>
            <w:tcBorders>
              <w:top w:val="single" w:sz="4" w:space="0" w:color="000000"/>
            </w:tcBorders>
          </w:tcPr>
          <w:p w:rsidR="00C20D70" w:rsidRPr="001140E4" w:rsidRDefault="00C20D70" w:rsidP="006A4553">
            <w:pPr>
              <w:jc w:val="center"/>
              <w:rPr>
                <w:color w:val="auto"/>
                <w:sz w:val="26"/>
                <w:szCs w:val="22"/>
              </w:rPr>
            </w:pPr>
            <w:r w:rsidRPr="00D1159A">
              <w:rPr>
                <w:color w:val="auto"/>
                <w:sz w:val="26"/>
                <w:szCs w:val="22"/>
              </w:rPr>
              <w:t>(e-pasta adrese)</w:t>
            </w:r>
          </w:p>
        </w:tc>
      </w:tr>
    </w:tbl>
    <w:p w:rsidR="00F52868" w:rsidRPr="001140E4" w:rsidRDefault="00F52868" w:rsidP="00F5337F">
      <w:pPr>
        <w:rPr>
          <w:color w:val="auto"/>
          <w:sz w:val="22"/>
          <w:szCs w:val="22"/>
        </w:rPr>
      </w:pPr>
    </w:p>
    <w:sectPr w:rsidR="00F52868" w:rsidRPr="001140E4" w:rsidSect="004F0559">
      <w:headerReference w:type="default" r:id="rId14"/>
      <w:footerReference w:type="default" r:id="rId15"/>
      <w:footerReference w:type="first" r:id="rId16"/>
      <w:pgSz w:w="16838" w:h="11906" w:orient="landscape"/>
      <w:pgMar w:top="568"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CE" w:rsidRDefault="00FB05CE" w:rsidP="00C20D70">
      <w:r>
        <w:separator/>
      </w:r>
    </w:p>
  </w:endnote>
  <w:endnote w:type="continuationSeparator" w:id="0">
    <w:p w:rsidR="00FB05CE" w:rsidRDefault="00FB05CE"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D9" w:rsidRPr="00E6552B" w:rsidRDefault="001B6A06" w:rsidP="00E6552B">
    <w:pPr>
      <w:jc w:val="both"/>
    </w:pPr>
    <w:r>
      <w:rPr>
        <w:sz w:val="20"/>
        <w:szCs w:val="20"/>
      </w:rPr>
      <w:t>IZMizz_Groz846_</w:t>
    </w:r>
    <w:r w:rsidR="00084CDB">
      <w:rPr>
        <w:sz w:val="20"/>
        <w:szCs w:val="20"/>
      </w:rPr>
      <w:t>1105</w:t>
    </w:r>
    <w:r>
      <w:rPr>
        <w:sz w:val="20"/>
        <w:szCs w:val="20"/>
      </w:rPr>
      <w:t>2020</w:t>
    </w:r>
  </w:p>
  <w:p w:rsidR="000F45D9" w:rsidRDefault="000F45D9" w:rsidP="004A6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D9" w:rsidRDefault="00C74A00" w:rsidP="00F004D5">
    <w:pPr>
      <w:jc w:val="both"/>
    </w:pPr>
    <w:r>
      <w:rPr>
        <w:sz w:val="20"/>
        <w:szCs w:val="20"/>
      </w:rPr>
      <w:t>IZMizz_</w:t>
    </w:r>
    <w:r w:rsidR="007B4B58">
      <w:rPr>
        <w:sz w:val="20"/>
        <w:szCs w:val="20"/>
      </w:rPr>
      <w:t>Groz</w:t>
    </w:r>
    <w:r w:rsidR="004463AB">
      <w:rPr>
        <w:sz w:val="20"/>
        <w:szCs w:val="20"/>
      </w:rPr>
      <w:t>846_</w:t>
    </w:r>
    <w:r w:rsidR="00084CDB">
      <w:rPr>
        <w:sz w:val="20"/>
        <w:szCs w:val="20"/>
      </w:rPr>
      <w:t>1105</w:t>
    </w:r>
    <w:r w:rsidR="004463AB">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CE" w:rsidRDefault="00FB05CE" w:rsidP="00C20D70">
      <w:r>
        <w:separator/>
      </w:r>
    </w:p>
  </w:footnote>
  <w:footnote w:type="continuationSeparator" w:id="0">
    <w:p w:rsidR="00FB05CE" w:rsidRDefault="00FB05CE" w:rsidP="00C2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80395"/>
      <w:docPartObj>
        <w:docPartGallery w:val="Page Numbers (Top of Page)"/>
        <w:docPartUnique/>
      </w:docPartObj>
    </w:sdtPr>
    <w:sdtEndPr>
      <w:rPr>
        <w:noProof/>
      </w:rPr>
    </w:sdtEndPr>
    <w:sdtContent>
      <w:p w:rsidR="000F45D9" w:rsidRDefault="000F45D9">
        <w:pPr>
          <w:pStyle w:val="Header"/>
          <w:jc w:val="center"/>
        </w:pPr>
        <w:r>
          <w:fldChar w:fldCharType="begin"/>
        </w:r>
        <w:r>
          <w:instrText xml:space="preserve"> PAGE   \* MERGEFORMAT </w:instrText>
        </w:r>
        <w:r>
          <w:fldChar w:fldCharType="separate"/>
        </w:r>
        <w:r w:rsidR="00084CDB">
          <w:rPr>
            <w:noProof/>
          </w:rPr>
          <w:t>5</w:t>
        </w:r>
        <w:r>
          <w:rPr>
            <w:noProof/>
          </w:rPr>
          <w:fldChar w:fldCharType="end"/>
        </w:r>
      </w:p>
    </w:sdtContent>
  </w:sdt>
  <w:p w:rsidR="000F45D9" w:rsidRDefault="000F45D9">
    <w:pPr>
      <w:pStyle w:val="Header"/>
    </w:pPr>
  </w:p>
  <w:p w:rsidR="001B3AAC" w:rsidRDefault="001B3A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42B"/>
    <w:multiLevelType w:val="hybridMultilevel"/>
    <w:tmpl w:val="844A9360"/>
    <w:lvl w:ilvl="0" w:tplc="E66080E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2565A"/>
    <w:multiLevelType w:val="multilevel"/>
    <w:tmpl w:val="E3C45B98"/>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B2283B"/>
    <w:multiLevelType w:val="hybridMultilevel"/>
    <w:tmpl w:val="FC34084A"/>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3"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B73C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5"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7" w15:restartNumberingAfterBreak="0">
    <w:nsid w:val="211262A9"/>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D501841"/>
    <w:multiLevelType w:val="hybridMultilevel"/>
    <w:tmpl w:val="8DB256E0"/>
    <w:lvl w:ilvl="0" w:tplc="4894E9AA">
      <w:start w:val="1"/>
      <w:numFmt w:val="decimal"/>
      <w:lvlText w:val="%1."/>
      <w:lvlJc w:val="left"/>
      <w:pPr>
        <w:ind w:left="1080" w:hanging="360"/>
      </w:pPr>
      <w:rPr>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03817AE"/>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F15B78"/>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2" w15:restartNumberingAfterBreak="0">
    <w:nsid w:val="311F3999"/>
    <w:multiLevelType w:val="hybridMultilevel"/>
    <w:tmpl w:val="B66CCED2"/>
    <w:lvl w:ilvl="0" w:tplc="68B8F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5D72FAD"/>
    <w:multiLevelType w:val="hybridMultilevel"/>
    <w:tmpl w:val="6072914E"/>
    <w:lvl w:ilvl="0" w:tplc="77B84EFA">
      <w:start w:val="1"/>
      <w:numFmt w:val="decimal"/>
      <w:lvlText w:val="%1)"/>
      <w:lvlJc w:val="left"/>
      <w:pPr>
        <w:ind w:left="360" w:hanging="360"/>
      </w:pPr>
    </w:lvl>
    <w:lvl w:ilvl="1" w:tplc="279CF7BC">
      <w:start w:val="1"/>
      <w:numFmt w:val="lowerLetter"/>
      <w:lvlText w:val="%2)"/>
      <w:lvlJc w:val="left"/>
      <w:pPr>
        <w:ind w:left="1080" w:hanging="360"/>
      </w:pPr>
      <w:rPr>
        <w:rFonts w:hint="default"/>
      </w:rPr>
    </w:lvl>
    <w:lvl w:ilvl="2" w:tplc="9A0C6650" w:tentative="1">
      <w:start w:val="1"/>
      <w:numFmt w:val="lowerRoman"/>
      <w:lvlText w:val="%3."/>
      <w:lvlJc w:val="right"/>
      <w:pPr>
        <w:ind w:left="1800" w:hanging="180"/>
      </w:pPr>
    </w:lvl>
    <w:lvl w:ilvl="3" w:tplc="9176C20C" w:tentative="1">
      <w:start w:val="1"/>
      <w:numFmt w:val="decimal"/>
      <w:lvlText w:val="%4."/>
      <w:lvlJc w:val="left"/>
      <w:pPr>
        <w:ind w:left="2520" w:hanging="360"/>
      </w:pPr>
    </w:lvl>
    <w:lvl w:ilvl="4" w:tplc="D2DE2FAE" w:tentative="1">
      <w:start w:val="1"/>
      <w:numFmt w:val="lowerLetter"/>
      <w:lvlText w:val="%5."/>
      <w:lvlJc w:val="left"/>
      <w:pPr>
        <w:ind w:left="3240" w:hanging="360"/>
      </w:pPr>
    </w:lvl>
    <w:lvl w:ilvl="5" w:tplc="9B8A6C34" w:tentative="1">
      <w:start w:val="1"/>
      <w:numFmt w:val="lowerRoman"/>
      <w:lvlText w:val="%6."/>
      <w:lvlJc w:val="right"/>
      <w:pPr>
        <w:ind w:left="3960" w:hanging="180"/>
      </w:pPr>
    </w:lvl>
    <w:lvl w:ilvl="6" w:tplc="74B27250" w:tentative="1">
      <w:start w:val="1"/>
      <w:numFmt w:val="decimal"/>
      <w:lvlText w:val="%7."/>
      <w:lvlJc w:val="left"/>
      <w:pPr>
        <w:ind w:left="4680" w:hanging="360"/>
      </w:pPr>
    </w:lvl>
    <w:lvl w:ilvl="7" w:tplc="C15C8F5E" w:tentative="1">
      <w:start w:val="1"/>
      <w:numFmt w:val="lowerLetter"/>
      <w:lvlText w:val="%8."/>
      <w:lvlJc w:val="left"/>
      <w:pPr>
        <w:ind w:left="5400" w:hanging="360"/>
      </w:pPr>
    </w:lvl>
    <w:lvl w:ilvl="8" w:tplc="81D696AA" w:tentative="1">
      <w:start w:val="1"/>
      <w:numFmt w:val="lowerRoman"/>
      <w:lvlText w:val="%9."/>
      <w:lvlJc w:val="right"/>
      <w:pPr>
        <w:ind w:left="6120" w:hanging="180"/>
      </w:pPr>
    </w:lvl>
  </w:abstractNum>
  <w:abstractNum w:abstractNumId="15" w15:restartNumberingAfterBreak="0">
    <w:nsid w:val="37F02B0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6" w15:restartNumberingAfterBreak="0">
    <w:nsid w:val="3BC35569"/>
    <w:multiLevelType w:val="hybridMultilevel"/>
    <w:tmpl w:val="7A64D152"/>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17" w15:restartNumberingAfterBreak="0">
    <w:nsid w:val="447040B3"/>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FE5BE3"/>
    <w:multiLevelType w:val="hybridMultilevel"/>
    <w:tmpl w:val="5C2A44E4"/>
    <w:lvl w:ilvl="0" w:tplc="5238B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3E3B87"/>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0" w15:restartNumberingAfterBreak="0">
    <w:nsid w:val="4A7648F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1" w15:restartNumberingAfterBreak="0">
    <w:nsid w:val="4DD95123"/>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2" w15:restartNumberingAfterBreak="0">
    <w:nsid w:val="4E8502A0"/>
    <w:multiLevelType w:val="hybridMultilevel"/>
    <w:tmpl w:val="5F00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A9297E"/>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AB06C68"/>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912"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328453E"/>
    <w:multiLevelType w:val="hybridMultilevel"/>
    <w:tmpl w:val="3BAE14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53E438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7" w15:restartNumberingAfterBreak="0">
    <w:nsid w:val="6B4A361D"/>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E18573E"/>
    <w:multiLevelType w:val="hybridMultilevel"/>
    <w:tmpl w:val="36E2E48C"/>
    <w:lvl w:ilvl="0" w:tplc="81960052">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1">
    <w:nsid w:val="707F0EC0"/>
    <w:multiLevelType w:val="hybridMultilevel"/>
    <w:tmpl w:val="C996030C"/>
    <w:lvl w:ilvl="0" w:tplc="0DDC0B26">
      <w:start w:val="1"/>
      <w:numFmt w:val="decimal"/>
      <w:lvlText w:val="%1."/>
      <w:lvlJc w:val="left"/>
      <w:pPr>
        <w:ind w:left="720" w:hanging="360"/>
      </w:pPr>
      <w:rPr>
        <w:rFonts w:hint="default"/>
      </w:rPr>
    </w:lvl>
    <w:lvl w:ilvl="1" w:tplc="F67443C8" w:tentative="1">
      <w:start w:val="1"/>
      <w:numFmt w:val="lowerLetter"/>
      <w:lvlText w:val="%2."/>
      <w:lvlJc w:val="left"/>
      <w:pPr>
        <w:ind w:left="1440" w:hanging="360"/>
      </w:pPr>
    </w:lvl>
    <w:lvl w:ilvl="2" w:tplc="AD1A2C22" w:tentative="1">
      <w:start w:val="1"/>
      <w:numFmt w:val="lowerRoman"/>
      <w:lvlText w:val="%3."/>
      <w:lvlJc w:val="right"/>
      <w:pPr>
        <w:ind w:left="2160" w:hanging="180"/>
      </w:pPr>
    </w:lvl>
    <w:lvl w:ilvl="3" w:tplc="5DA060C8" w:tentative="1">
      <w:start w:val="1"/>
      <w:numFmt w:val="decimal"/>
      <w:lvlText w:val="%4."/>
      <w:lvlJc w:val="left"/>
      <w:pPr>
        <w:ind w:left="2880" w:hanging="360"/>
      </w:pPr>
    </w:lvl>
    <w:lvl w:ilvl="4" w:tplc="3092E012" w:tentative="1">
      <w:start w:val="1"/>
      <w:numFmt w:val="lowerLetter"/>
      <w:lvlText w:val="%5."/>
      <w:lvlJc w:val="left"/>
      <w:pPr>
        <w:ind w:left="3600" w:hanging="360"/>
      </w:pPr>
    </w:lvl>
    <w:lvl w:ilvl="5" w:tplc="95B49D2C" w:tentative="1">
      <w:start w:val="1"/>
      <w:numFmt w:val="lowerRoman"/>
      <w:lvlText w:val="%6."/>
      <w:lvlJc w:val="right"/>
      <w:pPr>
        <w:ind w:left="4320" w:hanging="180"/>
      </w:pPr>
    </w:lvl>
    <w:lvl w:ilvl="6" w:tplc="1DB275C4" w:tentative="1">
      <w:start w:val="1"/>
      <w:numFmt w:val="decimal"/>
      <w:lvlText w:val="%7."/>
      <w:lvlJc w:val="left"/>
      <w:pPr>
        <w:ind w:left="5040" w:hanging="360"/>
      </w:pPr>
    </w:lvl>
    <w:lvl w:ilvl="7" w:tplc="73AE48F4" w:tentative="1">
      <w:start w:val="1"/>
      <w:numFmt w:val="lowerLetter"/>
      <w:lvlText w:val="%8."/>
      <w:lvlJc w:val="left"/>
      <w:pPr>
        <w:ind w:left="5760" w:hanging="360"/>
      </w:pPr>
    </w:lvl>
    <w:lvl w:ilvl="8" w:tplc="0AF2567E" w:tentative="1">
      <w:start w:val="1"/>
      <w:numFmt w:val="lowerRoman"/>
      <w:lvlText w:val="%9."/>
      <w:lvlJc w:val="right"/>
      <w:pPr>
        <w:ind w:left="6480" w:hanging="180"/>
      </w:pPr>
    </w:lvl>
  </w:abstractNum>
  <w:abstractNum w:abstractNumId="30" w15:restartNumberingAfterBreak="0">
    <w:nsid w:val="75EC2724"/>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1" w15:restartNumberingAfterBreak="0">
    <w:nsid w:val="76154A3A"/>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num w:numId="1">
    <w:abstractNumId w:val="1"/>
  </w:num>
  <w:num w:numId="2">
    <w:abstractNumId w:val="13"/>
  </w:num>
  <w:num w:numId="3">
    <w:abstractNumId w:val="6"/>
  </w:num>
  <w:num w:numId="4">
    <w:abstractNumId w:val="3"/>
  </w:num>
  <w:num w:numId="5">
    <w:abstractNumId w:val="8"/>
  </w:num>
  <w:num w:numId="6">
    <w:abstractNumId w:val="5"/>
  </w:num>
  <w:num w:numId="7">
    <w:abstractNumId w:val="7"/>
  </w:num>
  <w:num w:numId="8">
    <w:abstractNumId w:val="10"/>
  </w:num>
  <w:num w:numId="9">
    <w:abstractNumId w:val="23"/>
  </w:num>
  <w:num w:numId="10">
    <w:abstractNumId w:val="27"/>
  </w:num>
  <w:num w:numId="11">
    <w:abstractNumId w:val="25"/>
  </w:num>
  <w:num w:numId="12">
    <w:abstractNumId w:val="12"/>
  </w:num>
  <w:num w:numId="13">
    <w:abstractNumId w:val="14"/>
  </w:num>
  <w:num w:numId="14">
    <w:abstractNumId w:val="11"/>
  </w:num>
  <w:num w:numId="15">
    <w:abstractNumId w:val="31"/>
  </w:num>
  <w:num w:numId="16">
    <w:abstractNumId w:val="20"/>
  </w:num>
  <w:num w:numId="17">
    <w:abstractNumId w:val="4"/>
  </w:num>
  <w:num w:numId="18">
    <w:abstractNumId w:val="15"/>
  </w:num>
  <w:num w:numId="19">
    <w:abstractNumId w:val="26"/>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2"/>
  </w:num>
  <w:num w:numId="25">
    <w:abstractNumId w:val="0"/>
  </w:num>
  <w:num w:numId="26">
    <w:abstractNumId w:val="16"/>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0"/>
    <w:rsid w:val="000008C7"/>
    <w:rsid w:val="000027CB"/>
    <w:rsid w:val="0000289A"/>
    <w:rsid w:val="00002AAC"/>
    <w:rsid w:val="00003FB8"/>
    <w:rsid w:val="000049A6"/>
    <w:rsid w:val="00004E45"/>
    <w:rsid w:val="00005044"/>
    <w:rsid w:val="00005BED"/>
    <w:rsid w:val="000061D1"/>
    <w:rsid w:val="00007253"/>
    <w:rsid w:val="00011DDA"/>
    <w:rsid w:val="000128B1"/>
    <w:rsid w:val="00013ED2"/>
    <w:rsid w:val="00014BA0"/>
    <w:rsid w:val="00015659"/>
    <w:rsid w:val="00015F05"/>
    <w:rsid w:val="00016409"/>
    <w:rsid w:val="000168E6"/>
    <w:rsid w:val="00016975"/>
    <w:rsid w:val="00016F58"/>
    <w:rsid w:val="00017B12"/>
    <w:rsid w:val="00017B93"/>
    <w:rsid w:val="00020388"/>
    <w:rsid w:val="000226D2"/>
    <w:rsid w:val="00023D4A"/>
    <w:rsid w:val="000256E8"/>
    <w:rsid w:val="00026E60"/>
    <w:rsid w:val="00027375"/>
    <w:rsid w:val="00027F20"/>
    <w:rsid w:val="00027FEB"/>
    <w:rsid w:val="00030AB3"/>
    <w:rsid w:val="00030EE3"/>
    <w:rsid w:val="00032330"/>
    <w:rsid w:val="000331B2"/>
    <w:rsid w:val="0003322E"/>
    <w:rsid w:val="0003325D"/>
    <w:rsid w:val="00033A20"/>
    <w:rsid w:val="00033AFD"/>
    <w:rsid w:val="00034A42"/>
    <w:rsid w:val="000353D4"/>
    <w:rsid w:val="000357A9"/>
    <w:rsid w:val="00035810"/>
    <w:rsid w:val="0003618C"/>
    <w:rsid w:val="00036683"/>
    <w:rsid w:val="000375F8"/>
    <w:rsid w:val="00037886"/>
    <w:rsid w:val="00040CCC"/>
    <w:rsid w:val="000412C4"/>
    <w:rsid w:val="000412E8"/>
    <w:rsid w:val="00041BFC"/>
    <w:rsid w:val="00042DCD"/>
    <w:rsid w:val="00043B27"/>
    <w:rsid w:val="00044344"/>
    <w:rsid w:val="000448AC"/>
    <w:rsid w:val="00045562"/>
    <w:rsid w:val="000468E4"/>
    <w:rsid w:val="00047872"/>
    <w:rsid w:val="00047B09"/>
    <w:rsid w:val="00050129"/>
    <w:rsid w:val="00050705"/>
    <w:rsid w:val="00051AA8"/>
    <w:rsid w:val="0005256D"/>
    <w:rsid w:val="000526EE"/>
    <w:rsid w:val="00052E2F"/>
    <w:rsid w:val="0005325C"/>
    <w:rsid w:val="000556BD"/>
    <w:rsid w:val="00056022"/>
    <w:rsid w:val="00056639"/>
    <w:rsid w:val="00056CEE"/>
    <w:rsid w:val="00060F01"/>
    <w:rsid w:val="000611FD"/>
    <w:rsid w:val="00061B09"/>
    <w:rsid w:val="00062126"/>
    <w:rsid w:val="0006289C"/>
    <w:rsid w:val="00062F2A"/>
    <w:rsid w:val="000672A8"/>
    <w:rsid w:val="0007034E"/>
    <w:rsid w:val="000704C5"/>
    <w:rsid w:val="000706AE"/>
    <w:rsid w:val="000713B2"/>
    <w:rsid w:val="00071EB6"/>
    <w:rsid w:val="000725CD"/>
    <w:rsid w:val="00072B40"/>
    <w:rsid w:val="00073FB1"/>
    <w:rsid w:val="0007424F"/>
    <w:rsid w:val="00074723"/>
    <w:rsid w:val="0007582F"/>
    <w:rsid w:val="00075C99"/>
    <w:rsid w:val="0007645C"/>
    <w:rsid w:val="00077459"/>
    <w:rsid w:val="000775AA"/>
    <w:rsid w:val="00077A68"/>
    <w:rsid w:val="00077B67"/>
    <w:rsid w:val="0008134F"/>
    <w:rsid w:val="00081508"/>
    <w:rsid w:val="00081787"/>
    <w:rsid w:val="0008186A"/>
    <w:rsid w:val="00082BF9"/>
    <w:rsid w:val="00082EE4"/>
    <w:rsid w:val="00083D18"/>
    <w:rsid w:val="000843E7"/>
    <w:rsid w:val="000843FF"/>
    <w:rsid w:val="00084CDB"/>
    <w:rsid w:val="00084D0E"/>
    <w:rsid w:val="0008535F"/>
    <w:rsid w:val="000856A3"/>
    <w:rsid w:val="00086188"/>
    <w:rsid w:val="0008645B"/>
    <w:rsid w:val="00086C0B"/>
    <w:rsid w:val="000872CF"/>
    <w:rsid w:val="0008742A"/>
    <w:rsid w:val="000875EE"/>
    <w:rsid w:val="00090445"/>
    <w:rsid w:val="00091ACB"/>
    <w:rsid w:val="00091B97"/>
    <w:rsid w:val="000923E1"/>
    <w:rsid w:val="000928A9"/>
    <w:rsid w:val="00092945"/>
    <w:rsid w:val="00094124"/>
    <w:rsid w:val="0009489C"/>
    <w:rsid w:val="000948AA"/>
    <w:rsid w:val="00094FB3"/>
    <w:rsid w:val="000951E4"/>
    <w:rsid w:val="00095942"/>
    <w:rsid w:val="00095987"/>
    <w:rsid w:val="00095BBB"/>
    <w:rsid w:val="00095DAA"/>
    <w:rsid w:val="0009641E"/>
    <w:rsid w:val="000967F5"/>
    <w:rsid w:val="000973C9"/>
    <w:rsid w:val="000977F9"/>
    <w:rsid w:val="00097D8B"/>
    <w:rsid w:val="000A038E"/>
    <w:rsid w:val="000A0CA8"/>
    <w:rsid w:val="000A2FAD"/>
    <w:rsid w:val="000A33F2"/>
    <w:rsid w:val="000A3529"/>
    <w:rsid w:val="000A5312"/>
    <w:rsid w:val="000A592E"/>
    <w:rsid w:val="000A5A4A"/>
    <w:rsid w:val="000A5EFA"/>
    <w:rsid w:val="000A60C6"/>
    <w:rsid w:val="000A69F2"/>
    <w:rsid w:val="000A6B88"/>
    <w:rsid w:val="000A6EB9"/>
    <w:rsid w:val="000A7C2B"/>
    <w:rsid w:val="000B100A"/>
    <w:rsid w:val="000B1C30"/>
    <w:rsid w:val="000B25EB"/>
    <w:rsid w:val="000B289E"/>
    <w:rsid w:val="000B2AE1"/>
    <w:rsid w:val="000B4424"/>
    <w:rsid w:val="000B4868"/>
    <w:rsid w:val="000B4FA4"/>
    <w:rsid w:val="000B592D"/>
    <w:rsid w:val="000B5FE9"/>
    <w:rsid w:val="000B60CA"/>
    <w:rsid w:val="000B6610"/>
    <w:rsid w:val="000B6E4D"/>
    <w:rsid w:val="000B7032"/>
    <w:rsid w:val="000B78D9"/>
    <w:rsid w:val="000C065C"/>
    <w:rsid w:val="000C1053"/>
    <w:rsid w:val="000C2169"/>
    <w:rsid w:val="000C2AE2"/>
    <w:rsid w:val="000C2C1C"/>
    <w:rsid w:val="000C3241"/>
    <w:rsid w:val="000C34F1"/>
    <w:rsid w:val="000C386A"/>
    <w:rsid w:val="000C3975"/>
    <w:rsid w:val="000C3C35"/>
    <w:rsid w:val="000C4461"/>
    <w:rsid w:val="000C5A9E"/>
    <w:rsid w:val="000C663F"/>
    <w:rsid w:val="000C78FB"/>
    <w:rsid w:val="000C7C1C"/>
    <w:rsid w:val="000D0110"/>
    <w:rsid w:val="000D1F73"/>
    <w:rsid w:val="000D3CDB"/>
    <w:rsid w:val="000D3DC3"/>
    <w:rsid w:val="000D4104"/>
    <w:rsid w:val="000D5C6F"/>
    <w:rsid w:val="000D5DB0"/>
    <w:rsid w:val="000D6410"/>
    <w:rsid w:val="000D64DF"/>
    <w:rsid w:val="000D6F7B"/>
    <w:rsid w:val="000D7CF0"/>
    <w:rsid w:val="000E0037"/>
    <w:rsid w:val="000E1CCA"/>
    <w:rsid w:val="000E1E8C"/>
    <w:rsid w:val="000E2ADF"/>
    <w:rsid w:val="000E3FB4"/>
    <w:rsid w:val="000E581C"/>
    <w:rsid w:val="000E5932"/>
    <w:rsid w:val="000E5C58"/>
    <w:rsid w:val="000E5F1F"/>
    <w:rsid w:val="000E68A0"/>
    <w:rsid w:val="000E6EE0"/>
    <w:rsid w:val="000E721A"/>
    <w:rsid w:val="000E74CC"/>
    <w:rsid w:val="000E7800"/>
    <w:rsid w:val="000E7E9E"/>
    <w:rsid w:val="000F0503"/>
    <w:rsid w:val="000F17D1"/>
    <w:rsid w:val="000F366E"/>
    <w:rsid w:val="000F3D00"/>
    <w:rsid w:val="000F3D6C"/>
    <w:rsid w:val="000F418B"/>
    <w:rsid w:val="000F45D9"/>
    <w:rsid w:val="000F4DB5"/>
    <w:rsid w:val="000F53E8"/>
    <w:rsid w:val="000F554B"/>
    <w:rsid w:val="000F558E"/>
    <w:rsid w:val="000F5BB9"/>
    <w:rsid w:val="000F7C65"/>
    <w:rsid w:val="001003A9"/>
    <w:rsid w:val="00100647"/>
    <w:rsid w:val="0010103E"/>
    <w:rsid w:val="00101457"/>
    <w:rsid w:val="00101726"/>
    <w:rsid w:val="00101E47"/>
    <w:rsid w:val="001021B6"/>
    <w:rsid w:val="00102681"/>
    <w:rsid w:val="00103B5B"/>
    <w:rsid w:val="001044A9"/>
    <w:rsid w:val="001052DF"/>
    <w:rsid w:val="00105F4D"/>
    <w:rsid w:val="0010684A"/>
    <w:rsid w:val="0010684C"/>
    <w:rsid w:val="00106D10"/>
    <w:rsid w:val="00106D68"/>
    <w:rsid w:val="00106EC0"/>
    <w:rsid w:val="0010713F"/>
    <w:rsid w:val="00107A73"/>
    <w:rsid w:val="00111475"/>
    <w:rsid w:val="00111516"/>
    <w:rsid w:val="001117F4"/>
    <w:rsid w:val="00111AB8"/>
    <w:rsid w:val="00111AEE"/>
    <w:rsid w:val="001122FC"/>
    <w:rsid w:val="0011287C"/>
    <w:rsid w:val="00112B7C"/>
    <w:rsid w:val="001136E1"/>
    <w:rsid w:val="00113A2C"/>
    <w:rsid w:val="001140E4"/>
    <w:rsid w:val="0011451F"/>
    <w:rsid w:val="001148EC"/>
    <w:rsid w:val="00115E93"/>
    <w:rsid w:val="00116CE1"/>
    <w:rsid w:val="00116E35"/>
    <w:rsid w:val="00117A30"/>
    <w:rsid w:val="001203F1"/>
    <w:rsid w:val="00121014"/>
    <w:rsid w:val="00121CD2"/>
    <w:rsid w:val="0012208D"/>
    <w:rsid w:val="0012272E"/>
    <w:rsid w:val="001233D4"/>
    <w:rsid w:val="00123ECC"/>
    <w:rsid w:val="001265BB"/>
    <w:rsid w:val="0012738F"/>
    <w:rsid w:val="001279C4"/>
    <w:rsid w:val="0013085A"/>
    <w:rsid w:val="00131A72"/>
    <w:rsid w:val="00133A30"/>
    <w:rsid w:val="00134044"/>
    <w:rsid w:val="001345EA"/>
    <w:rsid w:val="0013642F"/>
    <w:rsid w:val="001376F3"/>
    <w:rsid w:val="001378CD"/>
    <w:rsid w:val="00137A12"/>
    <w:rsid w:val="00141601"/>
    <w:rsid w:val="00142055"/>
    <w:rsid w:val="0014215B"/>
    <w:rsid w:val="00142C66"/>
    <w:rsid w:val="001430A2"/>
    <w:rsid w:val="00144A43"/>
    <w:rsid w:val="00146EE3"/>
    <w:rsid w:val="001479D8"/>
    <w:rsid w:val="00150937"/>
    <w:rsid w:val="00151AFE"/>
    <w:rsid w:val="001544F3"/>
    <w:rsid w:val="001546EB"/>
    <w:rsid w:val="00154B27"/>
    <w:rsid w:val="001550BB"/>
    <w:rsid w:val="00155AEE"/>
    <w:rsid w:val="00156181"/>
    <w:rsid w:val="0015629B"/>
    <w:rsid w:val="001563DC"/>
    <w:rsid w:val="00156959"/>
    <w:rsid w:val="001572EB"/>
    <w:rsid w:val="00157B61"/>
    <w:rsid w:val="001600DD"/>
    <w:rsid w:val="001606C2"/>
    <w:rsid w:val="00160780"/>
    <w:rsid w:val="0016324D"/>
    <w:rsid w:val="001634B7"/>
    <w:rsid w:val="0016369E"/>
    <w:rsid w:val="00164430"/>
    <w:rsid w:val="00164795"/>
    <w:rsid w:val="00165933"/>
    <w:rsid w:val="00165A04"/>
    <w:rsid w:val="00165BFA"/>
    <w:rsid w:val="001705FF"/>
    <w:rsid w:val="00171A78"/>
    <w:rsid w:val="00174290"/>
    <w:rsid w:val="001745B5"/>
    <w:rsid w:val="00176671"/>
    <w:rsid w:val="00177A80"/>
    <w:rsid w:val="00177E0B"/>
    <w:rsid w:val="00180C2E"/>
    <w:rsid w:val="0018117B"/>
    <w:rsid w:val="00181FD6"/>
    <w:rsid w:val="00182A7B"/>
    <w:rsid w:val="001833FC"/>
    <w:rsid w:val="00183680"/>
    <w:rsid w:val="0018512E"/>
    <w:rsid w:val="001863BD"/>
    <w:rsid w:val="00187BC8"/>
    <w:rsid w:val="0019186F"/>
    <w:rsid w:val="00193426"/>
    <w:rsid w:val="00194D3D"/>
    <w:rsid w:val="00194DE5"/>
    <w:rsid w:val="001961B6"/>
    <w:rsid w:val="001963A6"/>
    <w:rsid w:val="00196C4C"/>
    <w:rsid w:val="001977E3"/>
    <w:rsid w:val="0019781C"/>
    <w:rsid w:val="001A0136"/>
    <w:rsid w:val="001A02DA"/>
    <w:rsid w:val="001A03A9"/>
    <w:rsid w:val="001A0E9F"/>
    <w:rsid w:val="001A1629"/>
    <w:rsid w:val="001A1760"/>
    <w:rsid w:val="001A1CAA"/>
    <w:rsid w:val="001A1E19"/>
    <w:rsid w:val="001A21FF"/>
    <w:rsid w:val="001A3539"/>
    <w:rsid w:val="001A358E"/>
    <w:rsid w:val="001A458D"/>
    <w:rsid w:val="001A47DE"/>
    <w:rsid w:val="001A516F"/>
    <w:rsid w:val="001A56A5"/>
    <w:rsid w:val="001A68C2"/>
    <w:rsid w:val="001A6D1F"/>
    <w:rsid w:val="001A775D"/>
    <w:rsid w:val="001B02A9"/>
    <w:rsid w:val="001B0660"/>
    <w:rsid w:val="001B0F79"/>
    <w:rsid w:val="001B1530"/>
    <w:rsid w:val="001B17E5"/>
    <w:rsid w:val="001B220F"/>
    <w:rsid w:val="001B2419"/>
    <w:rsid w:val="001B2E00"/>
    <w:rsid w:val="001B2F5A"/>
    <w:rsid w:val="001B310C"/>
    <w:rsid w:val="001B34CB"/>
    <w:rsid w:val="001B3AAC"/>
    <w:rsid w:val="001B3CEE"/>
    <w:rsid w:val="001B6806"/>
    <w:rsid w:val="001B6A06"/>
    <w:rsid w:val="001B6E44"/>
    <w:rsid w:val="001B75E5"/>
    <w:rsid w:val="001B791B"/>
    <w:rsid w:val="001C077B"/>
    <w:rsid w:val="001C0B22"/>
    <w:rsid w:val="001C1C98"/>
    <w:rsid w:val="001C2783"/>
    <w:rsid w:val="001C3271"/>
    <w:rsid w:val="001C3F31"/>
    <w:rsid w:val="001C5002"/>
    <w:rsid w:val="001C53D6"/>
    <w:rsid w:val="001C53D8"/>
    <w:rsid w:val="001C5948"/>
    <w:rsid w:val="001C5F7E"/>
    <w:rsid w:val="001C624F"/>
    <w:rsid w:val="001C70EB"/>
    <w:rsid w:val="001C732C"/>
    <w:rsid w:val="001C7FA7"/>
    <w:rsid w:val="001D2201"/>
    <w:rsid w:val="001D25A9"/>
    <w:rsid w:val="001D2B4F"/>
    <w:rsid w:val="001D4455"/>
    <w:rsid w:val="001D4C95"/>
    <w:rsid w:val="001D5C10"/>
    <w:rsid w:val="001D6919"/>
    <w:rsid w:val="001D6A94"/>
    <w:rsid w:val="001D6BFE"/>
    <w:rsid w:val="001E1096"/>
    <w:rsid w:val="001E1C2D"/>
    <w:rsid w:val="001E1CFE"/>
    <w:rsid w:val="001E24B1"/>
    <w:rsid w:val="001E2FB6"/>
    <w:rsid w:val="001E3F31"/>
    <w:rsid w:val="001E4732"/>
    <w:rsid w:val="001E58F2"/>
    <w:rsid w:val="001E5BAC"/>
    <w:rsid w:val="001E5BE2"/>
    <w:rsid w:val="001E64EB"/>
    <w:rsid w:val="001E7A8A"/>
    <w:rsid w:val="001E7D4E"/>
    <w:rsid w:val="001E7EE6"/>
    <w:rsid w:val="001F043E"/>
    <w:rsid w:val="001F057C"/>
    <w:rsid w:val="001F0E6D"/>
    <w:rsid w:val="001F3507"/>
    <w:rsid w:val="001F37A8"/>
    <w:rsid w:val="001F38E7"/>
    <w:rsid w:val="001F414B"/>
    <w:rsid w:val="001F7775"/>
    <w:rsid w:val="002001B4"/>
    <w:rsid w:val="002002AF"/>
    <w:rsid w:val="00200BF3"/>
    <w:rsid w:val="00200DF7"/>
    <w:rsid w:val="00202B48"/>
    <w:rsid w:val="00202D9B"/>
    <w:rsid w:val="0020391A"/>
    <w:rsid w:val="00204132"/>
    <w:rsid w:val="00204B50"/>
    <w:rsid w:val="002058E6"/>
    <w:rsid w:val="002058FF"/>
    <w:rsid w:val="00206AC0"/>
    <w:rsid w:val="00207558"/>
    <w:rsid w:val="002076C1"/>
    <w:rsid w:val="00210304"/>
    <w:rsid w:val="00210609"/>
    <w:rsid w:val="00210AFB"/>
    <w:rsid w:val="00211176"/>
    <w:rsid w:val="002114F4"/>
    <w:rsid w:val="00211CC9"/>
    <w:rsid w:val="00211FBA"/>
    <w:rsid w:val="00212384"/>
    <w:rsid w:val="002142FF"/>
    <w:rsid w:val="0021472C"/>
    <w:rsid w:val="00215004"/>
    <w:rsid w:val="00215079"/>
    <w:rsid w:val="00216E43"/>
    <w:rsid w:val="00217775"/>
    <w:rsid w:val="00217902"/>
    <w:rsid w:val="00220417"/>
    <w:rsid w:val="00221187"/>
    <w:rsid w:val="002212D0"/>
    <w:rsid w:val="002225E8"/>
    <w:rsid w:val="00222BF2"/>
    <w:rsid w:val="002232BE"/>
    <w:rsid w:val="0022378F"/>
    <w:rsid w:val="00223A3E"/>
    <w:rsid w:val="002244C1"/>
    <w:rsid w:val="002245C2"/>
    <w:rsid w:val="00226C0C"/>
    <w:rsid w:val="00226EBC"/>
    <w:rsid w:val="00230982"/>
    <w:rsid w:val="00231025"/>
    <w:rsid w:val="002311F0"/>
    <w:rsid w:val="002313D0"/>
    <w:rsid w:val="0023281A"/>
    <w:rsid w:val="0023286E"/>
    <w:rsid w:val="00233188"/>
    <w:rsid w:val="002331B7"/>
    <w:rsid w:val="002334E2"/>
    <w:rsid w:val="002340C6"/>
    <w:rsid w:val="0023448B"/>
    <w:rsid w:val="00234596"/>
    <w:rsid w:val="00234C75"/>
    <w:rsid w:val="00234E96"/>
    <w:rsid w:val="0023577B"/>
    <w:rsid w:val="0023635D"/>
    <w:rsid w:val="00236523"/>
    <w:rsid w:val="00236DF2"/>
    <w:rsid w:val="00236E45"/>
    <w:rsid w:val="00236EC3"/>
    <w:rsid w:val="00236F4C"/>
    <w:rsid w:val="00237ADC"/>
    <w:rsid w:val="00240CB1"/>
    <w:rsid w:val="00242259"/>
    <w:rsid w:val="00242A8E"/>
    <w:rsid w:val="00242B60"/>
    <w:rsid w:val="00242C2A"/>
    <w:rsid w:val="00243835"/>
    <w:rsid w:val="00243885"/>
    <w:rsid w:val="0024429C"/>
    <w:rsid w:val="00244530"/>
    <w:rsid w:val="0024453B"/>
    <w:rsid w:val="00244B29"/>
    <w:rsid w:val="00245BC6"/>
    <w:rsid w:val="00246226"/>
    <w:rsid w:val="00247134"/>
    <w:rsid w:val="00247302"/>
    <w:rsid w:val="00247ED7"/>
    <w:rsid w:val="0025083D"/>
    <w:rsid w:val="00250ABC"/>
    <w:rsid w:val="00250F2D"/>
    <w:rsid w:val="00251CB6"/>
    <w:rsid w:val="00252055"/>
    <w:rsid w:val="00253322"/>
    <w:rsid w:val="0025377B"/>
    <w:rsid w:val="002544D2"/>
    <w:rsid w:val="00255390"/>
    <w:rsid w:val="002555E3"/>
    <w:rsid w:val="00260188"/>
    <w:rsid w:val="0026019E"/>
    <w:rsid w:val="0026061D"/>
    <w:rsid w:val="00260678"/>
    <w:rsid w:val="00261B22"/>
    <w:rsid w:val="00261C5C"/>
    <w:rsid w:val="00262A9A"/>
    <w:rsid w:val="00262E12"/>
    <w:rsid w:val="00263BC5"/>
    <w:rsid w:val="00263E9C"/>
    <w:rsid w:val="0026477F"/>
    <w:rsid w:val="0026633E"/>
    <w:rsid w:val="00266405"/>
    <w:rsid w:val="002703FD"/>
    <w:rsid w:val="00270801"/>
    <w:rsid w:val="002721CA"/>
    <w:rsid w:val="00272232"/>
    <w:rsid w:val="0027391F"/>
    <w:rsid w:val="00273C07"/>
    <w:rsid w:val="00273D70"/>
    <w:rsid w:val="00275157"/>
    <w:rsid w:val="0027520C"/>
    <w:rsid w:val="00275FD7"/>
    <w:rsid w:val="002762B6"/>
    <w:rsid w:val="00276D29"/>
    <w:rsid w:val="00277944"/>
    <w:rsid w:val="00277F7E"/>
    <w:rsid w:val="002809E2"/>
    <w:rsid w:val="00281016"/>
    <w:rsid w:val="002813F7"/>
    <w:rsid w:val="00281491"/>
    <w:rsid w:val="002817F0"/>
    <w:rsid w:val="00281EB1"/>
    <w:rsid w:val="0028252B"/>
    <w:rsid w:val="00282E45"/>
    <w:rsid w:val="002833D5"/>
    <w:rsid w:val="00285DAA"/>
    <w:rsid w:val="00285F2A"/>
    <w:rsid w:val="00286D4D"/>
    <w:rsid w:val="00287D0D"/>
    <w:rsid w:val="002903CE"/>
    <w:rsid w:val="00290A79"/>
    <w:rsid w:val="00290E34"/>
    <w:rsid w:val="00291277"/>
    <w:rsid w:val="002913D7"/>
    <w:rsid w:val="00291472"/>
    <w:rsid w:val="00291A0F"/>
    <w:rsid w:val="00291C94"/>
    <w:rsid w:val="00291FA6"/>
    <w:rsid w:val="00292E6C"/>
    <w:rsid w:val="002939E3"/>
    <w:rsid w:val="0029441E"/>
    <w:rsid w:val="00295EB4"/>
    <w:rsid w:val="00296A5C"/>
    <w:rsid w:val="0029730D"/>
    <w:rsid w:val="00297E1E"/>
    <w:rsid w:val="00297E6A"/>
    <w:rsid w:val="002A08F0"/>
    <w:rsid w:val="002A096F"/>
    <w:rsid w:val="002A15AF"/>
    <w:rsid w:val="002A22D8"/>
    <w:rsid w:val="002A2926"/>
    <w:rsid w:val="002A2AFC"/>
    <w:rsid w:val="002A2BF7"/>
    <w:rsid w:val="002A2F06"/>
    <w:rsid w:val="002A364D"/>
    <w:rsid w:val="002A369D"/>
    <w:rsid w:val="002A4AFD"/>
    <w:rsid w:val="002A5D61"/>
    <w:rsid w:val="002A690B"/>
    <w:rsid w:val="002A6C4F"/>
    <w:rsid w:val="002A6FA5"/>
    <w:rsid w:val="002A7238"/>
    <w:rsid w:val="002A7CD9"/>
    <w:rsid w:val="002A7F5D"/>
    <w:rsid w:val="002B0F9B"/>
    <w:rsid w:val="002B5206"/>
    <w:rsid w:val="002B5219"/>
    <w:rsid w:val="002B5C97"/>
    <w:rsid w:val="002B6287"/>
    <w:rsid w:val="002B66AF"/>
    <w:rsid w:val="002B72DB"/>
    <w:rsid w:val="002C03F9"/>
    <w:rsid w:val="002C16DC"/>
    <w:rsid w:val="002C1CD8"/>
    <w:rsid w:val="002C1E50"/>
    <w:rsid w:val="002C21B0"/>
    <w:rsid w:val="002C27FD"/>
    <w:rsid w:val="002C2A14"/>
    <w:rsid w:val="002C35FB"/>
    <w:rsid w:val="002C3B10"/>
    <w:rsid w:val="002C3E1B"/>
    <w:rsid w:val="002C4C8B"/>
    <w:rsid w:val="002C570C"/>
    <w:rsid w:val="002C5D37"/>
    <w:rsid w:val="002C624A"/>
    <w:rsid w:val="002C7B6A"/>
    <w:rsid w:val="002C7BD0"/>
    <w:rsid w:val="002D0721"/>
    <w:rsid w:val="002D1129"/>
    <w:rsid w:val="002D1611"/>
    <w:rsid w:val="002D1813"/>
    <w:rsid w:val="002D1A8D"/>
    <w:rsid w:val="002D1EA9"/>
    <w:rsid w:val="002D2094"/>
    <w:rsid w:val="002D3C16"/>
    <w:rsid w:val="002D3CBA"/>
    <w:rsid w:val="002D6178"/>
    <w:rsid w:val="002D6278"/>
    <w:rsid w:val="002D670A"/>
    <w:rsid w:val="002D7DB5"/>
    <w:rsid w:val="002E0342"/>
    <w:rsid w:val="002E1D43"/>
    <w:rsid w:val="002E243D"/>
    <w:rsid w:val="002E30C1"/>
    <w:rsid w:val="002E46B5"/>
    <w:rsid w:val="002E5A87"/>
    <w:rsid w:val="002E5DFD"/>
    <w:rsid w:val="002E63AC"/>
    <w:rsid w:val="002E66BD"/>
    <w:rsid w:val="002E6756"/>
    <w:rsid w:val="002E6ADE"/>
    <w:rsid w:val="002E7152"/>
    <w:rsid w:val="002E75DC"/>
    <w:rsid w:val="002F06B4"/>
    <w:rsid w:val="002F0F9E"/>
    <w:rsid w:val="002F16F3"/>
    <w:rsid w:val="002F18FF"/>
    <w:rsid w:val="002F22B3"/>
    <w:rsid w:val="002F39D2"/>
    <w:rsid w:val="002F479C"/>
    <w:rsid w:val="002F47D7"/>
    <w:rsid w:val="002F486F"/>
    <w:rsid w:val="002F57E2"/>
    <w:rsid w:val="002F5803"/>
    <w:rsid w:val="002F6778"/>
    <w:rsid w:val="0030022F"/>
    <w:rsid w:val="003003F5"/>
    <w:rsid w:val="00301773"/>
    <w:rsid w:val="00301A1C"/>
    <w:rsid w:val="00302944"/>
    <w:rsid w:val="00303004"/>
    <w:rsid w:val="003036A3"/>
    <w:rsid w:val="003039A6"/>
    <w:rsid w:val="0030623E"/>
    <w:rsid w:val="00307159"/>
    <w:rsid w:val="0030728C"/>
    <w:rsid w:val="00307842"/>
    <w:rsid w:val="00307DD3"/>
    <w:rsid w:val="00311DDB"/>
    <w:rsid w:val="00311EDB"/>
    <w:rsid w:val="00311F4A"/>
    <w:rsid w:val="003124C5"/>
    <w:rsid w:val="0031263B"/>
    <w:rsid w:val="003132C2"/>
    <w:rsid w:val="00313ABD"/>
    <w:rsid w:val="00313DF6"/>
    <w:rsid w:val="003145F9"/>
    <w:rsid w:val="00314A58"/>
    <w:rsid w:val="003155EA"/>
    <w:rsid w:val="00316C4E"/>
    <w:rsid w:val="003204C9"/>
    <w:rsid w:val="003208F4"/>
    <w:rsid w:val="00320AA7"/>
    <w:rsid w:val="00321133"/>
    <w:rsid w:val="00321C04"/>
    <w:rsid w:val="00322E88"/>
    <w:rsid w:val="003233F9"/>
    <w:rsid w:val="00323E91"/>
    <w:rsid w:val="0032594F"/>
    <w:rsid w:val="0032634A"/>
    <w:rsid w:val="00326BAD"/>
    <w:rsid w:val="0033081B"/>
    <w:rsid w:val="00331DD0"/>
    <w:rsid w:val="00331F6C"/>
    <w:rsid w:val="00332084"/>
    <w:rsid w:val="00332C4D"/>
    <w:rsid w:val="00333838"/>
    <w:rsid w:val="003349EA"/>
    <w:rsid w:val="00334C15"/>
    <w:rsid w:val="00334DEC"/>
    <w:rsid w:val="00334FA5"/>
    <w:rsid w:val="003360F5"/>
    <w:rsid w:val="00336DE4"/>
    <w:rsid w:val="0033702B"/>
    <w:rsid w:val="0033751E"/>
    <w:rsid w:val="003378EE"/>
    <w:rsid w:val="00337FBF"/>
    <w:rsid w:val="0034062F"/>
    <w:rsid w:val="00342D30"/>
    <w:rsid w:val="00342EB2"/>
    <w:rsid w:val="003430F2"/>
    <w:rsid w:val="003437C0"/>
    <w:rsid w:val="003441B8"/>
    <w:rsid w:val="003448B8"/>
    <w:rsid w:val="003468E0"/>
    <w:rsid w:val="00346B65"/>
    <w:rsid w:val="00346F8B"/>
    <w:rsid w:val="00347D3C"/>
    <w:rsid w:val="00350E2D"/>
    <w:rsid w:val="0035173D"/>
    <w:rsid w:val="00352FBA"/>
    <w:rsid w:val="0035414F"/>
    <w:rsid w:val="003549B9"/>
    <w:rsid w:val="00355233"/>
    <w:rsid w:val="003572D3"/>
    <w:rsid w:val="00357C12"/>
    <w:rsid w:val="0036021E"/>
    <w:rsid w:val="003616B3"/>
    <w:rsid w:val="00361744"/>
    <w:rsid w:val="00361A52"/>
    <w:rsid w:val="00361A5F"/>
    <w:rsid w:val="00361E3C"/>
    <w:rsid w:val="00361FE9"/>
    <w:rsid w:val="00362069"/>
    <w:rsid w:val="00363410"/>
    <w:rsid w:val="00364689"/>
    <w:rsid w:val="0036553F"/>
    <w:rsid w:val="0036563F"/>
    <w:rsid w:val="00367306"/>
    <w:rsid w:val="00367672"/>
    <w:rsid w:val="0036786D"/>
    <w:rsid w:val="00367E17"/>
    <w:rsid w:val="00367ED3"/>
    <w:rsid w:val="00370439"/>
    <w:rsid w:val="00371585"/>
    <w:rsid w:val="00371ECC"/>
    <w:rsid w:val="00371FA0"/>
    <w:rsid w:val="0037232E"/>
    <w:rsid w:val="003723C9"/>
    <w:rsid w:val="0037247B"/>
    <w:rsid w:val="003739DD"/>
    <w:rsid w:val="00374A51"/>
    <w:rsid w:val="00374B8B"/>
    <w:rsid w:val="00375D0D"/>
    <w:rsid w:val="00376A44"/>
    <w:rsid w:val="00377097"/>
    <w:rsid w:val="00380284"/>
    <w:rsid w:val="0038060B"/>
    <w:rsid w:val="00380BBD"/>
    <w:rsid w:val="003810E6"/>
    <w:rsid w:val="00381406"/>
    <w:rsid w:val="003814CD"/>
    <w:rsid w:val="003831B0"/>
    <w:rsid w:val="00383651"/>
    <w:rsid w:val="00384404"/>
    <w:rsid w:val="00384D2A"/>
    <w:rsid w:val="00385039"/>
    <w:rsid w:val="00385465"/>
    <w:rsid w:val="00385952"/>
    <w:rsid w:val="00385F63"/>
    <w:rsid w:val="0039061C"/>
    <w:rsid w:val="003915BD"/>
    <w:rsid w:val="00392036"/>
    <w:rsid w:val="0039214F"/>
    <w:rsid w:val="00392E5A"/>
    <w:rsid w:val="0039382B"/>
    <w:rsid w:val="00394003"/>
    <w:rsid w:val="00394835"/>
    <w:rsid w:val="00395814"/>
    <w:rsid w:val="00395876"/>
    <w:rsid w:val="00396096"/>
    <w:rsid w:val="00396131"/>
    <w:rsid w:val="0039623D"/>
    <w:rsid w:val="00396A69"/>
    <w:rsid w:val="00397441"/>
    <w:rsid w:val="00397774"/>
    <w:rsid w:val="00397A94"/>
    <w:rsid w:val="003A0532"/>
    <w:rsid w:val="003A08F5"/>
    <w:rsid w:val="003A10CE"/>
    <w:rsid w:val="003A16B9"/>
    <w:rsid w:val="003A180E"/>
    <w:rsid w:val="003A1E6B"/>
    <w:rsid w:val="003A237D"/>
    <w:rsid w:val="003A2581"/>
    <w:rsid w:val="003A265F"/>
    <w:rsid w:val="003A28A9"/>
    <w:rsid w:val="003A46D6"/>
    <w:rsid w:val="003A55A0"/>
    <w:rsid w:val="003A5C7D"/>
    <w:rsid w:val="003A65CA"/>
    <w:rsid w:val="003A6A8D"/>
    <w:rsid w:val="003A7A10"/>
    <w:rsid w:val="003B0ACC"/>
    <w:rsid w:val="003B1713"/>
    <w:rsid w:val="003B1FBF"/>
    <w:rsid w:val="003B2870"/>
    <w:rsid w:val="003B453C"/>
    <w:rsid w:val="003B6244"/>
    <w:rsid w:val="003B646E"/>
    <w:rsid w:val="003B6B30"/>
    <w:rsid w:val="003C20C8"/>
    <w:rsid w:val="003C26F5"/>
    <w:rsid w:val="003C3740"/>
    <w:rsid w:val="003C5DE9"/>
    <w:rsid w:val="003C6220"/>
    <w:rsid w:val="003C6269"/>
    <w:rsid w:val="003C68F7"/>
    <w:rsid w:val="003D0A6C"/>
    <w:rsid w:val="003D0AF2"/>
    <w:rsid w:val="003D2650"/>
    <w:rsid w:val="003D33C2"/>
    <w:rsid w:val="003D3663"/>
    <w:rsid w:val="003D599D"/>
    <w:rsid w:val="003D5A3B"/>
    <w:rsid w:val="003D5ACF"/>
    <w:rsid w:val="003D5F05"/>
    <w:rsid w:val="003D6776"/>
    <w:rsid w:val="003D77EA"/>
    <w:rsid w:val="003E15B7"/>
    <w:rsid w:val="003E18CC"/>
    <w:rsid w:val="003E1E91"/>
    <w:rsid w:val="003E246F"/>
    <w:rsid w:val="003E2A12"/>
    <w:rsid w:val="003E2BD0"/>
    <w:rsid w:val="003E2FD5"/>
    <w:rsid w:val="003E33A9"/>
    <w:rsid w:val="003E33C9"/>
    <w:rsid w:val="003E3452"/>
    <w:rsid w:val="003E3D47"/>
    <w:rsid w:val="003E490B"/>
    <w:rsid w:val="003E4E82"/>
    <w:rsid w:val="003E5059"/>
    <w:rsid w:val="003E512B"/>
    <w:rsid w:val="003E5603"/>
    <w:rsid w:val="003E670A"/>
    <w:rsid w:val="003F03CE"/>
    <w:rsid w:val="003F0C86"/>
    <w:rsid w:val="003F2C3B"/>
    <w:rsid w:val="003F2EEB"/>
    <w:rsid w:val="003F2F2C"/>
    <w:rsid w:val="003F2F82"/>
    <w:rsid w:val="003F3E82"/>
    <w:rsid w:val="003F59F3"/>
    <w:rsid w:val="003F5BE2"/>
    <w:rsid w:val="003F5EF5"/>
    <w:rsid w:val="003F6E38"/>
    <w:rsid w:val="00400094"/>
    <w:rsid w:val="00400628"/>
    <w:rsid w:val="004008A0"/>
    <w:rsid w:val="00400C1E"/>
    <w:rsid w:val="00401172"/>
    <w:rsid w:val="004023C1"/>
    <w:rsid w:val="004023F1"/>
    <w:rsid w:val="0040251E"/>
    <w:rsid w:val="00402B7E"/>
    <w:rsid w:val="00402F60"/>
    <w:rsid w:val="004036CA"/>
    <w:rsid w:val="004040D2"/>
    <w:rsid w:val="0040435E"/>
    <w:rsid w:val="004044E6"/>
    <w:rsid w:val="00406118"/>
    <w:rsid w:val="0040620B"/>
    <w:rsid w:val="00407945"/>
    <w:rsid w:val="00407C92"/>
    <w:rsid w:val="0041016B"/>
    <w:rsid w:val="00410D5E"/>
    <w:rsid w:val="00412416"/>
    <w:rsid w:val="00413FFE"/>
    <w:rsid w:val="004143C6"/>
    <w:rsid w:val="00414996"/>
    <w:rsid w:val="00415166"/>
    <w:rsid w:val="0041573E"/>
    <w:rsid w:val="004160A8"/>
    <w:rsid w:val="00420AD4"/>
    <w:rsid w:val="0042143A"/>
    <w:rsid w:val="0042192D"/>
    <w:rsid w:val="00421C97"/>
    <w:rsid w:val="00422108"/>
    <w:rsid w:val="00422DC4"/>
    <w:rsid w:val="004233DA"/>
    <w:rsid w:val="0042359D"/>
    <w:rsid w:val="00423F3D"/>
    <w:rsid w:val="00424705"/>
    <w:rsid w:val="0042546F"/>
    <w:rsid w:val="0042730B"/>
    <w:rsid w:val="00427ECB"/>
    <w:rsid w:val="00430FB8"/>
    <w:rsid w:val="00432766"/>
    <w:rsid w:val="00434E19"/>
    <w:rsid w:val="0043531D"/>
    <w:rsid w:val="0043563A"/>
    <w:rsid w:val="00435E6F"/>
    <w:rsid w:val="00436938"/>
    <w:rsid w:val="00436F47"/>
    <w:rsid w:val="004373B0"/>
    <w:rsid w:val="004378CC"/>
    <w:rsid w:val="0043792D"/>
    <w:rsid w:val="00437D87"/>
    <w:rsid w:val="00442267"/>
    <w:rsid w:val="004428A6"/>
    <w:rsid w:val="00445534"/>
    <w:rsid w:val="0044559A"/>
    <w:rsid w:val="00445BF6"/>
    <w:rsid w:val="00445C7A"/>
    <w:rsid w:val="004463AB"/>
    <w:rsid w:val="0044652D"/>
    <w:rsid w:val="004465D4"/>
    <w:rsid w:val="00446B0B"/>
    <w:rsid w:val="00447897"/>
    <w:rsid w:val="0045018F"/>
    <w:rsid w:val="004502D3"/>
    <w:rsid w:val="004503E7"/>
    <w:rsid w:val="00450E0D"/>
    <w:rsid w:val="004519C2"/>
    <w:rsid w:val="004530A2"/>
    <w:rsid w:val="00454365"/>
    <w:rsid w:val="004548BE"/>
    <w:rsid w:val="00454E2F"/>
    <w:rsid w:val="00454F64"/>
    <w:rsid w:val="0045509B"/>
    <w:rsid w:val="00455B34"/>
    <w:rsid w:val="00456903"/>
    <w:rsid w:val="00457212"/>
    <w:rsid w:val="004574CF"/>
    <w:rsid w:val="00460430"/>
    <w:rsid w:val="0046063A"/>
    <w:rsid w:val="00460A3C"/>
    <w:rsid w:val="004624F3"/>
    <w:rsid w:val="00462C31"/>
    <w:rsid w:val="00462D49"/>
    <w:rsid w:val="004632B1"/>
    <w:rsid w:val="00464EB8"/>
    <w:rsid w:val="004657AE"/>
    <w:rsid w:val="004701CA"/>
    <w:rsid w:val="004704C1"/>
    <w:rsid w:val="004710C3"/>
    <w:rsid w:val="0047158F"/>
    <w:rsid w:val="0047177B"/>
    <w:rsid w:val="00472ADD"/>
    <w:rsid w:val="004736B2"/>
    <w:rsid w:val="00475274"/>
    <w:rsid w:val="00475754"/>
    <w:rsid w:val="0047580C"/>
    <w:rsid w:val="00475E48"/>
    <w:rsid w:val="004761DC"/>
    <w:rsid w:val="004771E3"/>
    <w:rsid w:val="0047789E"/>
    <w:rsid w:val="0047790E"/>
    <w:rsid w:val="00480EF7"/>
    <w:rsid w:val="004811CB"/>
    <w:rsid w:val="004812E8"/>
    <w:rsid w:val="00481D59"/>
    <w:rsid w:val="00481DB8"/>
    <w:rsid w:val="0048203A"/>
    <w:rsid w:val="0048211F"/>
    <w:rsid w:val="004821E5"/>
    <w:rsid w:val="00482FC5"/>
    <w:rsid w:val="004848D4"/>
    <w:rsid w:val="00485303"/>
    <w:rsid w:val="00486CD9"/>
    <w:rsid w:val="00487106"/>
    <w:rsid w:val="0048781B"/>
    <w:rsid w:val="00490446"/>
    <w:rsid w:val="00490646"/>
    <w:rsid w:val="004907A9"/>
    <w:rsid w:val="00490832"/>
    <w:rsid w:val="00491567"/>
    <w:rsid w:val="004927E8"/>
    <w:rsid w:val="004928AF"/>
    <w:rsid w:val="00492B87"/>
    <w:rsid w:val="0049332A"/>
    <w:rsid w:val="0049411C"/>
    <w:rsid w:val="004944B1"/>
    <w:rsid w:val="00494B23"/>
    <w:rsid w:val="004952F9"/>
    <w:rsid w:val="00495405"/>
    <w:rsid w:val="004A0C0E"/>
    <w:rsid w:val="004A131D"/>
    <w:rsid w:val="004A1608"/>
    <w:rsid w:val="004A1A0D"/>
    <w:rsid w:val="004A2CB6"/>
    <w:rsid w:val="004A2F69"/>
    <w:rsid w:val="004A2FA9"/>
    <w:rsid w:val="004A3691"/>
    <w:rsid w:val="004A392C"/>
    <w:rsid w:val="004A3F66"/>
    <w:rsid w:val="004A447F"/>
    <w:rsid w:val="004A44FA"/>
    <w:rsid w:val="004A50B0"/>
    <w:rsid w:val="004A5761"/>
    <w:rsid w:val="004A5822"/>
    <w:rsid w:val="004A62F9"/>
    <w:rsid w:val="004A7258"/>
    <w:rsid w:val="004A7A1A"/>
    <w:rsid w:val="004B07FE"/>
    <w:rsid w:val="004B11C2"/>
    <w:rsid w:val="004B1A38"/>
    <w:rsid w:val="004B1F1B"/>
    <w:rsid w:val="004B1F7A"/>
    <w:rsid w:val="004B25F8"/>
    <w:rsid w:val="004B36E7"/>
    <w:rsid w:val="004B3B45"/>
    <w:rsid w:val="004B51AE"/>
    <w:rsid w:val="004B58AC"/>
    <w:rsid w:val="004B5A05"/>
    <w:rsid w:val="004B7528"/>
    <w:rsid w:val="004B7C12"/>
    <w:rsid w:val="004C0A81"/>
    <w:rsid w:val="004C4E53"/>
    <w:rsid w:val="004C61EF"/>
    <w:rsid w:val="004C6CED"/>
    <w:rsid w:val="004D0A2E"/>
    <w:rsid w:val="004D220F"/>
    <w:rsid w:val="004D2FFF"/>
    <w:rsid w:val="004D3E2D"/>
    <w:rsid w:val="004D456E"/>
    <w:rsid w:val="004D4EA5"/>
    <w:rsid w:val="004D56AB"/>
    <w:rsid w:val="004D5A60"/>
    <w:rsid w:val="004D6220"/>
    <w:rsid w:val="004D662F"/>
    <w:rsid w:val="004D6B92"/>
    <w:rsid w:val="004D6F1C"/>
    <w:rsid w:val="004D7D3F"/>
    <w:rsid w:val="004E0166"/>
    <w:rsid w:val="004E0508"/>
    <w:rsid w:val="004E1E29"/>
    <w:rsid w:val="004E2550"/>
    <w:rsid w:val="004E2F6F"/>
    <w:rsid w:val="004E325A"/>
    <w:rsid w:val="004E3808"/>
    <w:rsid w:val="004E49E5"/>
    <w:rsid w:val="004E4A5B"/>
    <w:rsid w:val="004E4B50"/>
    <w:rsid w:val="004E6193"/>
    <w:rsid w:val="004E663C"/>
    <w:rsid w:val="004F0559"/>
    <w:rsid w:val="004F06AD"/>
    <w:rsid w:val="004F14C8"/>
    <w:rsid w:val="004F161D"/>
    <w:rsid w:val="004F1A2E"/>
    <w:rsid w:val="004F1EDD"/>
    <w:rsid w:val="004F2862"/>
    <w:rsid w:val="004F33EF"/>
    <w:rsid w:val="004F3BDB"/>
    <w:rsid w:val="004F44A5"/>
    <w:rsid w:val="004F646D"/>
    <w:rsid w:val="004F6891"/>
    <w:rsid w:val="004F733D"/>
    <w:rsid w:val="004F7C2D"/>
    <w:rsid w:val="004F7FB4"/>
    <w:rsid w:val="005023B8"/>
    <w:rsid w:val="00503CF0"/>
    <w:rsid w:val="00504BE5"/>
    <w:rsid w:val="005058D8"/>
    <w:rsid w:val="00506DDA"/>
    <w:rsid w:val="005073CA"/>
    <w:rsid w:val="005079A3"/>
    <w:rsid w:val="00507E1F"/>
    <w:rsid w:val="00507E6C"/>
    <w:rsid w:val="005100B6"/>
    <w:rsid w:val="00511B88"/>
    <w:rsid w:val="0051273C"/>
    <w:rsid w:val="00513915"/>
    <w:rsid w:val="00513F77"/>
    <w:rsid w:val="00514E35"/>
    <w:rsid w:val="00515011"/>
    <w:rsid w:val="00515EFF"/>
    <w:rsid w:val="0051615A"/>
    <w:rsid w:val="00516EFD"/>
    <w:rsid w:val="0051736A"/>
    <w:rsid w:val="0051759A"/>
    <w:rsid w:val="00517C41"/>
    <w:rsid w:val="005218F8"/>
    <w:rsid w:val="00522626"/>
    <w:rsid w:val="00522F31"/>
    <w:rsid w:val="00526EC8"/>
    <w:rsid w:val="005270A6"/>
    <w:rsid w:val="005301A4"/>
    <w:rsid w:val="00530B15"/>
    <w:rsid w:val="00531032"/>
    <w:rsid w:val="005310F8"/>
    <w:rsid w:val="0053179B"/>
    <w:rsid w:val="00531DF1"/>
    <w:rsid w:val="005320BE"/>
    <w:rsid w:val="005324AB"/>
    <w:rsid w:val="00532F49"/>
    <w:rsid w:val="00533345"/>
    <w:rsid w:val="00533579"/>
    <w:rsid w:val="0053365B"/>
    <w:rsid w:val="005337E5"/>
    <w:rsid w:val="00533C99"/>
    <w:rsid w:val="005344C6"/>
    <w:rsid w:val="00534DCB"/>
    <w:rsid w:val="00536385"/>
    <w:rsid w:val="005363AE"/>
    <w:rsid w:val="005363C1"/>
    <w:rsid w:val="00536620"/>
    <w:rsid w:val="0053663F"/>
    <w:rsid w:val="00536C86"/>
    <w:rsid w:val="00536DCF"/>
    <w:rsid w:val="00537975"/>
    <w:rsid w:val="00540C7C"/>
    <w:rsid w:val="0054117B"/>
    <w:rsid w:val="005413EA"/>
    <w:rsid w:val="00541E45"/>
    <w:rsid w:val="00543356"/>
    <w:rsid w:val="005435E5"/>
    <w:rsid w:val="00543A0F"/>
    <w:rsid w:val="00543CCF"/>
    <w:rsid w:val="00546907"/>
    <w:rsid w:val="005470C8"/>
    <w:rsid w:val="00547D62"/>
    <w:rsid w:val="00547E6E"/>
    <w:rsid w:val="00551CE1"/>
    <w:rsid w:val="0055299B"/>
    <w:rsid w:val="00552F06"/>
    <w:rsid w:val="0055434F"/>
    <w:rsid w:val="00554DAD"/>
    <w:rsid w:val="005550A1"/>
    <w:rsid w:val="005553F7"/>
    <w:rsid w:val="00555AE2"/>
    <w:rsid w:val="005560A3"/>
    <w:rsid w:val="005563BC"/>
    <w:rsid w:val="005602BD"/>
    <w:rsid w:val="0056035E"/>
    <w:rsid w:val="005606A8"/>
    <w:rsid w:val="00561184"/>
    <w:rsid w:val="0056126B"/>
    <w:rsid w:val="005615AE"/>
    <w:rsid w:val="00561F56"/>
    <w:rsid w:val="00562030"/>
    <w:rsid w:val="005622EE"/>
    <w:rsid w:val="00564768"/>
    <w:rsid w:val="00564D0C"/>
    <w:rsid w:val="00564FD1"/>
    <w:rsid w:val="00565C4A"/>
    <w:rsid w:val="00566B0C"/>
    <w:rsid w:val="0056710C"/>
    <w:rsid w:val="00567B70"/>
    <w:rsid w:val="00567F96"/>
    <w:rsid w:val="0057011B"/>
    <w:rsid w:val="0057174E"/>
    <w:rsid w:val="00571B07"/>
    <w:rsid w:val="00571EFE"/>
    <w:rsid w:val="00572904"/>
    <w:rsid w:val="00574405"/>
    <w:rsid w:val="00574661"/>
    <w:rsid w:val="00574E01"/>
    <w:rsid w:val="00575712"/>
    <w:rsid w:val="00575F9F"/>
    <w:rsid w:val="0057650C"/>
    <w:rsid w:val="00576600"/>
    <w:rsid w:val="0057664E"/>
    <w:rsid w:val="0057751C"/>
    <w:rsid w:val="00577EF2"/>
    <w:rsid w:val="00580249"/>
    <w:rsid w:val="00581C31"/>
    <w:rsid w:val="00582621"/>
    <w:rsid w:val="005834D5"/>
    <w:rsid w:val="00583500"/>
    <w:rsid w:val="00583858"/>
    <w:rsid w:val="00583E50"/>
    <w:rsid w:val="005846DF"/>
    <w:rsid w:val="00584FBD"/>
    <w:rsid w:val="00585563"/>
    <w:rsid w:val="00585A68"/>
    <w:rsid w:val="0058630E"/>
    <w:rsid w:val="00586DCE"/>
    <w:rsid w:val="00586FF4"/>
    <w:rsid w:val="0058718F"/>
    <w:rsid w:val="00587E97"/>
    <w:rsid w:val="0059076F"/>
    <w:rsid w:val="00590B40"/>
    <w:rsid w:val="005919C6"/>
    <w:rsid w:val="0059221A"/>
    <w:rsid w:val="005946D5"/>
    <w:rsid w:val="00595285"/>
    <w:rsid w:val="00596214"/>
    <w:rsid w:val="00596394"/>
    <w:rsid w:val="00596411"/>
    <w:rsid w:val="005975CB"/>
    <w:rsid w:val="00597781"/>
    <w:rsid w:val="005978CE"/>
    <w:rsid w:val="00597C9D"/>
    <w:rsid w:val="005A021A"/>
    <w:rsid w:val="005A1D19"/>
    <w:rsid w:val="005A2DEE"/>
    <w:rsid w:val="005A42A4"/>
    <w:rsid w:val="005A78D2"/>
    <w:rsid w:val="005A7B7C"/>
    <w:rsid w:val="005B0C60"/>
    <w:rsid w:val="005B1BC1"/>
    <w:rsid w:val="005B1C7E"/>
    <w:rsid w:val="005B23F2"/>
    <w:rsid w:val="005B2712"/>
    <w:rsid w:val="005B3203"/>
    <w:rsid w:val="005B3324"/>
    <w:rsid w:val="005B3659"/>
    <w:rsid w:val="005B40E1"/>
    <w:rsid w:val="005B4C56"/>
    <w:rsid w:val="005B5C40"/>
    <w:rsid w:val="005B5ED8"/>
    <w:rsid w:val="005B743A"/>
    <w:rsid w:val="005B7ACB"/>
    <w:rsid w:val="005B7EFD"/>
    <w:rsid w:val="005C0810"/>
    <w:rsid w:val="005C0A60"/>
    <w:rsid w:val="005C31D1"/>
    <w:rsid w:val="005C429F"/>
    <w:rsid w:val="005C4C7F"/>
    <w:rsid w:val="005C4E3D"/>
    <w:rsid w:val="005C4F3F"/>
    <w:rsid w:val="005C6F0B"/>
    <w:rsid w:val="005C762E"/>
    <w:rsid w:val="005C7AAF"/>
    <w:rsid w:val="005C7BD0"/>
    <w:rsid w:val="005C7BE5"/>
    <w:rsid w:val="005C7DED"/>
    <w:rsid w:val="005D0779"/>
    <w:rsid w:val="005D0AD2"/>
    <w:rsid w:val="005D100F"/>
    <w:rsid w:val="005D2ABF"/>
    <w:rsid w:val="005D4078"/>
    <w:rsid w:val="005D49BE"/>
    <w:rsid w:val="005D55E7"/>
    <w:rsid w:val="005D5E1C"/>
    <w:rsid w:val="005D6272"/>
    <w:rsid w:val="005D6F5B"/>
    <w:rsid w:val="005E06A3"/>
    <w:rsid w:val="005E0C5B"/>
    <w:rsid w:val="005E1494"/>
    <w:rsid w:val="005E1774"/>
    <w:rsid w:val="005E1D66"/>
    <w:rsid w:val="005E384E"/>
    <w:rsid w:val="005E3EA4"/>
    <w:rsid w:val="005E4390"/>
    <w:rsid w:val="005E4BB5"/>
    <w:rsid w:val="005E5758"/>
    <w:rsid w:val="005E6480"/>
    <w:rsid w:val="005E670F"/>
    <w:rsid w:val="005E6C39"/>
    <w:rsid w:val="005E70F3"/>
    <w:rsid w:val="005E7795"/>
    <w:rsid w:val="005F0A77"/>
    <w:rsid w:val="005F13C2"/>
    <w:rsid w:val="005F303B"/>
    <w:rsid w:val="005F3587"/>
    <w:rsid w:val="005F3880"/>
    <w:rsid w:val="005F467D"/>
    <w:rsid w:val="005F4F58"/>
    <w:rsid w:val="005F6424"/>
    <w:rsid w:val="005F7602"/>
    <w:rsid w:val="00600FDA"/>
    <w:rsid w:val="00601464"/>
    <w:rsid w:val="006016AD"/>
    <w:rsid w:val="00601A4C"/>
    <w:rsid w:val="00602394"/>
    <w:rsid w:val="00602909"/>
    <w:rsid w:val="006045E4"/>
    <w:rsid w:val="0060474E"/>
    <w:rsid w:val="00604F65"/>
    <w:rsid w:val="00605855"/>
    <w:rsid w:val="00606571"/>
    <w:rsid w:val="0060723A"/>
    <w:rsid w:val="00610332"/>
    <w:rsid w:val="0061041C"/>
    <w:rsid w:val="0061136E"/>
    <w:rsid w:val="00611926"/>
    <w:rsid w:val="00611E33"/>
    <w:rsid w:val="0061203E"/>
    <w:rsid w:val="006129CE"/>
    <w:rsid w:val="00612F03"/>
    <w:rsid w:val="00612F6E"/>
    <w:rsid w:val="006141D1"/>
    <w:rsid w:val="00614355"/>
    <w:rsid w:val="006168CE"/>
    <w:rsid w:val="006171DC"/>
    <w:rsid w:val="00617BE3"/>
    <w:rsid w:val="00617EEC"/>
    <w:rsid w:val="00621E9C"/>
    <w:rsid w:val="00622B12"/>
    <w:rsid w:val="00622DAD"/>
    <w:rsid w:val="00622F87"/>
    <w:rsid w:val="00624707"/>
    <w:rsid w:val="00624EE1"/>
    <w:rsid w:val="0062517C"/>
    <w:rsid w:val="00625C72"/>
    <w:rsid w:val="00626091"/>
    <w:rsid w:val="0062659D"/>
    <w:rsid w:val="00626B49"/>
    <w:rsid w:val="00627DC9"/>
    <w:rsid w:val="006303D1"/>
    <w:rsid w:val="00630B94"/>
    <w:rsid w:val="0063179C"/>
    <w:rsid w:val="00632CFB"/>
    <w:rsid w:val="006335FC"/>
    <w:rsid w:val="006336B0"/>
    <w:rsid w:val="00634047"/>
    <w:rsid w:val="006340B8"/>
    <w:rsid w:val="00634326"/>
    <w:rsid w:val="006354AE"/>
    <w:rsid w:val="00635FCE"/>
    <w:rsid w:val="00636397"/>
    <w:rsid w:val="00637443"/>
    <w:rsid w:val="0063762C"/>
    <w:rsid w:val="00637B76"/>
    <w:rsid w:val="00637EBF"/>
    <w:rsid w:val="00637F5C"/>
    <w:rsid w:val="00640F05"/>
    <w:rsid w:val="0064131C"/>
    <w:rsid w:val="006414F2"/>
    <w:rsid w:val="006418BB"/>
    <w:rsid w:val="006428F4"/>
    <w:rsid w:val="00643698"/>
    <w:rsid w:val="00644366"/>
    <w:rsid w:val="006443CC"/>
    <w:rsid w:val="0064494B"/>
    <w:rsid w:val="00644A33"/>
    <w:rsid w:val="00645923"/>
    <w:rsid w:val="00645FF2"/>
    <w:rsid w:val="006464E3"/>
    <w:rsid w:val="00646CE3"/>
    <w:rsid w:val="006475FD"/>
    <w:rsid w:val="00647E6E"/>
    <w:rsid w:val="00650202"/>
    <w:rsid w:val="00650B9D"/>
    <w:rsid w:val="00651386"/>
    <w:rsid w:val="00652140"/>
    <w:rsid w:val="00652629"/>
    <w:rsid w:val="00652A2A"/>
    <w:rsid w:val="00653635"/>
    <w:rsid w:val="006537CC"/>
    <w:rsid w:val="00653D8C"/>
    <w:rsid w:val="00653FD7"/>
    <w:rsid w:val="006540A2"/>
    <w:rsid w:val="00654217"/>
    <w:rsid w:val="0065539C"/>
    <w:rsid w:val="00655837"/>
    <w:rsid w:val="00655911"/>
    <w:rsid w:val="00656041"/>
    <w:rsid w:val="0065644B"/>
    <w:rsid w:val="006575BE"/>
    <w:rsid w:val="0065792F"/>
    <w:rsid w:val="00660093"/>
    <w:rsid w:val="00661449"/>
    <w:rsid w:val="00661D54"/>
    <w:rsid w:val="00661EED"/>
    <w:rsid w:val="00662732"/>
    <w:rsid w:val="006629A9"/>
    <w:rsid w:val="00662ADF"/>
    <w:rsid w:val="00663334"/>
    <w:rsid w:val="0066406E"/>
    <w:rsid w:val="00664DCE"/>
    <w:rsid w:val="00665784"/>
    <w:rsid w:val="006658D4"/>
    <w:rsid w:val="00666453"/>
    <w:rsid w:val="0066744D"/>
    <w:rsid w:val="00667EA8"/>
    <w:rsid w:val="0067118A"/>
    <w:rsid w:val="00671A3E"/>
    <w:rsid w:val="00672962"/>
    <w:rsid w:val="00675042"/>
    <w:rsid w:val="00677593"/>
    <w:rsid w:val="006778F6"/>
    <w:rsid w:val="00677A1A"/>
    <w:rsid w:val="0068015E"/>
    <w:rsid w:val="0068095E"/>
    <w:rsid w:val="00680D29"/>
    <w:rsid w:val="00680D78"/>
    <w:rsid w:val="00681075"/>
    <w:rsid w:val="006811FE"/>
    <w:rsid w:val="00681FF1"/>
    <w:rsid w:val="0068223D"/>
    <w:rsid w:val="00683191"/>
    <w:rsid w:val="0068352D"/>
    <w:rsid w:val="0068353E"/>
    <w:rsid w:val="006835E6"/>
    <w:rsid w:val="006844F6"/>
    <w:rsid w:val="00685DDA"/>
    <w:rsid w:val="00686213"/>
    <w:rsid w:val="0068697B"/>
    <w:rsid w:val="00686E39"/>
    <w:rsid w:val="006875E0"/>
    <w:rsid w:val="00691782"/>
    <w:rsid w:val="006927E6"/>
    <w:rsid w:val="00693693"/>
    <w:rsid w:val="0069474E"/>
    <w:rsid w:val="006948B2"/>
    <w:rsid w:val="00694948"/>
    <w:rsid w:val="006964D8"/>
    <w:rsid w:val="00697AB5"/>
    <w:rsid w:val="006A0023"/>
    <w:rsid w:val="006A0B59"/>
    <w:rsid w:val="006A19CC"/>
    <w:rsid w:val="006A239B"/>
    <w:rsid w:val="006A2A74"/>
    <w:rsid w:val="006A3448"/>
    <w:rsid w:val="006A3634"/>
    <w:rsid w:val="006A3656"/>
    <w:rsid w:val="006A36FD"/>
    <w:rsid w:val="006A4553"/>
    <w:rsid w:val="006A4AD3"/>
    <w:rsid w:val="006A5C1E"/>
    <w:rsid w:val="006A72D2"/>
    <w:rsid w:val="006A7A8C"/>
    <w:rsid w:val="006A7C5C"/>
    <w:rsid w:val="006B0288"/>
    <w:rsid w:val="006B0BA8"/>
    <w:rsid w:val="006B0ED5"/>
    <w:rsid w:val="006B1166"/>
    <w:rsid w:val="006B17C2"/>
    <w:rsid w:val="006B1D34"/>
    <w:rsid w:val="006B273C"/>
    <w:rsid w:val="006B2D3F"/>
    <w:rsid w:val="006B2F6B"/>
    <w:rsid w:val="006B5DFC"/>
    <w:rsid w:val="006B75E5"/>
    <w:rsid w:val="006C166E"/>
    <w:rsid w:val="006C1AAC"/>
    <w:rsid w:val="006C24A5"/>
    <w:rsid w:val="006C338D"/>
    <w:rsid w:val="006C36E4"/>
    <w:rsid w:val="006C3C3C"/>
    <w:rsid w:val="006C46D3"/>
    <w:rsid w:val="006C47E0"/>
    <w:rsid w:val="006C527B"/>
    <w:rsid w:val="006C623C"/>
    <w:rsid w:val="006C6E72"/>
    <w:rsid w:val="006C7C62"/>
    <w:rsid w:val="006C7E95"/>
    <w:rsid w:val="006D006B"/>
    <w:rsid w:val="006D1785"/>
    <w:rsid w:val="006D1AA3"/>
    <w:rsid w:val="006D2016"/>
    <w:rsid w:val="006D2459"/>
    <w:rsid w:val="006D3296"/>
    <w:rsid w:val="006D3366"/>
    <w:rsid w:val="006D3F6B"/>
    <w:rsid w:val="006D43B1"/>
    <w:rsid w:val="006D46DF"/>
    <w:rsid w:val="006D4A6F"/>
    <w:rsid w:val="006D5356"/>
    <w:rsid w:val="006D665D"/>
    <w:rsid w:val="006D7199"/>
    <w:rsid w:val="006E0032"/>
    <w:rsid w:val="006E052A"/>
    <w:rsid w:val="006E07D6"/>
    <w:rsid w:val="006E09FB"/>
    <w:rsid w:val="006E0AF7"/>
    <w:rsid w:val="006E1BC1"/>
    <w:rsid w:val="006E1BCC"/>
    <w:rsid w:val="006E2266"/>
    <w:rsid w:val="006E47DB"/>
    <w:rsid w:val="006E53D2"/>
    <w:rsid w:val="006F21F8"/>
    <w:rsid w:val="006F26CA"/>
    <w:rsid w:val="006F3075"/>
    <w:rsid w:val="006F3843"/>
    <w:rsid w:val="006F3BF8"/>
    <w:rsid w:val="006F3CFB"/>
    <w:rsid w:val="006F400B"/>
    <w:rsid w:val="006F40AB"/>
    <w:rsid w:val="006F4590"/>
    <w:rsid w:val="006F476D"/>
    <w:rsid w:val="006F4B25"/>
    <w:rsid w:val="006F4C40"/>
    <w:rsid w:val="006F4D1B"/>
    <w:rsid w:val="006F4FC0"/>
    <w:rsid w:val="006F535E"/>
    <w:rsid w:val="006F57DA"/>
    <w:rsid w:val="006F6655"/>
    <w:rsid w:val="006F7020"/>
    <w:rsid w:val="006F7700"/>
    <w:rsid w:val="007016A0"/>
    <w:rsid w:val="0070231D"/>
    <w:rsid w:val="0070392E"/>
    <w:rsid w:val="00704188"/>
    <w:rsid w:val="00704419"/>
    <w:rsid w:val="007061E2"/>
    <w:rsid w:val="00706957"/>
    <w:rsid w:val="00707772"/>
    <w:rsid w:val="00707957"/>
    <w:rsid w:val="00710322"/>
    <w:rsid w:val="00711AD7"/>
    <w:rsid w:val="00711CA0"/>
    <w:rsid w:val="00712C72"/>
    <w:rsid w:val="00712E51"/>
    <w:rsid w:val="00713709"/>
    <w:rsid w:val="00713867"/>
    <w:rsid w:val="007147E7"/>
    <w:rsid w:val="00714A55"/>
    <w:rsid w:val="0071642C"/>
    <w:rsid w:val="00716F96"/>
    <w:rsid w:val="0071700E"/>
    <w:rsid w:val="007171DC"/>
    <w:rsid w:val="00717722"/>
    <w:rsid w:val="0072006A"/>
    <w:rsid w:val="0072008E"/>
    <w:rsid w:val="0072048D"/>
    <w:rsid w:val="007208AF"/>
    <w:rsid w:val="0072181F"/>
    <w:rsid w:val="007239F8"/>
    <w:rsid w:val="00724666"/>
    <w:rsid w:val="00724C20"/>
    <w:rsid w:val="00724DF7"/>
    <w:rsid w:val="007259C0"/>
    <w:rsid w:val="00725CAA"/>
    <w:rsid w:val="00725ECA"/>
    <w:rsid w:val="00726A24"/>
    <w:rsid w:val="007277D6"/>
    <w:rsid w:val="007306E1"/>
    <w:rsid w:val="00730A9C"/>
    <w:rsid w:val="00731836"/>
    <w:rsid w:val="00732332"/>
    <w:rsid w:val="0073306F"/>
    <w:rsid w:val="0073320E"/>
    <w:rsid w:val="00733C9B"/>
    <w:rsid w:val="00735862"/>
    <w:rsid w:val="00735D60"/>
    <w:rsid w:val="00735D6F"/>
    <w:rsid w:val="00735E4D"/>
    <w:rsid w:val="00736276"/>
    <w:rsid w:val="00736577"/>
    <w:rsid w:val="00736C6D"/>
    <w:rsid w:val="00737594"/>
    <w:rsid w:val="00740051"/>
    <w:rsid w:val="00743507"/>
    <w:rsid w:val="00743DAF"/>
    <w:rsid w:val="007443A5"/>
    <w:rsid w:val="00744BDA"/>
    <w:rsid w:val="00744D1B"/>
    <w:rsid w:val="00744D68"/>
    <w:rsid w:val="00745261"/>
    <w:rsid w:val="00745EC8"/>
    <w:rsid w:val="007461FD"/>
    <w:rsid w:val="0074630B"/>
    <w:rsid w:val="007469FB"/>
    <w:rsid w:val="00747278"/>
    <w:rsid w:val="0074744F"/>
    <w:rsid w:val="00750155"/>
    <w:rsid w:val="007511C7"/>
    <w:rsid w:val="007527D8"/>
    <w:rsid w:val="00752A67"/>
    <w:rsid w:val="00752A9B"/>
    <w:rsid w:val="00754F82"/>
    <w:rsid w:val="00755B57"/>
    <w:rsid w:val="0075658A"/>
    <w:rsid w:val="0075762C"/>
    <w:rsid w:val="00757D09"/>
    <w:rsid w:val="0076103A"/>
    <w:rsid w:val="0076125A"/>
    <w:rsid w:val="00761621"/>
    <w:rsid w:val="00761E7D"/>
    <w:rsid w:val="0076264C"/>
    <w:rsid w:val="007626E8"/>
    <w:rsid w:val="0076279F"/>
    <w:rsid w:val="00762A63"/>
    <w:rsid w:val="007636B5"/>
    <w:rsid w:val="007640BB"/>
    <w:rsid w:val="007649F0"/>
    <w:rsid w:val="007651E4"/>
    <w:rsid w:val="00766BF1"/>
    <w:rsid w:val="00766D78"/>
    <w:rsid w:val="00771085"/>
    <w:rsid w:val="00771C8C"/>
    <w:rsid w:val="00773947"/>
    <w:rsid w:val="00775701"/>
    <w:rsid w:val="007759F3"/>
    <w:rsid w:val="00775CC2"/>
    <w:rsid w:val="00775EE5"/>
    <w:rsid w:val="00775F96"/>
    <w:rsid w:val="00776189"/>
    <w:rsid w:val="0077635C"/>
    <w:rsid w:val="00776988"/>
    <w:rsid w:val="00776B8A"/>
    <w:rsid w:val="00777DA0"/>
    <w:rsid w:val="00780198"/>
    <w:rsid w:val="00780B80"/>
    <w:rsid w:val="0078124C"/>
    <w:rsid w:val="00781449"/>
    <w:rsid w:val="007818CE"/>
    <w:rsid w:val="00782712"/>
    <w:rsid w:val="0078278B"/>
    <w:rsid w:val="00782C68"/>
    <w:rsid w:val="0078376E"/>
    <w:rsid w:val="007837FD"/>
    <w:rsid w:val="00783F5B"/>
    <w:rsid w:val="00785519"/>
    <w:rsid w:val="00786768"/>
    <w:rsid w:val="007878D1"/>
    <w:rsid w:val="007901AD"/>
    <w:rsid w:val="0079034A"/>
    <w:rsid w:val="00790D3C"/>
    <w:rsid w:val="0079102C"/>
    <w:rsid w:val="00791D8C"/>
    <w:rsid w:val="00792360"/>
    <w:rsid w:val="00792D0D"/>
    <w:rsid w:val="00792F75"/>
    <w:rsid w:val="00792F76"/>
    <w:rsid w:val="00793018"/>
    <w:rsid w:val="00793227"/>
    <w:rsid w:val="00793429"/>
    <w:rsid w:val="007937FB"/>
    <w:rsid w:val="00793D84"/>
    <w:rsid w:val="00794B5E"/>
    <w:rsid w:val="00795F6A"/>
    <w:rsid w:val="00796359"/>
    <w:rsid w:val="00797B2F"/>
    <w:rsid w:val="00797B43"/>
    <w:rsid w:val="007A0593"/>
    <w:rsid w:val="007A096A"/>
    <w:rsid w:val="007A0F24"/>
    <w:rsid w:val="007A3D3F"/>
    <w:rsid w:val="007A3F32"/>
    <w:rsid w:val="007A4480"/>
    <w:rsid w:val="007A4994"/>
    <w:rsid w:val="007A4AAB"/>
    <w:rsid w:val="007A5B13"/>
    <w:rsid w:val="007A5D62"/>
    <w:rsid w:val="007A617A"/>
    <w:rsid w:val="007A6209"/>
    <w:rsid w:val="007A6378"/>
    <w:rsid w:val="007A6627"/>
    <w:rsid w:val="007A6C0F"/>
    <w:rsid w:val="007A6F8C"/>
    <w:rsid w:val="007A7BE8"/>
    <w:rsid w:val="007B0208"/>
    <w:rsid w:val="007B0F05"/>
    <w:rsid w:val="007B1801"/>
    <w:rsid w:val="007B33C5"/>
    <w:rsid w:val="007B3A12"/>
    <w:rsid w:val="007B464A"/>
    <w:rsid w:val="007B4B58"/>
    <w:rsid w:val="007B4B5D"/>
    <w:rsid w:val="007B50E6"/>
    <w:rsid w:val="007B5FD0"/>
    <w:rsid w:val="007B65B4"/>
    <w:rsid w:val="007B6930"/>
    <w:rsid w:val="007B717D"/>
    <w:rsid w:val="007B7266"/>
    <w:rsid w:val="007C012A"/>
    <w:rsid w:val="007C03B5"/>
    <w:rsid w:val="007C081F"/>
    <w:rsid w:val="007C0D81"/>
    <w:rsid w:val="007C1F5E"/>
    <w:rsid w:val="007C206A"/>
    <w:rsid w:val="007C2B26"/>
    <w:rsid w:val="007C2B49"/>
    <w:rsid w:val="007C2D03"/>
    <w:rsid w:val="007C2DFB"/>
    <w:rsid w:val="007C4516"/>
    <w:rsid w:val="007C5537"/>
    <w:rsid w:val="007C59E8"/>
    <w:rsid w:val="007C630F"/>
    <w:rsid w:val="007C65F0"/>
    <w:rsid w:val="007C66ED"/>
    <w:rsid w:val="007C7006"/>
    <w:rsid w:val="007C7092"/>
    <w:rsid w:val="007C73C5"/>
    <w:rsid w:val="007D032E"/>
    <w:rsid w:val="007D0342"/>
    <w:rsid w:val="007D2DB1"/>
    <w:rsid w:val="007D34A1"/>
    <w:rsid w:val="007D3EB4"/>
    <w:rsid w:val="007D59A3"/>
    <w:rsid w:val="007D643B"/>
    <w:rsid w:val="007D6BD3"/>
    <w:rsid w:val="007D6E1C"/>
    <w:rsid w:val="007D7853"/>
    <w:rsid w:val="007D795D"/>
    <w:rsid w:val="007E04B6"/>
    <w:rsid w:val="007E1F7E"/>
    <w:rsid w:val="007E2D69"/>
    <w:rsid w:val="007E4C26"/>
    <w:rsid w:val="007E50F5"/>
    <w:rsid w:val="007E5441"/>
    <w:rsid w:val="007E55A0"/>
    <w:rsid w:val="007E5A6F"/>
    <w:rsid w:val="007E6AA1"/>
    <w:rsid w:val="007E6AE5"/>
    <w:rsid w:val="007E6FA6"/>
    <w:rsid w:val="007E7B5C"/>
    <w:rsid w:val="007F15F1"/>
    <w:rsid w:val="007F2A6E"/>
    <w:rsid w:val="007F2F68"/>
    <w:rsid w:val="007F30B1"/>
    <w:rsid w:val="007F39D7"/>
    <w:rsid w:val="007F4142"/>
    <w:rsid w:val="007F4CD7"/>
    <w:rsid w:val="007F57E0"/>
    <w:rsid w:val="007F5E97"/>
    <w:rsid w:val="007F652C"/>
    <w:rsid w:val="007F6969"/>
    <w:rsid w:val="007F705A"/>
    <w:rsid w:val="007F7296"/>
    <w:rsid w:val="007F76E9"/>
    <w:rsid w:val="007F77FE"/>
    <w:rsid w:val="007F7854"/>
    <w:rsid w:val="007F7B46"/>
    <w:rsid w:val="007F7B6C"/>
    <w:rsid w:val="00800A0B"/>
    <w:rsid w:val="008012EF"/>
    <w:rsid w:val="0080149F"/>
    <w:rsid w:val="008022DE"/>
    <w:rsid w:val="00802369"/>
    <w:rsid w:val="0080252E"/>
    <w:rsid w:val="00802D23"/>
    <w:rsid w:val="00802F46"/>
    <w:rsid w:val="008038C0"/>
    <w:rsid w:val="00803A34"/>
    <w:rsid w:val="00803F9A"/>
    <w:rsid w:val="00804D91"/>
    <w:rsid w:val="00805D72"/>
    <w:rsid w:val="0080640C"/>
    <w:rsid w:val="00806650"/>
    <w:rsid w:val="00806AC0"/>
    <w:rsid w:val="00806DF8"/>
    <w:rsid w:val="0080741E"/>
    <w:rsid w:val="00810B9E"/>
    <w:rsid w:val="00811A81"/>
    <w:rsid w:val="00811D55"/>
    <w:rsid w:val="008120BA"/>
    <w:rsid w:val="00812F47"/>
    <w:rsid w:val="0081311E"/>
    <w:rsid w:val="008135E7"/>
    <w:rsid w:val="00813B84"/>
    <w:rsid w:val="00814522"/>
    <w:rsid w:val="0081497A"/>
    <w:rsid w:val="00814B23"/>
    <w:rsid w:val="0081518C"/>
    <w:rsid w:val="0081630E"/>
    <w:rsid w:val="00817E1B"/>
    <w:rsid w:val="00820057"/>
    <w:rsid w:val="00820763"/>
    <w:rsid w:val="00820D12"/>
    <w:rsid w:val="00820DCD"/>
    <w:rsid w:val="0082136D"/>
    <w:rsid w:val="00822721"/>
    <w:rsid w:val="00822803"/>
    <w:rsid w:val="00822B44"/>
    <w:rsid w:val="00822CA2"/>
    <w:rsid w:val="0082341C"/>
    <w:rsid w:val="00823B3E"/>
    <w:rsid w:val="008245EF"/>
    <w:rsid w:val="00824731"/>
    <w:rsid w:val="00825166"/>
    <w:rsid w:val="0082525A"/>
    <w:rsid w:val="00826A6C"/>
    <w:rsid w:val="00827EED"/>
    <w:rsid w:val="00830DB8"/>
    <w:rsid w:val="0083286B"/>
    <w:rsid w:val="00832999"/>
    <w:rsid w:val="00835F8E"/>
    <w:rsid w:val="0083767C"/>
    <w:rsid w:val="008376C6"/>
    <w:rsid w:val="0084041E"/>
    <w:rsid w:val="00840B30"/>
    <w:rsid w:val="0084285A"/>
    <w:rsid w:val="00842890"/>
    <w:rsid w:val="008434A0"/>
    <w:rsid w:val="008448D8"/>
    <w:rsid w:val="00844B54"/>
    <w:rsid w:val="008457BC"/>
    <w:rsid w:val="008460E1"/>
    <w:rsid w:val="008471B4"/>
    <w:rsid w:val="00847307"/>
    <w:rsid w:val="008479C8"/>
    <w:rsid w:val="00852314"/>
    <w:rsid w:val="008535F2"/>
    <w:rsid w:val="00854913"/>
    <w:rsid w:val="00854E0A"/>
    <w:rsid w:val="008553F2"/>
    <w:rsid w:val="00857555"/>
    <w:rsid w:val="008600DD"/>
    <w:rsid w:val="00861088"/>
    <w:rsid w:val="008612D4"/>
    <w:rsid w:val="008613BD"/>
    <w:rsid w:val="0086181E"/>
    <w:rsid w:val="008630A4"/>
    <w:rsid w:val="008639AA"/>
    <w:rsid w:val="00864518"/>
    <w:rsid w:val="00865145"/>
    <w:rsid w:val="008659EE"/>
    <w:rsid w:val="00865FED"/>
    <w:rsid w:val="008663A8"/>
    <w:rsid w:val="00866943"/>
    <w:rsid w:val="008675F7"/>
    <w:rsid w:val="00867D73"/>
    <w:rsid w:val="008702AA"/>
    <w:rsid w:val="00871F78"/>
    <w:rsid w:val="00872F45"/>
    <w:rsid w:val="008736CA"/>
    <w:rsid w:val="00873FC2"/>
    <w:rsid w:val="00874061"/>
    <w:rsid w:val="00874600"/>
    <w:rsid w:val="00875059"/>
    <w:rsid w:val="00875370"/>
    <w:rsid w:val="008756F8"/>
    <w:rsid w:val="00875980"/>
    <w:rsid w:val="00876BE5"/>
    <w:rsid w:val="00880649"/>
    <w:rsid w:val="00880D16"/>
    <w:rsid w:val="00881189"/>
    <w:rsid w:val="00881751"/>
    <w:rsid w:val="008822E3"/>
    <w:rsid w:val="0088245F"/>
    <w:rsid w:val="0088247A"/>
    <w:rsid w:val="0088326B"/>
    <w:rsid w:val="00883919"/>
    <w:rsid w:val="00884718"/>
    <w:rsid w:val="00884ED4"/>
    <w:rsid w:val="008854BA"/>
    <w:rsid w:val="008855FD"/>
    <w:rsid w:val="0088561A"/>
    <w:rsid w:val="00885899"/>
    <w:rsid w:val="008858E9"/>
    <w:rsid w:val="008859A5"/>
    <w:rsid w:val="00885DC9"/>
    <w:rsid w:val="00885EC3"/>
    <w:rsid w:val="00886BFC"/>
    <w:rsid w:val="008875EF"/>
    <w:rsid w:val="00890154"/>
    <w:rsid w:val="008909D8"/>
    <w:rsid w:val="00892E8F"/>
    <w:rsid w:val="0089304B"/>
    <w:rsid w:val="00893BAD"/>
    <w:rsid w:val="00894196"/>
    <w:rsid w:val="0089434E"/>
    <w:rsid w:val="00894C01"/>
    <w:rsid w:val="008A0703"/>
    <w:rsid w:val="008A189E"/>
    <w:rsid w:val="008A2475"/>
    <w:rsid w:val="008A2DC8"/>
    <w:rsid w:val="008A31EA"/>
    <w:rsid w:val="008A380A"/>
    <w:rsid w:val="008A3E3C"/>
    <w:rsid w:val="008A4C52"/>
    <w:rsid w:val="008A573D"/>
    <w:rsid w:val="008A5DA3"/>
    <w:rsid w:val="008A7B56"/>
    <w:rsid w:val="008B0012"/>
    <w:rsid w:val="008B0E3C"/>
    <w:rsid w:val="008B1001"/>
    <w:rsid w:val="008B1D34"/>
    <w:rsid w:val="008B3B62"/>
    <w:rsid w:val="008B45F7"/>
    <w:rsid w:val="008B5309"/>
    <w:rsid w:val="008B5C75"/>
    <w:rsid w:val="008B5CB4"/>
    <w:rsid w:val="008B5EF1"/>
    <w:rsid w:val="008B776F"/>
    <w:rsid w:val="008B7FE1"/>
    <w:rsid w:val="008C098E"/>
    <w:rsid w:val="008C0D7C"/>
    <w:rsid w:val="008C124A"/>
    <w:rsid w:val="008C2180"/>
    <w:rsid w:val="008C2FD2"/>
    <w:rsid w:val="008C3532"/>
    <w:rsid w:val="008C5578"/>
    <w:rsid w:val="008C5857"/>
    <w:rsid w:val="008C5B5C"/>
    <w:rsid w:val="008C60E8"/>
    <w:rsid w:val="008D01B8"/>
    <w:rsid w:val="008D066B"/>
    <w:rsid w:val="008D0F54"/>
    <w:rsid w:val="008D26A5"/>
    <w:rsid w:val="008D3911"/>
    <w:rsid w:val="008D3B9D"/>
    <w:rsid w:val="008D4713"/>
    <w:rsid w:val="008D5792"/>
    <w:rsid w:val="008D6AAA"/>
    <w:rsid w:val="008D7CE4"/>
    <w:rsid w:val="008E0F2D"/>
    <w:rsid w:val="008E20C0"/>
    <w:rsid w:val="008E3533"/>
    <w:rsid w:val="008E396D"/>
    <w:rsid w:val="008E43C7"/>
    <w:rsid w:val="008E48CE"/>
    <w:rsid w:val="008E5465"/>
    <w:rsid w:val="008E5F8B"/>
    <w:rsid w:val="008E5FA1"/>
    <w:rsid w:val="008E658F"/>
    <w:rsid w:val="008E6C30"/>
    <w:rsid w:val="008E7E13"/>
    <w:rsid w:val="008E7E57"/>
    <w:rsid w:val="008F023C"/>
    <w:rsid w:val="008F168D"/>
    <w:rsid w:val="008F1E78"/>
    <w:rsid w:val="008F214B"/>
    <w:rsid w:val="008F270D"/>
    <w:rsid w:val="008F338E"/>
    <w:rsid w:val="008F4740"/>
    <w:rsid w:val="008F479A"/>
    <w:rsid w:val="008F5B94"/>
    <w:rsid w:val="008F6469"/>
    <w:rsid w:val="008F70B4"/>
    <w:rsid w:val="008F7247"/>
    <w:rsid w:val="008F73A6"/>
    <w:rsid w:val="008F775E"/>
    <w:rsid w:val="008F794F"/>
    <w:rsid w:val="009006A2"/>
    <w:rsid w:val="009009A3"/>
    <w:rsid w:val="009009A7"/>
    <w:rsid w:val="00900AF6"/>
    <w:rsid w:val="00900C38"/>
    <w:rsid w:val="00901BD5"/>
    <w:rsid w:val="00903F3B"/>
    <w:rsid w:val="0090471D"/>
    <w:rsid w:val="00904731"/>
    <w:rsid w:val="00904CDA"/>
    <w:rsid w:val="009066B2"/>
    <w:rsid w:val="00906AF6"/>
    <w:rsid w:val="00907417"/>
    <w:rsid w:val="009079BD"/>
    <w:rsid w:val="00907A4F"/>
    <w:rsid w:val="00907BA1"/>
    <w:rsid w:val="0091063F"/>
    <w:rsid w:val="00910718"/>
    <w:rsid w:val="00910816"/>
    <w:rsid w:val="00910ECA"/>
    <w:rsid w:val="009116DC"/>
    <w:rsid w:val="00912052"/>
    <w:rsid w:val="009123CD"/>
    <w:rsid w:val="009125A5"/>
    <w:rsid w:val="00912CB4"/>
    <w:rsid w:val="0091306B"/>
    <w:rsid w:val="00914521"/>
    <w:rsid w:val="00915087"/>
    <w:rsid w:val="00915D38"/>
    <w:rsid w:val="00916297"/>
    <w:rsid w:val="00916651"/>
    <w:rsid w:val="009173DF"/>
    <w:rsid w:val="00917808"/>
    <w:rsid w:val="00920693"/>
    <w:rsid w:val="0092070D"/>
    <w:rsid w:val="00920A5F"/>
    <w:rsid w:val="00921037"/>
    <w:rsid w:val="009210EF"/>
    <w:rsid w:val="00921C45"/>
    <w:rsid w:val="00923644"/>
    <w:rsid w:val="00923959"/>
    <w:rsid w:val="00923AD8"/>
    <w:rsid w:val="00923E08"/>
    <w:rsid w:val="0092504C"/>
    <w:rsid w:val="00925500"/>
    <w:rsid w:val="00926783"/>
    <w:rsid w:val="00926880"/>
    <w:rsid w:val="00926EAB"/>
    <w:rsid w:val="00926F68"/>
    <w:rsid w:val="00930B03"/>
    <w:rsid w:val="00930BF0"/>
    <w:rsid w:val="009313FE"/>
    <w:rsid w:val="0093209D"/>
    <w:rsid w:val="009324E0"/>
    <w:rsid w:val="00932891"/>
    <w:rsid w:val="0093344A"/>
    <w:rsid w:val="00933AE5"/>
    <w:rsid w:val="00934E25"/>
    <w:rsid w:val="00935902"/>
    <w:rsid w:val="00936847"/>
    <w:rsid w:val="009368B3"/>
    <w:rsid w:val="0093722C"/>
    <w:rsid w:val="00937318"/>
    <w:rsid w:val="00937D8C"/>
    <w:rsid w:val="0094110D"/>
    <w:rsid w:val="009413C5"/>
    <w:rsid w:val="0094220B"/>
    <w:rsid w:val="009430BD"/>
    <w:rsid w:val="00946CFC"/>
    <w:rsid w:val="00947524"/>
    <w:rsid w:val="009478F0"/>
    <w:rsid w:val="009516C4"/>
    <w:rsid w:val="00952E8A"/>
    <w:rsid w:val="00953CD8"/>
    <w:rsid w:val="009542B6"/>
    <w:rsid w:val="00954A8D"/>
    <w:rsid w:val="0095576A"/>
    <w:rsid w:val="00956AB2"/>
    <w:rsid w:val="009570B8"/>
    <w:rsid w:val="009575B2"/>
    <w:rsid w:val="00957A7B"/>
    <w:rsid w:val="009600C1"/>
    <w:rsid w:val="00960FFE"/>
    <w:rsid w:val="00961F98"/>
    <w:rsid w:val="00962139"/>
    <w:rsid w:val="0096387F"/>
    <w:rsid w:val="00963A77"/>
    <w:rsid w:val="009648C9"/>
    <w:rsid w:val="00965896"/>
    <w:rsid w:val="009669E9"/>
    <w:rsid w:val="00967593"/>
    <w:rsid w:val="0096761B"/>
    <w:rsid w:val="00967C90"/>
    <w:rsid w:val="00970BF7"/>
    <w:rsid w:val="0097123A"/>
    <w:rsid w:val="0097208D"/>
    <w:rsid w:val="00972B24"/>
    <w:rsid w:val="00972FA1"/>
    <w:rsid w:val="00973325"/>
    <w:rsid w:val="00973841"/>
    <w:rsid w:val="00973E31"/>
    <w:rsid w:val="00973F16"/>
    <w:rsid w:val="009747C8"/>
    <w:rsid w:val="00975285"/>
    <w:rsid w:val="009769D2"/>
    <w:rsid w:val="00976ABE"/>
    <w:rsid w:val="00977F23"/>
    <w:rsid w:val="00980800"/>
    <w:rsid w:val="00980CE1"/>
    <w:rsid w:val="0098139A"/>
    <w:rsid w:val="009814E9"/>
    <w:rsid w:val="00981D8C"/>
    <w:rsid w:val="0098265E"/>
    <w:rsid w:val="00982742"/>
    <w:rsid w:val="00983AB6"/>
    <w:rsid w:val="00985205"/>
    <w:rsid w:val="00986B3A"/>
    <w:rsid w:val="00987761"/>
    <w:rsid w:val="00987A30"/>
    <w:rsid w:val="00987ECE"/>
    <w:rsid w:val="0099026D"/>
    <w:rsid w:val="009906C1"/>
    <w:rsid w:val="0099146C"/>
    <w:rsid w:val="00991AA7"/>
    <w:rsid w:val="00991C23"/>
    <w:rsid w:val="009926F5"/>
    <w:rsid w:val="009931EB"/>
    <w:rsid w:val="00995357"/>
    <w:rsid w:val="009961DA"/>
    <w:rsid w:val="0099699E"/>
    <w:rsid w:val="009972EC"/>
    <w:rsid w:val="009974A8"/>
    <w:rsid w:val="009A05D5"/>
    <w:rsid w:val="009A178A"/>
    <w:rsid w:val="009A27F1"/>
    <w:rsid w:val="009A2D28"/>
    <w:rsid w:val="009A2DD9"/>
    <w:rsid w:val="009A2F50"/>
    <w:rsid w:val="009A3075"/>
    <w:rsid w:val="009A3CD5"/>
    <w:rsid w:val="009A3FD2"/>
    <w:rsid w:val="009A6279"/>
    <w:rsid w:val="009A660D"/>
    <w:rsid w:val="009A677B"/>
    <w:rsid w:val="009A7C0F"/>
    <w:rsid w:val="009A7D5B"/>
    <w:rsid w:val="009B0165"/>
    <w:rsid w:val="009B0360"/>
    <w:rsid w:val="009B0FD8"/>
    <w:rsid w:val="009B1832"/>
    <w:rsid w:val="009B1C47"/>
    <w:rsid w:val="009B3979"/>
    <w:rsid w:val="009B3AC3"/>
    <w:rsid w:val="009B3ADD"/>
    <w:rsid w:val="009B3D2E"/>
    <w:rsid w:val="009B3DCE"/>
    <w:rsid w:val="009B4E64"/>
    <w:rsid w:val="009B5149"/>
    <w:rsid w:val="009B5D55"/>
    <w:rsid w:val="009B762A"/>
    <w:rsid w:val="009B76AC"/>
    <w:rsid w:val="009C0C68"/>
    <w:rsid w:val="009C0ED9"/>
    <w:rsid w:val="009C0FAF"/>
    <w:rsid w:val="009C1AAA"/>
    <w:rsid w:val="009C2965"/>
    <w:rsid w:val="009C2D4B"/>
    <w:rsid w:val="009C2F29"/>
    <w:rsid w:val="009C4660"/>
    <w:rsid w:val="009C49F0"/>
    <w:rsid w:val="009C5605"/>
    <w:rsid w:val="009C5926"/>
    <w:rsid w:val="009C5B5C"/>
    <w:rsid w:val="009C6489"/>
    <w:rsid w:val="009C6781"/>
    <w:rsid w:val="009C6A34"/>
    <w:rsid w:val="009C77DD"/>
    <w:rsid w:val="009C7B89"/>
    <w:rsid w:val="009D0520"/>
    <w:rsid w:val="009D07CE"/>
    <w:rsid w:val="009D0879"/>
    <w:rsid w:val="009D1DF7"/>
    <w:rsid w:val="009D2521"/>
    <w:rsid w:val="009D3922"/>
    <w:rsid w:val="009D3F27"/>
    <w:rsid w:val="009D4282"/>
    <w:rsid w:val="009D48D6"/>
    <w:rsid w:val="009D5A4A"/>
    <w:rsid w:val="009D5B11"/>
    <w:rsid w:val="009D66B6"/>
    <w:rsid w:val="009E029D"/>
    <w:rsid w:val="009E0E49"/>
    <w:rsid w:val="009E1021"/>
    <w:rsid w:val="009E1D9A"/>
    <w:rsid w:val="009E247F"/>
    <w:rsid w:val="009E2B6D"/>
    <w:rsid w:val="009E4030"/>
    <w:rsid w:val="009E449F"/>
    <w:rsid w:val="009E4AF6"/>
    <w:rsid w:val="009E5200"/>
    <w:rsid w:val="009E63B4"/>
    <w:rsid w:val="009E7160"/>
    <w:rsid w:val="009F1E31"/>
    <w:rsid w:val="009F218C"/>
    <w:rsid w:val="009F26D3"/>
    <w:rsid w:val="009F3D41"/>
    <w:rsid w:val="009F3D48"/>
    <w:rsid w:val="009F4168"/>
    <w:rsid w:val="009F430B"/>
    <w:rsid w:val="009F666D"/>
    <w:rsid w:val="009F6F8C"/>
    <w:rsid w:val="009F7873"/>
    <w:rsid w:val="009F7AF2"/>
    <w:rsid w:val="009F7BEF"/>
    <w:rsid w:val="009F7EEA"/>
    <w:rsid w:val="009F7EEE"/>
    <w:rsid w:val="00A0026A"/>
    <w:rsid w:val="00A00481"/>
    <w:rsid w:val="00A00584"/>
    <w:rsid w:val="00A00A05"/>
    <w:rsid w:val="00A01870"/>
    <w:rsid w:val="00A01FDE"/>
    <w:rsid w:val="00A01FF7"/>
    <w:rsid w:val="00A0216A"/>
    <w:rsid w:val="00A02CA9"/>
    <w:rsid w:val="00A044FC"/>
    <w:rsid w:val="00A04C83"/>
    <w:rsid w:val="00A04E73"/>
    <w:rsid w:val="00A04FBE"/>
    <w:rsid w:val="00A05198"/>
    <w:rsid w:val="00A05283"/>
    <w:rsid w:val="00A057E9"/>
    <w:rsid w:val="00A06F87"/>
    <w:rsid w:val="00A076EC"/>
    <w:rsid w:val="00A07A9B"/>
    <w:rsid w:val="00A10F55"/>
    <w:rsid w:val="00A11852"/>
    <w:rsid w:val="00A11B08"/>
    <w:rsid w:val="00A11E13"/>
    <w:rsid w:val="00A11E55"/>
    <w:rsid w:val="00A11E5B"/>
    <w:rsid w:val="00A129FC"/>
    <w:rsid w:val="00A139D3"/>
    <w:rsid w:val="00A13BD5"/>
    <w:rsid w:val="00A14CF5"/>
    <w:rsid w:val="00A14E99"/>
    <w:rsid w:val="00A15106"/>
    <w:rsid w:val="00A16561"/>
    <w:rsid w:val="00A166AF"/>
    <w:rsid w:val="00A16801"/>
    <w:rsid w:val="00A16FC1"/>
    <w:rsid w:val="00A17171"/>
    <w:rsid w:val="00A176FD"/>
    <w:rsid w:val="00A1774B"/>
    <w:rsid w:val="00A17889"/>
    <w:rsid w:val="00A178E0"/>
    <w:rsid w:val="00A203B5"/>
    <w:rsid w:val="00A206AE"/>
    <w:rsid w:val="00A20846"/>
    <w:rsid w:val="00A209E0"/>
    <w:rsid w:val="00A20B6E"/>
    <w:rsid w:val="00A20ED5"/>
    <w:rsid w:val="00A2104B"/>
    <w:rsid w:val="00A215AB"/>
    <w:rsid w:val="00A21E16"/>
    <w:rsid w:val="00A223E9"/>
    <w:rsid w:val="00A22842"/>
    <w:rsid w:val="00A24107"/>
    <w:rsid w:val="00A24F26"/>
    <w:rsid w:val="00A26356"/>
    <w:rsid w:val="00A26907"/>
    <w:rsid w:val="00A27D7A"/>
    <w:rsid w:val="00A301F4"/>
    <w:rsid w:val="00A30964"/>
    <w:rsid w:val="00A318E2"/>
    <w:rsid w:val="00A31D0F"/>
    <w:rsid w:val="00A32D15"/>
    <w:rsid w:val="00A347F8"/>
    <w:rsid w:val="00A35048"/>
    <w:rsid w:val="00A36342"/>
    <w:rsid w:val="00A37C87"/>
    <w:rsid w:val="00A40B5F"/>
    <w:rsid w:val="00A40D74"/>
    <w:rsid w:val="00A41EAF"/>
    <w:rsid w:val="00A4275C"/>
    <w:rsid w:val="00A43120"/>
    <w:rsid w:val="00A43740"/>
    <w:rsid w:val="00A43BD3"/>
    <w:rsid w:val="00A443F9"/>
    <w:rsid w:val="00A45ACE"/>
    <w:rsid w:val="00A4779F"/>
    <w:rsid w:val="00A47937"/>
    <w:rsid w:val="00A510DF"/>
    <w:rsid w:val="00A51F30"/>
    <w:rsid w:val="00A529B2"/>
    <w:rsid w:val="00A54B4D"/>
    <w:rsid w:val="00A553AD"/>
    <w:rsid w:val="00A55A55"/>
    <w:rsid w:val="00A55AE4"/>
    <w:rsid w:val="00A56165"/>
    <w:rsid w:val="00A56548"/>
    <w:rsid w:val="00A5656C"/>
    <w:rsid w:val="00A56943"/>
    <w:rsid w:val="00A56A71"/>
    <w:rsid w:val="00A57D1D"/>
    <w:rsid w:val="00A60A24"/>
    <w:rsid w:val="00A60DC1"/>
    <w:rsid w:val="00A615B8"/>
    <w:rsid w:val="00A617B0"/>
    <w:rsid w:val="00A62BCA"/>
    <w:rsid w:val="00A635D4"/>
    <w:rsid w:val="00A63805"/>
    <w:rsid w:val="00A63D85"/>
    <w:rsid w:val="00A64916"/>
    <w:rsid w:val="00A64A83"/>
    <w:rsid w:val="00A64D11"/>
    <w:rsid w:val="00A64E1E"/>
    <w:rsid w:val="00A65468"/>
    <w:rsid w:val="00A65D40"/>
    <w:rsid w:val="00A65FE9"/>
    <w:rsid w:val="00A673E7"/>
    <w:rsid w:val="00A67ED0"/>
    <w:rsid w:val="00A703DB"/>
    <w:rsid w:val="00A70A35"/>
    <w:rsid w:val="00A70D23"/>
    <w:rsid w:val="00A70DCD"/>
    <w:rsid w:val="00A71E41"/>
    <w:rsid w:val="00A7275E"/>
    <w:rsid w:val="00A73C28"/>
    <w:rsid w:val="00A749E4"/>
    <w:rsid w:val="00A74C1E"/>
    <w:rsid w:val="00A76156"/>
    <w:rsid w:val="00A7707E"/>
    <w:rsid w:val="00A774A1"/>
    <w:rsid w:val="00A779C1"/>
    <w:rsid w:val="00A80E2B"/>
    <w:rsid w:val="00A80E6F"/>
    <w:rsid w:val="00A81576"/>
    <w:rsid w:val="00A829FC"/>
    <w:rsid w:val="00A835E7"/>
    <w:rsid w:val="00A83903"/>
    <w:rsid w:val="00A83D92"/>
    <w:rsid w:val="00A84122"/>
    <w:rsid w:val="00A856E3"/>
    <w:rsid w:val="00A85D1F"/>
    <w:rsid w:val="00A9086E"/>
    <w:rsid w:val="00A90884"/>
    <w:rsid w:val="00A910F8"/>
    <w:rsid w:val="00A91498"/>
    <w:rsid w:val="00A91659"/>
    <w:rsid w:val="00A91BBA"/>
    <w:rsid w:val="00A934FA"/>
    <w:rsid w:val="00A93AD7"/>
    <w:rsid w:val="00A93B44"/>
    <w:rsid w:val="00A95435"/>
    <w:rsid w:val="00A96425"/>
    <w:rsid w:val="00A96EE8"/>
    <w:rsid w:val="00A96FD6"/>
    <w:rsid w:val="00A97094"/>
    <w:rsid w:val="00A97672"/>
    <w:rsid w:val="00AA0E04"/>
    <w:rsid w:val="00AA0E50"/>
    <w:rsid w:val="00AA15F9"/>
    <w:rsid w:val="00AA1710"/>
    <w:rsid w:val="00AA2233"/>
    <w:rsid w:val="00AA24DD"/>
    <w:rsid w:val="00AA2906"/>
    <w:rsid w:val="00AA296D"/>
    <w:rsid w:val="00AA30B9"/>
    <w:rsid w:val="00AA4740"/>
    <w:rsid w:val="00AA5880"/>
    <w:rsid w:val="00AA588C"/>
    <w:rsid w:val="00AA6881"/>
    <w:rsid w:val="00AA6E42"/>
    <w:rsid w:val="00AA7661"/>
    <w:rsid w:val="00AA7B51"/>
    <w:rsid w:val="00AA7EDA"/>
    <w:rsid w:val="00AB00AE"/>
    <w:rsid w:val="00AB0FD6"/>
    <w:rsid w:val="00AB1161"/>
    <w:rsid w:val="00AB1CB8"/>
    <w:rsid w:val="00AB1E7D"/>
    <w:rsid w:val="00AB203A"/>
    <w:rsid w:val="00AB2529"/>
    <w:rsid w:val="00AB3359"/>
    <w:rsid w:val="00AB3915"/>
    <w:rsid w:val="00AB4008"/>
    <w:rsid w:val="00AB554E"/>
    <w:rsid w:val="00AB6154"/>
    <w:rsid w:val="00AB6211"/>
    <w:rsid w:val="00AB69FC"/>
    <w:rsid w:val="00AB7567"/>
    <w:rsid w:val="00AC0A7F"/>
    <w:rsid w:val="00AC1877"/>
    <w:rsid w:val="00AC1EA0"/>
    <w:rsid w:val="00AC27EB"/>
    <w:rsid w:val="00AC3831"/>
    <w:rsid w:val="00AC3926"/>
    <w:rsid w:val="00AC41F8"/>
    <w:rsid w:val="00AC429E"/>
    <w:rsid w:val="00AC42A0"/>
    <w:rsid w:val="00AC48F8"/>
    <w:rsid w:val="00AC4B4D"/>
    <w:rsid w:val="00AC526F"/>
    <w:rsid w:val="00AC6350"/>
    <w:rsid w:val="00AC6AAF"/>
    <w:rsid w:val="00AC7BF4"/>
    <w:rsid w:val="00AC7D28"/>
    <w:rsid w:val="00AD22FC"/>
    <w:rsid w:val="00AD262A"/>
    <w:rsid w:val="00AD305F"/>
    <w:rsid w:val="00AD3209"/>
    <w:rsid w:val="00AD327E"/>
    <w:rsid w:val="00AD361A"/>
    <w:rsid w:val="00AD42CB"/>
    <w:rsid w:val="00AD42E9"/>
    <w:rsid w:val="00AD55C5"/>
    <w:rsid w:val="00AD5B56"/>
    <w:rsid w:val="00AD73C2"/>
    <w:rsid w:val="00AE093B"/>
    <w:rsid w:val="00AE1039"/>
    <w:rsid w:val="00AE2746"/>
    <w:rsid w:val="00AE35E9"/>
    <w:rsid w:val="00AE419F"/>
    <w:rsid w:val="00AE44B0"/>
    <w:rsid w:val="00AE4C5A"/>
    <w:rsid w:val="00AE5722"/>
    <w:rsid w:val="00AE5C22"/>
    <w:rsid w:val="00AE5CC2"/>
    <w:rsid w:val="00AE7FF3"/>
    <w:rsid w:val="00AF034C"/>
    <w:rsid w:val="00AF0447"/>
    <w:rsid w:val="00AF08E9"/>
    <w:rsid w:val="00AF1842"/>
    <w:rsid w:val="00AF19DA"/>
    <w:rsid w:val="00AF2D10"/>
    <w:rsid w:val="00AF343F"/>
    <w:rsid w:val="00AF3558"/>
    <w:rsid w:val="00AF3A8E"/>
    <w:rsid w:val="00AF3C0C"/>
    <w:rsid w:val="00AF4116"/>
    <w:rsid w:val="00AF4C2E"/>
    <w:rsid w:val="00AF4D70"/>
    <w:rsid w:val="00AF4DF9"/>
    <w:rsid w:val="00AF69D9"/>
    <w:rsid w:val="00AF7741"/>
    <w:rsid w:val="00AF7862"/>
    <w:rsid w:val="00AF78C5"/>
    <w:rsid w:val="00AF7AB8"/>
    <w:rsid w:val="00B0072A"/>
    <w:rsid w:val="00B00E51"/>
    <w:rsid w:val="00B01E35"/>
    <w:rsid w:val="00B034E0"/>
    <w:rsid w:val="00B0352C"/>
    <w:rsid w:val="00B0399B"/>
    <w:rsid w:val="00B03A1F"/>
    <w:rsid w:val="00B044CE"/>
    <w:rsid w:val="00B04BFB"/>
    <w:rsid w:val="00B04FD4"/>
    <w:rsid w:val="00B05168"/>
    <w:rsid w:val="00B0538D"/>
    <w:rsid w:val="00B054D6"/>
    <w:rsid w:val="00B06CA1"/>
    <w:rsid w:val="00B074D7"/>
    <w:rsid w:val="00B100CE"/>
    <w:rsid w:val="00B10E80"/>
    <w:rsid w:val="00B11F8E"/>
    <w:rsid w:val="00B12668"/>
    <w:rsid w:val="00B129F2"/>
    <w:rsid w:val="00B1351C"/>
    <w:rsid w:val="00B146F4"/>
    <w:rsid w:val="00B1678E"/>
    <w:rsid w:val="00B16910"/>
    <w:rsid w:val="00B16B5E"/>
    <w:rsid w:val="00B21A61"/>
    <w:rsid w:val="00B2200E"/>
    <w:rsid w:val="00B2273B"/>
    <w:rsid w:val="00B22BDF"/>
    <w:rsid w:val="00B23471"/>
    <w:rsid w:val="00B2398A"/>
    <w:rsid w:val="00B2473F"/>
    <w:rsid w:val="00B25542"/>
    <w:rsid w:val="00B27EB2"/>
    <w:rsid w:val="00B315BB"/>
    <w:rsid w:val="00B31E67"/>
    <w:rsid w:val="00B322BF"/>
    <w:rsid w:val="00B324CB"/>
    <w:rsid w:val="00B3314B"/>
    <w:rsid w:val="00B33B82"/>
    <w:rsid w:val="00B34DE0"/>
    <w:rsid w:val="00B36400"/>
    <w:rsid w:val="00B36895"/>
    <w:rsid w:val="00B36B2C"/>
    <w:rsid w:val="00B37503"/>
    <w:rsid w:val="00B376A4"/>
    <w:rsid w:val="00B40196"/>
    <w:rsid w:val="00B41BE9"/>
    <w:rsid w:val="00B41C85"/>
    <w:rsid w:val="00B43149"/>
    <w:rsid w:val="00B433B2"/>
    <w:rsid w:val="00B43610"/>
    <w:rsid w:val="00B44657"/>
    <w:rsid w:val="00B44741"/>
    <w:rsid w:val="00B44BE1"/>
    <w:rsid w:val="00B44E46"/>
    <w:rsid w:val="00B45383"/>
    <w:rsid w:val="00B45505"/>
    <w:rsid w:val="00B46447"/>
    <w:rsid w:val="00B47940"/>
    <w:rsid w:val="00B502F8"/>
    <w:rsid w:val="00B528F8"/>
    <w:rsid w:val="00B52CB4"/>
    <w:rsid w:val="00B52D42"/>
    <w:rsid w:val="00B53384"/>
    <w:rsid w:val="00B542A6"/>
    <w:rsid w:val="00B544EC"/>
    <w:rsid w:val="00B54AD2"/>
    <w:rsid w:val="00B55DB5"/>
    <w:rsid w:val="00B55F3E"/>
    <w:rsid w:val="00B56446"/>
    <w:rsid w:val="00B564AD"/>
    <w:rsid w:val="00B567F7"/>
    <w:rsid w:val="00B57F25"/>
    <w:rsid w:val="00B601F0"/>
    <w:rsid w:val="00B6031A"/>
    <w:rsid w:val="00B6046A"/>
    <w:rsid w:val="00B60964"/>
    <w:rsid w:val="00B60A65"/>
    <w:rsid w:val="00B60D1E"/>
    <w:rsid w:val="00B61FBA"/>
    <w:rsid w:val="00B62556"/>
    <w:rsid w:val="00B62B65"/>
    <w:rsid w:val="00B638AE"/>
    <w:rsid w:val="00B63A18"/>
    <w:rsid w:val="00B64003"/>
    <w:rsid w:val="00B64130"/>
    <w:rsid w:val="00B648C1"/>
    <w:rsid w:val="00B65B96"/>
    <w:rsid w:val="00B66B86"/>
    <w:rsid w:val="00B66F37"/>
    <w:rsid w:val="00B678FA"/>
    <w:rsid w:val="00B6796B"/>
    <w:rsid w:val="00B70E08"/>
    <w:rsid w:val="00B7196A"/>
    <w:rsid w:val="00B7206B"/>
    <w:rsid w:val="00B720B4"/>
    <w:rsid w:val="00B7358E"/>
    <w:rsid w:val="00B73683"/>
    <w:rsid w:val="00B73F92"/>
    <w:rsid w:val="00B7442C"/>
    <w:rsid w:val="00B7481B"/>
    <w:rsid w:val="00B74B55"/>
    <w:rsid w:val="00B760CB"/>
    <w:rsid w:val="00B763DA"/>
    <w:rsid w:val="00B76B03"/>
    <w:rsid w:val="00B7764F"/>
    <w:rsid w:val="00B7765B"/>
    <w:rsid w:val="00B80616"/>
    <w:rsid w:val="00B8071C"/>
    <w:rsid w:val="00B81384"/>
    <w:rsid w:val="00B835F4"/>
    <w:rsid w:val="00B839D7"/>
    <w:rsid w:val="00B8482F"/>
    <w:rsid w:val="00B859AA"/>
    <w:rsid w:val="00B873B2"/>
    <w:rsid w:val="00B87843"/>
    <w:rsid w:val="00B90417"/>
    <w:rsid w:val="00B919F4"/>
    <w:rsid w:val="00B923AA"/>
    <w:rsid w:val="00B93635"/>
    <w:rsid w:val="00B93B03"/>
    <w:rsid w:val="00B944CC"/>
    <w:rsid w:val="00B94EAB"/>
    <w:rsid w:val="00B96FB8"/>
    <w:rsid w:val="00BA047B"/>
    <w:rsid w:val="00BA0DD3"/>
    <w:rsid w:val="00BA10ED"/>
    <w:rsid w:val="00BA132D"/>
    <w:rsid w:val="00BA19FA"/>
    <w:rsid w:val="00BA1D49"/>
    <w:rsid w:val="00BA1FF3"/>
    <w:rsid w:val="00BA2038"/>
    <w:rsid w:val="00BA27CA"/>
    <w:rsid w:val="00BA32CC"/>
    <w:rsid w:val="00BA43F6"/>
    <w:rsid w:val="00BA491D"/>
    <w:rsid w:val="00BA4BD3"/>
    <w:rsid w:val="00BA514E"/>
    <w:rsid w:val="00BA532B"/>
    <w:rsid w:val="00BA6737"/>
    <w:rsid w:val="00BA7094"/>
    <w:rsid w:val="00BA71F9"/>
    <w:rsid w:val="00BA7257"/>
    <w:rsid w:val="00BA73B8"/>
    <w:rsid w:val="00BA79E6"/>
    <w:rsid w:val="00BA7EA6"/>
    <w:rsid w:val="00BB0011"/>
    <w:rsid w:val="00BB1313"/>
    <w:rsid w:val="00BB33DA"/>
    <w:rsid w:val="00BB3414"/>
    <w:rsid w:val="00BB3CB2"/>
    <w:rsid w:val="00BB4638"/>
    <w:rsid w:val="00BB52C8"/>
    <w:rsid w:val="00BB533B"/>
    <w:rsid w:val="00BB54E9"/>
    <w:rsid w:val="00BB56D7"/>
    <w:rsid w:val="00BB577A"/>
    <w:rsid w:val="00BB5953"/>
    <w:rsid w:val="00BB667F"/>
    <w:rsid w:val="00BB7B61"/>
    <w:rsid w:val="00BC2357"/>
    <w:rsid w:val="00BC3F57"/>
    <w:rsid w:val="00BC4430"/>
    <w:rsid w:val="00BC492D"/>
    <w:rsid w:val="00BC49B1"/>
    <w:rsid w:val="00BC49DC"/>
    <w:rsid w:val="00BC4CE8"/>
    <w:rsid w:val="00BC57A5"/>
    <w:rsid w:val="00BC5A01"/>
    <w:rsid w:val="00BC603B"/>
    <w:rsid w:val="00BC61A7"/>
    <w:rsid w:val="00BC64DB"/>
    <w:rsid w:val="00BC6DC6"/>
    <w:rsid w:val="00BC71D9"/>
    <w:rsid w:val="00BD0186"/>
    <w:rsid w:val="00BD090C"/>
    <w:rsid w:val="00BD13F8"/>
    <w:rsid w:val="00BD1F80"/>
    <w:rsid w:val="00BD315D"/>
    <w:rsid w:val="00BD3179"/>
    <w:rsid w:val="00BD3BC7"/>
    <w:rsid w:val="00BD4D62"/>
    <w:rsid w:val="00BD5D27"/>
    <w:rsid w:val="00BD5E88"/>
    <w:rsid w:val="00BD674A"/>
    <w:rsid w:val="00BD6F10"/>
    <w:rsid w:val="00BD7D95"/>
    <w:rsid w:val="00BD7EA8"/>
    <w:rsid w:val="00BE067C"/>
    <w:rsid w:val="00BE0E9B"/>
    <w:rsid w:val="00BE1EAE"/>
    <w:rsid w:val="00BE232C"/>
    <w:rsid w:val="00BE25CE"/>
    <w:rsid w:val="00BE2C8A"/>
    <w:rsid w:val="00BE312E"/>
    <w:rsid w:val="00BE43A6"/>
    <w:rsid w:val="00BE4511"/>
    <w:rsid w:val="00BE487D"/>
    <w:rsid w:val="00BE4CF3"/>
    <w:rsid w:val="00BE4FF8"/>
    <w:rsid w:val="00BE530E"/>
    <w:rsid w:val="00BE59B5"/>
    <w:rsid w:val="00BE61FB"/>
    <w:rsid w:val="00BE64D3"/>
    <w:rsid w:val="00BE6B05"/>
    <w:rsid w:val="00BE7666"/>
    <w:rsid w:val="00BE79ED"/>
    <w:rsid w:val="00BE7E8F"/>
    <w:rsid w:val="00BE7FD2"/>
    <w:rsid w:val="00BF09FD"/>
    <w:rsid w:val="00BF18EC"/>
    <w:rsid w:val="00BF1E9F"/>
    <w:rsid w:val="00BF2A5E"/>
    <w:rsid w:val="00BF2F77"/>
    <w:rsid w:val="00BF31E0"/>
    <w:rsid w:val="00BF4925"/>
    <w:rsid w:val="00BF56CB"/>
    <w:rsid w:val="00BF5E53"/>
    <w:rsid w:val="00BF6E9C"/>
    <w:rsid w:val="00BF6F12"/>
    <w:rsid w:val="00BF7489"/>
    <w:rsid w:val="00BF76F1"/>
    <w:rsid w:val="00BF7B7E"/>
    <w:rsid w:val="00C002CF"/>
    <w:rsid w:val="00C010E5"/>
    <w:rsid w:val="00C01346"/>
    <w:rsid w:val="00C021A5"/>
    <w:rsid w:val="00C025B8"/>
    <w:rsid w:val="00C02DF6"/>
    <w:rsid w:val="00C02F3B"/>
    <w:rsid w:val="00C031F9"/>
    <w:rsid w:val="00C03D85"/>
    <w:rsid w:val="00C0405F"/>
    <w:rsid w:val="00C04167"/>
    <w:rsid w:val="00C04BB6"/>
    <w:rsid w:val="00C04C00"/>
    <w:rsid w:val="00C0652A"/>
    <w:rsid w:val="00C06831"/>
    <w:rsid w:val="00C06866"/>
    <w:rsid w:val="00C07E6B"/>
    <w:rsid w:val="00C10227"/>
    <w:rsid w:val="00C10943"/>
    <w:rsid w:val="00C10C38"/>
    <w:rsid w:val="00C10FC8"/>
    <w:rsid w:val="00C11451"/>
    <w:rsid w:val="00C11671"/>
    <w:rsid w:val="00C11964"/>
    <w:rsid w:val="00C12189"/>
    <w:rsid w:val="00C122D1"/>
    <w:rsid w:val="00C13FEA"/>
    <w:rsid w:val="00C14B9A"/>
    <w:rsid w:val="00C157C8"/>
    <w:rsid w:val="00C15F00"/>
    <w:rsid w:val="00C1602A"/>
    <w:rsid w:val="00C201A2"/>
    <w:rsid w:val="00C20D70"/>
    <w:rsid w:val="00C20EEF"/>
    <w:rsid w:val="00C211E2"/>
    <w:rsid w:val="00C216A9"/>
    <w:rsid w:val="00C22587"/>
    <w:rsid w:val="00C22948"/>
    <w:rsid w:val="00C230C1"/>
    <w:rsid w:val="00C23D27"/>
    <w:rsid w:val="00C24800"/>
    <w:rsid w:val="00C25157"/>
    <w:rsid w:val="00C25460"/>
    <w:rsid w:val="00C25BB4"/>
    <w:rsid w:val="00C26552"/>
    <w:rsid w:val="00C2768F"/>
    <w:rsid w:val="00C27C33"/>
    <w:rsid w:val="00C27CAA"/>
    <w:rsid w:val="00C302A0"/>
    <w:rsid w:val="00C3037A"/>
    <w:rsid w:val="00C305F5"/>
    <w:rsid w:val="00C31022"/>
    <w:rsid w:val="00C31442"/>
    <w:rsid w:val="00C31549"/>
    <w:rsid w:val="00C316B5"/>
    <w:rsid w:val="00C31716"/>
    <w:rsid w:val="00C31B53"/>
    <w:rsid w:val="00C328BF"/>
    <w:rsid w:val="00C329C6"/>
    <w:rsid w:val="00C32B62"/>
    <w:rsid w:val="00C331BE"/>
    <w:rsid w:val="00C332CD"/>
    <w:rsid w:val="00C3345B"/>
    <w:rsid w:val="00C3350E"/>
    <w:rsid w:val="00C3357E"/>
    <w:rsid w:val="00C33B5C"/>
    <w:rsid w:val="00C33C9D"/>
    <w:rsid w:val="00C33D00"/>
    <w:rsid w:val="00C33F6E"/>
    <w:rsid w:val="00C3406B"/>
    <w:rsid w:val="00C34487"/>
    <w:rsid w:val="00C34974"/>
    <w:rsid w:val="00C3573D"/>
    <w:rsid w:val="00C35BFD"/>
    <w:rsid w:val="00C362F0"/>
    <w:rsid w:val="00C379D2"/>
    <w:rsid w:val="00C37ECF"/>
    <w:rsid w:val="00C40777"/>
    <w:rsid w:val="00C40B12"/>
    <w:rsid w:val="00C40B4E"/>
    <w:rsid w:val="00C41605"/>
    <w:rsid w:val="00C42344"/>
    <w:rsid w:val="00C4256D"/>
    <w:rsid w:val="00C43FA1"/>
    <w:rsid w:val="00C44192"/>
    <w:rsid w:val="00C4457E"/>
    <w:rsid w:val="00C4473D"/>
    <w:rsid w:val="00C45F56"/>
    <w:rsid w:val="00C4697B"/>
    <w:rsid w:val="00C47C4C"/>
    <w:rsid w:val="00C507F2"/>
    <w:rsid w:val="00C52656"/>
    <w:rsid w:val="00C5294A"/>
    <w:rsid w:val="00C5334C"/>
    <w:rsid w:val="00C541FA"/>
    <w:rsid w:val="00C54499"/>
    <w:rsid w:val="00C54ED4"/>
    <w:rsid w:val="00C54FC3"/>
    <w:rsid w:val="00C5588F"/>
    <w:rsid w:val="00C56DDE"/>
    <w:rsid w:val="00C56EC2"/>
    <w:rsid w:val="00C575BF"/>
    <w:rsid w:val="00C5764B"/>
    <w:rsid w:val="00C577AA"/>
    <w:rsid w:val="00C57861"/>
    <w:rsid w:val="00C57ACC"/>
    <w:rsid w:val="00C57CE1"/>
    <w:rsid w:val="00C6072E"/>
    <w:rsid w:val="00C61B2D"/>
    <w:rsid w:val="00C62314"/>
    <w:rsid w:val="00C62ABB"/>
    <w:rsid w:val="00C62DBA"/>
    <w:rsid w:val="00C62EAE"/>
    <w:rsid w:val="00C63F63"/>
    <w:rsid w:val="00C64067"/>
    <w:rsid w:val="00C643D9"/>
    <w:rsid w:val="00C644E0"/>
    <w:rsid w:val="00C65094"/>
    <w:rsid w:val="00C65914"/>
    <w:rsid w:val="00C663B3"/>
    <w:rsid w:val="00C6646B"/>
    <w:rsid w:val="00C66502"/>
    <w:rsid w:val="00C66825"/>
    <w:rsid w:val="00C66F30"/>
    <w:rsid w:val="00C6757B"/>
    <w:rsid w:val="00C7048D"/>
    <w:rsid w:val="00C704D0"/>
    <w:rsid w:val="00C71545"/>
    <w:rsid w:val="00C7247D"/>
    <w:rsid w:val="00C724BA"/>
    <w:rsid w:val="00C72BE9"/>
    <w:rsid w:val="00C7315C"/>
    <w:rsid w:val="00C737E3"/>
    <w:rsid w:val="00C74944"/>
    <w:rsid w:val="00C749F6"/>
    <w:rsid w:val="00C74A00"/>
    <w:rsid w:val="00C75564"/>
    <w:rsid w:val="00C7643F"/>
    <w:rsid w:val="00C76A9A"/>
    <w:rsid w:val="00C77695"/>
    <w:rsid w:val="00C80D3C"/>
    <w:rsid w:val="00C8107B"/>
    <w:rsid w:val="00C81A07"/>
    <w:rsid w:val="00C81B4E"/>
    <w:rsid w:val="00C84E2D"/>
    <w:rsid w:val="00C84E5E"/>
    <w:rsid w:val="00C850E9"/>
    <w:rsid w:val="00C8529E"/>
    <w:rsid w:val="00C85D53"/>
    <w:rsid w:val="00C866EB"/>
    <w:rsid w:val="00C87CA8"/>
    <w:rsid w:val="00C900E1"/>
    <w:rsid w:val="00C90A17"/>
    <w:rsid w:val="00C90A25"/>
    <w:rsid w:val="00C90FF4"/>
    <w:rsid w:val="00C91547"/>
    <w:rsid w:val="00C91C09"/>
    <w:rsid w:val="00C91C74"/>
    <w:rsid w:val="00C9228D"/>
    <w:rsid w:val="00C9266C"/>
    <w:rsid w:val="00C9301C"/>
    <w:rsid w:val="00C9359E"/>
    <w:rsid w:val="00C93727"/>
    <w:rsid w:val="00C9493C"/>
    <w:rsid w:val="00C95792"/>
    <w:rsid w:val="00C95E12"/>
    <w:rsid w:val="00C974A4"/>
    <w:rsid w:val="00CA0E47"/>
    <w:rsid w:val="00CA171F"/>
    <w:rsid w:val="00CA1738"/>
    <w:rsid w:val="00CA1D41"/>
    <w:rsid w:val="00CA3B40"/>
    <w:rsid w:val="00CA4497"/>
    <w:rsid w:val="00CA4873"/>
    <w:rsid w:val="00CA4C9B"/>
    <w:rsid w:val="00CA55E8"/>
    <w:rsid w:val="00CA56CD"/>
    <w:rsid w:val="00CA6226"/>
    <w:rsid w:val="00CA73A0"/>
    <w:rsid w:val="00CA768A"/>
    <w:rsid w:val="00CA7F19"/>
    <w:rsid w:val="00CB02B7"/>
    <w:rsid w:val="00CB104A"/>
    <w:rsid w:val="00CB11CD"/>
    <w:rsid w:val="00CB185E"/>
    <w:rsid w:val="00CB3171"/>
    <w:rsid w:val="00CB3407"/>
    <w:rsid w:val="00CB50E3"/>
    <w:rsid w:val="00CB5704"/>
    <w:rsid w:val="00CB5CC2"/>
    <w:rsid w:val="00CB6B6B"/>
    <w:rsid w:val="00CB6DD3"/>
    <w:rsid w:val="00CB7192"/>
    <w:rsid w:val="00CB7443"/>
    <w:rsid w:val="00CB77B0"/>
    <w:rsid w:val="00CB7926"/>
    <w:rsid w:val="00CB7A2E"/>
    <w:rsid w:val="00CC0633"/>
    <w:rsid w:val="00CC07E3"/>
    <w:rsid w:val="00CC10CD"/>
    <w:rsid w:val="00CC2027"/>
    <w:rsid w:val="00CC22E4"/>
    <w:rsid w:val="00CC294A"/>
    <w:rsid w:val="00CC3571"/>
    <w:rsid w:val="00CC4A15"/>
    <w:rsid w:val="00CC5EA0"/>
    <w:rsid w:val="00CC77AF"/>
    <w:rsid w:val="00CC7825"/>
    <w:rsid w:val="00CC7A78"/>
    <w:rsid w:val="00CC7B71"/>
    <w:rsid w:val="00CD14AF"/>
    <w:rsid w:val="00CD1E74"/>
    <w:rsid w:val="00CD20FF"/>
    <w:rsid w:val="00CD2437"/>
    <w:rsid w:val="00CD2EBA"/>
    <w:rsid w:val="00CD2F18"/>
    <w:rsid w:val="00CD32A2"/>
    <w:rsid w:val="00CD3321"/>
    <w:rsid w:val="00CD3921"/>
    <w:rsid w:val="00CD56E8"/>
    <w:rsid w:val="00CD6397"/>
    <w:rsid w:val="00CD6827"/>
    <w:rsid w:val="00CD6E6E"/>
    <w:rsid w:val="00CD73AB"/>
    <w:rsid w:val="00CE0173"/>
    <w:rsid w:val="00CE0686"/>
    <w:rsid w:val="00CE2C85"/>
    <w:rsid w:val="00CE33BC"/>
    <w:rsid w:val="00CE35E5"/>
    <w:rsid w:val="00CE392A"/>
    <w:rsid w:val="00CE4F3B"/>
    <w:rsid w:val="00CE50B0"/>
    <w:rsid w:val="00CE5310"/>
    <w:rsid w:val="00CE5820"/>
    <w:rsid w:val="00CE5A37"/>
    <w:rsid w:val="00CE6C1B"/>
    <w:rsid w:val="00CE798E"/>
    <w:rsid w:val="00CE7EB0"/>
    <w:rsid w:val="00CF019C"/>
    <w:rsid w:val="00CF082D"/>
    <w:rsid w:val="00CF0D98"/>
    <w:rsid w:val="00CF12C8"/>
    <w:rsid w:val="00CF155B"/>
    <w:rsid w:val="00CF1B35"/>
    <w:rsid w:val="00CF1BC8"/>
    <w:rsid w:val="00CF1F8D"/>
    <w:rsid w:val="00CF3948"/>
    <w:rsid w:val="00CF3F45"/>
    <w:rsid w:val="00CF4018"/>
    <w:rsid w:val="00CF4F30"/>
    <w:rsid w:val="00CF5290"/>
    <w:rsid w:val="00CF548F"/>
    <w:rsid w:val="00CF5499"/>
    <w:rsid w:val="00CF6E94"/>
    <w:rsid w:val="00CF7D95"/>
    <w:rsid w:val="00D0083B"/>
    <w:rsid w:val="00D00A59"/>
    <w:rsid w:val="00D013AB"/>
    <w:rsid w:val="00D01939"/>
    <w:rsid w:val="00D01FB9"/>
    <w:rsid w:val="00D03994"/>
    <w:rsid w:val="00D03C99"/>
    <w:rsid w:val="00D03DEA"/>
    <w:rsid w:val="00D0463B"/>
    <w:rsid w:val="00D050D1"/>
    <w:rsid w:val="00D05750"/>
    <w:rsid w:val="00D05BCA"/>
    <w:rsid w:val="00D06424"/>
    <w:rsid w:val="00D0697C"/>
    <w:rsid w:val="00D10FFC"/>
    <w:rsid w:val="00D1159A"/>
    <w:rsid w:val="00D11D2F"/>
    <w:rsid w:val="00D11D8A"/>
    <w:rsid w:val="00D11FD5"/>
    <w:rsid w:val="00D12B02"/>
    <w:rsid w:val="00D13248"/>
    <w:rsid w:val="00D13E81"/>
    <w:rsid w:val="00D14951"/>
    <w:rsid w:val="00D151D5"/>
    <w:rsid w:val="00D15394"/>
    <w:rsid w:val="00D15CCA"/>
    <w:rsid w:val="00D165AB"/>
    <w:rsid w:val="00D16BDC"/>
    <w:rsid w:val="00D16F41"/>
    <w:rsid w:val="00D16FBA"/>
    <w:rsid w:val="00D17375"/>
    <w:rsid w:val="00D177E6"/>
    <w:rsid w:val="00D17B75"/>
    <w:rsid w:val="00D17DB7"/>
    <w:rsid w:val="00D2031C"/>
    <w:rsid w:val="00D20AD3"/>
    <w:rsid w:val="00D21D68"/>
    <w:rsid w:val="00D2246C"/>
    <w:rsid w:val="00D23026"/>
    <w:rsid w:val="00D23DE1"/>
    <w:rsid w:val="00D241B4"/>
    <w:rsid w:val="00D246B7"/>
    <w:rsid w:val="00D24A8D"/>
    <w:rsid w:val="00D2620A"/>
    <w:rsid w:val="00D2639A"/>
    <w:rsid w:val="00D2649B"/>
    <w:rsid w:val="00D26B88"/>
    <w:rsid w:val="00D26E00"/>
    <w:rsid w:val="00D26E61"/>
    <w:rsid w:val="00D26E66"/>
    <w:rsid w:val="00D27AD2"/>
    <w:rsid w:val="00D31589"/>
    <w:rsid w:val="00D31936"/>
    <w:rsid w:val="00D33BBF"/>
    <w:rsid w:val="00D346DD"/>
    <w:rsid w:val="00D34A9E"/>
    <w:rsid w:val="00D352F8"/>
    <w:rsid w:val="00D36D81"/>
    <w:rsid w:val="00D370A5"/>
    <w:rsid w:val="00D37C9A"/>
    <w:rsid w:val="00D37F73"/>
    <w:rsid w:val="00D403D8"/>
    <w:rsid w:val="00D40661"/>
    <w:rsid w:val="00D41333"/>
    <w:rsid w:val="00D41FB9"/>
    <w:rsid w:val="00D42243"/>
    <w:rsid w:val="00D42ADB"/>
    <w:rsid w:val="00D43A51"/>
    <w:rsid w:val="00D44666"/>
    <w:rsid w:val="00D448AE"/>
    <w:rsid w:val="00D471AD"/>
    <w:rsid w:val="00D475B8"/>
    <w:rsid w:val="00D47BDA"/>
    <w:rsid w:val="00D47D28"/>
    <w:rsid w:val="00D50F81"/>
    <w:rsid w:val="00D51216"/>
    <w:rsid w:val="00D512B9"/>
    <w:rsid w:val="00D51A09"/>
    <w:rsid w:val="00D526B9"/>
    <w:rsid w:val="00D52BD0"/>
    <w:rsid w:val="00D535C5"/>
    <w:rsid w:val="00D55478"/>
    <w:rsid w:val="00D557B4"/>
    <w:rsid w:val="00D55D9B"/>
    <w:rsid w:val="00D56431"/>
    <w:rsid w:val="00D5660C"/>
    <w:rsid w:val="00D56993"/>
    <w:rsid w:val="00D574C9"/>
    <w:rsid w:val="00D57F71"/>
    <w:rsid w:val="00D57F7A"/>
    <w:rsid w:val="00D60198"/>
    <w:rsid w:val="00D603FE"/>
    <w:rsid w:val="00D60732"/>
    <w:rsid w:val="00D60C41"/>
    <w:rsid w:val="00D6167A"/>
    <w:rsid w:val="00D617B9"/>
    <w:rsid w:val="00D61D1F"/>
    <w:rsid w:val="00D627BA"/>
    <w:rsid w:val="00D641AD"/>
    <w:rsid w:val="00D641CA"/>
    <w:rsid w:val="00D6475A"/>
    <w:rsid w:val="00D6537D"/>
    <w:rsid w:val="00D668E7"/>
    <w:rsid w:val="00D67C3F"/>
    <w:rsid w:val="00D70F5F"/>
    <w:rsid w:val="00D7168A"/>
    <w:rsid w:val="00D7271A"/>
    <w:rsid w:val="00D73A8D"/>
    <w:rsid w:val="00D73F69"/>
    <w:rsid w:val="00D73FCB"/>
    <w:rsid w:val="00D75390"/>
    <w:rsid w:val="00D75D55"/>
    <w:rsid w:val="00D76041"/>
    <w:rsid w:val="00D77284"/>
    <w:rsid w:val="00D7763F"/>
    <w:rsid w:val="00D77804"/>
    <w:rsid w:val="00D77DAC"/>
    <w:rsid w:val="00D80248"/>
    <w:rsid w:val="00D83466"/>
    <w:rsid w:val="00D849F8"/>
    <w:rsid w:val="00D85693"/>
    <w:rsid w:val="00D857FF"/>
    <w:rsid w:val="00D85E69"/>
    <w:rsid w:val="00D86C6C"/>
    <w:rsid w:val="00D86EDD"/>
    <w:rsid w:val="00D86FE6"/>
    <w:rsid w:val="00D8754E"/>
    <w:rsid w:val="00D87B49"/>
    <w:rsid w:val="00D87CEF"/>
    <w:rsid w:val="00D90653"/>
    <w:rsid w:val="00D91579"/>
    <w:rsid w:val="00D915A5"/>
    <w:rsid w:val="00D91C92"/>
    <w:rsid w:val="00D91FBC"/>
    <w:rsid w:val="00D9261F"/>
    <w:rsid w:val="00D927CF"/>
    <w:rsid w:val="00D930FA"/>
    <w:rsid w:val="00D9407A"/>
    <w:rsid w:val="00D9518C"/>
    <w:rsid w:val="00D96A54"/>
    <w:rsid w:val="00D97257"/>
    <w:rsid w:val="00D9736E"/>
    <w:rsid w:val="00D97478"/>
    <w:rsid w:val="00D9784A"/>
    <w:rsid w:val="00DA0641"/>
    <w:rsid w:val="00DA1865"/>
    <w:rsid w:val="00DA1888"/>
    <w:rsid w:val="00DA1B61"/>
    <w:rsid w:val="00DA240D"/>
    <w:rsid w:val="00DA3151"/>
    <w:rsid w:val="00DA3B48"/>
    <w:rsid w:val="00DA44AB"/>
    <w:rsid w:val="00DA4C16"/>
    <w:rsid w:val="00DA6986"/>
    <w:rsid w:val="00DA6F85"/>
    <w:rsid w:val="00DA766C"/>
    <w:rsid w:val="00DA775C"/>
    <w:rsid w:val="00DA781D"/>
    <w:rsid w:val="00DA7E32"/>
    <w:rsid w:val="00DB14D3"/>
    <w:rsid w:val="00DB15B0"/>
    <w:rsid w:val="00DB18C8"/>
    <w:rsid w:val="00DB1AD1"/>
    <w:rsid w:val="00DB1FF3"/>
    <w:rsid w:val="00DB232C"/>
    <w:rsid w:val="00DB23B8"/>
    <w:rsid w:val="00DB2FBF"/>
    <w:rsid w:val="00DB4282"/>
    <w:rsid w:val="00DB63A9"/>
    <w:rsid w:val="00DB6652"/>
    <w:rsid w:val="00DB6F4A"/>
    <w:rsid w:val="00DB7A63"/>
    <w:rsid w:val="00DC07BE"/>
    <w:rsid w:val="00DC0DA6"/>
    <w:rsid w:val="00DC1C65"/>
    <w:rsid w:val="00DC23B0"/>
    <w:rsid w:val="00DC30CE"/>
    <w:rsid w:val="00DC37A9"/>
    <w:rsid w:val="00DC3B40"/>
    <w:rsid w:val="00DC3C18"/>
    <w:rsid w:val="00DC4046"/>
    <w:rsid w:val="00DC439B"/>
    <w:rsid w:val="00DC6BE1"/>
    <w:rsid w:val="00DC75CC"/>
    <w:rsid w:val="00DD00F4"/>
    <w:rsid w:val="00DD0331"/>
    <w:rsid w:val="00DD0DF9"/>
    <w:rsid w:val="00DD0FB8"/>
    <w:rsid w:val="00DD1725"/>
    <w:rsid w:val="00DD1776"/>
    <w:rsid w:val="00DD2C0F"/>
    <w:rsid w:val="00DD3B8F"/>
    <w:rsid w:val="00DD44B6"/>
    <w:rsid w:val="00DD52CB"/>
    <w:rsid w:val="00DD540F"/>
    <w:rsid w:val="00DD5BB4"/>
    <w:rsid w:val="00DD671B"/>
    <w:rsid w:val="00DD6FE6"/>
    <w:rsid w:val="00DE01DA"/>
    <w:rsid w:val="00DE13D7"/>
    <w:rsid w:val="00DE207C"/>
    <w:rsid w:val="00DE218C"/>
    <w:rsid w:val="00DE315A"/>
    <w:rsid w:val="00DE5363"/>
    <w:rsid w:val="00DE64ED"/>
    <w:rsid w:val="00DE6684"/>
    <w:rsid w:val="00DE6ACC"/>
    <w:rsid w:val="00DE6FFC"/>
    <w:rsid w:val="00DE72A9"/>
    <w:rsid w:val="00DE7B35"/>
    <w:rsid w:val="00DE7E1E"/>
    <w:rsid w:val="00DF042F"/>
    <w:rsid w:val="00DF0987"/>
    <w:rsid w:val="00DF1EA8"/>
    <w:rsid w:val="00DF4F72"/>
    <w:rsid w:val="00DF5ABB"/>
    <w:rsid w:val="00DF6324"/>
    <w:rsid w:val="00DF6A93"/>
    <w:rsid w:val="00DF7A91"/>
    <w:rsid w:val="00E008FE"/>
    <w:rsid w:val="00E00BDD"/>
    <w:rsid w:val="00E00DAE"/>
    <w:rsid w:val="00E00E6F"/>
    <w:rsid w:val="00E01CB9"/>
    <w:rsid w:val="00E03B30"/>
    <w:rsid w:val="00E03CE5"/>
    <w:rsid w:val="00E05F9B"/>
    <w:rsid w:val="00E0607B"/>
    <w:rsid w:val="00E06704"/>
    <w:rsid w:val="00E06DEC"/>
    <w:rsid w:val="00E0749C"/>
    <w:rsid w:val="00E10852"/>
    <w:rsid w:val="00E10A0B"/>
    <w:rsid w:val="00E1132A"/>
    <w:rsid w:val="00E11361"/>
    <w:rsid w:val="00E119D0"/>
    <w:rsid w:val="00E1238A"/>
    <w:rsid w:val="00E12CD2"/>
    <w:rsid w:val="00E13E1A"/>
    <w:rsid w:val="00E148F9"/>
    <w:rsid w:val="00E14F9B"/>
    <w:rsid w:val="00E1588B"/>
    <w:rsid w:val="00E16BF5"/>
    <w:rsid w:val="00E1728F"/>
    <w:rsid w:val="00E177D0"/>
    <w:rsid w:val="00E21177"/>
    <w:rsid w:val="00E2160E"/>
    <w:rsid w:val="00E219A3"/>
    <w:rsid w:val="00E22AB4"/>
    <w:rsid w:val="00E22F1A"/>
    <w:rsid w:val="00E2313C"/>
    <w:rsid w:val="00E23FD7"/>
    <w:rsid w:val="00E241AA"/>
    <w:rsid w:val="00E24381"/>
    <w:rsid w:val="00E2474D"/>
    <w:rsid w:val="00E2510D"/>
    <w:rsid w:val="00E2648A"/>
    <w:rsid w:val="00E26C84"/>
    <w:rsid w:val="00E26E57"/>
    <w:rsid w:val="00E270BB"/>
    <w:rsid w:val="00E2787F"/>
    <w:rsid w:val="00E31978"/>
    <w:rsid w:val="00E31D18"/>
    <w:rsid w:val="00E32600"/>
    <w:rsid w:val="00E3267B"/>
    <w:rsid w:val="00E32DF7"/>
    <w:rsid w:val="00E32F01"/>
    <w:rsid w:val="00E331AD"/>
    <w:rsid w:val="00E35364"/>
    <w:rsid w:val="00E355AC"/>
    <w:rsid w:val="00E35FE8"/>
    <w:rsid w:val="00E375ED"/>
    <w:rsid w:val="00E37679"/>
    <w:rsid w:val="00E3794F"/>
    <w:rsid w:val="00E37A30"/>
    <w:rsid w:val="00E407B8"/>
    <w:rsid w:val="00E408DE"/>
    <w:rsid w:val="00E410F6"/>
    <w:rsid w:val="00E4118B"/>
    <w:rsid w:val="00E418C1"/>
    <w:rsid w:val="00E41C11"/>
    <w:rsid w:val="00E41F95"/>
    <w:rsid w:val="00E4287E"/>
    <w:rsid w:val="00E439AE"/>
    <w:rsid w:val="00E43B73"/>
    <w:rsid w:val="00E442B1"/>
    <w:rsid w:val="00E460F0"/>
    <w:rsid w:val="00E46DB1"/>
    <w:rsid w:val="00E46FC4"/>
    <w:rsid w:val="00E510EB"/>
    <w:rsid w:val="00E5139A"/>
    <w:rsid w:val="00E5198C"/>
    <w:rsid w:val="00E52C79"/>
    <w:rsid w:val="00E53A56"/>
    <w:rsid w:val="00E5468F"/>
    <w:rsid w:val="00E5475A"/>
    <w:rsid w:val="00E551FC"/>
    <w:rsid w:val="00E5799D"/>
    <w:rsid w:val="00E605DB"/>
    <w:rsid w:val="00E60D7C"/>
    <w:rsid w:val="00E61E66"/>
    <w:rsid w:val="00E62FA0"/>
    <w:rsid w:val="00E64ED5"/>
    <w:rsid w:val="00E64EFE"/>
    <w:rsid w:val="00E65431"/>
    <w:rsid w:val="00E6552B"/>
    <w:rsid w:val="00E6555A"/>
    <w:rsid w:val="00E6667C"/>
    <w:rsid w:val="00E669C1"/>
    <w:rsid w:val="00E67282"/>
    <w:rsid w:val="00E67C76"/>
    <w:rsid w:val="00E67F1C"/>
    <w:rsid w:val="00E70586"/>
    <w:rsid w:val="00E70801"/>
    <w:rsid w:val="00E70D27"/>
    <w:rsid w:val="00E70DFD"/>
    <w:rsid w:val="00E70E83"/>
    <w:rsid w:val="00E71639"/>
    <w:rsid w:val="00E73EF3"/>
    <w:rsid w:val="00E756C4"/>
    <w:rsid w:val="00E76F05"/>
    <w:rsid w:val="00E77286"/>
    <w:rsid w:val="00E77C00"/>
    <w:rsid w:val="00E80037"/>
    <w:rsid w:val="00E802A8"/>
    <w:rsid w:val="00E81058"/>
    <w:rsid w:val="00E8130A"/>
    <w:rsid w:val="00E81649"/>
    <w:rsid w:val="00E822D0"/>
    <w:rsid w:val="00E83FAE"/>
    <w:rsid w:val="00E845D6"/>
    <w:rsid w:val="00E85567"/>
    <w:rsid w:val="00E857E2"/>
    <w:rsid w:val="00E85E0D"/>
    <w:rsid w:val="00E86011"/>
    <w:rsid w:val="00E86F43"/>
    <w:rsid w:val="00E871D0"/>
    <w:rsid w:val="00E8775A"/>
    <w:rsid w:val="00E87A88"/>
    <w:rsid w:val="00E901E8"/>
    <w:rsid w:val="00E9087A"/>
    <w:rsid w:val="00E90F69"/>
    <w:rsid w:val="00E91224"/>
    <w:rsid w:val="00E91C64"/>
    <w:rsid w:val="00E921BE"/>
    <w:rsid w:val="00E92779"/>
    <w:rsid w:val="00E927D3"/>
    <w:rsid w:val="00E92D51"/>
    <w:rsid w:val="00E955BE"/>
    <w:rsid w:val="00E9657F"/>
    <w:rsid w:val="00E97F5A"/>
    <w:rsid w:val="00EA0027"/>
    <w:rsid w:val="00EA0090"/>
    <w:rsid w:val="00EA080A"/>
    <w:rsid w:val="00EA093E"/>
    <w:rsid w:val="00EA0A5E"/>
    <w:rsid w:val="00EA0CC8"/>
    <w:rsid w:val="00EA1738"/>
    <w:rsid w:val="00EA2435"/>
    <w:rsid w:val="00EA282B"/>
    <w:rsid w:val="00EA2E8E"/>
    <w:rsid w:val="00EA4217"/>
    <w:rsid w:val="00EA4FBF"/>
    <w:rsid w:val="00EA5135"/>
    <w:rsid w:val="00EA529E"/>
    <w:rsid w:val="00EA5A23"/>
    <w:rsid w:val="00EA6C72"/>
    <w:rsid w:val="00EA7229"/>
    <w:rsid w:val="00EA7DEE"/>
    <w:rsid w:val="00EB0027"/>
    <w:rsid w:val="00EB07EB"/>
    <w:rsid w:val="00EB16D5"/>
    <w:rsid w:val="00EB1FD9"/>
    <w:rsid w:val="00EB29D9"/>
    <w:rsid w:val="00EB2A4E"/>
    <w:rsid w:val="00EB2AB9"/>
    <w:rsid w:val="00EB2C66"/>
    <w:rsid w:val="00EB2F3B"/>
    <w:rsid w:val="00EB3018"/>
    <w:rsid w:val="00EB31C7"/>
    <w:rsid w:val="00EB38A8"/>
    <w:rsid w:val="00EB3B7A"/>
    <w:rsid w:val="00EB3D49"/>
    <w:rsid w:val="00EB4B45"/>
    <w:rsid w:val="00EB543F"/>
    <w:rsid w:val="00EB61B9"/>
    <w:rsid w:val="00EB63BA"/>
    <w:rsid w:val="00EB6E11"/>
    <w:rsid w:val="00EB739A"/>
    <w:rsid w:val="00EB73B5"/>
    <w:rsid w:val="00EB7F28"/>
    <w:rsid w:val="00EC0F24"/>
    <w:rsid w:val="00EC17A2"/>
    <w:rsid w:val="00EC2131"/>
    <w:rsid w:val="00EC3076"/>
    <w:rsid w:val="00EC4FC8"/>
    <w:rsid w:val="00EC589E"/>
    <w:rsid w:val="00EC5AE5"/>
    <w:rsid w:val="00EC6652"/>
    <w:rsid w:val="00EC69D5"/>
    <w:rsid w:val="00EC71AB"/>
    <w:rsid w:val="00EC75B5"/>
    <w:rsid w:val="00EC7A71"/>
    <w:rsid w:val="00ED058D"/>
    <w:rsid w:val="00ED0C1F"/>
    <w:rsid w:val="00ED1229"/>
    <w:rsid w:val="00ED3A0B"/>
    <w:rsid w:val="00ED3C0C"/>
    <w:rsid w:val="00ED498C"/>
    <w:rsid w:val="00ED5282"/>
    <w:rsid w:val="00ED53D8"/>
    <w:rsid w:val="00ED5591"/>
    <w:rsid w:val="00ED56DF"/>
    <w:rsid w:val="00ED6FB3"/>
    <w:rsid w:val="00ED7405"/>
    <w:rsid w:val="00EE086E"/>
    <w:rsid w:val="00EE10F9"/>
    <w:rsid w:val="00EE1434"/>
    <w:rsid w:val="00EE1463"/>
    <w:rsid w:val="00EE1D9D"/>
    <w:rsid w:val="00EE2641"/>
    <w:rsid w:val="00EE2755"/>
    <w:rsid w:val="00EE2C37"/>
    <w:rsid w:val="00EE2EC5"/>
    <w:rsid w:val="00EE3915"/>
    <w:rsid w:val="00EE4ABF"/>
    <w:rsid w:val="00EE4D62"/>
    <w:rsid w:val="00EE4DA2"/>
    <w:rsid w:val="00EE5730"/>
    <w:rsid w:val="00EE6140"/>
    <w:rsid w:val="00EE6166"/>
    <w:rsid w:val="00EE6C54"/>
    <w:rsid w:val="00EE6C7D"/>
    <w:rsid w:val="00EE75F6"/>
    <w:rsid w:val="00EE79D1"/>
    <w:rsid w:val="00EE7B22"/>
    <w:rsid w:val="00EF0FF0"/>
    <w:rsid w:val="00EF16FB"/>
    <w:rsid w:val="00EF2070"/>
    <w:rsid w:val="00EF2187"/>
    <w:rsid w:val="00EF5328"/>
    <w:rsid w:val="00EF665A"/>
    <w:rsid w:val="00EF6C5C"/>
    <w:rsid w:val="00EF7ECE"/>
    <w:rsid w:val="00F004D5"/>
    <w:rsid w:val="00F008E3"/>
    <w:rsid w:val="00F01979"/>
    <w:rsid w:val="00F043D6"/>
    <w:rsid w:val="00F0550F"/>
    <w:rsid w:val="00F05A4E"/>
    <w:rsid w:val="00F05BC8"/>
    <w:rsid w:val="00F0607D"/>
    <w:rsid w:val="00F07264"/>
    <w:rsid w:val="00F11625"/>
    <w:rsid w:val="00F1368F"/>
    <w:rsid w:val="00F1408E"/>
    <w:rsid w:val="00F141D7"/>
    <w:rsid w:val="00F14739"/>
    <w:rsid w:val="00F14A39"/>
    <w:rsid w:val="00F14F02"/>
    <w:rsid w:val="00F15038"/>
    <w:rsid w:val="00F1577E"/>
    <w:rsid w:val="00F15926"/>
    <w:rsid w:val="00F16B11"/>
    <w:rsid w:val="00F17B99"/>
    <w:rsid w:val="00F20793"/>
    <w:rsid w:val="00F21241"/>
    <w:rsid w:val="00F214BC"/>
    <w:rsid w:val="00F23804"/>
    <w:rsid w:val="00F25574"/>
    <w:rsid w:val="00F256C2"/>
    <w:rsid w:val="00F264A9"/>
    <w:rsid w:val="00F270D1"/>
    <w:rsid w:val="00F27319"/>
    <w:rsid w:val="00F2746A"/>
    <w:rsid w:val="00F278A0"/>
    <w:rsid w:val="00F308FF"/>
    <w:rsid w:val="00F30E7D"/>
    <w:rsid w:val="00F311E3"/>
    <w:rsid w:val="00F31619"/>
    <w:rsid w:val="00F3211B"/>
    <w:rsid w:val="00F3258C"/>
    <w:rsid w:val="00F32825"/>
    <w:rsid w:val="00F33C40"/>
    <w:rsid w:val="00F34389"/>
    <w:rsid w:val="00F3469A"/>
    <w:rsid w:val="00F34E62"/>
    <w:rsid w:val="00F35421"/>
    <w:rsid w:val="00F35A70"/>
    <w:rsid w:val="00F35FC1"/>
    <w:rsid w:val="00F3630C"/>
    <w:rsid w:val="00F36484"/>
    <w:rsid w:val="00F367EB"/>
    <w:rsid w:val="00F37301"/>
    <w:rsid w:val="00F37881"/>
    <w:rsid w:val="00F37899"/>
    <w:rsid w:val="00F378AC"/>
    <w:rsid w:val="00F4039D"/>
    <w:rsid w:val="00F405F5"/>
    <w:rsid w:val="00F4096C"/>
    <w:rsid w:val="00F409BE"/>
    <w:rsid w:val="00F41128"/>
    <w:rsid w:val="00F4277E"/>
    <w:rsid w:val="00F43230"/>
    <w:rsid w:val="00F43D40"/>
    <w:rsid w:val="00F44BE9"/>
    <w:rsid w:val="00F44DAA"/>
    <w:rsid w:val="00F44EBC"/>
    <w:rsid w:val="00F4505A"/>
    <w:rsid w:val="00F45433"/>
    <w:rsid w:val="00F45456"/>
    <w:rsid w:val="00F4574F"/>
    <w:rsid w:val="00F46B3B"/>
    <w:rsid w:val="00F50FEA"/>
    <w:rsid w:val="00F5102A"/>
    <w:rsid w:val="00F51372"/>
    <w:rsid w:val="00F513B6"/>
    <w:rsid w:val="00F515B0"/>
    <w:rsid w:val="00F52765"/>
    <w:rsid w:val="00F52868"/>
    <w:rsid w:val="00F53025"/>
    <w:rsid w:val="00F5337F"/>
    <w:rsid w:val="00F54642"/>
    <w:rsid w:val="00F54EC5"/>
    <w:rsid w:val="00F5569F"/>
    <w:rsid w:val="00F5645B"/>
    <w:rsid w:val="00F57745"/>
    <w:rsid w:val="00F578E8"/>
    <w:rsid w:val="00F60239"/>
    <w:rsid w:val="00F6087F"/>
    <w:rsid w:val="00F6088D"/>
    <w:rsid w:val="00F609E3"/>
    <w:rsid w:val="00F60F64"/>
    <w:rsid w:val="00F623D0"/>
    <w:rsid w:val="00F62A8A"/>
    <w:rsid w:val="00F62E30"/>
    <w:rsid w:val="00F6325D"/>
    <w:rsid w:val="00F632AB"/>
    <w:rsid w:val="00F63A3E"/>
    <w:rsid w:val="00F648E5"/>
    <w:rsid w:val="00F655E9"/>
    <w:rsid w:val="00F657B7"/>
    <w:rsid w:val="00F669DE"/>
    <w:rsid w:val="00F67623"/>
    <w:rsid w:val="00F718C5"/>
    <w:rsid w:val="00F71B62"/>
    <w:rsid w:val="00F73594"/>
    <w:rsid w:val="00F73D85"/>
    <w:rsid w:val="00F73ED0"/>
    <w:rsid w:val="00F74AE9"/>
    <w:rsid w:val="00F75166"/>
    <w:rsid w:val="00F751BE"/>
    <w:rsid w:val="00F755CC"/>
    <w:rsid w:val="00F75FDA"/>
    <w:rsid w:val="00F77A00"/>
    <w:rsid w:val="00F8189E"/>
    <w:rsid w:val="00F81B12"/>
    <w:rsid w:val="00F82DDF"/>
    <w:rsid w:val="00F834CD"/>
    <w:rsid w:val="00F84372"/>
    <w:rsid w:val="00F84EFF"/>
    <w:rsid w:val="00F84FD4"/>
    <w:rsid w:val="00F85F1D"/>
    <w:rsid w:val="00F869AD"/>
    <w:rsid w:val="00F87A93"/>
    <w:rsid w:val="00F87DED"/>
    <w:rsid w:val="00F90784"/>
    <w:rsid w:val="00F90BC1"/>
    <w:rsid w:val="00F90E9F"/>
    <w:rsid w:val="00F913AA"/>
    <w:rsid w:val="00F9210C"/>
    <w:rsid w:val="00F92C53"/>
    <w:rsid w:val="00F92CC4"/>
    <w:rsid w:val="00F92E15"/>
    <w:rsid w:val="00F9354B"/>
    <w:rsid w:val="00F946FC"/>
    <w:rsid w:val="00F94955"/>
    <w:rsid w:val="00F951E2"/>
    <w:rsid w:val="00F9533F"/>
    <w:rsid w:val="00F959E0"/>
    <w:rsid w:val="00F95AAF"/>
    <w:rsid w:val="00F963BC"/>
    <w:rsid w:val="00F963BD"/>
    <w:rsid w:val="00F96757"/>
    <w:rsid w:val="00F96CDA"/>
    <w:rsid w:val="00F97469"/>
    <w:rsid w:val="00FA1388"/>
    <w:rsid w:val="00FA1D92"/>
    <w:rsid w:val="00FA296A"/>
    <w:rsid w:val="00FA3677"/>
    <w:rsid w:val="00FA4073"/>
    <w:rsid w:val="00FA4D3E"/>
    <w:rsid w:val="00FA519A"/>
    <w:rsid w:val="00FA53F8"/>
    <w:rsid w:val="00FA61AF"/>
    <w:rsid w:val="00FA6A1C"/>
    <w:rsid w:val="00FA6B87"/>
    <w:rsid w:val="00FA7797"/>
    <w:rsid w:val="00FB05CE"/>
    <w:rsid w:val="00FB28A6"/>
    <w:rsid w:val="00FB294D"/>
    <w:rsid w:val="00FB3CF5"/>
    <w:rsid w:val="00FB5CC8"/>
    <w:rsid w:val="00FB635B"/>
    <w:rsid w:val="00FB637F"/>
    <w:rsid w:val="00FB6A45"/>
    <w:rsid w:val="00FC043B"/>
    <w:rsid w:val="00FC2023"/>
    <w:rsid w:val="00FC2E81"/>
    <w:rsid w:val="00FC37D2"/>
    <w:rsid w:val="00FC3DC1"/>
    <w:rsid w:val="00FC4B7F"/>
    <w:rsid w:val="00FC6383"/>
    <w:rsid w:val="00FC6EF9"/>
    <w:rsid w:val="00FC6F43"/>
    <w:rsid w:val="00FC7145"/>
    <w:rsid w:val="00FC7181"/>
    <w:rsid w:val="00FC7929"/>
    <w:rsid w:val="00FD03D0"/>
    <w:rsid w:val="00FD05F3"/>
    <w:rsid w:val="00FD061B"/>
    <w:rsid w:val="00FD0ACB"/>
    <w:rsid w:val="00FD151B"/>
    <w:rsid w:val="00FD189D"/>
    <w:rsid w:val="00FD1E50"/>
    <w:rsid w:val="00FD2176"/>
    <w:rsid w:val="00FD22DF"/>
    <w:rsid w:val="00FD29CC"/>
    <w:rsid w:val="00FD2A5A"/>
    <w:rsid w:val="00FD2B8F"/>
    <w:rsid w:val="00FD2BA2"/>
    <w:rsid w:val="00FD2BAE"/>
    <w:rsid w:val="00FD2E9D"/>
    <w:rsid w:val="00FD2FB8"/>
    <w:rsid w:val="00FD30B0"/>
    <w:rsid w:val="00FD3126"/>
    <w:rsid w:val="00FD3671"/>
    <w:rsid w:val="00FD46C1"/>
    <w:rsid w:val="00FD4764"/>
    <w:rsid w:val="00FD5DA6"/>
    <w:rsid w:val="00FD5FAA"/>
    <w:rsid w:val="00FD6D84"/>
    <w:rsid w:val="00FD6D96"/>
    <w:rsid w:val="00FE0848"/>
    <w:rsid w:val="00FE0B67"/>
    <w:rsid w:val="00FE1DD6"/>
    <w:rsid w:val="00FE2473"/>
    <w:rsid w:val="00FE2802"/>
    <w:rsid w:val="00FE33C5"/>
    <w:rsid w:val="00FE39BA"/>
    <w:rsid w:val="00FE50C5"/>
    <w:rsid w:val="00FE575F"/>
    <w:rsid w:val="00FE695F"/>
    <w:rsid w:val="00FE6BBB"/>
    <w:rsid w:val="00FE70E1"/>
    <w:rsid w:val="00FE72F8"/>
    <w:rsid w:val="00FE73C8"/>
    <w:rsid w:val="00FE7B5C"/>
    <w:rsid w:val="00FF02A6"/>
    <w:rsid w:val="00FF056B"/>
    <w:rsid w:val="00FF1098"/>
    <w:rsid w:val="00FF1613"/>
    <w:rsid w:val="00FF225D"/>
    <w:rsid w:val="00FF2751"/>
    <w:rsid w:val="00FF2EB9"/>
    <w:rsid w:val="00FF314D"/>
    <w:rsid w:val="00FF3EA3"/>
    <w:rsid w:val="00FF4513"/>
    <w:rsid w:val="00FF6014"/>
    <w:rsid w:val="00FF680A"/>
    <w:rsid w:val="00FF7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7B0C"/>
  <w15:docId w15:val="{8EF3FF22-E6EA-4EF5-8373-EAEEBD6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00"/>
  </w:style>
  <w:style w:type="paragraph" w:styleId="Heading1">
    <w:name w:val="heading 1"/>
    <w:basedOn w:val="Normal"/>
    <w:next w:val="Normal"/>
    <w:link w:val="Heading1Char"/>
    <w:uiPriority w:val="9"/>
    <w:qFormat/>
    <w:rsid w:val="005729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8134F"/>
    <w:pPr>
      <w:keepNext/>
      <w:keepLines/>
      <w:spacing w:before="40"/>
      <w:ind w:firstLine="720"/>
      <w:jc w:val="both"/>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nhideWhenUsed/>
    <w:rsid w:val="00C20D70"/>
    <w:pPr>
      <w:tabs>
        <w:tab w:val="center" w:pos="4153"/>
        <w:tab w:val="right" w:pos="8306"/>
      </w:tabs>
    </w:pPr>
  </w:style>
  <w:style w:type="character" w:customStyle="1" w:styleId="HeaderChar">
    <w:name w:val="Header Char"/>
    <w:basedOn w:val="DefaultParagraphFont"/>
    <w:link w:val="Header"/>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aliases w:val="2,Akapit z listą BS,H&amp;P List Paragraph,Strip"/>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iPriority w:val="99"/>
    <w:unhideWhenUsed/>
    <w:rsid w:val="00D370A5"/>
    <w:rPr>
      <w:color w:val="0000FF"/>
      <w:u w:val="single"/>
    </w:rPr>
  </w:style>
  <w:style w:type="paragraph" w:styleId="FootnoteText">
    <w:name w:val="footnote text"/>
    <w:basedOn w:val="Normal"/>
    <w:link w:val="FootnoteTextChar"/>
    <w:uiPriority w:val="99"/>
    <w:semiHidden/>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370A5"/>
    <w:rPr>
      <w:rFonts w:ascii="Calibri" w:eastAsia="Calibri" w:hAnsi="Calibri" w:cs="Times New Roman"/>
      <w:sz w:val="20"/>
      <w:szCs w:val="20"/>
      <w:lang w:val="en-US"/>
    </w:rPr>
  </w:style>
  <w:style w:type="character" w:styleId="FootnoteReference">
    <w:name w:val="footnote reference"/>
    <w:uiPriority w:val="99"/>
    <w:semiHidden/>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Akapit z listą BS Char,H&amp;P List Paragraph Char,Strip Char"/>
    <w:link w:val="ListParagraph"/>
    <w:uiPriority w:val="34"/>
    <w:locked/>
    <w:rsid w:val="00A057E9"/>
    <w:rPr>
      <w:rFonts w:eastAsia="Times New Roman"/>
      <w:sz w:val="26"/>
      <w:szCs w:val="20"/>
      <w:lang w:val="en-AU"/>
    </w:rPr>
  </w:style>
  <w:style w:type="paragraph" w:styleId="NormalWeb">
    <w:name w:val="Normal (Web)"/>
    <w:basedOn w:val="Normal"/>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character" w:customStyle="1" w:styleId="t35">
    <w:name w:val="t35"/>
    <w:basedOn w:val="DefaultParagraphFont"/>
    <w:rsid w:val="00291277"/>
  </w:style>
  <w:style w:type="character" w:customStyle="1" w:styleId="Heading4Char">
    <w:name w:val="Heading 4 Char"/>
    <w:basedOn w:val="DefaultParagraphFont"/>
    <w:link w:val="Heading4"/>
    <w:uiPriority w:val="9"/>
    <w:semiHidden/>
    <w:rsid w:val="0008134F"/>
    <w:rPr>
      <w:rFonts w:asciiTheme="majorHAnsi" w:eastAsiaTheme="majorEastAsia" w:hAnsiTheme="majorHAnsi" w:cstheme="majorBidi"/>
      <w:i/>
      <w:iCs/>
      <w:color w:val="2E74B5" w:themeColor="accent1" w:themeShade="BF"/>
      <w:sz w:val="22"/>
      <w:szCs w:val="22"/>
    </w:rPr>
  </w:style>
  <w:style w:type="paragraph" w:styleId="BodyTextIndent">
    <w:name w:val="Body Text Indent"/>
    <w:basedOn w:val="Normal"/>
    <w:link w:val="BodyTextIndentChar"/>
    <w:uiPriority w:val="99"/>
    <w:semiHidden/>
    <w:unhideWhenUsed/>
    <w:rsid w:val="00776B8A"/>
    <w:pPr>
      <w:spacing w:after="120"/>
      <w:ind w:left="283"/>
    </w:pPr>
  </w:style>
  <w:style w:type="character" w:customStyle="1" w:styleId="BodyTextIndentChar">
    <w:name w:val="Body Text Indent Char"/>
    <w:basedOn w:val="DefaultParagraphFont"/>
    <w:link w:val="BodyTextIndent"/>
    <w:uiPriority w:val="99"/>
    <w:semiHidden/>
    <w:rsid w:val="00776B8A"/>
  </w:style>
  <w:style w:type="character" w:styleId="PageNumber">
    <w:name w:val="page number"/>
    <w:basedOn w:val="DefaultParagraphFont"/>
    <w:semiHidden/>
    <w:rsid w:val="00EA093E"/>
  </w:style>
  <w:style w:type="character" w:customStyle="1" w:styleId="Heading1Char">
    <w:name w:val="Heading 1 Char"/>
    <w:basedOn w:val="DefaultParagraphFont"/>
    <w:link w:val="Heading1"/>
    <w:uiPriority w:val="9"/>
    <w:rsid w:val="00572904"/>
    <w:rPr>
      <w:rFonts w:asciiTheme="majorHAnsi" w:eastAsiaTheme="majorEastAsia" w:hAnsiTheme="majorHAnsi" w:cstheme="majorBidi"/>
      <w:color w:val="2E74B5" w:themeColor="accent1" w:themeShade="BF"/>
      <w:sz w:val="32"/>
      <w:szCs w:val="32"/>
    </w:rPr>
  </w:style>
  <w:style w:type="paragraph" w:customStyle="1" w:styleId="tv20787921">
    <w:name w:val="tv207_87_921"/>
    <w:basedOn w:val="Normal"/>
    <w:rsid w:val="00B1351C"/>
    <w:pPr>
      <w:spacing w:after="567" w:line="360" w:lineRule="auto"/>
      <w:jc w:val="center"/>
    </w:pPr>
    <w:rPr>
      <w:rFonts w:ascii="Verdana" w:hAnsi="Verdana"/>
      <w:b/>
      <w:bCs/>
      <w:color w:val="auto"/>
      <w:sz w:val="28"/>
      <w:lang w:eastAsia="lv-LV"/>
    </w:rPr>
  </w:style>
  <w:style w:type="paragraph" w:styleId="Title">
    <w:name w:val="Title"/>
    <w:basedOn w:val="Normal"/>
    <w:link w:val="TitleChar"/>
    <w:qFormat/>
    <w:rsid w:val="00F004D5"/>
    <w:pPr>
      <w:jc w:val="center"/>
    </w:pPr>
    <w:rPr>
      <w:rFonts w:eastAsia="Times New Roman"/>
      <w:color w:val="auto"/>
      <w:sz w:val="28"/>
      <w:szCs w:val="20"/>
    </w:rPr>
  </w:style>
  <w:style w:type="character" w:customStyle="1" w:styleId="TitleChar">
    <w:name w:val="Title Char"/>
    <w:basedOn w:val="DefaultParagraphFont"/>
    <w:link w:val="Title"/>
    <w:rsid w:val="00F004D5"/>
    <w:rPr>
      <w:rFonts w:eastAsia="Times New Roman"/>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9707">
      <w:bodyDiv w:val="1"/>
      <w:marLeft w:val="0"/>
      <w:marRight w:val="0"/>
      <w:marTop w:val="0"/>
      <w:marBottom w:val="0"/>
      <w:divBdr>
        <w:top w:val="none" w:sz="0" w:space="0" w:color="auto"/>
        <w:left w:val="none" w:sz="0" w:space="0" w:color="auto"/>
        <w:bottom w:val="none" w:sz="0" w:space="0" w:color="auto"/>
        <w:right w:val="none" w:sz="0" w:space="0" w:color="auto"/>
      </w:divBdr>
    </w:div>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yperlink" Target="mailto:kaspars.veldr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m.gov.lv/lv/sabiedribas-lidzdaliba/sabiedriskajai-apspriesanai-nodotie-normativo-aktu-projekti/3855-grozijumi-mk-2019-gada-25-junija-noteikumos-un-2006-gada-10-oktobra-noteikumos-nr-8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30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1C06-E4E2-47C0-8DE6-649D3BC6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Kaspijs</cp:lastModifiedBy>
  <cp:revision>51</cp:revision>
  <cp:lastPrinted>2017-03-29T09:12:00Z</cp:lastPrinted>
  <dcterms:created xsi:type="dcterms:W3CDTF">2018-02-01T08:56:00Z</dcterms:created>
  <dcterms:modified xsi:type="dcterms:W3CDTF">2020-05-11T04:32:00Z</dcterms:modified>
</cp:coreProperties>
</file>