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0A156" w14:textId="77777777" w:rsidR="000E2477" w:rsidRDefault="000E2477" w:rsidP="00C14422">
      <w:pPr>
        <w:widowControl/>
        <w:suppressAutoHyphens/>
        <w:spacing w:after="0" w:line="240" w:lineRule="auto"/>
        <w:rPr>
          <w:rFonts w:ascii="Times New Roman" w:eastAsia="Times New Roman" w:hAnsi="Times New Roman"/>
          <w:b/>
          <w:kern w:val="1"/>
          <w:sz w:val="28"/>
          <w:szCs w:val="28"/>
          <w:lang w:val="lv-LV" w:eastAsia="ar-SA"/>
        </w:rPr>
      </w:pPr>
    </w:p>
    <w:p w14:paraId="2FF91294" w14:textId="77777777" w:rsidR="000E2477" w:rsidRPr="009770F6" w:rsidRDefault="000E2477" w:rsidP="000E2477">
      <w:pPr>
        <w:pStyle w:val="Kjene"/>
        <w:jc w:val="right"/>
        <w:rPr>
          <w:rFonts w:ascii="Times New Roman" w:hAnsi="Times New Roman"/>
          <w:sz w:val="24"/>
          <w:szCs w:val="24"/>
          <w:lang w:val="lv-LV"/>
        </w:rPr>
      </w:pPr>
      <w:r w:rsidRPr="000E2477">
        <w:rPr>
          <w:rFonts w:ascii="Times New Roman" w:hAnsi="Times New Roman"/>
          <w:i/>
          <w:sz w:val="28"/>
          <w:szCs w:val="28"/>
          <w:lang w:val="lv-LV"/>
        </w:rPr>
        <w:t>Projekts</w:t>
      </w:r>
    </w:p>
    <w:p w14:paraId="014A81E0" w14:textId="77777777" w:rsidR="000E2477" w:rsidRPr="00BA165B" w:rsidRDefault="000E2477" w:rsidP="000E2477">
      <w:pPr>
        <w:pStyle w:val="Kjene"/>
        <w:rPr>
          <w:rFonts w:ascii="Times New Roman" w:hAnsi="Times New Roman"/>
          <w:sz w:val="28"/>
          <w:szCs w:val="28"/>
          <w:lang w:val="lv-LV"/>
        </w:rPr>
      </w:pPr>
      <w:r>
        <w:rPr>
          <w:rFonts w:ascii="Times New Roman" w:hAnsi="Times New Roman"/>
          <w:sz w:val="28"/>
          <w:szCs w:val="28"/>
          <w:lang w:val="lv-LV"/>
        </w:rPr>
        <w:t xml:space="preserve">                                                                                              </w:t>
      </w:r>
      <w:r w:rsidRPr="00BA165B">
        <w:rPr>
          <w:rFonts w:ascii="Times New Roman" w:hAnsi="Times New Roman"/>
          <w:sz w:val="28"/>
          <w:szCs w:val="28"/>
          <w:lang w:val="lv-LV"/>
        </w:rPr>
        <w:t xml:space="preserve">                                                                                               </w:t>
      </w:r>
    </w:p>
    <w:p w14:paraId="22651424" w14:textId="77777777" w:rsidR="000E2477" w:rsidRDefault="000E2477" w:rsidP="000E2477">
      <w:pPr>
        <w:spacing w:after="0"/>
        <w:jc w:val="center"/>
        <w:rPr>
          <w:rFonts w:ascii="Times New Roman" w:hAnsi="Times New Roman"/>
          <w:b/>
          <w:sz w:val="28"/>
          <w:szCs w:val="28"/>
          <w:lang w:val="lv-LV"/>
        </w:rPr>
      </w:pPr>
      <w:r w:rsidRPr="00B074C2">
        <w:rPr>
          <w:rFonts w:ascii="Times New Roman" w:hAnsi="Times New Roman"/>
          <w:b/>
          <w:sz w:val="28"/>
          <w:szCs w:val="28"/>
          <w:lang w:val="lv-LV"/>
        </w:rPr>
        <w:t>Informatīvais ziņojums</w:t>
      </w:r>
    </w:p>
    <w:p w14:paraId="3D0BCD88" w14:textId="77777777" w:rsidR="00D669D5" w:rsidRPr="00B074C2" w:rsidRDefault="00D669D5" w:rsidP="00C14422">
      <w:pPr>
        <w:spacing w:after="0"/>
        <w:rPr>
          <w:rFonts w:ascii="Times New Roman" w:hAnsi="Times New Roman"/>
          <w:b/>
          <w:sz w:val="28"/>
          <w:szCs w:val="28"/>
          <w:lang w:val="lv-LV"/>
        </w:rPr>
      </w:pPr>
    </w:p>
    <w:p w14:paraId="308A6C8D" w14:textId="19B23902" w:rsidR="000E2477" w:rsidRPr="00035BBE" w:rsidRDefault="0009787B" w:rsidP="0009787B">
      <w:pPr>
        <w:spacing w:after="0" w:line="240" w:lineRule="auto"/>
        <w:jc w:val="center"/>
        <w:rPr>
          <w:rFonts w:ascii="Times New Roman" w:hAnsi="Times New Roman"/>
          <w:b/>
          <w:sz w:val="28"/>
          <w:szCs w:val="28"/>
          <w:lang w:val="lv-LV"/>
        </w:rPr>
      </w:pPr>
      <w:r>
        <w:rPr>
          <w:rFonts w:ascii="Times New Roman" w:hAnsi="Times New Roman"/>
          <w:b/>
          <w:color w:val="000000" w:themeColor="text1"/>
          <w:sz w:val="28"/>
          <w:lang w:val="lv-LV"/>
        </w:rPr>
        <w:t xml:space="preserve">“Par </w:t>
      </w:r>
      <w:proofErr w:type="spellStart"/>
      <w:r>
        <w:rPr>
          <w:rFonts w:ascii="Times New Roman" w:hAnsi="Times New Roman"/>
          <w:b/>
          <w:color w:val="000000" w:themeColor="text1"/>
          <w:sz w:val="28"/>
          <w:lang w:val="lv-LV"/>
        </w:rPr>
        <w:t>Iekšlietu</w:t>
      </w:r>
      <w:proofErr w:type="spellEnd"/>
      <w:r>
        <w:rPr>
          <w:rFonts w:ascii="Times New Roman" w:hAnsi="Times New Roman"/>
          <w:b/>
          <w:color w:val="000000" w:themeColor="text1"/>
          <w:sz w:val="28"/>
          <w:lang w:val="lv-LV"/>
        </w:rPr>
        <w:t xml:space="preserve"> ministrijas ilgtermiņa saistībām speciālo ugunsdzēsības un glābšanas transportlīdzekļu iegādei</w:t>
      </w:r>
      <w:r>
        <w:rPr>
          <w:rFonts w:ascii="Times New Roman" w:hAnsi="Times New Roman"/>
          <w:color w:val="000000" w:themeColor="text1"/>
          <w:sz w:val="28"/>
          <w:lang w:val="lv-LV"/>
        </w:rPr>
        <w:t>”</w:t>
      </w:r>
    </w:p>
    <w:p w14:paraId="6A4A6ADD" w14:textId="77777777" w:rsidR="00C14422" w:rsidRPr="00035BBE" w:rsidRDefault="00C14422" w:rsidP="00C14422">
      <w:pPr>
        <w:widowControl/>
        <w:suppressAutoHyphens/>
        <w:spacing w:after="0" w:line="240" w:lineRule="auto"/>
        <w:jc w:val="both"/>
        <w:rPr>
          <w:rFonts w:ascii="Times New Roman" w:eastAsia="Times New Roman" w:hAnsi="Times New Roman"/>
          <w:kern w:val="1"/>
          <w:sz w:val="28"/>
          <w:szCs w:val="28"/>
          <w:lang w:val="lv-LV" w:eastAsia="ar-SA"/>
        </w:rPr>
      </w:pPr>
    </w:p>
    <w:p w14:paraId="073E266E" w14:textId="77777777" w:rsidR="00471E74" w:rsidRDefault="00471E74" w:rsidP="000E2477">
      <w:pPr>
        <w:widowControl/>
        <w:suppressAutoHyphens/>
        <w:spacing w:after="0" w:line="240" w:lineRule="auto"/>
        <w:jc w:val="center"/>
        <w:rPr>
          <w:rFonts w:ascii="Times New Roman" w:eastAsia="Times New Roman" w:hAnsi="Times New Roman"/>
          <w:b/>
          <w:kern w:val="1"/>
          <w:sz w:val="28"/>
          <w:szCs w:val="28"/>
          <w:lang w:val="lv-LV" w:eastAsia="ar-SA"/>
        </w:rPr>
      </w:pPr>
    </w:p>
    <w:p w14:paraId="6002315D" w14:textId="6EA9E835" w:rsidR="000E2477" w:rsidRPr="00035BBE" w:rsidRDefault="000E2477" w:rsidP="000E2477">
      <w:pPr>
        <w:widowControl/>
        <w:suppressAutoHyphens/>
        <w:spacing w:after="0" w:line="240" w:lineRule="auto"/>
        <w:jc w:val="center"/>
        <w:rPr>
          <w:rFonts w:ascii="Times New Roman" w:eastAsia="Times New Roman" w:hAnsi="Times New Roman"/>
          <w:b/>
          <w:kern w:val="1"/>
          <w:sz w:val="28"/>
          <w:szCs w:val="28"/>
          <w:lang w:val="lv-LV" w:eastAsia="ar-SA"/>
        </w:rPr>
      </w:pPr>
      <w:r w:rsidRPr="00035BBE">
        <w:rPr>
          <w:rFonts w:ascii="Times New Roman" w:eastAsia="Times New Roman" w:hAnsi="Times New Roman"/>
          <w:b/>
          <w:kern w:val="1"/>
          <w:sz w:val="28"/>
          <w:szCs w:val="28"/>
          <w:lang w:val="lv-LV" w:eastAsia="ar-SA"/>
        </w:rPr>
        <w:t>Ievads</w:t>
      </w:r>
    </w:p>
    <w:p w14:paraId="4F2CA708" w14:textId="77777777" w:rsidR="000E2477" w:rsidRPr="00035BBE" w:rsidRDefault="000E2477" w:rsidP="000E2477">
      <w:pPr>
        <w:widowControl/>
        <w:suppressAutoHyphens/>
        <w:spacing w:after="0" w:line="240" w:lineRule="auto"/>
        <w:ind w:firstLine="709"/>
        <w:jc w:val="both"/>
        <w:rPr>
          <w:rFonts w:ascii="Times New Roman" w:eastAsia="Times New Roman" w:hAnsi="Times New Roman"/>
          <w:kern w:val="1"/>
          <w:sz w:val="28"/>
          <w:szCs w:val="28"/>
          <w:lang w:val="lv-LV" w:eastAsia="ar-SA"/>
        </w:rPr>
      </w:pPr>
    </w:p>
    <w:p w14:paraId="0FD6E9A7" w14:textId="28912DE3" w:rsidR="005C2071" w:rsidRPr="00035BBE" w:rsidRDefault="000E2477" w:rsidP="00035BBE">
      <w:pPr>
        <w:widowControl/>
        <w:suppressAutoHyphens/>
        <w:spacing w:after="0" w:line="240" w:lineRule="auto"/>
        <w:ind w:firstLine="709"/>
        <w:jc w:val="both"/>
        <w:rPr>
          <w:rFonts w:ascii="Times New Roman" w:eastAsia="Times New Roman" w:hAnsi="Times New Roman"/>
          <w:kern w:val="1"/>
          <w:sz w:val="28"/>
          <w:szCs w:val="28"/>
          <w:lang w:val="lv-LV" w:eastAsia="ar-SA"/>
        </w:rPr>
      </w:pPr>
      <w:r w:rsidRPr="00035BBE">
        <w:rPr>
          <w:rFonts w:ascii="Times New Roman" w:eastAsia="Times New Roman" w:hAnsi="Times New Roman"/>
          <w:kern w:val="1"/>
          <w:sz w:val="28"/>
          <w:szCs w:val="28"/>
          <w:lang w:val="lv-LV" w:eastAsia="ar-SA"/>
        </w:rPr>
        <w:t xml:space="preserve">Informatīvais </w:t>
      </w:r>
      <w:smartTag w:uri="schemas-tilde-lv/tildestengine" w:element="veidnes">
        <w:smartTagPr>
          <w:attr w:name="text" w:val="ziņojums"/>
          <w:attr w:name="baseform" w:val="ziņojums"/>
          <w:attr w:name="id" w:val="-1"/>
        </w:smartTagPr>
        <w:r w:rsidRPr="00035BBE">
          <w:rPr>
            <w:rFonts w:ascii="Times New Roman" w:eastAsia="Times New Roman" w:hAnsi="Times New Roman"/>
            <w:kern w:val="1"/>
            <w:sz w:val="28"/>
            <w:szCs w:val="28"/>
            <w:lang w:val="lv-LV" w:eastAsia="ar-SA"/>
          </w:rPr>
          <w:t>ziņojums</w:t>
        </w:r>
      </w:smartTag>
      <w:r w:rsidRPr="00035BBE">
        <w:rPr>
          <w:rFonts w:ascii="Times New Roman" w:eastAsia="Times New Roman" w:hAnsi="Times New Roman"/>
          <w:kern w:val="1"/>
          <w:sz w:val="28"/>
          <w:szCs w:val="28"/>
          <w:lang w:val="lv-LV" w:eastAsia="ar-SA"/>
        </w:rPr>
        <w:t xml:space="preserve"> sagatavots, lai informētu Ministru kabinetu par Valsts ugunsdzēsības un glābšanas dienesta </w:t>
      </w:r>
      <w:r w:rsidR="00035BBE">
        <w:rPr>
          <w:rFonts w:ascii="Times New Roman" w:eastAsiaTheme="minorHAnsi" w:hAnsi="Times New Roman"/>
          <w:sz w:val="28"/>
          <w:szCs w:val="28"/>
          <w:lang w:val="lv-LV"/>
        </w:rPr>
        <w:t>(turpmāk – VUGD)</w:t>
      </w:r>
      <w:r w:rsidR="00035BBE" w:rsidRPr="000847FA">
        <w:rPr>
          <w:rFonts w:ascii="Times New Roman" w:eastAsiaTheme="minorHAnsi" w:hAnsi="Times New Roman"/>
          <w:sz w:val="28"/>
          <w:szCs w:val="28"/>
          <w:lang w:val="lv-LV"/>
        </w:rPr>
        <w:t xml:space="preserve"> </w:t>
      </w:r>
      <w:r w:rsidRPr="00035BBE">
        <w:rPr>
          <w:rFonts w:ascii="Times New Roman" w:eastAsia="Times New Roman" w:hAnsi="Times New Roman"/>
          <w:kern w:val="1"/>
          <w:sz w:val="28"/>
          <w:szCs w:val="28"/>
          <w:lang w:val="lv-LV" w:eastAsia="ar-SA"/>
        </w:rPr>
        <w:t>nodrošinājumu ar ugunsdzēsības un glābšanas transportlīdzekļiem (turpmāk</w:t>
      </w:r>
      <w:r w:rsidR="00035BBE" w:rsidRPr="00035BBE">
        <w:rPr>
          <w:rFonts w:ascii="Times New Roman" w:eastAsia="Times New Roman" w:hAnsi="Times New Roman"/>
          <w:kern w:val="1"/>
          <w:sz w:val="28"/>
          <w:szCs w:val="28"/>
          <w:lang w:val="lv-LV" w:eastAsia="ar-SA"/>
        </w:rPr>
        <w:t xml:space="preserve"> – </w:t>
      </w:r>
      <w:r w:rsidRPr="00035BBE">
        <w:rPr>
          <w:rFonts w:ascii="Times New Roman" w:eastAsia="Times New Roman" w:hAnsi="Times New Roman"/>
          <w:kern w:val="1"/>
          <w:sz w:val="28"/>
          <w:szCs w:val="28"/>
          <w:lang w:val="lv-LV" w:eastAsia="ar-SA"/>
        </w:rPr>
        <w:t xml:space="preserve">speciālie transportlīdzekļi), to nolietojumu, tehnisko stāvokli, </w:t>
      </w:r>
      <w:r w:rsidR="008468D3">
        <w:rPr>
          <w:rFonts w:ascii="Times New Roman" w:eastAsia="Times New Roman" w:hAnsi="Times New Roman"/>
          <w:kern w:val="1"/>
          <w:sz w:val="28"/>
          <w:szCs w:val="28"/>
          <w:lang w:val="lv-LV" w:eastAsia="ar-SA"/>
        </w:rPr>
        <w:t xml:space="preserve">lai </w:t>
      </w:r>
      <w:r w:rsidRPr="00035BBE">
        <w:rPr>
          <w:rFonts w:ascii="Times New Roman" w:eastAsia="Times New Roman" w:hAnsi="Times New Roman"/>
          <w:kern w:val="1"/>
          <w:sz w:val="28"/>
          <w:szCs w:val="28"/>
          <w:lang w:val="lv-LV" w:eastAsia="ar-SA"/>
        </w:rPr>
        <w:t xml:space="preserve">nodrošinātu esošo struktūrvienību nepārtrauktu darbību un </w:t>
      </w:r>
      <w:r w:rsidR="00035BBE">
        <w:rPr>
          <w:rFonts w:ascii="Times New Roman" w:eastAsiaTheme="minorHAnsi" w:hAnsi="Times New Roman"/>
          <w:sz w:val="28"/>
          <w:szCs w:val="28"/>
          <w:lang w:val="lv-LV"/>
        </w:rPr>
        <w:t>VUGD</w:t>
      </w:r>
      <w:r w:rsidR="00035BBE" w:rsidRPr="00035BBE">
        <w:rPr>
          <w:rFonts w:ascii="Times New Roman" w:eastAsia="Times New Roman" w:hAnsi="Times New Roman"/>
          <w:kern w:val="1"/>
          <w:sz w:val="28"/>
          <w:szCs w:val="28"/>
          <w:lang w:val="lv-LV" w:eastAsia="ar-SA"/>
        </w:rPr>
        <w:t xml:space="preserve"> </w:t>
      </w:r>
      <w:r w:rsidRPr="00035BBE">
        <w:rPr>
          <w:rFonts w:ascii="Times New Roman" w:eastAsia="Times New Roman" w:hAnsi="Times New Roman"/>
          <w:kern w:val="1"/>
          <w:sz w:val="28"/>
          <w:szCs w:val="28"/>
          <w:lang w:val="lv-LV" w:eastAsia="ar-SA"/>
        </w:rPr>
        <w:t>gatavību krīzes situācijās, pilnveidotu ikdienas uzdevumu izpildi, sniedzot savlaicīgu palīdzību iedzīvotājiem dažādās bīstamās situācijās, glābjot cilvēku dzīvības un materiālās vērtības, sniegtu priekšlikumus turpmākai rīcībai minētajās jomās, un Ministru kabinets pieņemtu lēmumu par turpmāko rīcību.</w:t>
      </w:r>
      <w:r>
        <w:rPr>
          <w:rFonts w:ascii="Times New Roman" w:eastAsia="Times New Roman" w:hAnsi="Times New Roman"/>
          <w:kern w:val="1"/>
          <w:sz w:val="28"/>
          <w:szCs w:val="28"/>
          <w:lang w:val="lv-LV" w:eastAsia="ar-SA"/>
        </w:rPr>
        <w:t xml:space="preserve"> </w:t>
      </w:r>
      <w:r w:rsidRPr="008E69C0">
        <w:rPr>
          <w:rFonts w:ascii="Times New Roman" w:eastAsia="Times New Roman" w:hAnsi="Times New Roman"/>
          <w:kern w:val="1"/>
          <w:sz w:val="28"/>
          <w:szCs w:val="28"/>
          <w:lang w:val="lv-LV" w:eastAsia="ar-SA"/>
        </w:rPr>
        <w:t xml:space="preserve"> </w:t>
      </w:r>
    </w:p>
    <w:p w14:paraId="42CE752C" w14:textId="77777777" w:rsidR="005C2071" w:rsidRDefault="005C2071" w:rsidP="005C2071">
      <w:pPr>
        <w:widowControl/>
        <w:suppressAutoHyphens/>
        <w:spacing w:after="0" w:line="240" w:lineRule="auto"/>
        <w:jc w:val="center"/>
        <w:rPr>
          <w:rFonts w:ascii="Times New Roman" w:eastAsia="Times New Roman" w:hAnsi="Times New Roman"/>
          <w:b/>
          <w:kern w:val="1"/>
          <w:sz w:val="28"/>
          <w:szCs w:val="28"/>
          <w:lang w:val="lv-LV" w:eastAsia="ar-SA"/>
        </w:rPr>
      </w:pPr>
    </w:p>
    <w:p w14:paraId="00942DC9" w14:textId="77777777" w:rsidR="005C2071" w:rsidRDefault="005C2071" w:rsidP="005C2071">
      <w:pPr>
        <w:widowControl/>
        <w:tabs>
          <w:tab w:val="left" w:pos="1005"/>
        </w:tabs>
        <w:suppressAutoHyphens/>
        <w:spacing w:after="0" w:line="240" w:lineRule="auto"/>
        <w:jc w:val="center"/>
        <w:rPr>
          <w:rFonts w:ascii="Times New Roman" w:eastAsia="Times New Roman" w:hAnsi="Times New Roman"/>
          <w:b/>
          <w:kern w:val="1"/>
          <w:sz w:val="28"/>
          <w:szCs w:val="28"/>
          <w:lang w:val="lv-LV" w:eastAsia="ar-SA"/>
        </w:rPr>
      </w:pPr>
      <w:r w:rsidRPr="008E69C0">
        <w:rPr>
          <w:rFonts w:ascii="Times New Roman" w:eastAsia="Times New Roman" w:hAnsi="Times New Roman"/>
          <w:b/>
          <w:kern w:val="1"/>
          <w:sz w:val="28"/>
          <w:szCs w:val="28"/>
          <w:lang w:val="lv-LV" w:eastAsia="ar-SA"/>
        </w:rPr>
        <w:t>Pašreizējās situācijas raksturojums</w:t>
      </w:r>
    </w:p>
    <w:p w14:paraId="4FAD1AEF" w14:textId="77777777" w:rsidR="00B25830" w:rsidRDefault="00B25830" w:rsidP="005C2071">
      <w:pPr>
        <w:widowControl/>
        <w:tabs>
          <w:tab w:val="left" w:pos="1005"/>
        </w:tabs>
        <w:suppressAutoHyphens/>
        <w:spacing w:after="0" w:line="240" w:lineRule="auto"/>
        <w:jc w:val="center"/>
        <w:rPr>
          <w:rFonts w:ascii="Times New Roman" w:eastAsia="Times New Roman" w:hAnsi="Times New Roman"/>
          <w:b/>
          <w:kern w:val="1"/>
          <w:sz w:val="28"/>
          <w:szCs w:val="28"/>
          <w:lang w:val="lv-LV" w:eastAsia="ar-SA"/>
        </w:rPr>
      </w:pPr>
    </w:p>
    <w:p w14:paraId="1C29DCCB" w14:textId="6E0E9BB4" w:rsidR="007D384D" w:rsidRDefault="000847FA" w:rsidP="00471E74">
      <w:pPr>
        <w:widowControl/>
        <w:suppressAutoHyphens/>
        <w:spacing w:after="0" w:line="240" w:lineRule="auto"/>
        <w:ind w:firstLine="709"/>
        <w:jc w:val="both"/>
        <w:rPr>
          <w:rFonts w:ascii="Times New Roman" w:eastAsia="Times New Roman" w:hAnsi="Times New Roman"/>
          <w:noProof/>
          <w:kern w:val="1"/>
          <w:sz w:val="28"/>
          <w:szCs w:val="28"/>
          <w:lang w:val="lv-LV" w:eastAsia="ar-SA"/>
        </w:rPr>
      </w:pPr>
      <w:r w:rsidRPr="000847FA">
        <w:rPr>
          <w:rFonts w:ascii="Times New Roman" w:eastAsiaTheme="minorHAnsi" w:hAnsi="Times New Roman"/>
          <w:sz w:val="28"/>
          <w:szCs w:val="28"/>
          <w:lang w:val="lv-LV"/>
        </w:rPr>
        <w:t xml:space="preserve">Par </w:t>
      </w:r>
      <w:r w:rsidR="0090624A">
        <w:rPr>
          <w:rFonts w:ascii="Times New Roman" w:eastAsiaTheme="minorHAnsi" w:hAnsi="Times New Roman"/>
          <w:sz w:val="28"/>
          <w:szCs w:val="28"/>
          <w:lang w:val="lv-LV"/>
        </w:rPr>
        <w:t>VUGD</w:t>
      </w:r>
      <w:r w:rsidRPr="000847FA">
        <w:rPr>
          <w:rFonts w:ascii="Times New Roman" w:eastAsiaTheme="minorHAnsi" w:hAnsi="Times New Roman"/>
          <w:sz w:val="28"/>
          <w:szCs w:val="28"/>
          <w:lang w:val="lv-LV"/>
        </w:rPr>
        <w:t xml:space="preserve"> nodrošināšan</w:t>
      </w:r>
      <w:r>
        <w:rPr>
          <w:rFonts w:ascii="Times New Roman" w:eastAsiaTheme="minorHAnsi" w:hAnsi="Times New Roman"/>
          <w:sz w:val="28"/>
          <w:szCs w:val="28"/>
          <w:lang w:val="lv-LV"/>
        </w:rPr>
        <w:t>as</w:t>
      </w:r>
      <w:r w:rsidRPr="000847FA">
        <w:rPr>
          <w:rFonts w:ascii="Times New Roman" w:eastAsiaTheme="minorHAnsi" w:hAnsi="Times New Roman"/>
          <w:sz w:val="28"/>
          <w:szCs w:val="28"/>
          <w:lang w:val="lv-LV"/>
        </w:rPr>
        <w:t xml:space="preserve"> ar nepieciešamajiem speciāliem transportlīdzekļiem </w:t>
      </w:r>
      <w:r>
        <w:rPr>
          <w:rFonts w:ascii="Times New Roman" w:eastAsiaTheme="minorHAnsi" w:hAnsi="Times New Roman"/>
          <w:sz w:val="28"/>
          <w:szCs w:val="28"/>
          <w:lang w:val="lv-LV"/>
        </w:rPr>
        <w:t>vajadzību</w:t>
      </w:r>
      <w:r w:rsidRPr="00B25830">
        <w:rPr>
          <w:rFonts w:ascii="Times New Roman" w:eastAsiaTheme="minorHAnsi" w:hAnsi="Times New Roman"/>
          <w:sz w:val="28"/>
          <w:szCs w:val="28"/>
          <w:lang w:val="lv-LV"/>
        </w:rPr>
        <w:t xml:space="preserve"> </w:t>
      </w:r>
      <w:r w:rsidR="008468D3">
        <w:rPr>
          <w:rFonts w:ascii="Times New Roman" w:eastAsiaTheme="minorHAnsi" w:hAnsi="Times New Roman"/>
          <w:sz w:val="28"/>
          <w:szCs w:val="28"/>
          <w:lang w:val="lv-LV"/>
        </w:rPr>
        <w:t>liecina faktiskā informācija, kā</w:t>
      </w:r>
      <w:r w:rsidRPr="00B25830">
        <w:rPr>
          <w:rFonts w:ascii="Times New Roman" w:eastAsiaTheme="minorHAnsi" w:hAnsi="Times New Roman"/>
          <w:sz w:val="28"/>
          <w:szCs w:val="28"/>
          <w:lang w:val="lv-LV"/>
        </w:rPr>
        <w:t xml:space="preserve"> tas jau ir paredzēts Latvijas Nacionālā attīstības </w:t>
      </w:r>
      <w:r>
        <w:rPr>
          <w:rFonts w:ascii="Times New Roman" w:eastAsiaTheme="minorHAnsi" w:hAnsi="Times New Roman"/>
          <w:sz w:val="28"/>
          <w:szCs w:val="28"/>
          <w:lang w:val="lv-LV"/>
        </w:rPr>
        <w:t>plānā 2014. – 2020.gadam (Uzdevums</w:t>
      </w:r>
      <w:r w:rsidRPr="00B25830">
        <w:rPr>
          <w:rFonts w:ascii="Times New Roman" w:eastAsiaTheme="minorHAnsi" w:hAnsi="Times New Roman"/>
          <w:sz w:val="28"/>
          <w:szCs w:val="28"/>
          <w:lang w:val="lv-LV"/>
        </w:rPr>
        <w:t xml:space="preserve"> Nr.417, darbības Nr.417_03_B</w:t>
      </w:r>
      <w:r w:rsidR="00CF5BF9">
        <w:rPr>
          <w:rFonts w:ascii="Times New Roman" w:eastAsiaTheme="minorHAnsi" w:hAnsi="Times New Roman"/>
          <w:sz w:val="28"/>
          <w:szCs w:val="28"/>
          <w:lang w:val="lv-LV"/>
        </w:rPr>
        <w:t>)</w:t>
      </w:r>
      <w:r w:rsidR="00D66AEB">
        <w:rPr>
          <w:rFonts w:ascii="Times New Roman" w:eastAsia="Times New Roman" w:hAnsi="Times New Roman"/>
          <w:noProof/>
          <w:kern w:val="1"/>
          <w:sz w:val="28"/>
          <w:szCs w:val="28"/>
          <w:lang w:val="lv-LV" w:eastAsia="ar-SA"/>
        </w:rPr>
        <w:t>,</w:t>
      </w:r>
      <w:r w:rsidR="00CF5BF9">
        <w:rPr>
          <w:rFonts w:ascii="Times New Roman" w:eastAsia="Times New Roman" w:hAnsi="Times New Roman"/>
          <w:noProof/>
          <w:kern w:val="1"/>
          <w:sz w:val="28"/>
          <w:szCs w:val="28"/>
          <w:lang w:val="lv-LV" w:eastAsia="ar-SA"/>
        </w:rPr>
        <w:t xml:space="preserve"> kā arī</w:t>
      </w:r>
      <w:r w:rsidR="00D66AEB">
        <w:rPr>
          <w:rFonts w:ascii="Times New Roman" w:eastAsia="Times New Roman" w:hAnsi="Times New Roman"/>
          <w:noProof/>
          <w:kern w:val="1"/>
          <w:sz w:val="28"/>
          <w:szCs w:val="28"/>
          <w:lang w:val="lv-LV" w:eastAsia="ar-SA"/>
        </w:rPr>
        <w:t xml:space="preserve"> Valdības rīcības plānā Deklarācijas par Artura Krīšjāņa Karīņa vadītā Ministru kabineta iecerēto darbību īstenošanai ietvērtais 196.1.uzdevums: </w:t>
      </w:r>
      <w:r w:rsidR="00D66AEB" w:rsidRPr="00D66AEB">
        <w:rPr>
          <w:rFonts w:ascii="Times New Roman" w:eastAsia="Times New Roman" w:hAnsi="Times New Roman"/>
          <w:i/>
          <w:noProof/>
          <w:kern w:val="1"/>
          <w:sz w:val="28"/>
          <w:szCs w:val="28"/>
          <w:lang w:val="lv-LV" w:eastAsia="ar-SA"/>
        </w:rPr>
        <w:t>Uzlabosim civilās aizsardzības sistēmas darbību valstī, aktīvi meklēsim risinājumus un finansējumu Valsts ugunsdzēsības un glābšanas dienesta materiāltehniskajām nodrošinājumam</w:t>
      </w:r>
      <w:r w:rsidR="00D66AEB">
        <w:rPr>
          <w:rFonts w:ascii="Times New Roman" w:eastAsia="Times New Roman" w:hAnsi="Times New Roman"/>
          <w:noProof/>
          <w:kern w:val="1"/>
          <w:sz w:val="28"/>
          <w:szCs w:val="28"/>
          <w:lang w:val="lv-LV" w:eastAsia="ar-SA"/>
        </w:rPr>
        <w:t>.</w:t>
      </w:r>
      <w:r w:rsidR="00694C0D">
        <w:rPr>
          <w:rFonts w:ascii="Times New Roman" w:eastAsia="Times New Roman" w:hAnsi="Times New Roman"/>
          <w:noProof/>
          <w:kern w:val="1"/>
          <w:sz w:val="28"/>
          <w:szCs w:val="28"/>
          <w:lang w:val="lv-LV" w:eastAsia="ar-SA"/>
        </w:rPr>
        <w:t xml:space="preserve"> Lai izpildītu minēto uzdevumu, paredzēts pasākums: </w:t>
      </w:r>
      <w:r w:rsidR="00694C0D" w:rsidRPr="00694C0D">
        <w:rPr>
          <w:rFonts w:ascii="Times New Roman" w:eastAsia="Times New Roman" w:hAnsi="Times New Roman"/>
          <w:i/>
          <w:noProof/>
          <w:kern w:val="1"/>
          <w:sz w:val="28"/>
          <w:szCs w:val="28"/>
          <w:lang w:val="lv-LV" w:eastAsia="ar-SA"/>
        </w:rPr>
        <w:t>Turpināt attīstīt Valsts ugunsdzēsības un glābšanas dienesta struktūrvienību tīklu (ugunsdzēsības depo), kā arī nodrošināt speciālā autotransporta, nepieciešamā ekipējuma, ugunsdzēsēja glābēja individuālo aizsardzības līdzekļu bāzes uzturēšanu un atjaunošanu atbilstoši normatīvu prasībām, lai nodrošinātu maksimāli efektīvu un lietderīgu resursu izmantošanu un paaugstinātu iestādes darbības efektivitāti</w:t>
      </w:r>
      <w:r w:rsidR="00694C0D">
        <w:rPr>
          <w:rFonts w:ascii="Times New Roman" w:eastAsia="Times New Roman" w:hAnsi="Times New Roman"/>
          <w:noProof/>
          <w:kern w:val="1"/>
          <w:sz w:val="28"/>
          <w:szCs w:val="28"/>
          <w:lang w:val="lv-LV" w:eastAsia="ar-SA"/>
        </w:rPr>
        <w:t>.</w:t>
      </w:r>
      <w:r w:rsidR="00D66AEB">
        <w:rPr>
          <w:rFonts w:ascii="Times New Roman" w:eastAsia="Times New Roman" w:hAnsi="Times New Roman"/>
          <w:noProof/>
          <w:kern w:val="1"/>
          <w:sz w:val="28"/>
          <w:szCs w:val="28"/>
          <w:lang w:val="lv-LV" w:eastAsia="ar-SA"/>
        </w:rPr>
        <w:t xml:space="preserve"> </w:t>
      </w:r>
      <w:r w:rsidR="00626606">
        <w:rPr>
          <w:rFonts w:ascii="Times New Roman" w:eastAsia="Times New Roman" w:hAnsi="Times New Roman"/>
          <w:noProof/>
          <w:kern w:val="1"/>
          <w:sz w:val="28"/>
          <w:szCs w:val="28"/>
          <w:lang w:val="lv-LV" w:eastAsia="ar-SA"/>
        </w:rPr>
        <w:t xml:space="preserve">Pasākuma izpildes darbības rezultāts: </w:t>
      </w:r>
      <w:r w:rsidR="00626606" w:rsidRPr="00626606">
        <w:rPr>
          <w:rFonts w:ascii="Times New Roman" w:eastAsia="Times New Roman" w:hAnsi="Times New Roman"/>
          <w:i/>
          <w:noProof/>
          <w:kern w:val="1"/>
          <w:sz w:val="28"/>
          <w:szCs w:val="28"/>
          <w:lang w:val="lv-LV" w:eastAsia="ar-SA"/>
        </w:rPr>
        <w:t>Pamatojoties uz riska analīzi, pārskatīts VUGD resursu izvietojums, kā rezultātā samazināts ierašanas laiks notikuma vietā un nodrošināta savlaicīga un kvalificēta palīdzība ikvienai Latvijas teritorijā esošai personai ārkārtas situācijās</w:t>
      </w:r>
      <w:r w:rsidR="00626606">
        <w:rPr>
          <w:rFonts w:ascii="Times New Roman" w:eastAsia="Times New Roman" w:hAnsi="Times New Roman"/>
          <w:noProof/>
          <w:kern w:val="1"/>
          <w:sz w:val="28"/>
          <w:szCs w:val="28"/>
          <w:lang w:val="lv-LV" w:eastAsia="ar-SA"/>
        </w:rPr>
        <w:t xml:space="preserve">. </w:t>
      </w:r>
    </w:p>
    <w:p w14:paraId="3EEF3564" w14:textId="0821B8DF" w:rsidR="005C2071" w:rsidRDefault="00471E74" w:rsidP="00471E74">
      <w:pPr>
        <w:widowControl/>
        <w:suppressAutoHyphens/>
        <w:spacing w:after="0" w:line="240" w:lineRule="auto"/>
        <w:ind w:firstLine="709"/>
        <w:jc w:val="both"/>
        <w:rPr>
          <w:rFonts w:ascii="Times New Roman" w:eastAsiaTheme="minorHAnsi" w:hAnsi="Times New Roman"/>
          <w:sz w:val="28"/>
          <w:szCs w:val="28"/>
          <w:lang w:val="lv-LV"/>
        </w:rPr>
      </w:pPr>
      <w:r>
        <w:rPr>
          <w:rFonts w:ascii="Times New Roman" w:eastAsia="Times New Roman" w:hAnsi="Times New Roman"/>
          <w:noProof/>
          <w:kern w:val="1"/>
          <w:sz w:val="28"/>
          <w:szCs w:val="28"/>
          <w:lang w:val="lv-LV" w:eastAsia="ar-SA"/>
        </w:rPr>
        <w:t>Situācijas</w:t>
      </w:r>
      <w:r w:rsidR="00B25830" w:rsidRPr="00B25830">
        <w:rPr>
          <w:rFonts w:ascii="Times New Roman" w:eastAsiaTheme="minorHAnsi" w:hAnsi="Times New Roman"/>
          <w:sz w:val="28"/>
          <w:szCs w:val="28"/>
          <w:lang w:val="lv-LV"/>
        </w:rPr>
        <w:t xml:space="preserve"> raksturojums šajā jomā</w:t>
      </w:r>
      <w:r w:rsidR="00CF5BF9">
        <w:rPr>
          <w:rFonts w:ascii="Times New Roman" w:eastAsiaTheme="minorHAnsi" w:hAnsi="Times New Roman"/>
          <w:sz w:val="28"/>
          <w:szCs w:val="28"/>
          <w:lang w:val="lv-LV"/>
        </w:rPr>
        <w:t xml:space="preserve"> iepriekš</w:t>
      </w:r>
      <w:r w:rsidR="007D384D">
        <w:rPr>
          <w:rFonts w:ascii="Times New Roman" w:eastAsiaTheme="minorHAnsi" w:hAnsi="Times New Roman"/>
          <w:sz w:val="28"/>
          <w:szCs w:val="28"/>
          <w:lang w:val="lv-LV"/>
        </w:rPr>
        <w:t xml:space="preserve"> </w:t>
      </w:r>
      <w:r w:rsidR="00CF5BF9">
        <w:rPr>
          <w:rFonts w:ascii="Times New Roman" w:eastAsiaTheme="minorHAnsi" w:hAnsi="Times New Roman"/>
          <w:sz w:val="28"/>
          <w:szCs w:val="28"/>
          <w:lang w:val="lv-LV"/>
        </w:rPr>
        <w:t xml:space="preserve">jau </w:t>
      </w:r>
      <w:r w:rsidR="007D384D">
        <w:rPr>
          <w:rFonts w:ascii="Times New Roman" w:eastAsiaTheme="minorHAnsi" w:hAnsi="Times New Roman"/>
          <w:sz w:val="28"/>
          <w:szCs w:val="28"/>
          <w:lang w:val="lv-LV"/>
        </w:rPr>
        <w:t>tika</w:t>
      </w:r>
      <w:r w:rsidR="00B25830" w:rsidRPr="00B25830">
        <w:rPr>
          <w:rFonts w:ascii="Times New Roman" w:eastAsiaTheme="minorHAnsi" w:hAnsi="Times New Roman"/>
          <w:sz w:val="28"/>
          <w:szCs w:val="28"/>
          <w:lang w:val="lv-LV"/>
        </w:rPr>
        <w:t xml:space="preserve"> atspoguļots Informatīvajā ziņojumā</w:t>
      </w:r>
      <w:r w:rsidR="00A11A14">
        <w:rPr>
          <w:rFonts w:ascii="Times New Roman" w:eastAsiaTheme="minorHAnsi" w:hAnsi="Times New Roman"/>
          <w:sz w:val="28"/>
          <w:szCs w:val="28"/>
          <w:lang w:val="lv-LV"/>
        </w:rPr>
        <w:t xml:space="preserve"> „Par </w:t>
      </w:r>
      <w:r w:rsidR="00A11A14" w:rsidRPr="00A11A14">
        <w:rPr>
          <w:rFonts w:ascii="Times New Roman" w:eastAsiaTheme="minorHAnsi" w:hAnsi="Times New Roman"/>
          <w:sz w:val="28"/>
          <w:szCs w:val="28"/>
          <w:lang w:val="lv-LV"/>
        </w:rPr>
        <w:t xml:space="preserve">Valsts ugunsdzēsības un glābšanas dienesta speciālo </w:t>
      </w:r>
      <w:r w:rsidR="00A11A14" w:rsidRPr="00A11A14">
        <w:rPr>
          <w:rFonts w:ascii="Times New Roman" w:eastAsiaTheme="minorHAnsi" w:hAnsi="Times New Roman"/>
          <w:sz w:val="28"/>
          <w:szCs w:val="28"/>
          <w:lang w:val="lv-LV"/>
        </w:rPr>
        <w:lastRenderedPageBreak/>
        <w:t>ugunsdzēsības un glābšanas transportlīdzekļu un speciālās tehnikas iegādi, papildu nepieciešamo personālu esošo struktūrvienību nepārtrauktas darbības nodrošināšanai, kā arī depo ēku būvniecību, rekonstrukciju vai renovāciju un papildus nepieciešamo finansējumu 201</w:t>
      </w:r>
      <w:r w:rsidR="00530B15">
        <w:rPr>
          <w:rFonts w:ascii="Times New Roman" w:eastAsiaTheme="minorHAnsi" w:hAnsi="Times New Roman"/>
          <w:sz w:val="28"/>
          <w:szCs w:val="28"/>
          <w:lang w:val="lv-LV"/>
        </w:rPr>
        <w:t>8</w:t>
      </w:r>
      <w:r w:rsidR="00A11A14" w:rsidRPr="00A11A14">
        <w:rPr>
          <w:rFonts w:ascii="Times New Roman" w:eastAsiaTheme="minorHAnsi" w:hAnsi="Times New Roman"/>
          <w:sz w:val="28"/>
          <w:szCs w:val="28"/>
          <w:lang w:val="lv-LV"/>
        </w:rPr>
        <w:t>.gadam un turpmākajiem gadiem”</w:t>
      </w:r>
      <w:r w:rsidR="00B25830" w:rsidRPr="00B25830">
        <w:rPr>
          <w:rFonts w:ascii="Times New Roman" w:eastAsiaTheme="minorHAnsi" w:hAnsi="Times New Roman"/>
          <w:sz w:val="28"/>
          <w:szCs w:val="28"/>
          <w:lang w:val="lv-LV"/>
        </w:rPr>
        <w:t xml:space="preserve"> (izskatīts </w:t>
      </w:r>
      <w:r w:rsidR="00035BBE" w:rsidRPr="008E69C0">
        <w:rPr>
          <w:rFonts w:ascii="Times New Roman" w:eastAsia="Times New Roman" w:hAnsi="Times New Roman"/>
          <w:noProof/>
          <w:kern w:val="1"/>
          <w:sz w:val="28"/>
          <w:szCs w:val="28"/>
          <w:lang w:val="lv-LV" w:eastAsia="ar-SA"/>
        </w:rPr>
        <w:t>Ministru kabineta</w:t>
      </w:r>
      <w:r w:rsidR="00B25830" w:rsidRPr="00B25830">
        <w:rPr>
          <w:rFonts w:ascii="Times New Roman" w:eastAsiaTheme="minorHAnsi" w:hAnsi="Times New Roman"/>
          <w:sz w:val="28"/>
          <w:szCs w:val="28"/>
          <w:lang w:val="lv-LV"/>
        </w:rPr>
        <w:t xml:space="preserve"> 2017.gada 21.februāra sēdē (prot. Nr.7, 42. §), kā arī VUGD darbības stratēģi</w:t>
      </w:r>
      <w:r w:rsidR="0033316A">
        <w:rPr>
          <w:rFonts w:ascii="Times New Roman" w:eastAsiaTheme="minorHAnsi" w:hAnsi="Times New Roman"/>
          <w:sz w:val="28"/>
          <w:szCs w:val="28"/>
          <w:lang w:val="lv-LV"/>
        </w:rPr>
        <w:t>jā  2017.- 2019.gad</w:t>
      </w:r>
      <w:r w:rsidR="00257D16">
        <w:rPr>
          <w:rFonts w:ascii="Times New Roman" w:eastAsiaTheme="minorHAnsi" w:hAnsi="Times New Roman"/>
          <w:sz w:val="28"/>
          <w:szCs w:val="28"/>
          <w:lang w:val="lv-LV"/>
        </w:rPr>
        <w:t>am. (IeM 2019.gada 20.septembra</w:t>
      </w:r>
      <w:r w:rsidR="0033316A">
        <w:rPr>
          <w:rFonts w:ascii="Times New Roman" w:eastAsiaTheme="minorHAnsi" w:hAnsi="Times New Roman"/>
          <w:sz w:val="28"/>
          <w:szCs w:val="28"/>
          <w:lang w:val="lv-LV"/>
        </w:rPr>
        <w:t xml:space="preserve"> rīkojums Nr.1-12/1200</w:t>
      </w:r>
      <w:r w:rsidR="00B25830" w:rsidRPr="00B25830">
        <w:rPr>
          <w:rFonts w:ascii="Times New Roman" w:eastAsiaTheme="minorHAnsi" w:hAnsi="Times New Roman"/>
          <w:sz w:val="28"/>
          <w:szCs w:val="28"/>
          <w:lang w:val="lv-LV"/>
        </w:rPr>
        <w:t xml:space="preserve">). </w:t>
      </w:r>
    </w:p>
    <w:p w14:paraId="577FE985" w14:textId="77777777" w:rsidR="00FA0977" w:rsidRPr="00FA0977" w:rsidRDefault="00FA0977" w:rsidP="00471E74">
      <w:pPr>
        <w:widowControl/>
        <w:suppressAutoHyphens/>
        <w:spacing w:after="0" w:line="240" w:lineRule="auto"/>
        <w:ind w:firstLine="709"/>
        <w:jc w:val="both"/>
        <w:rPr>
          <w:rFonts w:ascii="Times New Roman" w:eastAsia="Times New Roman" w:hAnsi="Times New Roman"/>
          <w:noProof/>
          <w:kern w:val="2"/>
          <w:sz w:val="28"/>
          <w:szCs w:val="28"/>
          <w:lang w:val="lv-LV" w:eastAsia="ar-SA"/>
        </w:rPr>
      </w:pPr>
      <w:r w:rsidRPr="00FA0977">
        <w:rPr>
          <w:rFonts w:ascii="Times New Roman" w:eastAsia="Times New Roman" w:hAnsi="Times New Roman"/>
          <w:noProof/>
          <w:kern w:val="2"/>
          <w:sz w:val="28"/>
          <w:szCs w:val="28"/>
          <w:lang w:val="lv-LV" w:eastAsia="ar-SA"/>
        </w:rPr>
        <w:t xml:space="preserve">Saskaņā ar Ministru kabineta noteikumiem Nr.458, </w:t>
      </w:r>
      <w:r w:rsidRPr="00FA0977">
        <w:rPr>
          <w:rFonts w:ascii="Times New Roman" w:eastAsia="Times New Roman" w:hAnsi="Times New Roman"/>
          <w:kern w:val="2"/>
          <w:sz w:val="28"/>
          <w:szCs w:val="28"/>
          <w:lang w:val="lv-LV" w:eastAsia="ar-SA"/>
        </w:rPr>
        <w:t xml:space="preserve"> VUGD </w:t>
      </w:r>
      <w:r w:rsidRPr="00FA0977">
        <w:rPr>
          <w:rFonts w:ascii="Times New Roman" w:eastAsia="Times New Roman" w:hAnsi="Times New Roman"/>
          <w:noProof/>
          <w:kern w:val="2"/>
          <w:sz w:val="28"/>
          <w:szCs w:val="28"/>
          <w:lang w:val="lv-LV" w:eastAsia="ar-SA"/>
        </w:rPr>
        <w:t xml:space="preserve">funkciju izpildei  nepieciešamas 1696 speciālās transportlīdzekļu tehnikas vienības un 137 kuģošanas līdzekļi, kas aprīkoti ar speciālu aprīkojumu ugunsgrēku dzēšanas un glābšanas darbu veikšanai, kā arī glābšanas un zemūdens meklēšanas darbu veikšanai. </w:t>
      </w:r>
    </w:p>
    <w:p w14:paraId="612E735F" w14:textId="4001DFC5" w:rsidR="00FA0977" w:rsidRPr="00FA0977" w:rsidRDefault="00FA0977" w:rsidP="00471E74">
      <w:pPr>
        <w:widowControl/>
        <w:tabs>
          <w:tab w:val="left" w:pos="709"/>
        </w:tabs>
        <w:suppressAutoHyphens/>
        <w:spacing w:after="0" w:line="240" w:lineRule="auto"/>
        <w:ind w:firstLine="709"/>
        <w:jc w:val="both"/>
        <w:rPr>
          <w:rFonts w:ascii="Times New Roman" w:eastAsia="Times New Roman" w:hAnsi="Times New Roman"/>
          <w:noProof/>
          <w:kern w:val="2"/>
          <w:sz w:val="28"/>
          <w:szCs w:val="28"/>
          <w:lang w:val="lv-LV" w:eastAsia="ar-SA"/>
        </w:rPr>
      </w:pPr>
      <w:r w:rsidRPr="00FA0977">
        <w:rPr>
          <w:rFonts w:ascii="Times New Roman" w:eastAsia="Times New Roman" w:hAnsi="Times New Roman"/>
          <w:noProof/>
          <w:kern w:val="2"/>
          <w:sz w:val="28"/>
          <w:szCs w:val="28"/>
          <w:lang w:val="lv-LV" w:eastAsia="ar-SA"/>
        </w:rPr>
        <w:t>VUGD faktiskais nodrošinājums ar transportlīdzekļiem un kuģošanas līdzekļiem atspoguļots tabulā:</w:t>
      </w:r>
      <w:r w:rsidRPr="00FA0977">
        <w:rPr>
          <w:rFonts w:ascii="Times New Roman" w:eastAsia="Times New Roman" w:hAnsi="Times New Roman"/>
          <w:noProof/>
          <w:kern w:val="2"/>
          <w:sz w:val="28"/>
          <w:szCs w:val="28"/>
          <w:lang w:val="lv-LV" w:eastAsia="ar-SA"/>
        </w:rPr>
        <w:tab/>
      </w:r>
    </w:p>
    <w:tbl>
      <w:tblPr>
        <w:tblpPr w:leftFromText="180" w:rightFromText="180" w:bottomFromText="160" w:vertAnchor="text" w:horzAnchor="margin" w:tblpY="21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701"/>
        <w:gridCol w:w="1134"/>
        <w:gridCol w:w="1559"/>
      </w:tblGrid>
      <w:tr w:rsidR="00FA0977" w:rsidRPr="00FA0977" w14:paraId="444C57FB" w14:textId="77777777" w:rsidTr="00FA0977">
        <w:trPr>
          <w:trHeight w:val="255"/>
        </w:trPr>
        <w:tc>
          <w:tcPr>
            <w:tcW w:w="5070" w:type="dxa"/>
            <w:vMerge w:val="restart"/>
            <w:tcBorders>
              <w:top w:val="single" w:sz="4" w:space="0" w:color="auto"/>
              <w:left w:val="single" w:sz="4" w:space="0" w:color="auto"/>
              <w:bottom w:val="single" w:sz="4" w:space="0" w:color="auto"/>
              <w:right w:val="single" w:sz="4" w:space="0" w:color="auto"/>
            </w:tcBorders>
            <w:noWrap/>
            <w:vAlign w:val="center"/>
          </w:tcPr>
          <w:p w14:paraId="4E0CFE7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p>
          <w:p w14:paraId="638B1E34"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kern w:val="2"/>
                <w:sz w:val="24"/>
                <w:szCs w:val="24"/>
                <w:lang w:val="lv-LV" w:eastAsia="ar-SA"/>
              </w:rPr>
              <w:t>Iekārtas, speciālā un tehniskā aprīkojuma nosaukums</w:t>
            </w:r>
          </w:p>
        </w:tc>
        <w:tc>
          <w:tcPr>
            <w:tcW w:w="4394" w:type="dxa"/>
            <w:gridSpan w:val="3"/>
            <w:tcBorders>
              <w:top w:val="single" w:sz="4" w:space="0" w:color="auto"/>
              <w:left w:val="single" w:sz="4" w:space="0" w:color="auto"/>
              <w:bottom w:val="single" w:sz="4" w:space="0" w:color="auto"/>
              <w:right w:val="single" w:sz="4" w:space="0" w:color="auto"/>
            </w:tcBorders>
            <w:noWrap/>
            <w:vAlign w:val="center"/>
            <w:hideMark/>
          </w:tcPr>
          <w:p w14:paraId="6B129E35"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kern w:val="2"/>
                <w:lang w:val="lv-LV" w:eastAsia="ar-SA"/>
              </w:rPr>
              <w:t>Skaits</w:t>
            </w:r>
          </w:p>
        </w:tc>
      </w:tr>
      <w:tr w:rsidR="00FA0977" w:rsidRPr="00FA0977" w14:paraId="56D65B67" w14:textId="77777777" w:rsidTr="00FA0977">
        <w:trPr>
          <w:trHeight w:val="255"/>
        </w:trPr>
        <w:tc>
          <w:tcPr>
            <w:tcW w:w="5070" w:type="dxa"/>
            <w:vMerge/>
            <w:tcBorders>
              <w:top w:val="single" w:sz="4" w:space="0" w:color="auto"/>
              <w:left w:val="single" w:sz="4" w:space="0" w:color="auto"/>
              <w:bottom w:val="single" w:sz="4" w:space="0" w:color="auto"/>
              <w:right w:val="single" w:sz="4" w:space="0" w:color="auto"/>
            </w:tcBorders>
            <w:vAlign w:val="center"/>
            <w:hideMark/>
          </w:tcPr>
          <w:p w14:paraId="3FD8146C" w14:textId="77777777" w:rsidR="00FA0977" w:rsidRPr="00FA0977" w:rsidRDefault="00FA0977" w:rsidP="00FA0977">
            <w:pPr>
              <w:widowControl/>
              <w:spacing w:after="0" w:line="256" w:lineRule="auto"/>
              <w:rPr>
                <w:rFonts w:ascii="Times New Roman" w:eastAsia="Times New Roman" w:hAnsi="Times New Roman"/>
                <w:kern w:val="2"/>
                <w:lang w:val="lv-LV" w:eastAsia="ar-SA"/>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5F943DB6"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kern w:val="2"/>
                <w:lang w:val="lv-LV" w:eastAsia="ar-SA"/>
              </w:rPr>
              <w:t>saskaņā ar Ministru kabineta noteikumos Nr.458 noteiktajām normām</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5105E16"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kern w:val="2"/>
                <w:lang w:val="lv-LV" w:eastAsia="ar-SA"/>
              </w:rPr>
              <w:t>faktiski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FF64C34"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kern w:val="2"/>
                <w:lang w:val="lv-LV" w:eastAsia="ar-SA"/>
              </w:rPr>
              <w:t xml:space="preserve"> papildus nepieciešams</w:t>
            </w:r>
          </w:p>
        </w:tc>
      </w:tr>
      <w:tr w:rsidR="00FA0977" w:rsidRPr="00FA0977" w14:paraId="24BECBD7"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787D69A3" w14:textId="77777777" w:rsidR="00FA0977" w:rsidRPr="00FA0977" w:rsidRDefault="00FA0977" w:rsidP="00FA0977">
            <w:pPr>
              <w:widowControl/>
              <w:suppressAutoHyphens/>
              <w:spacing w:after="0" w:line="240" w:lineRule="auto"/>
              <w:jc w:val="center"/>
              <w:rPr>
                <w:rFonts w:ascii="Times New Roman" w:eastAsia="Times New Roman" w:hAnsi="Times New Roman"/>
                <w:b/>
                <w:kern w:val="2"/>
                <w:sz w:val="16"/>
                <w:szCs w:val="16"/>
                <w:lang w:val="lv-LV" w:eastAsia="ar-SA"/>
              </w:rPr>
            </w:pPr>
            <w:r w:rsidRPr="00FA0977">
              <w:rPr>
                <w:rFonts w:ascii="Times New Roman" w:eastAsia="Times New Roman" w:hAnsi="Times New Roman"/>
                <w:b/>
                <w:kern w:val="2"/>
                <w:sz w:val="16"/>
                <w:szCs w:val="16"/>
                <w:lang w:val="lv-LV" w:eastAsia="ar-SA"/>
              </w:rPr>
              <w:t>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14:paraId="7E4A8FA4" w14:textId="77777777" w:rsidR="00FA0977" w:rsidRPr="00FA0977" w:rsidRDefault="00FA0977" w:rsidP="00FA0977">
            <w:pPr>
              <w:widowControl/>
              <w:suppressAutoHyphens/>
              <w:spacing w:after="0" w:line="240" w:lineRule="auto"/>
              <w:jc w:val="center"/>
              <w:rPr>
                <w:rFonts w:ascii="Times New Roman" w:eastAsia="Times New Roman" w:hAnsi="Times New Roman"/>
                <w:b/>
                <w:kern w:val="2"/>
                <w:sz w:val="16"/>
                <w:szCs w:val="16"/>
                <w:lang w:val="lv-LV" w:eastAsia="ar-SA"/>
              </w:rPr>
            </w:pPr>
            <w:r w:rsidRPr="00FA0977">
              <w:rPr>
                <w:rFonts w:ascii="Times New Roman" w:eastAsia="Times New Roman" w:hAnsi="Times New Roman"/>
                <w:b/>
                <w:kern w:val="2"/>
                <w:sz w:val="16"/>
                <w:szCs w:val="16"/>
                <w:lang w:val="lv-LV" w:eastAsia="ar-SA"/>
              </w:rPr>
              <w:t>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75897B" w14:textId="77777777" w:rsidR="00FA0977" w:rsidRPr="00FA0977" w:rsidRDefault="00FA0977" w:rsidP="00FA0977">
            <w:pPr>
              <w:widowControl/>
              <w:suppressAutoHyphens/>
              <w:spacing w:after="0" w:line="240" w:lineRule="auto"/>
              <w:jc w:val="center"/>
              <w:rPr>
                <w:rFonts w:ascii="Times New Roman" w:eastAsia="Times New Roman" w:hAnsi="Times New Roman"/>
                <w:b/>
                <w:kern w:val="2"/>
                <w:sz w:val="16"/>
                <w:szCs w:val="16"/>
                <w:lang w:val="lv-LV" w:eastAsia="ar-SA"/>
              </w:rPr>
            </w:pPr>
            <w:r w:rsidRPr="00FA0977">
              <w:rPr>
                <w:rFonts w:ascii="Times New Roman" w:eastAsia="Times New Roman" w:hAnsi="Times New Roman"/>
                <w:b/>
                <w:kern w:val="2"/>
                <w:sz w:val="16"/>
                <w:szCs w:val="16"/>
                <w:lang w:val="lv-LV" w:eastAsia="ar-SA"/>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27F3BF" w14:textId="77777777" w:rsidR="00FA0977" w:rsidRPr="00FA0977" w:rsidRDefault="00FA0977" w:rsidP="00FA0977">
            <w:pPr>
              <w:widowControl/>
              <w:suppressAutoHyphens/>
              <w:spacing w:after="0" w:line="240" w:lineRule="auto"/>
              <w:jc w:val="center"/>
              <w:rPr>
                <w:rFonts w:ascii="Times New Roman" w:eastAsia="Times New Roman" w:hAnsi="Times New Roman"/>
                <w:b/>
                <w:kern w:val="2"/>
                <w:sz w:val="16"/>
                <w:szCs w:val="16"/>
                <w:lang w:val="lv-LV" w:eastAsia="ar-SA"/>
              </w:rPr>
            </w:pPr>
            <w:r w:rsidRPr="00FA0977">
              <w:rPr>
                <w:rFonts w:ascii="Times New Roman" w:eastAsia="Times New Roman" w:hAnsi="Times New Roman"/>
                <w:b/>
                <w:kern w:val="2"/>
                <w:sz w:val="16"/>
                <w:szCs w:val="16"/>
                <w:lang w:val="lv-LV" w:eastAsia="ar-SA"/>
              </w:rPr>
              <w:t>4 (2-3)</w:t>
            </w:r>
          </w:p>
        </w:tc>
      </w:tr>
      <w:tr w:rsidR="00FA0977" w:rsidRPr="00FA0977" w14:paraId="3BB6B3F0"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69ECED9"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Konteineru vedēji ar aprīkotiem konteineriem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5722935"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7A3AFF2"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DA19AA5"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0</w:t>
            </w:r>
          </w:p>
        </w:tc>
      </w:tr>
      <w:tr w:rsidR="00FA0977" w:rsidRPr="00FA0977" w14:paraId="7EC358AD"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6B21CBBC"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Ugunsdzēsības autocisternas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A91EB6E"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322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B017F74"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254</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3834A3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68</w:t>
            </w:r>
          </w:p>
        </w:tc>
      </w:tr>
      <w:tr w:rsidR="00FA0977" w:rsidRPr="00FA0977" w14:paraId="0FC653FA"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272DDB3C"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Glābšanas darbu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540665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2A2CD6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AAED24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35</w:t>
            </w:r>
          </w:p>
        </w:tc>
      </w:tr>
      <w:tr w:rsidR="00FA0977" w:rsidRPr="00FA0977" w14:paraId="3C5C41BF"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690514C"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proofErr w:type="spellStart"/>
            <w:r w:rsidRPr="00FA0977">
              <w:rPr>
                <w:rFonts w:ascii="Times New Roman" w:eastAsia="Times New Roman" w:hAnsi="Times New Roman"/>
                <w:color w:val="000000"/>
                <w:kern w:val="2"/>
                <w:lang w:val="lv-LV" w:eastAsia="ar-SA"/>
              </w:rPr>
              <w:t>Autopacēlājs</w:t>
            </w:r>
            <w:proofErr w:type="spellEnd"/>
            <w:r w:rsidRPr="00FA0977">
              <w:rPr>
                <w:rFonts w:ascii="Times New Roman" w:eastAsia="Times New Roman" w:hAnsi="Times New Roman"/>
                <w:color w:val="000000"/>
                <w:kern w:val="2"/>
                <w:lang w:val="lv-LV" w:eastAsia="ar-SA"/>
              </w:rPr>
              <w:t xml:space="preserve"> vai </w:t>
            </w:r>
            <w:proofErr w:type="spellStart"/>
            <w:r w:rsidRPr="00FA0977">
              <w:rPr>
                <w:rFonts w:ascii="Times New Roman" w:eastAsia="Times New Roman" w:hAnsi="Times New Roman"/>
                <w:color w:val="000000"/>
                <w:kern w:val="2"/>
                <w:lang w:val="lv-LV" w:eastAsia="ar-SA"/>
              </w:rPr>
              <w:t>autokāpnes</w:t>
            </w:r>
            <w:proofErr w:type="spellEnd"/>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8BA24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CDD7D8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26321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w:t>
            </w:r>
          </w:p>
        </w:tc>
      </w:tr>
      <w:tr w:rsidR="00FA0977" w:rsidRPr="00FA0977" w14:paraId="361F26DC"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3A53085D"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Ūdenslīdēju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74B8A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EDD4CA3"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AD2053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39</w:t>
            </w:r>
          </w:p>
        </w:tc>
      </w:tr>
      <w:tr w:rsidR="00FA0977" w:rsidRPr="00FA0977" w14:paraId="66701E06"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6422A6E1"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Automobiļi, kas aprīkoti ar gaisa putu dzēšanas iekārtām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068E13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72953F9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2B575A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19</w:t>
            </w:r>
          </w:p>
        </w:tc>
      </w:tr>
      <w:tr w:rsidR="00FA0977" w:rsidRPr="00FA0977" w14:paraId="41C0ACDA"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63CC483"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proofErr w:type="spellStart"/>
            <w:r w:rsidRPr="00FA0977">
              <w:rPr>
                <w:rFonts w:ascii="Times New Roman" w:eastAsia="Times New Roman" w:hAnsi="Times New Roman"/>
                <w:color w:val="000000"/>
                <w:kern w:val="2"/>
                <w:lang w:val="lv-LV" w:eastAsia="ar-SA"/>
              </w:rPr>
              <w:t>Pretdūmu</w:t>
            </w:r>
            <w:proofErr w:type="spellEnd"/>
            <w:r w:rsidRPr="00FA0977">
              <w:rPr>
                <w:rFonts w:ascii="Times New Roman" w:eastAsia="Times New Roman" w:hAnsi="Times New Roman"/>
                <w:color w:val="000000"/>
                <w:kern w:val="2"/>
                <w:lang w:val="lv-LV" w:eastAsia="ar-SA"/>
              </w:rPr>
              <w:t xml:space="preserve"> dienesta automobilis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44BCAD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AB1F16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785C41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46</w:t>
            </w:r>
          </w:p>
        </w:tc>
      </w:tr>
      <w:tr w:rsidR="00FA0977" w:rsidRPr="00FA0977" w14:paraId="7CC71F87"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17B402C3"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Automobiļi, kas aprīkoti ar ugunsdzēsības šļūtenēm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DAA4F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1F7856D"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FC67D7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40</w:t>
            </w:r>
          </w:p>
        </w:tc>
      </w:tr>
      <w:tr w:rsidR="00FA0977" w:rsidRPr="00FA0977" w14:paraId="2C570CD7"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E118955"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Ķīmisko avāriju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01CE757F"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87E471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9</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F7A929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36</w:t>
            </w:r>
          </w:p>
        </w:tc>
      </w:tr>
      <w:tr w:rsidR="00FA0977" w:rsidRPr="00FA0977" w14:paraId="33B466CC"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2294675A"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Ugunsdzēsības sūkņu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24DB9F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AE4238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D32DF7C"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43</w:t>
            </w:r>
          </w:p>
        </w:tc>
      </w:tr>
      <w:tr w:rsidR="00FA0977" w:rsidRPr="00FA0977" w14:paraId="6F376A13"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2AD87647" w14:textId="77777777" w:rsidR="00FA0977" w:rsidRPr="00FA0977" w:rsidRDefault="00FA0977" w:rsidP="00FA0977">
            <w:pPr>
              <w:widowControl/>
              <w:suppressAutoHyphens/>
              <w:spacing w:after="0" w:line="240" w:lineRule="auto"/>
              <w:rPr>
                <w:rFonts w:ascii="Times New Roman" w:eastAsia="Times New Roman" w:hAnsi="Times New Roman"/>
                <w:i/>
                <w:kern w:val="2"/>
                <w:lang w:val="lv-LV" w:eastAsia="ar-SA"/>
              </w:rPr>
            </w:pPr>
            <w:r w:rsidRPr="00FA0977">
              <w:rPr>
                <w:rFonts w:ascii="Times New Roman" w:eastAsia="Times New Roman" w:hAnsi="Times New Roman"/>
                <w:color w:val="000000"/>
                <w:kern w:val="2"/>
                <w:lang w:val="lv-LV" w:eastAsia="ar-SA"/>
              </w:rPr>
              <w:t>Automobiļi, kas aprīkoti ar pulvera dzēšanas iekārtām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4D3E5749"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5</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BA76F06"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15B1B6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5</w:t>
            </w:r>
          </w:p>
        </w:tc>
      </w:tr>
      <w:tr w:rsidR="00FA0977" w:rsidRPr="00FA0977" w14:paraId="62D7E858"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3BED606D"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Vieglie vai apvidus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C990373"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166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526220D"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175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12F52D4F"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0</w:t>
            </w:r>
          </w:p>
        </w:tc>
      </w:tr>
      <w:tr w:rsidR="00FA0977" w:rsidRPr="00FA0977" w14:paraId="43373A14" w14:textId="77777777" w:rsidTr="00FA0977">
        <w:trPr>
          <w:trHeight w:val="302"/>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FF95E19"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Operatīvā štāba automobiļi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9BAEA9"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B887179"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C75EDF9"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44</w:t>
            </w:r>
          </w:p>
        </w:tc>
      </w:tr>
      <w:tr w:rsidR="00FA0977" w:rsidRPr="00FA0977" w14:paraId="6D76ECDF"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38BBFC30"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Kravas automobiļi vai furgoni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C69EFF"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82</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44CE6325"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27</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CBE595C"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55</w:t>
            </w:r>
          </w:p>
        </w:tc>
      </w:tr>
      <w:tr w:rsidR="00FA0977" w:rsidRPr="00FA0977" w14:paraId="5D3BE5A8"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66A07AC"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Piekabes</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CB5114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248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9638DD5"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145</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44E61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103</w:t>
            </w:r>
          </w:p>
        </w:tc>
      </w:tr>
      <w:tr w:rsidR="00FA0977" w:rsidRPr="00FA0977" w14:paraId="671BA9FA"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5DE64E0C"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Visurgājēji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74D116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138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12A17D9A"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0</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85C46F9"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138</w:t>
            </w:r>
          </w:p>
        </w:tc>
      </w:tr>
      <w:tr w:rsidR="00FA0977" w:rsidRPr="00FA0977" w14:paraId="23AD7149"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2B54CEC3"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Kvadricikli un sniega motocikli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F8CDABD"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323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9B084F1"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3E8C3D4"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315</w:t>
            </w:r>
          </w:p>
        </w:tc>
      </w:tr>
      <w:tr w:rsidR="00FA0977" w:rsidRPr="00FA0977" w14:paraId="3CFAF375"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FDFCC1E"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Universālie iekrāvēji ar aprīkojumu un piekabi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57A6897E"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8</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AF58483"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7E951FC"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7</w:t>
            </w:r>
          </w:p>
        </w:tc>
      </w:tr>
      <w:tr w:rsidR="00FA0977" w:rsidRPr="00FA0977" w14:paraId="58E8A574"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025AB137"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Autobuss (līdz 25 sēdvietām)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6C4D390F"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9</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6992E97D"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1446B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w:t>
            </w:r>
          </w:p>
        </w:tc>
      </w:tr>
      <w:tr w:rsidR="00FA0977" w:rsidRPr="00FA0977" w14:paraId="306225EB" w14:textId="77777777" w:rsidTr="00FA0977">
        <w:trPr>
          <w:trHeight w:val="293"/>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02032F9"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Autobuss (virs 25 sēdvietām)</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1E506083"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C93445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8B2047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2</w:t>
            </w:r>
          </w:p>
        </w:tc>
      </w:tr>
      <w:tr w:rsidR="00FA0977" w:rsidRPr="00FA0977" w14:paraId="6161931D"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4055764C"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Kopā transportlīdzekļi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9A817D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1696</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0A7E2A8"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698</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3AF266B"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998</w:t>
            </w:r>
          </w:p>
        </w:tc>
      </w:tr>
      <w:tr w:rsidR="00FA0977" w:rsidRPr="00FA0977" w14:paraId="3B09CD3C"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bottom"/>
            <w:hideMark/>
          </w:tcPr>
          <w:p w14:paraId="77559ADF"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Kuģošanas līdzekļi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2A2346F6"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137</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26661F37"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93</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6C83E46"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44</w:t>
            </w:r>
          </w:p>
        </w:tc>
      </w:tr>
      <w:tr w:rsidR="00FA0977" w:rsidRPr="00FA0977" w14:paraId="2BD90434" w14:textId="77777777" w:rsidTr="00FA0977">
        <w:trPr>
          <w:trHeight w:val="255"/>
        </w:trPr>
        <w:tc>
          <w:tcPr>
            <w:tcW w:w="5070" w:type="dxa"/>
            <w:tcBorders>
              <w:top w:val="single" w:sz="4" w:space="0" w:color="auto"/>
              <w:left w:val="single" w:sz="4" w:space="0" w:color="auto"/>
              <w:bottom w:val="single" w:sz="4" w:space="0" w:color="auto"/>
              <w:right w:val="single" w:sz="4" w:space="0" w:color="auto"/>
            </w:tcBorders>
            <w:noWrap/>
            <w:vAlign w:val="center"/>
            <w:hideMark/>
          </w:tcPr>
          <w:p w14:paraId="02134D6B" w14:textId="77777777" w:rsidR="00FA0977" w:rsidRPr="00FA0977" w:rsidRDefault="00FA0977" w:rsidP="00FA0977">
            <w:pPr>
              <w:widowControl/>
              <w:suppressAutoHyphens/>
              <w:spacing w:after="0" w:line="240" w:lineRule="auto"/>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Pavisam (transportlīdzekļi un kuģošanas līdzekļi)</w:t>
            </w:r>
          </w:p>
        </w:tc>
        <w:tc>
          <w:tcPr>
            <w:tcW w:w="1701" w:type="dxa"/>
            <w:tcBorders>
              <w:top w:val="single" w:sz="4" w:space="0" w:color="auto"/>
              <w:left w:val="single" w:sz="4" w:space="0" w:color="auto"/>
              <w:bottom w:val="single" w:sz="4" w:space="0" w:color="auto"/>
              <w:right w:val="single" w:sz="4" w:space="0" w:color="auto"/>
            </w:tcBorders>
            <w:noWrap/>
            <w:vAlign w:val="bottom"/>
            <w:hideMark/>
          </w:tcPr>
          <w:p w14:paraId="398DB473"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1833</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0C506A90"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791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414C512" w14:textId="77777777" w:rsidR="00FA0977" w:rsidRPr="00FA0977" w:rsidRDefault="00FA0977" w:rsidP="00FA0977">
            <w:pPr>
              <w:widowControl/>
              <w:suppressAutoHyphens/>
              <w:spacing w:after="0" w:line="240" w:lineRule="auto"/>
              <w:jc w:val="center"/>
              <w:rPr>
                <w:rFonts w:ascii="Times New Roman" w:eastAsia="Times New Roman" w:hAnsi="Times New Roman"/>
                <w:kern w:val="2"/>
                <w:lang w:val="lv-LV" w:eastAsia="ar-SA"/>
              </w:rPr>
            </w:pPr>
            <w:r w:rsidRPr="00FA0977">
              <w:rPr>
                <w:rFonts w:ascii="Times New Roman" w:eastAsia="Times New Roman" w:hAnsi="Times New Roman"/>
                <w:color w:val="000000"/>
                <w:kern w:val="2"/>
                <w:lang w:val="lv-LV" w:eastAsia="ar-SA"/>
              </w:rPr>
              <w:t>1042</w:t>
            </w:r>
          </w:p>
        </w:tc>
      </w:tr>
    </w:tbl>
    <w:p w14:paraId="3F830F5D" w14:textId="77777777" w:rsidR="00FA0977" w:rsidRPr="00FA0977" w:rsidRDefault="00FA0977" w:rsidP="00FA0977">
      <w:pPr>
        <w:widowControl/>
        <w:suppressAutoHyphens/>
        <w:spacing w:after="0" w:line="240" w:lineRule="auto"/>
        <w:jc w:val="both"/>
        <w:rPr>
          <w:rFonts w:ascii="Times New Roman" w:eastAsia="Times New Roman" w:hAnsi="Times New Roman"/>
          <w:noProof/>
          <w:kern w:val="2"/>
          <w:lang w:val="lv-LV" w:eastAsia="ar-SA"/>
        </w:rPr>
      </w:pPr>
      <w:r w:rsidRPr="00FA0977">
        <w:rPr>
          <w:rFonts w:ascii="Times New Roman" w:eastAsia="Times New Roman" w:hAnsi="Times New Roman"/>
          <w:noProof/>
          <w:kern w:val="2"/>
          <w:sz w:val="20"/>
          <w:szCs w:val="20"/>
          <w:lang w:val="lv-LV" w:eastAsia="ar-SA"/>
        </w:rPr>
        <w:t>Avots: VUGD dati uz 1.01.2020.g</w:t>
      </w:r>
      <w:r w:rsidRPr="00FA0977">
        <w:rPr>
          <w:rFonts w:ascii="Times New Roman" w:eastAsia="Times New Roman" w:hAnsi="Times New Roman"/>
          <w:noProof/>
          <w:kern w:val="2"/>
          <w:lang w:val="lv-LV" w:eastAsia="ar-SA"/>
        </w:rPr>
        <w:t>.</w:t>
      </w:r>
    </w:p>
    <w:p w14:paraId="21F13FC6" w14:textId="77777777" w:rsidR="00FA0977" w:rsidRPr="00FA0977" w:rsidRDefault="00FA0977" w:rsidP="00FA0977">
      <w:pPr>
        <w:widowControl/>
        <w:suppressAutoHyphens/>
        <w:spacing w:after="0" w:line="240" w:lineRule="auto"/>
        <w:jc w:val="both"/>
        <w:rPr>
          <w:rFonts w:ascii="Times New Roman" w:eastAsia="Times New Roman" w:hAnsi="Times New Roman"/>
          <w:noProof/>
          <w:kern w:val="2"/>
          <w:lang w:val="lv-LV" w:eastAsia="ar-SA"/>
        </w:rPr>
      </w:pPr>
    </w:p>
    <w:p w14:paraId="08ECA5E9" w14:textId="47603AB6" w:rsidR="00FA0977" w:rsidRDefault="00FA0977" w:rsidP="00471E74">
      <w:pPr>
        <w:widowControl/>
        <w:suppressAutoHyphens/>
        <w:spacing w:after="0" w:line="240" w:lineRule="auto"/>
        <w:ind w:firstLine="709"/>
        <w:jc w:val="both"/>
        <w:rPr>
          <w:rFonts w:ascii="Times New Roman" w:eastAsia="Times New Roman" w:hAnsi="Times New Roman"/>
          <w:noProof/>
          <w:kern w:val="2"/>
          <w:sz w:val="28"/>
          <w:szCs w:val="28"/>
          <w:lang w:val="lv-LV" w:eastAsia="ar-SA"/>
        </w:rPr>
      </w:pPr>
      <w:r w:rsidRPr="00FA0977">
        <w:rPr>
          <w:rFonts w:ascii="Times New Roman" w:eastAsia="Times New Roman" w:hAnsi="Times New Roman"/>
          <w:noProof/>
          <w:kern w:val="2"/>
          <w:sz w:val="28"/>
          <w:szCs w:val="28"/>
          <w:lang w:val="lv-LV" w:eastAsia="ar-SA"/>
        </w:rPr>
        <w:t>Izvērtējot tabulā atspoguļoto informāciju, jāsecina, ka nodrošinājums ar transportlīdzekļiem, kuri nepieciešami funkciju izpildei, ir nepietiekams. Turklāt, liels skaits speciālo transportlīdzekļu (ugunsdzēsības autocisternas, autokāpnes, automobiļi, kas aprīkoti ar ugunsdzēsības šļūtenēm, ugunsdzēsības sūkņu automobiļi u.c.) ražoti vairāk kā pirms 20 gadiem vai arī ir saņemti pēc Latvijas neatkarības iegūšanas pagājušā gadsimta deviņdesmitajos gados kā tehniskā palī</w:t>
      </w:r>
      <w:r w:rsidR="00FA0410">
        <w:rPr>
          <w:rFonts w:ascii="Times New Roman" w:eastAsia="Times New Roman" w:hAnsi="Times New Roman"/>
          <w:noProof/>
          <w:kern w:val="2"/>
          <w:sz w:val="28"/>
          <w:szCs w:val="28"/>
          <w:lang w:val="lv-LV" w:eastAsia="ar-SA"/>
        </w:rPr>
        <w:t>dzība no Zviedrijas vai Vācijas</w:t>
      </w:r>
      <w:r w:rsidR="006C2FC8">
        <w:rPr>
          <w:rFonts w:ascii="Times New Roman" w:eastAsia="Times New Roman" w:hAnsi="Times New Roman"/>
          <w:noProof/>
          <w:kern w:val="2"/>
          <w:sz w:val="28"/>
          <w:szCs w:val="28"/>
          <w:lang w:val="lv-LV" w:eastAsia="ar-SA"/>
        </w:rPr>
        <w:t>.</w:t>
      </w:r>
    </w:p>
    <w:p w14:paraId="31314207" w14:textId="77777777" w:rsidR="00FA0410" w:rsidRPr="00FA0977" w:rsidRDefault="00FA0410" w:rsidP="00FA0977">
      <w:pPr>
        <w:widowControl/>
        <w:suppressAutoHyphens/>
        <w:spacing w:after="0" w:line="240" w:lineRule="auto"/>
        <w:ind w:firstLine="540"/>
        <w:jc w:val="both"/>
        <w:rPr>
          <w:rFonts w:ascii="Times New Roman" w:eastAsia="Times New Roman" w:hAnsi="Times New Roman"/>
          <w:noProof/>
          <w:kern w:val="2"/>
          <w:sz w:val="28"/>
          <w:szCs w:val="28"/>
          <w:lang w:val="lv-LV" w:eastAsia="ar-SA"/>
        </w:rPr>
      </w:pPr>
    </w:p>
    <w:p w14:paraId="79A5933D" w14:textId="6F16A112" w:rsidR="00FA0977" w:rsidRPr="00FA0977" w:rsidRDefault="00FA0977" w:rsidP="00471E74">
      <w:pPr>
        <w:widowControl/>
        <w:spacing w:after="160" w:line="256" w:lineRule="auto"/>
        <w:ind w:left="426"/>
        <w:contextualSpacing/>
        <w:jc w:val="center"/>
        <w:rPr>
          <w:rFonts w:ascii="Times New Roman" w:eastAsia="Times New Roman" w:hAnsi="Times New Roman"/>
          <w:b/>
          <w:noProof/>
          <w:kern w:val="2"/>
          <w:sz w:val="28"/>
          <w:szCs w:val="28"/>
          <w:lang w:val="lv-LV" w:eastAsia="ar-SA"/>
        </w:rPr>
      </w:pPr>
      <w:r w:rsidRPr="00FA0977">
        <w:rPr>
          <w:rFonts w:ascii="Times New Roman" w:eastAsia="Times New Roman" w:hAnsi="Times New Roman"/>
          <w:b/>
          <w:noProof/>
          <w:kern w:val="2"/>
          <w:sz w:val="28"/>
          <w:szCs w:val="28"/>
          <w:lang w:val="lv-LV" w:eastAsia="ar-SA"/>
        </w:rPr>
        <w:t>Galvenās problēmas</w:t>
      </w:r>
    </w:p>
    <w:p w14:paraId="600E82D2" w14:textId="77777777" w:rsidR="00FA0977" w:rsidRPr="00FA0977" w:rsidRDefault="00FA0977" w:rsidP="00FA0977">
      <w:pPr>
        <w:widowControl/>
        <w:suppressAutoHyphens/>
        <w:spacing w:after="0" w:line="240" w:lineRule="auto"/>
        <w:ind w:left="1080"/>
        <w:contextualSpacing/>
        <w:jc w:val="both"/>
        <w:rPr>
          <w:rFonts w:ascii="Times New Roman" w:eastAsia="Times New Roman" w:hAnsi="Times New Roman"/>
          <w:noProof/>
          <w:kern w:val="2"/>
          <w:sz w:val="28"/>
          <w:szCs w:val="28"/>
          <w:lang w:val="lv-LV" w:eastAsia="ar-SA"/>
        </w:rPr>
      </w:pPr>
    </w:p>
    <w:p w14:paraId="27BD8F47" w14:textId="28820DDF" w:rsidR="00FA0977" w:rsidRPr="00FA0977" w:rsidRDefault="00FA0977" w:rsidP="00471E74">
      <w:pPr>
        <w:widowControl/>
        <w:suppressAutoHyphens/>
        <w:spacing w:after="0" w:line="240" w:lineRule="auto"/>
        <w:ind w:firstLine="709"/>
        <w:jc w:val="both"/>
        <w:rPr>
          <w:rFonts w:ascii="Times New Roman" w:eastAsia="Times New Roman" w:hAnsi="Times New Roman"/>
          <w:noProof/>
          <w:kern w:val="2"/>
          <w:sz w:val="28"/>
          <w:szCs w:val="28"/>
          <w:lang w:val="lv-LV" w:eastAsia="ar-SA"/>
        </w:rPr>
      </w:pPr>
      <w:r w:rsidRPr="00FA0977">
        <w:rPr>
          <w:rFonts w:ascii="Times New Roman" w:eastAsia="Times New Roman" w:hAnsi="Times New Roman"/>
          <w:noProof/>
          <w:kern w:val="2"/>
          <w:sz w:val="28"/>
          <w:szCs w:val="28"/>
          <w:lang w:val="lv-LV" w:eastAsia="ar-SA"/>
        </w:rPr>
        <w:t>Ņemot vērā ugunsgrēku dzēšanā un glābšanas darbu veikšanā iesaistīto speciālo transportlīdzekļu ekspluatācijas ilgumu, nolietojumu un tehnisko stāvokli, ir apgrūtināta VUGD funkciju kvalitatīva izpilde</w:t>
      </w:r>
      <w:r w:rsidR="006C2FC8">
        <w:rPr>
          <w:rFonts w:ascii="Times New Roman" w:eastAsia="Times New Roman" w:hAnsi="Times New Roman"/>
          <w:noProof/>
          <w:kern w:val="2"/>
          <w:sz w:val="28"/>
          <w:szCs w:val="28"/>
          <w:lang w:val="lv-LV" w:eastAsia="ar-SA"/>
        </w:rPr>
        <w:t xml:space="preserve"> š</w:t>
      </w:r>
      <w:r w:rsidR="00392E0C">
        <w:rPr>
          <w:rFonts w:ascii="Times New Roman" w:eastAsia="Times New Roman" w:hAnsi="Times New Roman"/>
          <w:noProof/>
          <w:kern w:val="2"/>
          <w:sz w:val="28"/>
          <w:szCs w:val="28"/>
          <w:lang w:val="lv-LV" w:eastAsia="ar-SA"/>
        </w:rPr>
        <w:t>ā</w:t>
      </w:r>
      <w:r w:rsidR="006C2FC8">
        <w:rPr>
          <w:rFonts w:ascii="Times New Roman" w:eastAsia="Times New Roman" w:hAnsi="Times New Roman"/>
          <w:noProof/>
          <w:kern w:val="2"/>
          <w:sz w:val="28"/>
          <w:szCs w:val="28"/>
          <w:lang w:val="lv-LV" w:eastAsia="ar-SA"/>
        </w:rPr>
        <w:t xml:space="preserve">du </w:t>
      </w:r>
      <w:r w:rsidR="00392E0C">
        <w:rPr>
          <w:rFonts w:ascii="Times New Roman" w:eastAsia="Times New Roman" w:hAnsi="Times New Roman"/>
          <w:noProof/>
          <w:kern w:val="2"/>
          <w:sz w:val="28"/>
          <w:szCs w:val="28"/>
          <w:lang w:val="lv-LV" w:eastAsia="ar-SA"/>
        </w:rPr>
        <w:t xml:space="preserve">iemeslu </w:t>
      </w:r>
      <w:r w:rsidR="006C2FC8">
        <w:rPr>
          <w:rFonts w:ascii="Times New Roman" w:eastAsia="Times New Roman" w:hAnsi="Times New Roman"/>
          <w:noProof/>
          <w:kern w:val="2"/>
          <w:sz w:val="28"/>
          <w:szCs w:val="28"/>
          <w:lang w:val="lv-LV" w:eastAsia="ar-SA"/>
        </w:rPr>
        <w:t>dēļ</w:t>
      </w:r>
      <w:r w:rsidRPr="00FA0977">
        <w:rPr>
          <w:rFonts w:ascii="Times New Roman" w:eastAsia="Times New Roman" w:hAnsi="Times New Roman"/>
          <w:noProof/>
          <w:kern w:val="2"/>
          <w:sz w:val="28"/>
          <w:szCs w:val="28"/>
          <w:lang w:val="lv-LV" w:eastAsia="ar-SA"/>
        </w:rPr>
        <w:t>:</w:t>
      </w:r>
    </w:p>
    <w:p w14:paraId="2E2E5A3B" w14:textId="77777777" w:rsidR="00FA0977" w:rsidRPr="00FA0977" w:rsidRDefault="00FA0977" w:rsidP="00FA0977">
      <w:pPr>
        <w:widowControl/>
        <w:suppressAutoHyphens/>
        <w:spacing w:after="0" w:line="240" w:lineRule="auto"/>
        <w:ind w:firstLine="540"/>
        <w:jc w:val="both"/>
        <w:rPr>
          <w:rFonts w:ascii="Times New Roman" w:eastAsia="Times New Roman" w:hAnsi="Times New Roman"/>
          <w:noProof/>
          <w:kern w:val="2"/>
          <w:sz w:val="28"/>
          <w:szCs w:val="28"/>
          <w:lang w:val="lv-LV" w:eastAsia="ar-SA"/>
        </w:rPr>
      </w:pPr>
    </w:p>
    <w:p w14:paraId="43484F31" w14:textId="4B059E08" w:rsidR="00FA0977" w:rsidRPr="00FA0977" w:rsidRDefault="004E29EA" w:rsidP="004E29EA">
      <w:pPr>
        <w:widowControl/>
        <w:suppressAutoHyphens/>
        <w:spacing w:after="0" w:line="240" w:lineRule="auto"/>
        <w:contextualSpacing/>
        <w:jc w:val="both"/>
        <w:rPr>
          <w:rFonts w:ascii="Times New Roman" w:eastAsia="Times New Roman" w:hAnsi="Times New Roman"/>
          <w:noProof/>
          <w:kern w:val="2"/>
          <w:sz w:val="28"/>
          <w:szCs w:val="28"/>
          <w:lang w:val="lv-LV" w:eastAsia="ar-SA"/>
        </w:rPr>
      </w:pPr>
      <w:r>
        <w:rPr>
          <w:rFonts w:ascii="Times New Roman" w:eastAsia="Times New Roman" w:hAnsi="Times New Roman"/>
          <w:noProof/>
          <w:kern w:val="2"/>
          <w:sz w:val="28"/>
          <w:szCs w:val="28"/>
          <w:lang w:val="lv-LV" w:eastAsia="ar-SA"/>
        </w:rPr>
        <w:t xml:space="preserve">    1. </w:t>
      </w:r>
      <w:r w:rsidR="00FA0977" w:rsidRPr="00FA0977">
        <w:rPr>
          <w:rFonts w:ascii="Times New Roman" w:eastAsia="Times New Roman" w:hAnsi="Times New Roman"/>
          <w:noProof/>
          <w:kern w:val="2"/>
          <w:sz w:val="28"/>
          <w:szCs w:val="28"/>
          <w:lang w:val="lv-LV" w:eastAsia="ar-SA"/>
        </w:rPr>
        <w:t>Novecojušos transportlīdzekļus ir bieži jāremontē un remonti ir ilgstoši, jo šādu transportlīdzekļu rezerves daļas ir grūti atrodamas vai nav pieejamas vispār. Remontā esošos speciālos transportlīdzekļus ir jāaizvieto ar citiem esošiem 20 – 30 gadus veciem  transportlīdzekļiem, līdz ar to rodas situācijas, kad atbilstoši notikuma  izsaukuma numuram nav pieejams nepieciešamais tehnikas vienību skaits. Lai novērstu šādas situācijas, tiek piesaistīti transportlīdzekļi no blakus esošajiem ugunsdzēsības depo, kas ievērojami palielina ierašanās laiku notikuma vietā.</w:t>
      </w:r>
    </w:p>
    <w:p w14:paraId="4812E8C3" w14:textId="739F409E" w:rsidR="00FA0977" w:rsidRPr="00FA0977" w:rsidRDefault="004E29EA" w:rsidP="004E29EA">
      <w:pPr>
        <w:widowControl/>
        <w:suppressAutoHyphens/>
        <w:spacing w:after="0" w:line="240" w:lineRule="auto"/>
        <w:contextualSpacing/>
        <w:jc w:val="both"/>
        <w:rPr>
          <w:rFonts w:ascii="Times New Roman" w:eastAsia="Times New Roman" w:hAnsi="Times New Roman"/>
          <w:noProof/>
          <w:kern w:val="2"/>
          <w:sz w:val="28"/>
          <w:szCs w:val="28"/>
          <w:lang w:val="lv-LV" w:eastAsia="ar-SA"/>
        </w:rPr>
      </w:pPr>
      <w:r>
        <w:rPr>
          <w:rFonts w:ascii="Times New Roman" w:hAnsi="Times New Roman"/>
          <w:sz w:val="28"/>
          <w:szCs w:val="28"/>
          <w:lang w:val="lv-LV"/>
        </w:rPr>
        <w:t xml:space="preserve">    2. </w:t>
      </w:r>
      <w:r w:rsidR="00FA0977" w:rsidRPr="00FA0977">
        <w:rPr>
          <w:rFonts w:ascii="Times New Roman" w:hAnsi="Times New Roman"/>
          <w:sz w:val="28"/>
          <w:szCs w:val="28"/>
          <w:lang w:val="lv-LV"/>
        </w:rPr>
        <w:t>Saskaņā ar Ministru kabineta 2018.gada 13.februāra noteikumu Nr.87 „Grāmatvedības uzskaites kārtība budžeta iestādēs” 2.pielikumu, kravas automobiļiem, kravas piekabēm, viegliem automobiļiem un vieglo automobiļu piekabēm lietderīgās lietošanas laiks noteikts 10 gadi.</w:t>
      </w:r>
    </w:p>
    <w:p w14:paraId="18785224" w14:textId="77777777" w:rsidR="00FA0977" w:rsidRPr="00FA0977" w:rsidRDefault="00FA0977" w:rsidP="00FA0977">
      <w:pPr>
        <w:spacing w:after="0" w:line="240" w:lineRule="auto"/>
        <w:ind w:firstLine="540"/>
        <w:jc w:val="both"/>
        <w:rPr>
          <w:rFonts w:ascii="Times New Roman" w:hAnsi="Times New Roman"/>
          <w:sz w:val="28"/>
          <w:szCs w:val="28"/>
          <w:lang w:val="lv-LV"/>
        </w:rPr>
      </w:pPr>
    </w:p>
    <w:p w14:paraId="5AF3E5A0" w14:textId="77777777" w:rsidR="00FA0977" w:rsidRPr="00FA0977" w:rsidRDefault="00FA0977" w:rsidP="00FA0977">
      <w:pPr>
        <w:widowControl/>
        <w:spacing w:after="0" w:line="240" w:lineRule="auto"/>
        <w:ind w:firstLine="720"/>
        <w:jc w:val="center"/>
        <w:rPr>
          <w:rFonts w:ascii="Times New Roman" w:hAnsi="Times New Roman"/>
          <w:sz w:val="28"/>
          <w:szCs w:val="28"/>
          <w:lang w:val="lv-LV"/>
        </w:rPr>
      </w:pPr>
      <w:r w:rsidRPr="00FA0977">
        <w:rPr>
          <w:rFonts w:ascii="Times New Roman" w:hAnsi="Times New Roman"/>
          <w:noProof/>
          <w:sz w:val="28"/>
          <w:szCs w:val="28"/>
          <w:lang w:val="lv-LV" w:eastAsia="lv-LV"/>
        </w:rPr>
        <w:drawing>
          <wp:inline distT="0" distB="0" distL="0" distR="0" wp14:anchorId="6D4A4F92" wp14:editId="56DB7419">
            <wp:extent cx="4581525" cy="1971675"/>
            <wp:effectExtent l="0" t="0" r="9525" b="9525"/>
            <wp:docPr id="3"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t="24733"/>
                    <a:stretch>
                      <a:fillRect/>
                    </a:stretch>
                  </pic:blipFill>
                  <pic:spPr bwMode="auto">
                    <a:xfrm>
                      <a:off x="0" y="0"/>
                      <a:ext cx="4581525" cy="1971675"/>
                    </a:xfrm>
                    <a:prstGeom prst="rect">
                      <a:avLst/>
                    </a:prstGeom>
                    <a:noFill/>
                    <a:ln>
                      <a:noFill/>
                    </a:ln>
                  </pic:spPr>
                </pic:pic>
              </a:graphicData>
            </a:graphic>
          </wp:inline>
        </w:drawing>
      </w:r>
    </w:p>
    <w:p w14:paraId="59BD0DF4" w14:textId="77777777" w:rsidR="00FA0977" w:rsidRPr="00FA0977" w:rsidRDefault="00FA0977" w:rsidP="00FA0977">
      <w:pPr>
        <w:widowControl/>
        <w:spacing w:afterLines="120" w:after="288" w:line="240" w:lineRule="auto"/>
        <w:ind w:firstLine="720"/>
        <w:jc w:val="center"/>
        <w:rPr>
          <w:rFonts w:ascii="Times New Roman" w:hAnsi="Times New Roman"/>
          <w:b/>
          <w:noProof/>
          <w:szCs w:val="28"/>
          <w:lang w:val="lv-LV" w:eastAsia="lv-LV"/>
        </w:rPr>
      </w:pPr>
      <w:r w:rsidRPr="00FA0977">
        <w:rPr>
          <w:rFonts w:ascii="Times New Roman" w:hAnsi="Times New Roman"/>
          <w:b/>
          <w:noProof/>
          <w:szCs w:val="28"/>
          <w:lang w:val="lv-LV" w:eastAsia="lv-LV"/>
        </w:rPr>
        <w:t>1.attēls.Ugunszēsības automobiļu skaits (vecumā līdz 10 gadiem)</w:t>
      </w:r>
    </w:p>
    <w:p w14:paraId="44CD39E2" w14:textId="784E53E4" w:rsidR="00FA0977" w:rsidRPr="00F54497" w:rsidRDefault="00FA0977" w:rsidP="006F6BFC">
      <w:pPr>
        <w:tabs>
          <w:tab w:val="left" w:pos="1980"/>
        </w:tabs>
        <w:spacing w:after="0" w:line="240" w:lineRule="auto"/>
        <w:jc w:val="both"/>
        <w:rPr>
          <w:rFonts w:ascii="Times New Roman" w:eastAsia="Times New Roman" w:hAnsi="Times New Roman"/>
          <w:sz w:val="28"/>
          <w:szCs w:val="28"/>
          <w:lang w:val="lv-LV" w:eastAsia="ar-SA"/>
        </w:rPr>
      </w:pPr>
      <w:r w:rsidRPr="00FA0977">
        <w:rPr>
          <w:rFonts w:ascii="Times New Roman" w:eastAsia="Times New Roman" w:hAnsi="Times New Roman"/>
          <w:kern w:val="2"/>
          <w:sz w:val="28"/>
          <w:szCs w:val="28"/>
          <w:lang w:val="lv-LV" w:eastAsia="ar-SA"/>
        </w:rPr>
        <w:t xml:space="preserve">VUGD  transportlīdzekļus lieto ilgāk, vismaz 20 gadus, ņemot vērā to tehnisko stāvokli, fizisko nolietojumu un to taktiskās iespējas. </w:t>
      </w:r>
      <w:r w:rsidRPr="00FA0977">
        <w:rPr>
          <w:rFonts w:ascii="Times New Roman" w:hAnsi="Times New Roman"/>
          <w:sz w:val="28"/>
          <w:szCs w:val="28"/>
          <w:lang w:val="lv-LV"/>
        </w:rPr>
        <w:t xml:space="preserve">2019.gadā VUGD ir 246 speciālie transportlīdzekļi, kuru ekspluatācijas laiks jeb kravas automobiļu lietderīgās lietošanas laiks pārsniedz 10 gadus un 111 kravas automobiļi, kuri </w:t>
      </w:r>
      <w:r w:rsidRPr="00FA0977">
        <w:rPr>
          <w:rFonts w:ascii="Times New Roman" w:hAnsi="Times New Roman"/>
          <w:sz w:val="28"/>
          <w:szCs w:val="28"/>
          <w:lang w:val="lv-LV"/>
        </w:rPr>
        <w:lastRenderedPageBreak/>
        <w:t>ekspluatācijā atrodas mazāk kā 10 gadus.</w:t>
      </w:r>
      <w:r w:rsidR="006F6BFC">
        <w:rPr>
          <w:rFonts w:ascii="Times New Roman" w:hAnsi="Times New Roman"/>
          <w:sz w:val="28"/>
          <w:szCs w:val="28"/>
          <w:lang w:val="lv-LV"/>
        </w:rPr>
        <w:t xml:space="preserve"> </w:t>
      </w:r>
      <w:r w:rsidR="006F6BFC" w:rsidRPr="00CC7C8E">
        <w:rPr>
          <w:rFonts w:ascii="Times New Roman" w:eastAsia="Times New Roman" w:hAnsi="Times New Roman"/>
          <w:sz w:val="28"/>
          <w:szCs w:val="28"/>
          <w:lang w:val="lv-LV" w:eastAsia="ar-SA"/>
        </w:rPr>
        <w:t xml:space="preserve">Ja </w:t>
      </w:r>
      <w:r w:rsidR="00E92FA1" w:rsidRPr="00CC7C8E">
        <w:rPr>
          <w:rFonts w:ascii="Times New Roman" w:eastAsia="Times New Roman" w:hAnsi="Times New Roman"/>
          <w:sz w:val="28"/>
          <w:szCs w:val="28"/>
          <w:lang w:val="lv-LV" w:eastAsia="ar-SA"/>
        </w:rPr>
        <w:t xml:space="preserve">tālākā perspektīvā joprojām </w:t>
      </w:r>
      <w:r w:rsidR="006F6BFC" w:rsidRPr="00CC7C8E">
        <w:rPr>
          <w:rFonts w:ascii="Times New Roman" w:eastAsia="Times New Roman" w:hAnsi="Times New Roman"/>
          <w:sz w:val="28"/>
          <w:szCs w:val="28"/>
          <w:lang w:val="lv-LV" w:eastAsia="ar-SA"/>
        </w:rPr>
        <w:t xml:space="preserve">pastāvēs situācija, ka </w:t>
      </w:r>
      <w:r w:rsidR="00E92FA1" w:rsidRPr="00CC7C8E">
        <w:rPr>
          <w:rFonts w:ascii="Times New Roman" w:eastAsia="Times New Roman" w:hAnsi="Times New Roman"/>
          <w:sz w:val="28"/>
          <w:szCs w:val="28"/>
          <w:lang w:val="lv-LV" w:eastAsia="ar-SA"/>
        </w:rPr>
        <w:t xml:space="preserve">transportlīdzekli </w:t>
      </w:r>
      <w:r w:rsidR="006F6BFC" w:rsidRPr="00CC7C8E">
        <w:rPr>
          <w:rFonts w:ascii="Times New Roman" w:eastAsia="Times New Roman" w:hAnsi="Times New Roman"/>
          <w:sz w:val="28"/>
          <w:szCs w:val="28"/>
          <w:lang w:val="lv-LV" w:eastAsia="ar-SA"/>
        </w:rPr>
        <w:t>netiks</w:t>
      </w:r>
      <w:r w:rsidR="00E92FA1" w:rsidRPr="00CC7C8E">
        <w:rPr>
          <w:rFonts w:ascii="Times New Roman" w:eastAsia="Times New Roman" w:hAnsi="Times New Roman"/>
          <w:sz w:val="28"/>
          <w:szCs w:val="28"/>
          <w:lang w:val="lv-LV" w:eastAsia="ar-SA"/>
        </w:rPr>
        <w:t xml:space="preserve"> savlaicīgi</w:t>
      </w:r>
      <w:r w:rsidR="006F6BFC" w:rsidRPr="00CC7C8E">
        <w:rPr>
          <w:rFonts w:ascii="Times New Roman" w:eastAsia="Times New Roman" w:hAnsi="Times New Roman"/>
          <w:sz w:val="28"/>
          <w:szCs w:val="28"/>
          <w:lang w:val="lv-LV" w:eastAsia="ar-SA"/>
        </w:rPr>
        <w:t xml:space="preserve"> iegādāt</w:t>
      </w:r>
      <w:r w:rsidR="00E92FA1" w:rsidRPr="00CC7C8E">
        <w:rPr>
          <w:rFonts w:ascii="Times New Roman" w:eastAsia="Times New Roman" w:hAnsi="Times New Roman"/>
          <w:sz w:val="28"/>
          <w:szCs w:val="28"/>
          <w:lang w:val="lv-LV" w:eastAsia="ar-SA"/>
        </w:rPr>
        <w:t>i</w:t>
      </w:r>
      <w:r w:rsidR="006F6BFC" w:rsidRPr="00CC7C8E">
        <w:rPr>
          <w:rFonts w:ascii="Times New Roman" w:eastAsia="Times New Roman" w:hAnsi="Times New Roman"/>
          <w:sz w:val="28"/>
          <w:szCs w:val="28"/>
          <w:lang w:val="lv-LV" w:eastAsia="ar-SA"/>
        </w:rPr>
        <w:t xml:space="preserve">, VUGD būs spiests aizvērt </w:t>
      </w:r>
      <w:r w:rsidR="00E92FA1" w:rsidRPr="00CC7C8E">
        <w:rPr>
          <w:rFonts w:ascii="Times New Roman" w:eastAsia="Times New Roman" w:hAnsi="Times New Roman"/>
          <w:sz w:val="28"/>
          <w:szCs w:val="28"/>
          <w:lang w:val="lv-LV" w:eastAsia="ar-SA"/>
        </w:rPr>
        <w:t xml:space="preserve">vairākus </w:t>
      </w:r>
      <w:r w:rsidR="006F6BFC" w:rsidRPr="00CC7C8E">
        <w:rPr>
          <w:rFonts w:ascii="Times New Roman" w:eastAsia="Times New Roman" w:hAnsi="Times New Roman"/>
          <w:sz w:val="28"/>
          <w:szCs w:val="28"/>
          <w:lang w:val="lv-LV" w:eastAsia="ar-SA"/>
        </w:rPr>
        <w:t xml:space="preserve">ugunsdzēsības depo un tas nozīmē, ka </w:t>
      </w:r>
      <w:r w:rsidR="00E92FA1" w:rsidRPr="00CC7C8E">
        <w:rPr>
          <w:rFonts w:ascii="Times New Roman" w:eastAsia="Times New Roman" w:hAnsi="Times New Roman"/>
          <w:sz w:val="28"/>
          <w:szCs w:val="28"/>
          <w:lang w:val="lv-LV" w:eastAsia="ar-SA"/>
        </w:rPr>
        <w:t xml:space="preserve">faktiskais </w:t>
      </w:r>
      <w:r w:rsidR="006F6BFC" w:rsidRPr="00CC7C8E">
        <w:rPr>
          <w:rFonts w:ascii="Times New Roman" w:eastAsia="Times New Roman" w:hAnsi="Times New Roman"/>
          <w:sz w:val="28"/>
          <w:szCs w:val="28"/>
          <w:lang w:val="lv-LV" w:eastAsia="ar-SA"/>
        </w:rPr>
        <w:t>reaģēšanas laiks</w:t>
      </w:r>
      <w:r w:rsidR="00E92FA1" w:rsidRPr="00CC7C8E">
        <w:rPr>
          <w:rFonts w:ascii="Times New Roman" w:eastAsia="Times New Roman" w:hAnsi="Times New Roman"/>
          <w:sz w:val="28"/>
          <w:szCs w:val="28"/>
          <w:lang w:val="lv-LV" w:eastAsia="ar-SA"/>
        </w:rPr>
        <w:t xml:space="preserve"> uz notikumiem </w:t>
      </w:r>
      <w:r w:rsidR="006F6BFC" w:rsidRPr="00CC7C8E">
        <w:rPr>
          <w:rFonts w:ascii="Times New Roman" w:eastAsia="Times New Roman" w:hAnsi="Times New Roman"/>
          <w:sz w:val="28"/>
          <w:szCs w:val="28"/>
          <w:lang w:val="lv-LV" w:eastAsia="ar-SA"/>
        </w:rPr>
        <w:t xml:space="preserve"> palielināsies 4 – 5 reizes. </w:t>
      </w:r>
      <w:r w:rsidR="00CC7C8E">
        <w:rPr>
          <w:rFonts w:ascii="Times New Roman" w:eastAsia="Times New Roman" w:hAnsi="Times New Roman"/>
          <w:sz w:val="28"/>
          <w:szCs w:val="28"/>
          <w:lang w:val="lv-LV" w:eastAsia="ar-SA"/>
        </w:rPr>
        <w:t xml:space="preserve">Pēc Nodrošinājuma valsts </w:t>
      </w:r>
      <w:r w:rsidR="00F54497">
        <w:rPr>
          <w:rFonts w:ascii="Times New Roman" w:eastAsia="Times New Roman" w:hAnsi="Times New Roman"/>
          <w:sz w:val="28"/>
          <w:szCs w:val="28"/>
          <w:lang w:val="lv-LV" w:eastAsia="ar-SA"/>
        </w:rPr>
        <w:t xml:space="preserve">aģentūras sniegtajiem datiem, reģionu daļas </w:t>
      </w:r>
      <w:r w:rsidR="006F6BFC" w:rsidRPr="00F54497">
        <w:rPr>
          <w:rFonts w:ascii="Times New Roman" w:eastAsia="Times New Roman" w:hAnsi="Times New Roman"/>
          <w:sz w:val="28"/>
          <w:szCs w:val="28"/>
          <w:lang w:val="lv-LV" w:eastAsia="ar-SA"/>
        </w:rPr>
        <w:t xml:space="preserve">nenoliedzami nepieciešams </w:t>
      </w:r>
      <w:r w:rsidR="00F54497">
        <w:rPr>
          <w:rFonts w:ascii="Times New Roman" w:eastAsia="Times New Roman" w:hAnsi="Times New Roman"/>
          <w:sz w:val="28"/>
          <w:szCs w:val="28"/>
          <w:lang w:val="lv-LV" w:eastAsia="ar-SA"/>
        </w:rPr>
        <w:t xml:space="preserve">depo ēku </w:t>
      </w:r>
      <w:r w:rsidR="006F6BFC" w:rsidRPr="00F54497">
        <w:rPr>
          <w:rFonts w:ascii="Times New Roman" w:eastAsia="Times New Roman" w:hAnsi="Times New Roman"/>
          <w:sz w:val="28"/>
          <w:szCs w:val="28"/>
          <w:lang w:val="lv-LV" w:eastAsia="ar-SA"/>
        </w:rPr>
        <w:t>grīdu un vārtu remonts</w:t>
      </w:r>
      <w:r w:rsidR="00F54497">
        <w:rPr>
          <w:rFonts w:ascii="Times New Roman" w:eastAsia="Times New Roman" w:hAnsi="Times New Roman"/>
          <w:sz w:val="28"/>
          <w:szCs w:val="28"/>
          <w:lang w:val="lv-LV" w:eastAsia="ar-SA"/>
        </w:rPr>
        <w:t xml:space="preserve"> (pārbūve), paredzamās izmaksas minētiem darbiem ir 500 000 EUR. </w:t>
      </w:r>
      <w:bookmarkStart w:id="0" w:name="_GoBack"/>
      <w:bookmarkEnd w:id="0"/>
      <w:r w:rsidRPr="00F54497">
        <w:rPr>
          <w:rFonts w:ascii="Times New Roman" w:hAnsi="Times New Roman"/>
          <w:sz w:val="28"/>
          <w:szCs w:val="28"/>
          <w:lang w:val="lv-LV"/>
        </w:rPr>
        <w:t xml:space="preserve"> </w:t>
      </w:r>
    </w:p>
    <w:p w14:paraId="103270B1" w14:textId="2F510615" w:rsidR="00FA0977" w:rsidRDefault="00471E74" w:rsidP="00471E74">
      <w:pPr>
        <w:widowControl/>
        <w:tabs>
          <w:tab w:val="left" w:pos="284"/>
        </w:tabs>
        <w:suppressAutoHyphens/>
        <w:spacing w:after="0" w:line="240" w:lineRule="auto"/>
        <w:jc w:val="both"/>
        <w:rPr>
          <w:rFonts w:ascii="Times New Roman" w:hAnsi="Times New Roman"/>
          <w:sz w:val="28"/>
          <w:szCs w:val="28"/>
          <w:lang w:val="lv-LV"/>
        </w:rPr>
      </w:pPr>
      <w:r>
        <w:rPr>
          <w:rFonts w:ascii="Times New Roman" w:hAnsi="Times New Roman"/>
          <w:sz w:val="28"/>
          <w:szCs w:val="28"/>
          <w:lang w:val="lv-LV"/>
        </w:rPr>
        <w:tab/>
      </w:r>
      <w:r w:rsidR="004E29EA">
        <w:rPr>
          <w:rFonts w:ascii="Times New Roman" w:hAnsi="Times New Roman"/>
          <w:sz w:val="28"/>
          <w:szCs w:val="28"/>
          <w:lang w:val="lv-LV"/>
        </w:rPr>
        <w:t xml:space="preserve">3. </w:t>
      </w:r>
      <w:r w:rsidR="00FA0977" w:rsidRPr="00FA0977">
        <w:rPr>
          <w:rFonts w:ascii="Times New Roman" w:hAnsi="Times New Roman"/>
          <w:sz w:val="28"/>
          <w:szCs w:val="28"/>
          <w:lang w:val="lv-LV"/>
        </w:rPr>
        <w:t xml:space="preserve">No vairāk kā pirms 20 gadiem ražotajiem speciālajiem transportlīdzekļiem 107 speciālie transportlīdzekļi ir ražoti uz ZIL-130 un ZIL-131 šasiju bāzes. </w:t>
      </w:r>
      <w:r w:rsidR="00FA0977" w:rsidRPr="00FA0977">
        <w:rPr>
          <w:rFonts w:ascii="Times New Roman" w:eastAsia="Times New Roman" w:hAnsi="Times New Roman"/>
          <w:kern w:val="2"/>
          <w:sz w:val="28"/>
          <w:szCs w:val="28"/>
          <w:lang w:val="lv-LV" w:eastAsia="ar-SA"/>
        </w:rPr>
        <w:t>Turklāt šie speciālie transportlīdzekļi nespēj attīstīt nepieciešamo paātrinājumu,  kā rezultātā no tā paša VUGD depo vienlaikus kopā ar salīdzinoši jaunu mūsdienīgu speciālo transportlīdzekli izbraucis ZIL vai citas markas pirms 25 – 50 gadiem ražots speciālais transportlīdzeklis ar maksimālo ātrumu 70 km/stundā</w:t>
      </w:r>
      <w:r w:rsidR="00FA0977" w:rsidRPr="00FA0977">
        <w:rPr>
          <w:rFonts w:ascii="Times New Roman" w:eastAsia="Times New Roman" w:hAnsi="Times New Roman"/>
          <w:color w:val="FF0000"/>
          <w:kern w:val="2"/>
          <w:sz w:val="28"/>
          <w:szCs w:val="28"/>
          <w:lang w:val="lv-LV" w:eastAsia="ar-SA"/>
        </w:rPr>
        <w:t xml:space="preserve"> </w:t>
      </w:r>
      <w:r w:rsidR="00FA0977" w:rsidRPr="00FA0977">
        <w:rPr>
          <w:rFonts w:ascii="Times New Roman" w:eastAsia="Times New Roman" w:hAnsi="Times New Roman"/>
          <w:kern w:val="2"/>
          <w:sz w:val="28"/>
          <w:szCs w:val="28"/>
          <w:lang w:val="lv-LV" w:eastAsia="ar-SA"/>
        </w:rPr>
        <w:t>notikuma vietā ierodas vēlāk (no 3 līdz 5 minūtēm uz 10 km), īpaši gadījumos, ja līdz notikuma vietai ir salīdzinoši liels attālums  (</w:t>
      </w:r>
      <w:r w:rsidR="00FA0977" w:rsidRPr="00FA0977">
        <w:rPr>
          <w:rFonts w:ascii="Times New Roman" w:hAnsi="Times New Roman"/>
          <w:sz w:val="28"/>
          <w:szCs w:val="28"/>
          <w:lang w:val="lv-LV"/>
        </w:rPr>
        <w:t>vairākās vietās valstī attālums starp depo un notikuma vietu sasniedz pat 50 km</w:t>
      </w:r>
      <w:r w:rsidR="00FA0977" w:rsidRPr="00FA0977">
        <w:rPr>
          <w:rFonts w:ascii="Times New Roman" w:eastAsia="Times New Roman" w:hAnsi="Times New Roman"/>
          <w:kern w:val="2"/>
          <w:sz w:val="28"/>
          <w:szCs w:val="28"/>
          <w:lang w:val="lv-LV" w:eastAsia="ar-SA"/>
        </w:rPr>
        <w:t xml:space="preserve">). Ugunsdzēsēju glābēju ierašanās laiks notikuma vietā ir būtisks, lai operatīvi uzsāktu un veiktu ugunsdzēsības un glābšanas darbus, īpaši gadījumos, kas saistīti ar cilvēku glābšanu. </w:t>
      </w:r>
      <w:r w:rsidR="00FA0977" w:rsidRPr="00FA0977">
        <w:rPr>
          <w:rFonts w:ascii="Times New Roman" w:hAnsi="Times New Roman"/>
          <w:sz w:val="28"/>
          <w:szCs w:val="28"/>
          <w:lang w:val="lv-LV"/>
        </w:rPr>
        <w:t xml:space="preserve">Turklāt ZIL markas automobiļu nodalījumos to gabarītu dēļ nav iespējams izvietot mūsdienīgu ugunsgrēku dzēšanas un glābšanas darbu aprīkojumu, kas īpaši ir nepieciešams ceļu satiksmes negadījumos. </w:t>
      </w:r>
    </w:p>
    <w:p w14:paraId="526311E5" w14:textId="77777777" w:rsidR="00471E74" w:rsidRPr="00FA0977" w:rsidRDefault="00471E74" w:rsidP="00471E74">
      <w:pPr>
        <w:widowControl/>
        <w:tabs>
          <w:tab w:val="left" w:pos="284"/>
        </w:tabs>
        <w:suppressAutoHyphens/>
        <w:spacing w:after="0" w:line="240" w:lineRule="auto"/>
        <w:jc w:val="both"/>
        <w:rPr>
          <w:rFonts w:ascii="Times New Roman" w:eastAsia="Times New Roman" w:hAnsi="Times New Roman"/>
          <w:kern w:val="2"/>
          <w:sz w:val="28"/>
          <w:szCs w:val="28"/>
          <w:lang w:val="lv-LV" w:eastAsia="ar-SA"/>
        </w:rPr>
      </w:pPr>
    </w:p>
    <w:p w14:paraId="7A19E4C1" w14:textId="77777777" w:rsidR="00FA0977" w:rsidRPr="00FA0977" w:rsidRDefault="00FA0977" w:rsidP="00FA0977">
      <w:pPr>
        <w:widowControl/>
        <w:suppressAutoHyphens/>
        <w:spacing w:after="0" w:line="240" w:lineRule="auto"/>
        <w:ind w:firstLine="540"/>
        <w:jc w:val="both"/>
        <w:rPr>
          <w:rFonts w:ascii="Times New Roman" w:eastAsia="Times New Roman" w:hAnsi="Times New Roman"/>
          <w:noProof/>
          <w:kern w:val="2"/>
          <w:sz w:val="28"/>
          <w:szCs w:val="28"/>
          <w:highlight w:val="yellow"/>
          <w:lang w:val="lv-LV" w:eastAsia="ar-SA"/>
        </w:rPr>
      </w:pPr>
      <w:r w:rsidRPr="00FA0977">
        <w:rPr>
          <w:rFonts w:ascii="Times New Roman" w:eastAsia="Times New Roman" w:hAnsi="Times New Roman"/>
          <w:noProof/>
          <w:kern w:val="2"/>
          <w:sz w:val="28"/>
          <w:szCs w:val="28"/>
          <w:lang w:val="lv-LV" w:eastAsia="lv-LV"/>
        </w:rPr>
        <w:drawing>
          <wp:inline distT="0" distB="0" distL="0" distR="0" wp14:anchorId="3C01B7D4" wp14:editId="28F60434">
            <wp:extent cx="4762500" cy="3162300"/>
            <wp:effectExtent l="0" t="0" r="0" b="0"/>
            <wp:docPr id="4" name="Attēls 1" descr="_DSC4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_DSC44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14:paraId="4E69B1A1" w14:textId="77777777" w:rsidR="00FA0977" w:rsidRPr="00FA0977" w:rsidRDefault="00FA0977" w:rsidP="00FA0977">
      <w:pPr>
        <w:spacing w:after="0" w:line="240" w:lineRule="auto"/>
        <w:ind w:firstLine="488"/>
        <w:jc w:val="both"/>
        <w:rPr>
          <w:rFonts w:ascii="Times New Roman" w:eastAsia="Times New Roman" w:hAnsi="Times New Roman"/>
          <w:b/>
          <w:noProof/>
          <w:kern w:val="2"/>
          <w:lang w:val="lv-LV" w:eastAsia="ar-SA"/>
        </w:rPr>
      </w:pPr>
      <w:r w:rsidRPr="00FA0977">
        <w:rPr>
          <w:rFonts w:ascii="Times New Roman" w:eastAsia="Times New Roman" w:hAnsi="Times New Roman"/>
          <w:b/>
          <w:noProof/>
          <w:kern w:val="2"/>
          <w:lang w:val="lv-LV" w:eastAsia="ar-SA"/>
        </w:rPr>
        <w:t>2.attēls.  Ugunsgrēku dzēšanas un glābšanas darbu aprīkojuma salīdzinājums</w:t>
      </w:r>
    </w:p>
    <w:p w14:paraId="47D04E85" w14:textId="77777777" w:rsidR="00FA0977" w:rsidRPr="00FA0977" w:rsidRDefault="00FA0977" w:rsidP="00FA0977">
      <w:pPr>
        <w:spacing w:after="0" w:line="240" w:lineRule="auto"/>
        <w:jc w:val="both"/>
        <w:rPr>
          <w:rFonts w:ascii="Times New Roman" w:eastAsia="Times New Roman" w:hAnsi="Times New Roman"/>
          <w:b/>
          <w:noProof/>
          <w:kern w:val="2"/>
          <w:lang w:val="lv-LV" w:eastAsia="ar-SA"/>
        </w:rPr>
      </w:pPr>
      <w:r w:rsidRPr="00FA0977">
        <w:rPr>
          <w:rFonts w:ascii="Times New Roman" w:eastAsia="Times New Roman" w:hAnsi="Times New Roman"/>
          <w:b/>
          <w:noProof/>
          <w:kern w:val="2"/>
          <w:lang w:val="lv-LV" w:eastAsia="ar-SA"/>
        </w:rPr>
        <w:t xml:space="preserve">        jaunā ugunsdzēsības automobilī un vecā ZIL automobilī</w:t>
      </w:r>
    </w:p>
    <w:p w14:paraId="1D6126C6" w14:textId="77777777" w:rsidR="00FA0977" w:rsidRPr="00FA0977" w:rsidRDefault="00FA0977" w:rsidP="00FA0977">
      <w:pPr>
        <w:spacing w:after="0" w:line="240" w:lineRule="auto"/>
        <w:ind w:firstLine="488"/>
        <w:jc w:val="both"/>
        <w:rPr>
          <w:rFonts w:ascii="Times New Roman" w:eastAsia="Times New Roman" w:hAnsi="Times New Roman"/>
          <w:b/>
          <w:noProof/>
          <w:kern w:val="2"/>
          <w:sz w:val="24"/>
          <w:szCs w:val="28"/>
          <w:lang w:val="lv-LV" w:eastAsia="ar-SA"/>
        </w:rPr>
      </w:pPr>
    </w:p>
    <w:p w14:paraId="285A8FB7" w14:textId="3ADCA855" w:rsidR="00D14B8A" w:rsidRPr="00FA0977" w:rsidRDefault="00FA0977" w:rsidP="00471E74">
      <w:pPr>
        <w:widowControl/>
        <w:suppressAutoHyphens/>
        <w:spacing w:after="0" w:line="240" w:lineRule="auto"/>
        <w:ind w:firstLine="709"/>
        <w:jc w:val="both"/>
        <w:rPr>
          <w:rFonts w:ascii="Times New Roman" w:hAnsi="Times New Roman"/>
          <w:sz w:val="28"/>
          <w:szCs w:val="28"/>
          <w:lang w:val="lv-LV"/>
        </w:rPr>
      </w:pPr>
      <w:r w:rsidRPr="00FA0977">
        <w:rPr>
          <w:rFonts w:ascii="Times New Roman" w:eastAsia="Times New Roman" w:hAnsi="Times New Roman"/>
          <w:noProof/>
          <w:kern w:val="2"/>
          <w:sz w:val="28"/>
          <w:szCs w:val="28"/>
          <w:lang w:val="lv-LV" w:eastAsia="ar-SA"/>
        </w:rPr>
        <w:t xml:space="preserve">Salīdzinot mūsdienīgu 2018.gada autocisternas MAN aprīkojumu ar ZIL-131 automobiļa aprīkojumu, redzams, ka ZIL-131 ugunsgrēku dzēšanas un glābšanas darbu aprīkojums ievērojami samazina VUGD taktiskās iespējas </w:t>
      </w:r>
      <w:r w:rsidRPr="00FA0977">
        <w:rPr>
          <w:rFonts w:ascii="Times New Roman" w:eastAsia="Times New Roman" w:hAnsi="Times New Roman"/>
          <w:noProof/>
          <w:kern w:val="2"/>
          <w:sz w:val="28"/>
          <w:szCs w:val="28"/>
          <w:lang w:val="lv-LV" w:eastAsia="ar-SA"/>
        </w:rPr>
        <w:lastRenderedPageBreak/>
        <w:t>notikumā, līdz ar to var secināt, ka ZIL automobiļu</w:t>
      </w:r>
      <w:r w:rsidRPr="00FA0977">
        <w:rPr>
          <w:rFonts w:ascii="Times New Roman" w:hAnsi="Times New Roman"/>
          <w:sz w:val="28"/>
          <w:szCs w:val="28"/>
          <w:lang w:val="lv-LV"/>
        </w:rPr>
        <w:t xml:space="preserve"> </w:t>
      </w:r>
      <w:r w:rsidRPr="00FA0977">
        <w:rPr>
          <w:rFonts w:ascii="Times New Roman" w:eastAsia="Times New Roman" w:hAnsi="Times New Roman"/>
          <w:kern w:val="2"/>
          <w:sz w:val="28"/>
          <w:szCs w:val="28"/>
          <w:lang w:val="lv-LV" w:eastAsia="ar-SA"/>
        </w:rPr>
        <w:t xml:space="preserve">tehniski taktiskie rādītāji neatbilst mūsdienu vajadzībām, jo netiek pielietotas (nevar pielietot) mūsdienu prasībām atbilstošas tehnoloģijas un aprīkojumu (aprīkojums neatbilst arvien pieaugošai darba specifikai). </w:t>
      </w:r>
      <w:r w:rsidRPr="00FA0977">
        <w:rPr>
          <w:rFonts w:ascii="Times New Roman" w:hAnsi="Times New Roman"/>
          <w:sz w:val="28"/>
          <w:szCs w:val="28"/>
          <w:lang w:val="lv-LV"/>
        </w:rPr>
        <w:t>VUGD autotransporta bāzes uzturēšanas un atjaunošanas nodrošināšanas īstenošana atbilstoši normatīvu prasībām būtiski uzlabotu un modernizētu pašreizējo stāvokli un pakāpeniski atrisinātu situāciju ar</w:t>
      </w:r>
      <w:r w:rsidR="00D14B8A" w:rsidRPr="00D14B8A">
        <w:rPr>
          <w:rFonts w:ascii="Times New Roman" w:hAnsi="Times New Roman"/>
          <w:sz w:val="28"/>
          <w:szCs w:val="28"/>
          <w:lang w:val="lv-LV"/>
        </w:rPr>
        <w:t xml:space="preserve"> ugunsdzēsības un glābšanas transportlīdzekļu nodrošinājumu, kas nepieciešams VUGD  funkciju izpildei un reaģēšanas spēju saglabāšanai. </w:t>
      </w:r>
    </w:p>
    <w:p w14:paraId="7EE219B2" w14:textId="1CB79B84" w:rsidR="00FA0977" w:rsidRPr="00FA0977" w:rsidRDefault="003F5AD3" w:rsidP="00471E74">
      <w:pPr>
        <w:widowControl/>
        <w:tabs>
          <w:tab w:val="left" w:pos="284"/>
        </w:tabs>
        <w:spacing w:after="0" w:line="240" w:lineRule="auto"/>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    4. </w:t>
      </w:r>
      <w:r w:rsidR="00FA0977" w:rsidRPr="00FA0977">
        <w:rPr>
          <w:rFonts w:ascii="Times New Roman" w:eastAsia="Times New Roman" w:hAnsi="Times New Roman"/>
          <w:sz w:val="28"/>
          <w:szCs w:val="28"/>
          <w:lang w:val="lv-LV" w:eastAsia="lv-LV"/>
        </w:rPr>
        <w:t>VUGD transportlīdzekļu nolietojumu paātrina:</w:t>
      </w:r>
    </w:p>
    <w:p w14:paraId="4300C4DD" w14:textId="77777777" w:rsidR="00FA0977" w:rsidRPr="00FA0977" w:rsidRDefault="00FA0977" w:rsidP="00FA0977">
      <w:pPr>
        <w:widowControl/>
        <w:numPr>
          <w:ilvl w:val="1"/>
          <w:numId w:val="5"/>
        </w:numPr>
        <w:spacing w:after="0" w:line="240" w:lineRule="auto"/>
        <w:contextualSpacing/>
        <w:jc w:val="both"/>
        <w:rPr>
          <w:rFonts w:ascii="Times New Roman" w:eastAsia="Times New Roman" w:hAnsi="Times New Roman"/>
          <w:b/>
          <w:sz w:val="28"/>
          <w:szCs w:val="28"/>
          <w:u w:val="single"/>
          <w:lang w:val="lv-LV" w:eastAsia="lv-LV"/>
        </w:rPr>
      </w:pPr>
      <w:r w:rsidRPr="00FA0977">
        <w:rPr>
          <w:rFonts w:ascii="Times New Roman" w:eastAsia="Times New Roman" w:hAnsi="Times New Roman"/>
          <w:sz w:val="28"/>
          <w:szCs w:val="28"/>
          <w:lang w:val="lv-LV" w:eastAsia="lv-LV"/>
        </w:rPr>
        <w:t>intensīvais pielietojums,</w:t>
      </w:r>
    </w:p>
    <w:p w14:paraId="0F8D2E3A" w14:textId="77777777" w:rsidR="00FA0977" w:rsidRPr="00FA0977" w:rsidRDefault="00FA0977" w:rsidP="00FA0977">
      <w:pPr>
        <w:widowControl/>
        <w:numPr>
          <w:ilvl w:val="1"/>
          <w:numId w:val="5"/>
        </w:numPr>
        <w:spacing w:after="0" w:line="240" w:lineRule="auto"/>
        <w:contextualSpacing/>
        <w:jc w:val="both"/>
        <w:rPr>
          <w:rFonts w:ascii="Times New Roman" w:eastAsia="Times New Roman" w:hAnsi="Times New Roman"/>
          <w:b/>
          <w:sz w:val="28"/>
          <w:szCs w:val="28"/>
          <w:u w:val="single"/>
          <w:lang w:val="lv-LV" w:eastAsia="lv-LV"/>
        </w:rPr>
      </w:pPr>
      <w:r w:rsidRPr="00FA0977">
        <w:rPr>
          <w:rFonts w:ascii="Times New Roman" w:eastAsia="Times New Roman" w:hAnsi="Times New Roman"/>
          <w:sz w:val="28"/>
          <w:szCs w:val="28"/>
          <w:lang w:val="lv-LV" w:eastAsia="lv-LV"/>
        </w:rPr>
        <w:t>braukšanas režīms ( ass braukšanas sākums ar “aukstu” dzinēju);</w:t>
      </w:r>
    </w:p>
    <w:p w14:paraId="363315AD" w14:textId="77777777" w:rsidR="00FA0977" w:rsidRPr="00FA0977" w:rsidRDefault="00FA0977" w:rsidP="00FA0977">
      <w:pPr>
        <w:widowControl/>
        <w:numPr>
          <w:ilvl w:val="1"/>
          <w:numId w:val="5"/>
        </w:numPr>
        <w:spacing w:after="0" w:line="240" w:lineRule="auto"/>
        <w:contextualSpacing/>
        <w:jc w:val="both"/>
        <w:rPr>
          <w:rFonts w:ascii="Times New Roman" w:eastAsia="Times New Roman" w:hAnsi="Times New Roman"/>
          <w:b/>
          <w:sz w:val="28"/>
          <w:szCs w:val="28"/>
          <w:u w:val="single"/>
          <w:lang w:val="lv-LV" w:eastAsia="lv-LV"/>
        </w:rPr>
      </w:pPr>
      <w:r w:rsidRPr="00FA0977">
        <w:rPr>
          <w:rFonts w:ascii="Times New Roman" w:eastAsia="Times New Roman" w:hAnsi="Times New Roman"/>
          <w:sz w:val="28"/>
          <w:szCs w:val="28"/>
          <w:lang w:val="lv-LV" w:eastAsia="lv-LV"/>
        </w:rPr>
        <w:t xml:space="preserve">ilgstoša dzinēja darbināšana ar paaugstinātiem </w:t>
      </w:r>
      <w:proofErr w:type="spellStart"/>
      <w:r w:rsidRPr="00FA0977">
        <w:rPr>
          <w:rFonts w:ascii="Times New Roman" w:eastAsia="Times New Roman" w:hAnsi="Times New Roman"/>
          <w:sz w:val="28"/>
          <w:szCs w:val="28"/>
          <w:lang w:val="lv-LV" w:eastAsia="lv-LV"/>
        </w:rPr>
        <w:t>apgriezieniem</w:t>
      </w:r>
      <w:proofErr w:type="spellEnd"/>
      <w:r w:rsidRPr="00FA0977">
        <w:rPr>
          <w:rFonts w:ascii="Times New Roman" w:eastAsia="Times New Roman" w:hAnsi="Times New Roman"/>
          <w:sz w:val="28"/>
          <w:szCs w:val="28"/>
          <w:lang w:val="lv-LV" w:eastAsia="lv-LV"/>
        </w:rPr>
        <w:t xml:space="preserve"> notikuma vietā, lai nodrošinātu speciālā aprīkojuma darbību;</w:t>
      </w:r>
    </w:p>
    <w:p w14:paraId="60D366F0" w14:textId="77777777" w:rsidR="00FA0977" w:rsidRPr="00FA0977" w:rsidRDefault="00FA0977" w:rsidP="00FA0977">
      <w:pPr>
        <w:widowControl/>
        <w:numPr>
          <w:ilvl w:val="1"/>
          <w:numId w:val="5"/>
        </w:numPr>
        <w:spacing w:after="0" w:line="240" w:lineRule="auto"/>
        <w:contextualSpacing/>
        <w:jc w:val="both"/>
        <w:rPr>
          <w:rFonts w:ascii="Times New Roman" w:eastAsia="Times New Roman" w:hAnsi="Times New Roman"/>
          <w:b/>
          <w:sz w:val="28"/>
          <w:szCs w:val="28"/>
          <w:u w:val="single"/>
          <w:lang w:val="lv-LV" w:eastAsia="lv-LV"/>
        </w:rPr>
      </w:pPr>
      <w:r w:rsidRPr="00FA0977">
        <w:rPr>
          <w:rFonts w:ascii="Times New Roman" w:eastAsia="Times New Roman" w:hAnsi="Times New Roman"/>
          <w:sz w:val="28"/>
          <w:szCs w:val="28"/>
          <w:lang w:val="lv-LV" w:eastAsia="lv-LV"/>
        </w:rPr>
        <w:t>sliktais ceļu stāvoklis;</w:t>
      </w:r>
    </w:p>
    <w:p w14:paraId="2920DDE8" w14:textId="77777777" w:rsidR="00FA0977" w:rsidRPr="00FA0977" w:rsidRDefault="00FA0977" w:rsidP="00FA0977">
      <w:pPr>
        <w:widowControl/>
        <w:numPr>
          <w:ilvl w:val="1"/>
          <w:numId w:val="5"/>
        </w:numPr>
        <w:spacing w:after="0" w:line="240" w:lineRule="auto"/>
        <w:contextualSpacing/>
        <w:jc w:val="both"/>
        <w:rPr>
          <w:rFonts w:ascii="Times New Roman" w:eastAsia="Times New Roman" w:hAnsi="Times New Roman"/>
          <w:b/>
          <w:sz w:val="28"/>
          <w:szCs w:val="28"/>
          <w:u w:val="single"/>
          <w:lang w:val="lv-LV" w:eastAsia="lv-LV"/>
        </w:rPr>
      </w:pPr>
      <w:r w:rsidRPr="00FA0977">
        <w:rPr>
          <w:rFonts w:ascii="Times New Roman" w:eastAsia="Times New Roman" w:hAnsi="Times New Roman"/>
          <w:sz w:val="28"/>
          <w:szCs w:val="28"/>
          <w:lang w:val="lv-LV" w:eastAsia="lv-LV"/>
        </w:rPr>
        <w:t>neiekārtotās piebrauktuves pie ūdens ņemšanas vietām;</w:t>
      </w:r>
    </w:p>
    <w:p w14:paraId="6CEDC327" w14:textId="7385AFA9" w:rsidR="00FA0977" w:rsidRPr="00FA0977" w:rsidRDefault="00F3350E" w:rsidP="00F3350E">
      <w:pPr>
        <w:widowControl/>
        <w:spacing w:after="0" w:line="240" w:lineRule="auto"/>
        <w:contextualSpacing/>
        <w:jc w:val="both"/>
        <w:rPr>
          <w:rFonts w:ascii="Times New Roman" w:eastAsia="Times New Roman" w:hAnsi="Times New Roman"/>
          <w:b/>
          <w:sz w:val="28"/>
          <w:szCs w:val="28"/>
          <w:u w:val="single"/>
          <w:lang w:val="lv-LV" w:eastAsia="lv-LV"/>
        </w:rPr>
      </w:pPr>
      <w:r>
        <w:rPr>
          <w:rFonts w:ascii="Times New Roman" w:eastAsia="Times New Roman" w:hAnsi="Times New Roman"/>
          <w:sz w:val="28"/>
          <w:szCs w:val="28"/>
          <w:lang w:val="lv-LV" w:eastAsia="lv-LV"/>
        </w:rPr>
        <w:t xml:space="preserve">            4.6.</w:t>
      </w:r>
      <w:r w:rsidR="00FA0977" w:rsidRPr="00FA0977">
        <w:rPr>
          <w:rFonts w:ascii="Times New Roman" w:eastAsia="Times New Roman" w:hAnsi="Times New Roman"/>
          <w:sz w:val="28"/>
          <w:szCs w:val="28"/>
          <w:lang w:val="lv-LV" w:eastAsia="lv-LV"/>
        </w:rPr>
        <w:t xml:space="preserve">  izmantošana </w:t>
      </w:r>
      <w:proofErr w:type="spellStart"/>
      <w:r w:rsidR="00FA0977" w:rsidRPr="00FA0977">
        <w:rPr>
          <w:rFonts w:ascii="Times New Roman" w:eastAsia="Times New Roman" w:hAnsi="Times New Roman"/>
          <w:sz w:val="28"/>
          <w:szCs w:val="28"/>
          <w:lang w:val="lv-LV" w:eastAsia="lv-LV"/>
        </w:rPr>
        <w:t>bezceļu</w:t>
      </w:r>
      <w:proofErr w:type="spellEnd"/>
      <w:r w:rsidR="00FA0977" w:rsidRPr="00FA0977">
        <w:rPr>
          <w:rFonts w:ascii="Times New Roman" w:eastAsia="Times New Roman" w:hAnsi="Times New Roman"/>
          <w:sz w:val="28"/>
          <w:szCs w:val="28"/>
          <w:lang w:val="lv-LV" w:eastAsia="lv-LV"/>
        </w:rPr>
        <w:t xml:space="preserve"> apstākļos (piemēram, kūlas ugunsgrēku dzēšanā agri pavasarī bieži tiek izmantoti ugunsdzēsības automobiļi, kuru konstrukcijas nav paredzētas izmantošanai </w:t>
      </w:r>
      <w:proofErr w:type="spellStart"/>
      <w:r w:rsidR="00FA0977" w:rsidRPr="00FA0977">
        <w:rPr>
          <w:rFonts w:ascii="Times New Roman" w:eastAsia="Times New Roman" w:hAnsi="Times New Roman"/>
          <w:sz w:val="28"/>
          <w:szCs w:val="28"/>
          <w:lang w:val="lv-LV" w:eastAsia="lv-LV"/>
        </w:rPr>
        <w:t>bezceļu</w:t>
      </w:r>
      <w:proofErr w:type="spellEnd"/>
      <w:r w:rsidR="00FA0977" w:rsidRPr="00FA0977">
        <w:rPr>
          <w:rFonts w:ascii="Times New Roman" w:eastAsia="Times New Roman" w:hAnsi="Times New Roman"/>
          <w:sz w:val="28"/>
          <w:szCs w:val="28"/>
          <w:lang w:val="lv-LV" w:eastAsia="lv-LV"/>
        </w:rPr>
        <w:t xml:space="preserve"> apstākļos).</w:t>
      </w:r>
    </w:p>
    <w:p w14:paraId="7864A002" w14:textId="1D8105C6" w:rsidR="00FA0977" w:rsidRPr="00FA0977" w:rsidRDefault="003F5AD3" w:rsidP="00471E74">
      <w:pPr>
        <w:widowControl/>
        <w:tabs>
          <w:tab w:val="left" w:pos="284"/>
        </w:tabs>
        <w:spacing w:after="0" w:line="240" w:lineRule="auto"/>
        <w:contextualSpacing/>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 xml:space="preserve">    5. </w:t>
      </w:r>
      <w:r w:rsidR="00FA0977" w:rsidRPr="00FA0977">
        <w:rPr>
          <w:rFonts w:ascii="Times New Roman" w:eastAsia="Times New Roman" w:hAnsi="Times New Roman"/>
          <w:sz w:val="28"/>
          <w:szCs w:val="28"/>
          <w:lang w:val="lv-LV" w:eastAsia="lv-LV"/>
        </w:rPr>
        <w:t>Ar katru gadu sadārdzinās novecojošo</w:t>
      </w:r>
      <w:r w:rsidR="00FA0977" w:rsidRPr="00FA0977">
        <w:rPr>
          <w:rFonts w:ascii="Times New Roman" w:eastAsia="Times New Roman" w:hAnsi="Times New Roman"/>
          <w:b/>
          <w:sz w:val="28"/>
          <w:szCs w:val="28"/>
          <w:lang w:val="lv-LV" w:eastAsia="lv-LV"/>
        </w:rPr>
        <w:t xml:space="preserve"> </w:t>
      </w:r>
      <w:r w:rsidR="00FA0977" w:rsidRPr="00FA0977">
        <w:rPr>
          <w:rFonts w:ascii="Times New Roman" w:eastAsia="Times New Roman" w:hAnsi="Times New Roman"/>
          <w:sz w:val="28"/>
          <w:szCs w:val="28"/>
          <w:lang w:val="lv-LV" w:eastAsia="lv-LV"/>
        </w:rPr>
        <w:t xml:space="preserve">transportlīdzekļu remontu un rezerves daļu iegādes izmaksas, aizkavējas transportlīdzekļu remonti, jo dažkārt rezerves daļas tiek pasūtītas un to piegāde ilgst vairākas nedēļas. VUGD,  lai sagatavotos ikgadējai tehniskajai apskatei, vidēji gadā viena vairāk kā pirms 20 gadiem ražota un jau savu resursu izsmēluša transportlīdzekļa remontā iegulda līdzekļus, kas </w:t>
      </w:r>
      <w:r w:rsidR="00FA0977" w:rsidRPr="00FA0977">
        <w:rPr>
          <w:rFonts w:ascii="Times New Roman" w:eastAsia="Times New Roman" w:hAnsi="Times New Roman"/>
          <w:noProof/>
          <w:sz w:val="28"/>
          <w:szCs w:val="28"/>
          <w:lang w:val="lv-LV" w:eastAsia="lv-LV"/>
        </w:rPr>
        <w:t xml:space="preserve">vairākkārt </w:t>
      </w:r>
      <w:r w:rsidR="00FA0977" w:rsidRPr="00FA0977">
        <w:rPr>
          <w:rFonts w:ascii="Times New Roman" w:eastAsia="Times New Roman" w:hAnsi="Times New Roman"/>
          <w:sz w:val="28"/>
          <w:szCs w:val="28"/>
          <w:lang w:val="lv-LV" w:eastAsia="lv-LV"/>
        </w:rPr>
        <w:t>pārsniedz paša transportlīdzekļa vērtību. Ieguldīt šos līdzekļus novecojošā tehnikā ir neekonomiski, bet ņemot vērā to, ka VUGD nav pastāvīga finansējuma jaunas tehnikas iegādei, VUGD ir spiests remontēt jau novecojušus transportlīdzekļus, kuriem nereti rezerves daļas vairs netiek ražotas.</w:t>
      </w:r>
    </w:p>
    <w:p w14:paraId="475B5BD8" w14:textId="77777777" w:rsidR="00FA0977" w:rsidRPr="00FA0977" w:rsidRDefault="00FA0977" w:rsidP="00FA0977">
      <w:pPr>
        <w:widowControl/>
        <w:suppressAutoHyphens/>
        <w:spacing w:after="0" w:line="240" w:lineRule="auto"/>
        <w:ind w:firstLine="720"/>
        <w:jc w:val="center"/>
        <w:rPr>
          <w:rFonts w:ascii="Times New Roman" w:eastAsia="Times New Roman" w:hAnsi="Times New Roman"/>
          <w:b/>
          <w:kern w:val="2"/>
          <w:sz w:val="28"/>
          <w:szCs w:val="28"/>
          <w:lang w:val="lv-LV" w:eastAsia="ar-SA"/>
        </w:rPr>
      </w:pPr>
    </w:p>
    <w:p w14:paraId="16DF55B2" w14:textId="77777777" w:rsidR="00FA0977" w:rsidRPr="00FA0977" w:rsidRDefault="00FA0977" w:rsidP="00FA0977">
      <w:pPr>
        <w:widowControl/>
        <w:suppressAutoHyphens/>
        <w:spacing w:after="0" w:line="240" w:lineRule="auto"/>
        <w:ind w:firstLine="720"/>
        <w:jc w:val="center"/>
        <w:rPr>
          <w:rFonts w:ascii="Times New Roman" w:eastAsia="Times New Roman" w:hAnsi="Times New Roman"/>
          <w:b/>
          <w:kern w:val="2"/>
          <w:sz w:val="28"/>
          <w:szCs w:val="28"/>
          <w:lang w:val="lv-LV" w:eastAsia="ar-SA"/>
        </w:rPr>
      </w:pPr>
      <w:r w:rsidRPr="00FA0977">
        <w:rPr>
          <w:rFonts w:ascii="Times New Roman" w:eastAsia="Times New Roman" w:hAnsi="Times New Roman"/>
          <w:b/>
          <w:kern w:val="2"/>
          <w:sz w:val="28"/>
          <w:szCs w:val="28"/>
          <w:lang w:val="lv-LV" w:eastAsia="ar-SA"/>
        </w:rPr>
        <w:t>Priekšlikumi turpmākai rīcībai</w:t>
      </w:r>
    </w:p>
    <w:p w14:paraId="10E75A8B" w14:textId="77777777" w:rsidR="00FA0977" w:rsidRPr="00FA0977" w:rsidRDefault="00FA0977" w:rsidP="00FA0977">
      <w:pPr>
        <w:widowControl/>
        <w:suppressAutoHyphens/>
        <w:spacing w:after="0" w:line="240" w:lineRule="auto"/>
        <w:ind w:firstLine="720"/>
        <w:jc w:val="both"/>
        <w:rPr>
          <w:rFonts w:ascii="Times New Roman" w:eastAsia="Times New Roman" w:hAnsi="Times New Roman"/>
          <w:b/>
          <w:kern w:val="2"/>
          <w:sz w:val="28"/>
          <w:szCs w:val="28"/>
          <w:lang w:val="lv-LV" w:eastAsia="ar-SA"/>
        </w:rPr>
      </w:pPr>
    </w:p>
    <w:p w14:paraId="168947E9" w14:textId="77777777" w:rsidR="00FA0977" w:rsidRPr="00FA0977" w:rsidRDefault="00FA0977" w:rsidP="00471E74">
      <w:pPr>
        <w:widowControl/>
        <w:suppressAutoHyphens/>
        <w:spacing w:after="0" w:line="240" w:lineRule="auto"/>
        <w:ind w:firstLine="709"/>
        <w:jc w:val="both"/>
        <w:rPr>
          <w:rFonts w:ascii="Times New Roman" w:eastAsia="Times New Roman" w:hAnsi="Times New Roman"/>
          <w:color w:val="FF0000"/>
          <w:kern w:val="2"/>
          <w:sz w:val="28"/>
          <w:szCs w:val="28"/>
          <w:lang w:val="lv-LV" w:eastAsia="ar-SA"/>
        </w:rPr>
      </w:pPr>
      <w:r w:rsidRPr="00FA0977">
        <w:rPr>
          <w:rFonts w:ascii="Times New Roman" w:eastAsia="Times New Roman" w:hAnsi="Times New Roman"/>
          <w:kern w:val="2"/>
          <w:sz w:val="28"/>
          <w:szCs w:val="28"/>
          <w:lang w:val="lv-LV" w:eastAsia="ar-SA"/>
        </w:rPr>
        <w:t xml:space="preserve">Šobrīd VUGD struktūrvienību personāls ugunsdzēsības un glābšanas darbus un avāriju seku neatliekamos pasākumus veic ar nepietiekamu tehnisko nodrošinājumu. Pastāvīgi neatjaunojot transportlīdzekļu kvalitatīvos un kvantitatīvos rādītājus, VUGD vairs nespēs saglabāt reaģēšanas spējas ugunsgrēkos un glābšanas darbos. Ir nepieciešama nolietoto transportlīdzekļu atjaunošana, kā arī daļēja speciālo transportlīdzekļu papildināšana, lai kvalitatīvi un pilnā apjomā pildītu VUGD pamatfunkcijas. VUGD darbības nodrošināšanai nepieciešamas arī  daudzfunkcionālas konteineru sistēmas (konteineru vedēji un konteineri ar aprīkojumu), kuras plaši izmanto citās valstīs, lai aizvietotu kravas furgonus,  ugunsdzēsības sūkņu automobiļus u.t.t. </w:t>
      </w:r>
    </w:p>
    <w:p w14:paraId="2B987F13" w14:textId="73FB952E" w:rsidR="00FA0977" w:rsidRPr="005520FC" w:rsidRDefault="006F6BFC" w:rsidP="006F6BFC">
      <w:pPr>
        <w:tabs>
          <w:tab w:val="left" w:pos="1980"/>
        </w:tabs>
        <w:spacing w:after="0" w:line="240" w:lineRule="auto"/>
        <w:jc w:val="both"/>
        <w:rPr>
          <w:rFonts w:ascii="Times New Roman" w:eastAsia="Times New Roman" w:hAnsi="Times New Roman"/>
          <w:sz w:val="28"/>
          <w:szCs w:val="28"/>
          <w:lang w:val="lv-LV" w:eastAsia="ar-SA"/>
        </w:rPr>
      </w:pPr>
      <w:r>
        <w:rPr>
          <w:rFonts w:ascii="Times New Roman" w:eastAsia="Times New Roman" w:hAnsi="Times New Roman"/>
          <w:kern w:val="2"/>
          <w:sz w:val="28"/>
          <w:szCs w:val="28"/>
          <w:lang w:val="lv-LV" w:eastAsia="ar-SA"/>
        </w:rPr>
        <w:t xml:space="preserve">          </w:t>
      </w:r>
      <w:r w:rsidR="00FA0977" w:rsidRPr="00FA0977">
        <w:rPr>
          <w:rFonts w:ascii="Times New Roman" w:eastAsia="Times New Roman" w:hAnsi="Times New Roman"/>
          <w:kern w:val="2"/>
          <w:sz w:val="28"/>
          <w:szCs w:val="28"/>
          <w:lang w:val="lv-LV" w:eastAsia="ar-SA"/>
        </w:rPr>
        <w:t xml:space="preserve">Izvērtējot speciālo transportlīdzekļu nolietojumu, tehnisko stāvokli, kā arī to atsevišķu tehnisko vienību veidu nepietiekamo skaitu un lai pakāpeniski sasniegtu Ministru kabineta noteikumu Nr.458 prasības un nomainītu nolietotos </w:t>
      </w:r>
      <w:r w:rsidR="00FA0977" w:rsidRPr="00FA0977">
        <w:rPr>
          <w:rFonts w:ascii="Times New Roman" w:eastAsia="Times New Roman" w:hAnsi="Times New Roman"/>
          <w:kern w:val="2"/>
          <w:sz w:val="28"/>
          <w:szCs w:val="28"/>
          <w:lang w:val="lv-LV" w:eastAsia="ar-SA"/>
        </w:rPr>
        <w:lastRenderedPageBreak/>
        <w:t>speciālos transportlīdzekļus,</w:t>
      </w:r>
      <w:r w:rsidR="00FA0977" w:rsidRPr="00FA0977">
        <w:rPr>
          <w:rFonts w:ascii="Times New Roman" w:eastAsia="Times New Roman" w:hAnsi="Times New Roman"/>
          <w:sz w:val="28"/>
          <w:szCs w:val="28"/>
          <w:lang w:val="lv-LV" w:eastAsia="lv-LV"/>
        </w:rPr>
        <w:t xml:space="preserve"> </w:t>
      </w:r>
      <w:r w:rsidR="00FA0977" w:rsidRPr="00464319">
        <w:rPr>
          <w:rFonts w:ascii="Times New Roman" w:eastAsia="Times New Roman" w:hAnsi="Times New Roman"/>
          <w:b/>
          <w:kern w:val="2"/>
          <w:sz w:val="28"/>
          <w:szCs w:val="28"/>
          <w:lang w:val="lv-LV" w:eastAsia="ar-SA"/>
        </w:rPr>
        <w:t>VUGD pastāvīgi katru gadu vajadzīgs finansējums tehnikas iegādei 10 000 000 eiro apmērā</w:t>
      </w:r>
      <w:r w:rsidR="005520FC" w:rsidRPr="00464319">
        <w:rPr>
          <w:rFonts w:ascii="Times New Roman" w:eastAsia="Times New Roman" w:hAnsi="Times New Roman"/>
          <w:b/>
          <w:sz w:val="28"/>
          <w:szCs w:val="28"/>
          <w:lang w:val="lv-LV" w:eastAsia="ar-SA"/>
        </w:rPr>
        <w:t xml:space="preserve"> </w:t>
      </w:r>
      <w:r w:rsidR="00E92FA1" w:rsidRPr="00464319">
        <w:rPr>
          <w:rFonts w:ascii="Times New Roman" w:eastAsia="Times New Roman" w:hAnsi="Times New Roman"/>
          <w:b/>
          <w:kern w:val="2"/>
          <w:sz w:val="28"/>
          <w:szCs w:val="28"/>
          <w:lang w:val="lv-LV" w:eastAsia="ar-SA"/>
        </w:rPr>
        <w:t xml:space="preserve">tikai </w:t>
      </w:r>
      <w:r w:rsidR="005520FC" w:rsidRPr="00464319">
        <w:rPr>
          <w:rFonts w:ascii="Times New Roman" w:eastAsia="Times New Roman" w:hAnsi="Times New Roman"/>
          <w:b/>
          <w:kern w:val="2"/>
          <w:sz w:val="28"/>
          <w:szCs w:val="28"/>
          <w:lang w:val="lv-LV" w:eastAsia="ar-SA"/>
        </w:rPr>
        <w:t>pašreizējas kapacitātes</w:t>
      </w:r>
      <w:r w:rsidR="005520FC" w:rsidRPr="00464319">
        <w:rPr>
          <w:rFonts w:ascii="Times New Roman" w:eastAsia="Times New Roman" w:hAnsi="Times New Roman"/>
          <w:b/>
          <w:color w:val="FF0000"/>
          <w:sz w:val="28"/>
          <w:szCs w:val="28"/>
          <w:lang w:val="lv-LV" w:eastAsia="ar-SA"/>
        </w:rPr>
        <w:t xml:space="preserve"> </w:t>
      </w:r>
      <w:r w:rsidR="005520FC" w:rsidRPr="00464319">
        <w:rPr>
          <w:rFonts w:ascii="Times New Roman" w:eastAsia="Times New Roman" w:hAnsi="Times New Roman"/>
          <w:b/>
          <w:kern w:val="2"/>
          <w:sz w:val="28"/>
          <w:szCs w:val="28"/>
          <w:lang w:val="lv-LV" w:eastAsia="ar-SA"/>
        </w:rPr>
        <w:t>saglabāšanai bez attīstības</w:t>
      </w:r>
      <w:r w:rsidR="00E92FA1" w:rsidRPr="00464319">
        <w:rPr>
          <w:rFonts w:ascii="Times New Roman" w:eastAsia="Times New Roman" w:hAnsi="Times New Roman"/>
          <w:b/>
          <w:kern w:val="2"/>
          <w:sz w:val="28"/>
          <w:szCs w:val="28"/>
          <w:lang w:val="lv-LV" w:eastAsia="ar-SA"/>
        </w:rPr>
        <w:t xml:space="preserve"> perspektīvām</w:t>
      </w:r>
      <w:r w:rsidR="005520FC" w:rsidRPr="00464319">
        <w:rPr>
          <w:rFonts w:ascii="Times New Roman" w:eastAsia="Times New Roman" w:hAnsi="Times New Roman"/>
          <w:b/>
          <w:kern w:val="2"/>
          <w:sz w:val="28"/>
          <w:szCs w:val="28"/>
          <w:lang w:val="lv-LV" w:eastAsia="ar-SA"/>
        </w:rPr>
        <w:t xml:space="preserve"> nākotnē</w:t>
      </w:r>
      <w:r>
        <w:rPr>
          <w:rFonts w:ascii="Times New Roman" w:eastAsia="Times New Roman" w:hAnsi="Times New Roman"/>
          <w:kern w:val="2"/>
          <w:sz w:val="28"/>
          <w:szCs w:val="28"/>
          <w:lang w:val="lv-LV" w:eastAsia="ar-SA"/>
        </w:rPr>
        <w:t>.</w:t>
      </w:r>
      <w:r w:rsidR="00FA0977" w:rsidRPr="00FA0977">
        <w:rPr>
          <w:rFonts w:ascii="Times New Roman" w:eastAsia="Times New Roman" w:hAnsi="Times New Roman"/>
          <w:kern w:val="2"/>
          <w:sz w:val="28"/>
          <w:szCs w:val="28"/>
          <w:lang w:val="lv-LV" w:eastAsia="ar-SA"/>
        </w:rPr>
        <w:t xml:space="preserve"> Aprēķini veikti, ņemot vērā 2014. un 2015.gada iepirkumu cenas, bet jāievēro, ka iepirkuma cenas pieaugušas par 10%. VUGD, saņemot finansējumu tehnikas iegādei, nodrošinās glābšanas spēju saglabāšanu esošā līmenī, lai tas nebūtu spiests samazināt sniegtā pakalpojuma kvalitāti un pieejamību iedzīvotājiem.</w:t>
      </w:r>
    </w:p>
    <w:p w14:paraId="144FD60B" w14:textId="77777777" w:rsidR="00FA0977" w:rsidRPr="00FA0977" w:rsidRDefault="00FA0977" w:rsidP="00471E74">
      <w:pPr>
        <w:widowControl/>
        <w:suppressAutoHyphens/>
        <w:spacing w:after="0" w:line="240" w:lineRule="auto"/>
        <w:ind w:firstLine="709"/>
        <w:jc w:val="both"/>
        <w:rPr>
          <w:rFonts w:ascii="Times New Roman" w:eastAsia="Times New Roman" w:hAnsi="Times New Roman"/>
          <w:kern w:val="2"/>
          <w:sz w:val="28"/>
          <w:szCs w:val="28"/>
          <w:lang w:val="lv-LV" w:eastAsia="ar-SA"/>
        </w:rPr>
      </w:pPr>
      <w:r w:rsidRPr="00FA0977">
        <w:rPr>
          <w:rFonts w:ascii="Times New Roman" w:eastAsia="Times New Roman" w:hAnsi="Times New Roman"/>
          <w:kern w:val="2"/>
          <w:sz w:val="28"/>
          <w:szCs w:val="28"/>
          <w:lang w:val="lv-LV" w:eastAsia="ar-SA"/>
        </w:rPr>
        <w:t xml:space="preserve">Ja 2020.gadā konceptuāli tiks atbalstīts nepieciešamais finansējums speciālās tehnikas iegādei un tajā pašā gadā tiks veikta iepirkuma procedūra, ņemot vērā to, ka speciālo transportlīdzekļu prototipu izgatavošanas laiks ir 9 – 11 mēneši (atkarībā no specifikācijām), tad tehnikas prototipi tiks izgatavoti 2021.gadā un sākot no 2022.gada VUGD saņems nepieciešamo tehniku. </w:t>
      </w:r>
    </w:p>
    <w:p w14:paraId="55D32B2D" w14:textId="6290FA57" w:rsidR="00FA0977" w:rsidRDefault="00FA0977" w:rsidP="00471E74">
      <w:pPr>
        <w:widowControl/>
        <w:suppressAutoHyphens/>
        <w:spacing w:after="0" w:line="240" w:lineRule="auto"/>
        <w:ind w:firstLine="709"/>
        <w:jc w:val="both"/>
        <w:rPr>
          <w:rFonts w:ascii="Times New Roman" w:eastAsia="Times New Roman" w:hAnsi="Times New Roman"/>
          <w:kern w:val="2"/>
          <w:sz w:val="28"/>
          <w:szCs w:val="28"/>
          <w:lang w:val="lv-LV" w:eastAsia="ar-SA"/>
        </w:rPr>
      </w:pPr>
      <w:r w:rsidRPr="00FA0977">
        <w:rPr>
          <w:rFonts w:ascii="Times New Roman" w:eastAsia="Times New Roman" w:hAnsi="Times New Roman"/>
          <w:kern w:val="2"/>
          <w:sz w:val="28"/>
          <w:szCs w:val="28"/>
          <w:lang w:val="lv-LV" w:eastAsia="ar-SA"/>
        </w:rPr>
        <w:t>Tādejādi, lai pakāpeniski atrisinātu situāciju ar speciālo transportlīdzekļu nodrošinājumu</w:t>
      </w:r>
      <w:r w:rsidR="00530ADB" w:rsidRPr="00530ADB">
        <w:rPr>
          <w:rFonts w:ascii="Times New Roman" w:eastAsia="Times New Roman" w:hAnsi="Times New Roman"/>
          <w:color w:val="FF0000"/>
          <w:sz w:val="28"/>
          <w:szCs w:val="28"/>
          <w:lang w:val="lv-LV" w:eastAsia="ar-SA"/>
        </w:rPr>
        <w:t xml:space="preserve"> </w:t>
      </w:r>
      <w:r w:rsidR="00530ADB" w:rsidRPr="00464319">
        <w:rPr>
          <w:rFonts w:ascii="Times New Roman" w:eastAsia="Times New Roman" w:hAnsi="Times New Roman"/>
          <w:kern w:val="2"/>
          <w:sz w:val="28"/>
          <w:szCs w:val="28"/>
          <w:lang w:val="lv-LV" w:eastAsia="ar-SA"/>
        </w:rPr>
        <w:t>pašreizējas kapacitātes saglabāšanai</w:t>
      </w:r>
      <w:r w:rsidR="00530ADB">
        <w:rPr>
          <w:rFonts w:ascii="Times New Roman" w:eastAsia="Times New Roman" w:hAnsi="Times New Roman"/>
          <w:kern w:val="2"/>
          <w:sz w:val="28"/>
          <w:szCs w:val="28"/>
          <w:lang w:val="lv-LV" w:eastAsia="ar-SA"/>
        </w:rPr>
        <w:t xml:space="preserve">, </w:t>
      </w:r>
      <w:r w:rsidRPr="00FA0977">
        <w:rPr>
          <w:rFonts w:ascii="Times New Roman" w:eastAsia="Times New Roman" w:hAnsi="Times New Roman"/>
          <w:kern w:val="2"/>
          <w:sz w:val="28"/>
          <w:szCs w:val="28"/>
          <w:lang w:val="lv-LV" w:eastAsia="ar-SA"/>
        </w:rPr>
        <w:t>VUGD piedāvā 2 variantus:</w:t>
      </w:r>
    </w:p>
    <w:p w14:paraId="6EE0D9A2" w14:textId="77777777" w:rsidR="00464319" w:rsidRPr="00FA0977" w:rsidRDefault="00464319" w:rsidP="00471E74">
      <w:pPr>
        <w:widowControl/>
        <w:suppressAutoHyphens/>
        <w:spacing w:after="0" w:line="240" w:lineRule="auto"/>
        <w:ind w:firstLine="709"/>
        <w:jc w:val="both"/>
        <w:rPr>
          <w:rFonts w:ascii="Times New Roman" w:eastAsia="Times New Roman" w:hAnsi="Times New Roman"/>
          <w:kern w:val="2"/>
          <w:sz w:val="28"/>
          <w:szCs w:val="28"/>
          <w:lang w:val="lv-LV" w:eastAsia="ar-SA"/>
        </w:rPr>
      </w:pPr>
    </w:p>
    <w:p w14:paraId="212C4C9E" w14:textId="77777777" w:rsidR="00FA0977" w:rsidRPr="00FA0977" w:rsidRDefault="00FA0977" w:rsidP="00FA0977">
      <w:pPr>
        <w:widowControl/>
        <w:numPr>
          <w:ilvl w:val="0"/>
          <w:numId w:val="6"/>
        </w:numPr>
        <w:suppressAutoHyphens/>
        <w:spacing w:after="0" w:line="240" w:lineRule="auto"/>
        <w:contextualSpacing/>
        <w:jc w:val="both"/>
        <w:rPr>
          <w:rFonts w:ascii="Times New Roman" w:eastAsia="Times New Roman" w:hAnsi="Times New Roman"/>
          <w:kern w:val="2"/>
          <w:sz w:val="28"/>
          <w:szCs w:val="28"/>
          <w:lang w:val="lv-LV" w:eastAsia="ar-SA"/>
        </w:rPr>
      </w:pPr>
      <w:r w:rsidRPr="00FA0977">
        <w:rPr>
          <w:rFonts w:ascii="Times New Roman" w:eastAsia="Times New Roman" w:hAnsi="Times New Roman"/>
          <w:kern w:val="2"/>
          <w:sz w:val="28"/>
          <w:szCs w:val="28"/>
          <w:lang w:val="lv-LV" w:eastAsia="ar-SA"/>
        </w:rPr>
        <w:t xml:space="preserve">pastāvīgu finansējumu  speciālās tehnikas iegādei 10 000 000 eiro apmērā no 2021.gada un turpmāk ik gadu; </w:t>
      </w:r>
    </w:p>
    <w:p w14:paraId="3B84191F" w14:textId="2ED19E6F" w:rsidR="00FA0977" w:rsidRPr="00FA0977" w:rsidRDefault="00FA0977" w:rsidP="00FA0977">
      <w:pPr>
        <w:widowControl/>
        <w:numPr>
          <w:ilvl w:val="0"/>
          <w:numId w:val="6"/>
        </w:numPr>
        <w:suppressAutoHyphens/>
        <w:spacing w:after="0" w:line="240" w:lineRule="auto"/>
        <w:contextualSpacing/>
        <w:jc w:val="both"/>
        <w:rPr>
          <w:rFonts w:ascii="Times New Roman" w:eastAsia="Times New Roman" w:hAnsi="Times New Roman"/>
          <w:kern w:val="2"/>
          <w:sz w:val="28"/>
          <w:szCs w:val="28"/>
          <w:lang w:val="lv-LV" w:eastAsia="ar-SA"/>
        </w:rPr>
      </w:pPr>
      <w:r w:rsidRPr="00FA0977">
        <w:rPr>
          <w:rFonts w:ascii="Times New Roman" w:eastAsia="Times New Roman" w:hAnsi="Times New Roman"/>
          <w:kern w:val="2"/>
          <w:sz w:val="28"/>
          <w:szCs w:val="28"/>
          <w:lang w:val="lv-LV" w:eastAsia="ar-SA"/>
        </w:rPr>
        <w:t>nodrošināt finansējumu  tehnikas iegādei saskaņā ar grafiku pa gadiem (pielikums).</w:t>
      </w:r>
    </w:p>
    <w:p w14:paraId="55C49E4A" w14:textId="77777777" w:rsidR="00FA0977" w:rsidRPr="00FA0977" w:rsidRDefault="00FA0977" w:rsidP="00FA0977">
      <w:pPr>
        <w:widowControl/>
        <w:suppressAutoHyphens/>
        <w:spacing w:after="0" w:line="240" w:lineRule="auto"/>
        <w:jc w:val="both"/>
        <w:rPr>
          <w:rFonts w:ascii="Times New Roman" w:eastAsia="Times New Roman" w:hAnsi="Times New Roman"/>
          <w:kern w:val="2"/>
          <w:sz w:val="28"/>
          <w:szCs w:val="28"/>
          <w:lang w:val="lv-LV" w:eastAsia="ar-SA"/>
        </w:rPr>
      </w:pPr>
    </w:p>
    <w:p w14:paraId="72F96987" w14:textId="77777777" w:rsidR="00FA0977" w:rsidRPr="00FA0977" w:rsidRDefault="00FA0977" w:rsidP="00FA0977">
      <w:pPr>
        <w:widowControl/>
        <w:suppressAutoHyphens/>
        <w:spacing w:after="0" w:line="240" w:lineRule="auto"/>
        <w:jc w:val="both"/>
        <w:rPr>
          <w:rFonts w:ascii="Times New Roman" w:eastAsia="Times New Roman" w:hAnsi="Times New Roman"/>
          <w:kern w:val="2"/>
          <w:sz w:val="28"/>
          <w:szCs w:val="28"/>
          <w:lang w:val="lv-LV" w:eastAsia="ar-SA"/>
        </w:rPr>
      </w:pPr>
    </w:p>
    <w:p w14:paraId="6552486B" w14:textId="77777777" w:rsidR="00FA0977" w:rsidRPr="00FA0977" w:rsidRDefault="00FA0977" w:rsidP="00471E74">
      <w:pPr>
        <w:widowControl/>
        <w:tabs>
          <w:tab w:val="left" w:pos="284"/>
          <w:tab w:val="left" w:pos="6379"/>
        </w:tabs>
        <w:spacing w:after="0" w:line="240" w:lineRule="auto"/>
        <w:jc w:val="both"/>
        <w:rPr>
          <w:rFonts w:ascii="Times New Roman" w:eastAsia="Times New Roman" w:hAnsi="Times New Roman"/>
          <w:sz w:val="28"/>
          <w:szCs w:val="20"/>
          <w:lang w:val="lv-LV" w:eastAsia="lv-LV"/>
        </w:rPr>
      </w:pPr>
      <w:r w:rsidRPr="00FA0977">
        <w:rPr>
          <w:rFonts w:ascii="Times New Roman" w:eastAsia="Times New Roman" w:hAnsi="Times New Roman"/>
          <w:sz w:val="28"/>
          <w:szCs w:val="20"/>
          <w:lang w:val="lv-LV" w:eastAsia="lv-LV"/>
        </w:rPr>
        <w:t>Ministru prezidents</w:t>
      </w:r>
      <w:r w:rsidRPr="00FA0977">
        <w:rPr>
          <w:rFonts w:ascii="Times New Roman" w:eastAsia="Times New Roman" w:hAnsi="Times New Roman"/>
          <w:sz w:val="28"/>
          <w:szCs w:val="20"/>
          <w:lang w:val="lv-LV" w:eastAsia="lv-LV"/>
        </w:rPr>
        <w:tab/>
      </w:r>
      <w:r w:rsidRPr="00FA0977">
        <w:rPr>
          <w:rFonts w:ascii="Times New Roman" w:eastAsia="Times New Roman" w:hAnsi="Times New Roman"/>
          <w:sz w:val="28"/>
          <w:szCs w:val="20"/>
          <w:lang w:val="lv-LV" w:eastAsia="lv-LV"/>
        </w:rPr>
        <w:tab/>
        <w:t>Arturs Krišjānis Kariņš</w:t>
      </w:r>
    </w:p>
    <w:p w14:paraId="20B10BC3"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431CF7FB"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49621E3E"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r w:rsidRPr="00FA0977">
        <w:rPr>
          <w:rFonts w:ascii="Times New Roman" w:eastAsia="Times New Roman" w:hAnsi="Times New Roman"/>
          <w:sz w:val="28"/>
          <w:szCs w:val="20"/>
          <w:lang w:val="lv-LV" w:eastAsia="lv-LV"/>
        </w:rPr>
        <w:t xml:space="preserve">Iesniedzējs: </w:t>
      </w:r>
    </w:p>
    <w:p w14:paraId="542F03FE"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roofErr w:type="spellStart"/>
      <w:r w:rsidRPr="00FA0977">
        <w:rPr>
          <w:rFonts w:ascii="Times New Roman" w:eastAsia="Times New Roman" w:hAnsi="Times New Roman"/>
          <w:sz w:val="28"/>
          <w:szCs w:val="20"/>
          <w:lang w:val="lv-LV" w:eastAsia="lv-LV"/>
        </w:rPr>
        <w:t>Iekšlietu</w:t>
      </w:r>
      <w:proofErr w:type="spellEnd"/>
      <w:r w:rsidRPr="00FA0977">
        <w:rPr>
          <w:rFonts w:ascii="Times New Roman" w:eastAsia="Times New Roman" w:hAnsi="Times New Roman"/>
          <w:sz w:val="28"/>
          <w:szCs w:val="20"/>
          <w:lang w:val="lv-LV" w:eastAsia="lv-LV"/>
        </w:rPr>
        <w:t xml:space="preserve"> ministrs</w:t>
      </w:r>
      <w:r w:rsidRPr="00FA0977">
        <w:rPr>
          <w:rFonts w:ascii="Times New Roman" w:eastAsia="Times New Roman" w:hAnsi="Times New Roman"/>
          <w:sz w:val="28"/>
          <w:szCs w:val="20"/>
          <w:lang w:val="lv-LV" w:eastAsia="lv-LV"/>
        </w:rPr>
        <w:tab/>
      </w:r>
      <w:r w:rsidRPr="00FA0977">
        <w:rPr>
          <w:rFonts w:ascii="Times New Roman" w:eastAsia="Times New Roman" w:hAnsi="Times New Roman"/>
          <w:sz w:val="28"/>
          <w:szCs w:val="20"/>
          <w:lang w:val="lv-LV" w:eastAsia="lv-LV"/>
        </w:rPr>
        <w:tab/>
        <w:t xml:space="preserve">            Sandis </w:t>
      </w:r>
      <w:proofErr w:type="spellStart"/>
      <w:r w:rsidRPr="00FA0977">
        <w:rPr>
          <w:rFonts w:ascii="Times New Roman" w:eastAsia="Times New Roman" w:hAnsi="Times New Roman"/>
          <w:sz w:val="28"/>
          <w:szCs w:val="20"/>
          <w:lang w:val="lv-LV" w:eastAsia="lv-LV"/>
        </w:rPr>
        <w:t>Ģirģens</w:t>
      </w:r>
      <w:proofErr w:type="spellEnd"/>
    </w:p>
    <w:p w14:paraId="2AB90E74"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186C3031"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p>
    <w:p w14:paraId="0981762F" w14:textId="77777777" w:rsidR="00FA0977" w:rsidRPr="00FA0977" w:rsidRDefault="00FA0977" w:rsidP="00FA0977">
      <w:pPr>
        <w:widowControl/>
        <w:tabs>
          <w:tab w:val="left" w:pos="6379"/>
        </w:tabs>
        <w:spacing w:after="0" w:line="240" w:lineRule="auto"/>
        <w:jc w:val="both"/>
        <w:rPr>
          <w:rFonts w:ascii="Times New Roman" w:eastAsia="Times New Roman" w:hAnsi="Times New Roman"/>
          <w:sz w:val="28"/>
          <w:szCs w:val="20"/>
          <w:lang w:val="lv-LV" w:eastAsia="lv-LV"/>
        </w:rPr>
      </w:pPr>
      <w:r w:rsidRPr="00FA0977">
        <w:rPr>
          <w:rFonts w:ascii="Times New Roman" w:eastAsia="Times New Roman" w:hAnsi="Times New Roman"/>
          <w:sz w:val="28"/>
          <w:szCs w:val="20"/>
          <w:lang w:val="lv-LV" w:eastAsia="lv-LV"/>
        </w:rPr>
        <w:t xml:space="preserve">Vīza: </w:t>
      </w:r>
    </w:p>
    <w:p w14:paraId="469FAD42" w14:textId="77777777" w:rsidR="00FA0977" w:rsidRPr="00FA0977" w:rsidRDefault="00FA0977" w:rsidP="00FA0977">
      <w:pPr>
        <w:widowControl/>
        <w:tabs>
          <w:tab w:val="left" w:pos="6379"/>
        </w:tabs>
        <w:spacing w:after="0" w:line="240" w:lineRule="auto"/>
        <w:jc w:val="both"/>
        <w:rPr>
          <w:lang w:val="lv-LV"/>
        </w:rPr>
      </w:pPr>
      <w:r w:rsidRPr="00FA0977">
        <w:rPr>
          <w:rFonts w:ascii="Times New Roman" w:eastAsia="Times New Roman" w:hAnsi="Times New Roman"/>
          <w:sz w:val="28"/>
          <w:szCs w:val="20"/>
          <w:lang w:val="lv-LV" w:eastAsia="lv-LV"/>
        </w:rPr>
        <w:t>Valsts sekretārs</w:t>
      </w:r>
      <w:r w:rsidRPr="00FA0977">
        <w:rPr>
          <w:rFonts w:ascii="Times New Roman" w:eastAsia="Times New Roman" w:hAnsi="Times New Roman"/>
          <w:sz w:val="28"/>
          <w:szCs w:val="20"/>
          <w:lang w:val="lv-LV" w:eastAsia="lv-LV"/>
        </w:rPr>
        <w:tab/>
      </w:r>
      <w:r w:rsidRPr="00FA0977">
        <w:rPr>
          <w:rFonts w:ascii="Times New Roman" w:eastAsia="Times New Roman" w:hAnsi="Times New Roman"/>
          <w:sz w:val="28"/>
          <w:szCs w:val="20"/>
          <w:lang w:val="lv-LV" w:eastAsia="lv-LV"/>
        </w:rPr>
        <w:tab/>
        <w:t xml:space="preserve">    Dimitrijs Trofimovs</w:t>
      </w:r>
    </w:p>
    <w:p w14:paraId="76C6A20D" w14:textId="77777777" w:rsidR="00FA0977" w:rsidRPr="00FA0977" w:rsidRDefault="00FA0977" w:rsidP="00FA0977">
      <w:pPr>
        <w:tabs>
          <w:tab w:val="left" w:pos="1980"/>
        </w:tabs>
        <w:rPr>
          <w:rFonts w:ascii="Times New Roman" w:eastAsia="Times New Roman" w:hAnsi="Times New Roman"/>
          <w:sz w:val="28"/>
          <w:szCs w:val="28"/>
          <w:lang w:val="lv-LV" w:eastAsia="ar-SA"/>
        </w:rPr>
      </w:pPr>
    </w:p>
    <w:p w14:paraId="3D43CE33" w14:textId="77777777" w:rsidR="00FA0977" w:rsidRPr="00FA0977" w:rsidRDefault="00FA0977" w:rsidP="00FA0977">
      <w:pPr>
        <w:widowControl/>
        <w:spacing w:after="160" w:line="256" w:lineRule="auto"/>
        <w:rPr>
          <w:lang w:val="lv-LV"/>
        </w:rPr>
      </w:pPr>
    </w:p>
    <w:p w14:paraId="5F2457A3" w14:textId="77777777" w:rsidR="00FA0977" w:rsidRPr="000847FA" w:rsidRDefault="00FA0977" w:rsidP="000847FA">
      <w:pPr>
        <w:widowControl/>
        <w:suppressAutoHyphens/>
        <w:spacing w:after="0" w:line="240" w:lineRule="auto"/>
        <w:ind w:firstLine="540"/>
        <w:jc w:val="both"/>
        <w:rPr>
          <w:rFonts w:ascii="Times New Roman" w:eastAsia="Times New Roman" w:hAnsi="Times New Roman"/>
          <w:noProof/>
          <w:kern w:val="1"/>
          <w:sz w:val="28"/>
          <w:szCs w:val="28"/>
          <w:lang w:val="lv-LV" w:eastAsia="ar-SA"/>
        </w:rPr>
      </w:pPr>
    </w:p>
    <w:p w14:paraId="342A50F4" w14:textId="7D5268B0" w:rsidR="00C14422" w:rsidRPr="00C14422" w:rsidRDefault="00A11A14" w:rsidP="00215169">
      <w:pPr>
        <w:widowControl/>
        <w:suppressAutoHyphens/>
        <w:spacing w:after="0" w:line="240" w:lineRule="auto"/>
        <w:jc w:val="both"/>
        <w:rPr>
          <w:rFonts w:asciiTheme="minorHAnsi" w:eastAsiaTheme="minorHAnsi" w:hAnsiTheme="minorHAnsi" w:cstheme="minorBidi"/>
          <w:lang w:val="lv-LV"/>
        </w:rPr>
      </w:pPr>
      <w:r>
        <w:rPr>
          <w:rFonts w:ascii="Times New Roman" w:eastAsia="Times New Roman" w:hAnsi="Times New Roman"/>
          <w:noProof/>
          <w:kern w:val="1"/>
          <w:sz w:val="28"/>
          <w:szCs w:val="28"/>
          <w:lang w:val="lv-LV" w:eastAsia="ar-SA"/>
        </w:rPr>
        <w:t xml:space="preserve">     </w:t>
      </w:r>
    </w:p>
    <w:p w14:paraId="107F50F0" w14:textId="77777777" w:rsidR="002110AC" w:rsidRDefault="002110AC" w:rsidP="00E868BC">
      <w:pPr>
        <w:tabs>
          <w:tab w:val="left" w:pos="1980"/>
        </w:tabs>
        <w:rPr>
          <w:rFonts w:ascii="Times New Roman" w:eastAsia="Times New Roman" w:hAnsi="Times New Roman"/>
          <w:sz w:val="28"/>
          <w:szCs w:val="28"/>
          <w:lang w:val="lv-LV" w:eastAsia="ar-SA"/>
        </w:rPr>
      </w:pPr>
    </w:p>
    <w:p w14:paraId="7F50B950" w14:textId="77777777" w:rsidR="002110AC" w:rsidRDefault="002110AC" w:rsidP="00E868BC">
      <w:pPr>
        <w:tabs>
          <w:tab w:val="left" w:pos="1980"/>
        </w:tabs>
        <w:rPr>
          <w:rFonts w:ascii="Times New Roman" w:eastAsia="Times New Roman" w:hAnsi="Times New Roman"/>
          <w:sz w:val="28"/>
          <w:szCs w:val="28"/>
          <w:lang w:val="lv-LV" w:eastAsia="ar-SA"/>
        </w:rPr>
      </w:pPr>
    </w:p>
    <w:p w14:paraId="56E21FC2" w14:textId="77777777" w:rsidR="002110AC" w:rsidRDefault="002110AC" w:rsidP="00E868BC">
      <w:pPr>
        <w:tabs>
          <w:tab w:val="left" w:pos="1980"/>
        </w:tabs>
        <w:rPr>
          <w:rFonts w:ascii="Times New Roman" w:eastAsia="Times New Roman" w:hAnsi="Times New Roman"/>
          <w:sz w:val="28"/>
          <w:szCs w:val="28"/>
          <w:lang w:val="lv-LV" w:eastAsia="ar-SA"/>
        </w:rPr>
      </w:pPr>
    </w:p>
    <w:p w14:paraId="7B40824E" w14:textId="77777777" w:rsidR="002110AC" w:rsidRDefault="002110AC" w:rsidP="00E868BC">
      <w:pPr>
        <w:tabs>
          <w:tab w:val="left" w:pos="1980"/>
        </w:tabs>
        <w:rPr>
          <w:rFonts w:ascii="Times New Roman" w:eastAsia="Times New Roman" w:hAnsi="Times New Roman"/>
          <w:sz w:val="28"/>
          <w:szCs w:val="28"/>
          <w:lang w:val="lv-LV" w:eastAsia="ar-SA"/>
        </w:rPr>
      </w:pPr>
    </w:p>
    <w:sectPr w:rsidR="002110AC" w:rsidSect="00E868BC">
      <w:headerReference w:type="default" r:id="rId10"/>
      <w:footerReference w:type="default" r:id="rId11"/>
      <w:pgSz w:w="11906" w:h="16838"/>
      <w:pgMar w:top="1077" w:right="1134"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F90F8" w14:textId="77777777" w:rsidR="006C6266" w:rsidRDefault="006C6266" w:rsidP="000E2477">
      <w:pPr>
        <w:spacing w:after="0" w:line="240" w:lineRule="auto"/>
      </w:pPr>
      <w:r>
        <w:separator/>
      </w:r>
    </w:p>
  </w:endnote>
  <w:endnote w:type="continuationSeparator" w:id="0">
    <w:p w14:paraId="05740DE6" w14:textId="77777777" w:rsidR="006C6266" w:rsidRDefault="006C6266" w:rsidP="000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80873" w14:textId="5FF5FD2A" w:rsidR="009A611C" w:rsidRPr="008336E5" w:rsidRDefault="009A611C" w:rsidP="008336E5">
    <w:pPr>
      <w:pStyle w:val="Kjene1"/>
      <w:rPr>
        <w:rFonts w:ascii="Times New Roman" w:hAnsi="Times New Roman"/>
      </w:rPr>
    </w:pPr>
    <w:r w:rsidRPr="008336E5">
      <w:rPr>
        <w:rFonts w:ascii="Times New Roman" w:hAnsi="Times New Roman"/>
      </w:rPr>
      <w:t>IEMZin_020120_VSS-</w:t>
    </w:r>
  </w:p>
  <w:p w14:paraId="4D704D70" w14:textId="2422A3E3" w:rsidR="009A611C" w:rsidRDefault="009A611C">
    <w:pPr>
      <w:pStyle w:val="Kjene"/>
    </w:pPr>
  </w:p>
  <w:p w14:paraId="299745B0" w14:textId="77777777" w:rsidR="009A611C" w:rsidRDefault="009A61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F8178" w14:textId="77777777" w:rsidR="006C6266" w:rsidRDefault="006C6266" w:rsidP="000E2477">
      <w:pPr>
        <w:spacing w:after="0" w:line="240" w:lineRule="auto"/>
      </w:pPr>
      <w:r>
        <w:separator/>
      </w:r>
    </w:p>
  </w:footnote>
  <w:footnote w:type="continuationSeparator" w:id="0">
    <w:p w14:paraId="03464771" w14:textId="77777777" w:rsidR="006C6266" w:rsidRDefault="006C6266" w:rsidP="000E2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145734"/>
      <w:docPartObj>
        <w:docPartGallery w:val="Page Numbers (Top of Page)"/>
        <w:docPartUnique/>
      </w:docPartObj>
    </w:sdtPr>
    <w:sdtEndPr>
      <w:rPr>
        <w:rFonts w:ascii="Times New Roman" w:hAnsi="Times New Roman"/>
      </w:rPr>
    </w:sdtEndPr>
    <w:sdtContent>
      <w:p w14:paraId="059972EA" w14:textId="5160E3C2" w:rsidR="009A611C" w:rsidRPr="005D20C2" w:rsidRDefault="009A611C">
        <w:pPr>
          <w:pStyle w:val="Galvene"/>
          <w:jc w:val="center"/>
          <w:rPr>
            <w:rFonts w:ascii="Times New Roman" w:hAnsi="Times New Roman"/>
          </w:rPr>
        </w:pPr>
        <w:r w:rsidRPr="005D20C2">
          <w:rPr>
            <w:rFonts w:ascii="Times New Roman" w:hAnsi="Times New Roman"/>
          </w:rPr>
          <w:fldChar w:fldCharType="begin"/>
        </w:r>
        <w:r w:rsidRPr="005D20C2">
          <w:rPr>
            <w:rFonts w:ascii="Times New Roman" w:hAnsi="Times New Roman"/>
          </w:rPr>
          <w:instrText>PAGE   \* MERGEFORMAT</w:instrText>
        </w:r>
        <w:r w:rsidRPr="005D20C2">
          <w:rPr>
            <w:rFonts w:ascii="Times New Roman" w:hAnsi="Times New Roman"/>
          </w:rPr>
          <w:fldChar w:fldCharType="separate"/>
        </w:r>
        <w:r w:rsidR="00F54497" w:rsidRPr="00F54497">
          <w:rPr>
            <w:rFonts w:ascii="Times New Roman" w:hAnsi="Times New Roman"/>
            <w:noProof/>
            <w:lang w:val="lv-LV"/>
          </w:rPr>
          <w:t>6</w:t>
        </w:r>
        <w:r w:rsidRPr="005D20C2">
          <w:rPr>
            <w:rFonts w:ascii="Times New Roman" w:hAnsi="Times New Roman"/>
          </w:rPr>
          <w:fldChar w:fldCharType="end"/>
        </w:r>
      </w:p>
    </w:sdtContent>
  </w:sdt>
  <w:p w14:paraId="09FE6589" w14:textId="77777777" w:rsidR="009A611C" w:rsidRDefault="009A61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41D"/>
    <w:multiLevelType w:val="multilevel"/>
    <w:tmpl w:val="1730DEA8"/>
    <w:lvl w:ilvl="0">
      <w:start w:val="4"/>
      <w:numFmt w:val="decimal"/>
      <w:lvlText w:val="%1."/>
      <w:lvlJc w:val="left"/>
      <w:pPr>
        <w:ind w:left="450" w:hanging="450"/>
      </w:pPr>
      <w:rPr>
        <w:b w:val="0"/>
        <w:strike w:val="0"/>
        <w:dstrike w:val="0"/>
        <w:u w:val="none"/>
        <w:effect w:val="none"/>
      </w:rPr>
    </w:lvl>
    <w:lvl w:ilvl="1">
      <w:start w:val="1"/>
      <w:numFmt w:val="decimal"/>
      <w:lvlText w:val="%1.%2."/>
      <w:lvlJc w:val="left"/>
      <w:pPr>
        <w:ind w:left="1620" w:hanging="720"/>
      </w:pPr>
      <w:rPr>
        <w:b w:val="0"/>
        <w:strike w:val="0"/>
        <w:dstrike w:val="0"/>
        <w:u w:val="none"/>
        <w:effect w:val="none"/>
      </w:rPr>
    </w:lvl>
    <w:lvl w:ilvl="2">
      <w:start w:val="1"/>
      <w:numFmt w:val="decimal"/>
      <w:lvlText w:val="%1.%2.%3."/>
      <w:lvlJc w:val="left"/>
      <w:pPr>
        <w:ind w:left="2520" w:hanging="720"/>
      </w:pPr>
      <w:rPr>
        <w:b w:val="0"/>
        <w:strike w:val="0"/>
        <w:dstrike w:val="0"/>
        <w:u w:val="none"/>
        <w:effect w:val="none"/>
      </w:rPr>
    </w:lvl>
    <w:lvl w:ilvl="3">
      <w:start w:val="1"/>
      <w:numFmt w:val="decimal"/>
      <w:lvlText w:val="%1.%2.%3.%4."/>
      <w:lvlJc w:val="left"/>
      <w:pPr>
        <w:ind w:left="3780" w:hanging="1080"/>
      </w:pPr>
      <w:rPr>
        <w:b w:val="0"/>
        <w:strike w:val="0"/>
        <w:dstrike w:val="0"/>
        <w:u w:val="none"/>
        <w:effect w:val="none"/>
      </w:rPr>
    </w:lvl>
    <w:lvl w:ilvl="4">
      <w:start w:val="1"/>
      <w:numFmt w:val="decimal"/>
      <w:lvlText w:val="%1.%2.%3.%4.%5."/>
      <w:lvlJc w:val="left"/>
      <w:pPr>
        <w:ind w:left="4680" w:hanging="1080"/>
      </w:pPr>
      <w:rPr>
        <w:b w:val="0"/>
        <w:strike w:val="0"/>
        <w:dstrike w:val="0"/>
        <w:u w:val="none"/>
        <w:effect w:val="none"/>
      </w:rPr>
    </w:lvl>
    <w:lvl w:ilvl="5">
      <w:start w:val="1"/>
      <w:numFmt w:val="decimal"/>
      <w:lvlText w:val="%1.%2.%3.%4.%5.%6."/>
      <w:lvlJc w:val="left"/>
      <w:pPr>
        <w:ind w:left="5940" w:hanging="1440"/>
      </w:pPr>
      <w:rPr>
        <w:b w:val="0"/>
        <w:strike w:val="0"/>
        <w:dstrike w:val="0"/>
        <w:u w:val="none"/>
        <w:effect w:val="none"/>
      </w:rPr>
    </w:lvl>
    <w:lvl w:ilvl="6">
      <w:start w:val="1"/>
      <w:numFmt w:val="decimal"/>
      <w:lvlText w:val="%1.%2.%3.%4.%5.%6.%7."/>
      <w:lvlJc w:val="left"/>
      <w:pPr>
        <w:ind w:left="7200" w:hanging="1800"/>
      </w:pPr>
      <w:rPr>
        <w:b w:val="0"/>
        <w:strike w:val="0"/>
        <w:dstrike w:val="0"/>
        <w:u w:val="none"/>
        <w:effect w:val="none"/>
      </w:rPr>
    </w:lvl>
    <w:lvl w:ilvl="7">
      <w:start w:val="1"/>
      <w:numFmt w:val="decimal"/>
      <w:lvlText w:val="%1.%2.%3.%4.%5.%6.%7.%8."/>
      <w:lvlJc w:val="left"/>
      <w:pPr>
        <w:ind w:left="8100" w:hanging="1800"/>
      </w:pPr>
      <w:rPr>
        <w:b w:val="0"/>
        <w:strike w:val="0"/>
        <w:dstrike w:val="0"/>
        <w:u w:val="none"/>
        <w:effect w:val="none"/>
      </w:rPr>
    </w:lvl>
    <w:lvl w:ilvl="8">
      <w:start w:val="1"/>
      <w:numFmt w:val="decimal"/>
      <w:lvlText w:val="%1.%2.%3.%4.%5.%6.%7.%8.%9."/>
      <w:lvlJc w:val="left"/>
      <w:pPr>
        <w:ind w:left="9360" w:hanging="2160"/>
      </w:pPr>
      <w:rPr>
        <w:b w:val="0"/>
        <w:strike w:val="0"/>
        <w:dstrike w:val="0"/>
        <w:u w:val="none"/>
        <w:effect w:val="none"/>
      </w:rPr>
    </w:lvl>
  </w:abstractNum>
  <w:abstractNum w:abstractNumId="1" w15:restartNumberingAfterBreak="0">
    <w:nsid w:val="04CB7DCE"/>
    <w:multiLevelType w:val="multilevel"/>
    <w:tmpl w:val="9C0A9572"/>
    <w:lvl w:ilvl="0">
      <w:start w:val="1"/>
      <w:numFmt w:val="decimal"/>
      <w:lvlText w:val="%1."/>
      <w:lvlJc w:val="left"/>
      <w:pPr>
        <w:tabs>
          <w:tab w:val="num" w:pos="360"/>
        </w:tabs>
        <w:ind w:left="360" w:hanging="133"/>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bullet"/>
      <w:lvlText w:val=""/>
      <w:lvlJc w:val="left"/>
      <w:pPr>
        <w:tabs>
          <w:tab w:val="num" w:pos="1080"/>
        </w:tabs>
        <w:ind w:left="64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C693890"/>
    <w:multiLevelType w:val="hybridMultilevel"/>
    <w:tmpl w:val="0792BCF8"/>
    <w:lvl w:ilvl="0" w:tplc="37A06D4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46352539"/>
    <w:multiLevelType w:val="hybridMultilevel"/>
    <w:tmpl w:val="0964A1C0"/>
    <w:lvl w:ilvl="0" w:tplc="84D6A8EC">
      <w:start w:val="1"/>
      <w:numFmt w:val="upperRoman"/>
      <w:lvlText w:val="%1."/>
      <w:lvlJc w:val="left"/>
      <w:pPr>
        <w:ind w:left="1146" w:hanging="72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4" w15:restartNumberingAfterBreak="0">
    <w:nsid w:val="4A310AAD"/>
    <w:multiLevelType w:val="hybridMultilevel"/>
    <w:tmpl w:val="24EE3A2A"/>
    <w:lvl w:ilvl="0" w:tplc="9D62559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71"/>
    <w:rsid w:val="00035BBE"/>
    <w:rsid w:val="00043553"/>
    <w:rsid w:val="000462AF"/>
    <w:rsid w:val="000847FA"/>
    <w:rsid w:val="0009787B"/>
    <w:rsid w:val="000B298D"/>
    <w:rsid w:val="000B2ED5"/>
    <w:rsid w:val="000D2961"/>
    <w:rsid w:val="000E2477"/>
    <w:rsid w:val="00153669"/>
    <w:rsid w:val="00186C6D"/>
    <w:rsid w:val="001A0442"/>
    <w:rsid w:val="001B5122"/>
    <w:rsid w:val="001E2F63"/>
    <w:rsid w:val="001F4FF1"/>
    <w:rsid w:val="00206131"/>
    <w:rsid w:val="002110AC"/>
    <w:rsid w:val="00215169"/>
    <w:rsid w:val="00241BC5"/>
    <w:rsid w:val="00245BB9"/>
    <w:rsid w:val="00257D16"/>
    <w:rsid w:val="002C588A"/>
    <w:rsid w:val="002D30BD"/>
    <w:rsid w:val="002F1B3C"/>
    <w:rsid w:val="003002AA"/>
    <w:rsid w:val="003312D9"/>
    <w:rsid w:val="0033316A"/>
    <w:rsid w:val="00385996"/>
    <w:rsid w:val="00392E0C"/>
    <w:rsid w:val="00396B5D"/>
    <w:rsid w:val="003A7039"/>
    <w:rsid w:val="003B3BCE"/>
    <w:rsid w:val="003B46B0"/>
    <w:rsid w:val="003C0C2A"/>
    <w:rsid w:val="003D73B4"/>
    <w:rsid w:val="003F5AD3"/>
    <w:rsid w:val="00401DED"/>
    <w:rsid w:val="004032A6"/>
    <w:rsid w:val="0045142B"/>
    <w:rsid w:val="00457D15"/>
    <w:rsid w:val="00464319"/>
    <w:rsid w:val="00465446"/>
    <w:rsid w:val="00471E74"/>
    <w:rsid w:val="00485CDD"/>
    <w:rsid w:val="004A116A"/>
    <w:rsid w:val="004B6FEA"/>
    <w:rsid w:val="004E094C"/>
    <w:rsid w:val="004E29EA"/>
    <w:rsid w:val="004F0FEA"/>
    <w:rsid w:val="005166F1"/>
    <w:rsid w:val="00530ADB"/>
    <w:rsid w:val="00530B15"/>
    <w:rsid w:val="005520FC"/>
    <w:rsid w:val="00553C4E"/>
    <w:rsid w:val="00561771"/>
    <w:rsid w:val="00574F92"/>
    <w:rsid w:val="005C2071"/>
    <w:rsid w:val="005D20C2"/>
    <w:rsid w:val="005F218C"/>
    <w:rsid w:val="00626606"/>
    <w:rsid w:val="00633321"/>
    <w:rsid w:val="0068023D"/>
    <w:rsid w:val="00694C0D"/>
    <w:rsid w:val="006A3D27"/>
    <w:rsid w:val="006B2C9C"/>
    <w:rsid w:val="006C2FC8"/>
    <w:rsid w:val="006C6266"/>
    <w:rsid w:val="006F4AFF"/>
    <w:rsid w:val="006F6BFC"/>
    <w:rsid w:val="00703FE2"/>
    <w:rsid w:val="0072668B"/>
    <w:rsid w:val="00753F97"/>
    <w:rsid w:val="00765CBD"/>
    <w:rsid w:val="007821B5"/>
    <w:rsid w:val="007B3022"/>
    <w:rsid w:val="007D384D"/>
    <w:rsid w:val="007F5B30"/>
    <w:rsid w:val="007F6EA1"/>
    <w:rsid w:val="008336E5"/>
    <w:rsid w:val="008468D3"/>
    <w:rsid w:val="008D0A0F"/>
    <w:rsid w:val="008E74F2"/>
    <w:rsid w:val="009050E6"/>
    <w:rsid w:val="0090624A"/>
    <w:rsid w:val="00907601"/>
    <w:rsid w:val="00916E15"/>
    <w:rsid w:val="00954518"/>
    <w:rsid w:val="00962DD5"/>
    <w:rsid w:val="00963AE6"/>
    <w:rsid w:val="00964F59"/>
    <w:rsid w:val="009A611C"/>
    <w:rsid w:val="009C6AB1"/>
    <w:rsid w:val="00A02B76"/>
    <w:rsid w:val="00A111BA"/>
    <w:rsid w:val="00A11A14"/>
    <w:rsid w:val="00A123DC"/>
    <w:rsid w:val="00A51D34"/>
    <w:rsid w:val="00A627FB"/>
    <w:rsid w:val="00AA20E2"/>
    <w:rsid w:val="00B131A6"/>
    <w:rsid w:val="00B1536F"/>
    <w:rsid w:val="00B25830"/>
    <w:rsid w:val="00BC0229"/>
    <w:rsid w:val="00C14422"/>
    <w:rsid w:val="00C43496"/>
    <w:rsid w:val="00C52ACF"/>
    <w:rsid w:val="00C84EB5"/>
    <w:rsid w:val="00CC7C8E"/>
    <w:rsid w:val="00CF5BF9"/>
    <w:rsid w:val="00D14B8A"/>
    <w:rsid w:val="00D2578A"/>
    <w:rsid w:val="00D31C96"/>
    <w:rsid w:val="00D32598"/>
    <w:rsid w:val="00D33A2C"/>
    <w:rsid w:val="00D669D5"/>
    <w:rsid w:val="00D66AEB"/>
    <w:rsid w:val="00D72269"/>
    <w:rsid w:val="00DB79AD"/>
    <w:rsid w:val="00DD0ECC"/>
    <w:rsid w:val="00DE699F"/>
    <w:rsid w:val="00DF76D9"/>
    <w:rsid w:val="00E056B6"/>
    <w:rsid w:val="00E336EF"/>
    <w:rsid w:val="00E53513"/>
    <w:rsid w:val="00E579E3"/>
    <w:rsid w:val="00E57F45"/>
    <w:rsid w:val="00E8074A"/>
    <w:rsid w:val="00E868BC"/>
    <w:rsid w:val="00E92FA1"/>
    <w:rsid w:val="00EE16A2"/>
    <w:rsid w:val="00EE674F"/>
    <w:rsid w:val="00EF1F16"/>
    <w:rsid w:val="00F0443F"/>
    <w:rsid w:val="00F265D7"/>
    <w:rsid w:val="00F3350E"/>
    <w:rsid w:val="00F54497"/>
    <w:rsid w:val="00F90868"/>
    <w:rsid w:val="00FA0410"/>
    <w:rsid w:val="00FA0977"/>
    <w:rsid w:val="00FF77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5F2A56"/>
  <w15:chartTrackingRefBased/>
  <w15:docId w15:val="{FC0D2759-4255-46A1-9D07-5FF5AFFC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A0410"/>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A51D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E16A2"/>
    <w:pPr>
      <w:ind w:left="720"/>
      <w:contextualSpacing/>
    </w:pPr>
  </w:style>
  <w:style w:type="character" w:styleId="Komentraatsauce">
    <w:name w:val="annotation reference"/>
    <w:basedOn w:val="Noklusjumarindkopasfonts"/>
    <w:uiPriority w:val="99"/>
    <w:semiHidden/>
    <w:unhideWhenUsed/>
    <w:rsid w:val="000B2ED5"/>
    <w:rPr>
      <w:sz w:val="16"/>
      <w:szCs w:val="16"/>
    </w:rPr>
  </w:style>
  <w:style w:type="paragraph" w:styleId="Komentrateksts">
    <w:name w:val="annotation text"/>
    <w:basedOn w:val="Parasts"/>
    <w:link w:val="KomentratekstsRakstz"/>
    <w:uiPriority w:val="99"/>
    <w:semiHidden/>
    <w:unhideWhenUsed/>
    <w:rsid w:val="000B2E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2ED5"/>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B2ED5"/>
    <w:rPr>
      <w:b/>
      <w:bCs/>
    </w:rPr>
  </w:style>
  <w:style w:type="character" w:customStyle="1" w:styleId="KomentratmaRakstz">
    <w:name w:val="Komentāra tēma Rakstz."/>
    <w:basedOn w:val="KomentratekstsRakstz"/>
    <w:link w:val="Komentratma"/>
    <w:uiPriority w:val="99"/>
    <w:semiHidden/>
    <w:rsid w:val="000B2ED5"/>
    <w:rPr>
      <w:rFonts w:ascii="Calibri" w:eastAsia="Calibri" w:hAnsi="Calibri" w:cs="Times New Roman"/>
      <w:b/>
      <w:bCs/>
      <w:sz w:val="20"/>
      <w:szCs w:val="20"/>
      <w:lang w:val="en-US"/>
    </w:rPr>
  </w:style>
  <w:style w:type="paragraph" w:styleId="Balonteksts">
    <w:name w:val="Balloon Text"/>
    <w:basedOn w:val="Parasts"/>
    <w:link w:val="BalontekstsRakstz"/>
    <w:uiPriority w:val="99"/>
    <w:semiHidden/>
    <w:unhideWhenUsed/>
    <w:rsid w:val="000B2E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2ED5"/>
    <w:rPr>
      <w:rFonts w:ascii="Segoe UI" w:eastAsia="Calibri" w:hAnsi="Segoe UI" w:cs="Segoe UI"/>
      <w:sz w:val="18"/>
      <w:szCs w:val="18"/>
      <w:lang w:val="en-US"/>
    </w:rPr>
  </w:style>
  <w:style w:type="paragraph" w:styleId="Galvene">
    <w:name w:val="header"/>
    <w:basedOn w:val="Parasts"/>
    <w:link w:val="GalveneRakstz"/>
    <w:uiPriority w:val="99"/>
    <w:unhideWhenUsed/>
    <w:rsid w:val="000E24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E2477"/>
    <w:rPr>
      <w:rFonts w:ascii="Calibri" w:eastAsia="Calibri" w:hAnsi="Calibri" w:cs="Times New Roman"/>
      <w:lang w:val="en-US"/>
    </w:rPr>
  </w:style>
  <w:style w:type="paragraph" w:styleId="Kjene">
    <w:name w:val="footer"/>
    <w:basedOn w:val="Parasts"/>
    <w:link w:val="KjeneRakstz"/>
    <w:uiPriority w:val="99"/>
    <w:unhideWhenUsed/>
    <w:rsid w:val="000E24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E2477"/>
    <w:rPr>
      <w:rFonts w:ascii="Calibri" w:eastAsia="Calibri" w:hAnsi="Calibri" w:cs="Times New Roman"/>
      <w:lang w:val="en-US"/>
    </w:rPr>
  </w:style>
  <w:style w:type="paragraph" w:customStyle="1" w:styleId="Kjene1">
    <w:name w:val="Kājene1"/>
    <w:basedOn w:val="Parasts"/>
    <w:next w:val="Kjene"/>
    <w:uiPriority w:val="99"/>
    <w:unhideWhenUsed/>
    <w:rsid w:val="008336E5"/>
    <w:pPr>
      <w:widowControl/>
      <w:tabs>
        <w:tab w:val="center" w:pos="4153"/>
        <w:tab w:val="right" w:pos="8306"/>
      </w:tabs>
      <w:spacing w:after="0" w:line="240" w:lineRule="auto"/>
    </w:pPr>
    <w:rPr>
      <w:rFonts w:asciiTheme="minorHAnsi" w:eastAsiaTheme="minorHAnsi" w:hAnsiTheme="minorHAnsi" w:cstheme="minorBidi"/>
      <w:lang w:val="lv-LV"/>
    </w:rPr>
  </w:style>
  <w:style w:type="character" w:customStyle="1" w:styleId="Virsraksts1Rakstz">
    <w:name w:val="Virsraksts 1 Rakstz."/>
    <w:basedOn w:val="Noklusjumarindkopasfonts"/>
    <w:link w:val="Virsraksts1"/>
    <w:uiPriority w:val="9"/>
    <w:rsid w:val="00A51D34"/>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397">
      <w:bodyDiv w:val="1"/>
      <w:marLeft w:val="0"/>
      <w:marRight w:val="0"/>
      <w:marTop w:val="0"/>
      <w:marBottom w:val="0"/>
      <w:divBdr>
        <w:top w:val="none" w:sz="0" w:space="0" w:color="auto"/>
        <w:left w:val="none" w:sz="0" w:space="0" w:color="auto"/>
        <w:bottom w:val="none" w:sz="0" w:space="0" w:color="auto"/>
        <w:right w:val="none" w:sz="0" w:space="0" w:color="auto"/>
      </w:divBdr>
    </w:div>
    <w:div w:id="317806103">
      <w:bodyDiv w:val="1"/>
      <w:marLeft w:val="0"/>
      <w:marRight w:val="0"/>
      <w:marTop w:val="0"/>
      <w:marBottom w:val="0"/>
      <w:divBdr>
        <w:top w:val="none" w:sz="0" w:space="0" w:color="auto"/>
        <w:left w:val="none" w:sz="0" w:space="0" w:color="auto"/>
        <w:bottom w:val="none" w:sz="0" w:space="0" w:color="auto"/>
        <w:right w:val="none" w:sz="0" w:space="0" w:color="auto"/>
      </w:divBdr>
    </w:div>
    <w:div w:id="432365132">
      <w:bodyDiv w:val="1"/>
      <w:marLeft w:val="0"/>
      <w:marRight w:val="0"/>
      <w:marTop w:val="0"/>
      <w:marBottom w:val="0"/>
      <w:divBdr>
        <w:top w:val="none" w:sz="0" w:space="0" w:color="auto"/>
        <w:left w:val="none" w:sz="0" w:space="0" w:color="auto"/>
        <w:bottom w:val="none" w:sz="0" w:space="0" w:color="auto"/>
        <w:right w:val="none" w:sz="0" w:space="0" w:color="auto"/>
      </w:divBdr>
    </w:div>
    <w:div w:id="1961296261">
      <w:bodyDiv w:val="1"/>
      <w:marLeft w:val="0"/>
      <w:marRight w:val="0"/>
      <w:marTop w:val="0"/>
      <w:marBottom w:val="0"/>
      <w:divBdr>
        <w:top w:val="none" w:sz="0" w:space="0" w:color="auto"/>
        <w:left w:val="none" w:sz="0" w:space="0" w:color="auto"/>
        <w:bottom w:val="none" w:sz="0" w:space="0" w:color="auto"/>
        <w:right w:val="none" w:sz="0" w:space="0" w:color="auto"/>
      </w:divBdr>
    </w:div>
    <w:div w:id="210865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3FB0-164D-4D51-8FFA-7E85B3D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8070</Words>
  <Characters>4601</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Aleksandrs Politika</dc:creator>
  <cp:keywords/>
  <dc:description/>
  <cp:lastModifiedBy>Anžella Kreismane</cp:lastModifiedBy>
  <cp:revision>5</cp:revision>
  <cp:lastPrinted>2020-04-30T07:35:00Z</cp:lastPrinted>
  <dcterms:created xsi:type="dcterms:W3CDTF">2020-06-10T05:32:00Z</dcterms:created>
  <dcterms:modified xsi:type="dcterms:W3CDTF">2020-06-11T06:52:00Z</dcterms:modified>
</cp:coreProperties>
</file>