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F81" w:rsidRPr="00004AFD" w:rsidRDefault="00CC2604" w:rsidP="00CC2604">
      <w:pPr>
        <w:suppressAutoHyphens/>
        <w:spacing w:after="0" w:line="240" w:lineRule="auto"/>
        <w:jc w:val="center"/>
        <w:rPr>
          <w:rFonts w:ascii="Times New Roman" w:eastAsia="Times New Roman" w:hAnsi="Times New Roman" w:cs="Times New Roman"/>
          <w:b/>
          <w:sz w:val="24"/>
          <w:szCs w:val="24"/>
          <w:lang w:eastAsia="ar-SA"/>
        </w:rPr>
      </w:pPr>
      <w:r w:rsidRPr="00004AFD">
        <w:rPr>
          <w:rFonts w:ascii="Times New Roman" w:eastAsia="Times New Roman" w:hAnsi="Times New Roman" w:cs="Times New Roman"/>
          <w:b/>
          <w:sz w:val="24"/>
          <w:szCs w:val="24"/>
          <w:lang w:eastAsia="ar-SA"/>
        </w:rPr>
        <w:t>Ministru kabineta noteikumu projekta „Grozījumi Ministru kabineta 1999.gada 16.februāra noteikumos Nr. 50 „Obligātās sociālās apdrošināšanas pret nelaimes gadījumiem darbā un arodslimībām apdrošināšanas atlīdzības piešķiršanas un aprēķināšanas kārtība””</w:t>
      </w:r>
      <w:r w:rsidR="00EB2150" w:rsidRPr="00004AFD">
        <w:rPr>
          <w:rFonts w:ascii="Times New Roman" w:eastAsia="Times New Roman" w:hAnsi="Times New Roman" w:cs="Times New Roman"/>
          <w:b/>
          <w:sz w:val="24"/>
          <w:szCs w:val="24"/>
          <w:lang w:eastAsia="ar-SA"/>
        </w:rPr>
        <w:t xml:space="preserve"> </w:t>
      </w:r>
      <w:r w:rsidRPr="00004AFD">
        <w:rPr>
          <w:rFonts w:ascii="Times New Roman" w:eastAsia="Times New Roman" w:hAnsi="Times New Roman" w:cs="Times New Roman"/>
          <w:b/>
          <w:sz w:val="24"/>
          <w:szCs w:val="24"/>
          <w:lang w:eastAsia="ar-SA"/>
        </w:rPr>
        <w:t>sākotnējās ietekmes novērtējuma ziņojums (anotācija)</w:t>
      </w:r>
    </w:p>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F54CE1" w:rsidRPr="00004AFD" w:rsidTr="00605CC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76" w:lineRule="auto"/>
              <w:rPr>
                <w:rFonts w:ascii="Times New Roman" w:eastAsia="Times New Roman" w:hAnsi="Times New Roman" w:cs="Times New Roman"/>
                <w:b/>
                <w:bCs/>
                <w:iCs/>
                <w:sz w:val="24"/>
                <w:szCs w:val="24"/>
              </w:rPr>
            </w:pPr>
            <w:r w:rsidRPr="00004AFD">
              <w:rPr>
                <w:rFonts w:ascii="Times New Roman" w:eastAsia="Times New Roman" w:hAnsi="Times New Roman" w:cs="Times New Roman"/>
                <w:b/>
                <w:bCs/>
                <w:iCs/>
                <w:sz w:val="24"/>
                <w:szCs w:val="24"/>
              </w:rPr>
              <w:t>Tiesību akta projekta anotācijas kopsavilkums</w:t>
            </w:r>
          </w:p>
        </w:tc>
      </w:tr>
      <w:tr w:rsidR="00F54CE1" w:rsidRPr="00004AFD" w:rsidTr="001614D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76" w:lineRule="auto"/>
              <w:rPr>
                <w:rFonts w:ascii="Times New Roman" w:eastAsia="Times New Roman" w:hAnsi="Times New Roman" w:cs="Times New Roman"/>
                <w:iCs/>
                <w:sz w:val="24"/>
                <w:szCs w:val="24"/>
              </w:rPr>
            </w:pPr>
            <w:r w:rsidRPr="00004AFD">
              <w:rPr>
                <w:rFonts w:ascii="Times New Roman" w:eastAsia="Times New Roman" w:hAnsi="Times New Roman" w:cs="Times New Roman"/>
                <w:iCs/>
                <w:sz w:val="24"/>
                <w:szCs w:val="24"/>
              </w:rPr>
              <w:t xml:space="preserve">Mērķis, risinājums un projekta spēkā stāšanās laiks </w:t>
            </w:r>
          </w:p>
        </w:tc>
        <w:tc>
          <w:tcPr>
            <w:tcW w:w="3649" w:type="pct"/>
            <w:tcBorders>
              <w:top w:val="outset" w:sz="6" w:space="0" w:color="auto"/>
              <w:left w:val="outset" w:sz="6" w:space="0" w:color="auto"/>
              <w:bottom w:val="outset" w:sz="6" w:space="0" w:color="auto"/>
              <w:right w:val="outset" w:sz="6" w:space="0" w:color="auto"/>
            </w:tcBorders>
          </w:tcPr>
          <w:p w:rsidR="00253D8D" w:rsidRPr="00004AFD" w:rsidRDefault="00253D8D" w:rsidP="00253D8D">
            <w:pPr>
              <w:suppressAutoHyphens/>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Ministru kabineta noteikumu projekta „Grozījumi Ministru kabineta 1999.gada 16.februāra noteikumos Nr.50 „Obligātās sociālās apdrošināšanas pret nelaimes gadījumiem darbā un arodslimībām apdrošināšanas atlīdzības piešķiršanas un aprēķināšanas kārtība”” (turpmāk – noteikumu projekts) mērķis ir noteikt vidējās apdrošināšanas iemaksu algas </w:t>
            </w:r>
            <w:r w:rsidR="00980AD6" w:rsidRPr="00004AFD">
              <w:rPr>
                <w:rFonts w:ascii="Times New Roman" w:eastAsia="Times New Roman" w:hAnsi="Times New Roman" w:cs="Times New Roman"/>
                <w:iCs/>
                <w:noProof/>
                <w:sz w:val="24"/>
                <w:szCs w:val="24"/>
                <w:lang w:eastAsia="lv-LV"/>
              </w:rPr>
              <w:t xml:space="preserve">aprēķināšanas </w:t>
            </w:r>
            <w:r w:rsidR="007A4B62" w:rsidRPr="00004AFD">
              <w:rPr>
                <w:rFonts w:ascii="Times New Roman" w:eastAsia="Times New Roman" w:hAnsi="Times New Roman" w:cs="Times New Roman"/>
                <w:iCs/>
                <w:noProof/>
                <w:sz w:val="24"/>
                <w:szCs w:val="24"/>
                <w:lang w:eastAsia="lv-LV"/>
              </w:rPr>
              <w:t xml:space="preserve">nosacījumus </w:t>
            </w:r>
            <w:r w:rsidR="00542111" w:rsidRPr="00004AFD">
              <w:rPr>
                <w:rFonts w:ascii="Times New Roman" w:eastAsia="Times New Roman" w:hAnsi="Times New Roman" w:cs="Times New Roman"/>
                <w:iCs/>
                <w:noProof/>
                <w:sz w:val="24"/>
                <w:szCs w:val="24"/>
                <w:lang w:eastAsia="lv-LV"/>
              </w:rPr>
              <w:t xml:space="preserve">atlīdzības par darbspēju zaudējumu un atlīdzības par apgādnieka zaudējumu </w:t>
            </w:r>
            <w:r w:rsidR="00980AD6" w:rsidRPr="00004AFD">
              <w:rPr>
                <w:rFonts w:ascii="Times New Roman" w:eastAsia="Times New Roman" w:hAnsi="Times New Roman" w:cs="Times New Roman"/>
                <w:iCs/>
                <w:noProof/>
                <w:sz w:val="24"/>
                <w:szCs w:val="24"/>
                <w:lang w:eastAsia="lv-LV"/>
              </w:rPr>
              <w:t xml:space="preserve">piešķiršanai </w:t>
            </w:r>
            <w:r w:rsidR="00E04751" w:rsidRPr="00004AFD">
              <w:rPr>
                <w:rFonts w:ascii="Times New Roman" w:eastAsia="Times New Roman" w:hAnsi="Times New Roman" w:cs="Times New Roman"/>
                <w:iCs/>
                <w:noProof/>
                <w:sz w:val="24"/>
                <w:szCs w:val="24"/>
                <w:lang w:eastAsia="lv-LV"/>
              </w:rPr>
              <w:t xml:space="preserve">atbilstoši </w:t>
            </w:r>
            <w:r w:rsidRPr="00004AFD">
              <w:rPr>
                <w:rFonts w:ascii="Times New Roman" w:eastAsia="Times New Roman" w:hAnsi="Times New Roman" w:cs="Times New Roman"/>
                <w:iCs/>
                <w:noProof/>
                <w:sz w:val="24"/>
                <w:szCs w:val="24"/>
                <w:lang w:eastAsia="lv-LV"/>
              </w:rPr>
              <w:t>jaunaj</w:t>
            </w:r>
            <w:r w:rsidR="00542111" w:rsidRPr="00004AFD">
              <w:rPr>
                <w:rFonts w:ascii="Times New Roman" w:eastAsia="Times New Roman" w:hAnsi="Times New Roman" w:cs="Times New Roman"/>
                <w:iCs/>
                <w:noProof/>
                <w:sz w:val="24"/>
                <w:szCs w:val="24"/>
                <w:lang w:eastAsia="lv-LV"/>
              </w:rPr>
              <w:t>a</w:t>
            </w:r>
            <w:r w:rsidRPr="00004AFD">
              <w:rPr>
                <w:rFonts w:ascii="Times New Roman" w:eastAsia="Times New Roman" w:hAnsi="Times New Roman" w:cs="Times New Roman"/>
                <w:iCs/>
                <w:noProof/>
                <w:sz w:val="24"/>
                <w:szCs w:val="24"/>
                <w:lang w:eastAsia="lv-LV"/>
              </w:rPr>
              <w:t>m</w:t>
            </w:r>
            <w:r w:rsidR="008B29B5" w:rsidRPr="00004AFD">
              <w:rPr>
                <w:rFonts w:ascii="Times New Roman" w:eastAsia="Times New Roman" w:hAnsi="Times New Roman" w:cs="Times New Roman"/>
                <w:iCs/>
                <w:noProof/>
                <w:sz w:val="24"/>
                <w:szCs w:val="24"/>
                <w:lang w:eastAsia="lv-LV"/>
              </w:rPr>
              <w:t>,</w:t>
            </w:r>
            <w:r w:rsidRPr="00004AFD">
              <w:rPr>
                <w:rFonts w:ascii="Times New Roman" w:eastAsia="Times New Roman" w:hAnsi="Times New Roman" w:cs="Times New Roman"/>
                <w:iCs/>
                <w:noProof/>
                <w:sz w:val="24"/>
                <w:szCs w:val="24"/>
                <w:lang w:eastAsia="lv-LV"/>
              </w:rPr>
              <w:t xml:space="preserve"> </w:t>
            </w:r>
            <w:r w:rsidR="008B29B5" w:rsidRPr="00004AFD">
              <w:rPr>
                <w:rFonts w:ascii="Times New Roman" w:eastAsia="Times New Roman" w:hAnsi="Times New Roman" w:cs="Times New Roman"/>
                <w:iCs/>
                <w:noProof/>
                <w:sz w:val="24"/>
                <w:szCs w:val="24"/>
                <w:lang w:eastAsia="lv-LV"/>
              </w:rPr>
              <w:t xml:space="preserve">likumā „Par obligāto sociālo apdrošināšanu pret nelaimes gadījumiem darbā un arodslimībām” (turpmāk </w:t>
            </w:r>
            <w:r w:rsidR="007739A9" w:rsidRPr="00004AFD">
              <w:rPr>
                <w:rFonts w:ascii="Times New Roman" w:eastAsia="Times New Roman" w:hAnsi="Times New Roman" w:cs="Times New Roman"/>
                <w:iCs/>
                <w:noProof/>
                <w:sz w:val="24"/>
                <w:szCs w:val="24"/>
                <w:lang w:eastAsia="lv-LV"/>
              </w:rPr>
              <w:t>–</w:t>
            </w:r>
            <w:r w:rsidR="008B29B5" w:rsidRPr="00004AFD">
              <w:rPr>
                <w:rFonts w:ascii="Times New Roman" w:eastAsia="Times New Roman" w:hAnsi="Times New Roman" w:cs="Times New Roman"/>
                <w:iCs/>
                <w:noProof/>
                <w:sz w:val="24"/>
                <w:szCs w:val="24"/>
                <w:lang w:eastAsia="lv-LV"/>
              </w:rPr>
              <w:t xml:space="preserve"> Likums) noteiktajam regulējumam </w:t>
            </w:r>
            <w:r w:rsidR="00542111" w:rsidRPr="00004AFD">
              <w:rPr>
                <w:rFonts w:ascii="Times New Roman" w:eastAsia="Times New Roman" w:hAnsi="Times New Roman" w:cs="Times New Roman"/>
                <w:iCs/>
                <w:noProof/>
                <w:sz w:val="24"/>
                <w:szCs w:val="24"/>
                <w:lang w:eastAsia="lv-LV"/>
              </w:rPr>
              <w:t xml:space="preserve">par </w:t>
            </w:r>
            <w:r w:rsidR="00980AD6" w:rsidRPr="00004AFD">
              <w:rPr>
                <w:rFonts w:ascii="Times New Roman" w:eastAsia="Times New Roman" w:hAnsi="Times New Roman" w:cs="Times New Roman"/>
                <w:iCs/>
                <w:noProof/>
                <w:sz w:val="24"/>
                <w:szCs w:val="24"/>
                <w:lang w:eastAsia="lv-LV"/>
              </w:rPr>
              <w:t xml:space="preserve">vidējās apdrošināšanas iemaksu algas </w:t>
            </w:r>
            <w:r w:rsidR="00E04751" w:rsidRPr="00004AFD">
              <w:rPr>
                <w:rFonts w:ascii="Times New Roman" w:eastAsia="Times New Roman" w:hAnsi="Times New Roman" w:cs="Times New Roman"/>
                <w:iCs/>
                <w:noProof/>
                <w:sz w:val="24"/>
                <w:szCs w:val="24"/>
                <w:lang w:eastAsia="lv-LV"/>
              </w:rPr>
              <w:t>aprēķin</w:t>
            </w:r>
            <w:r w:rsidR="00980AD6" w:rsidRPr="00004AFD">
              <w:rPr>
                <w:rFonts w:ascii="Times New Roman" w:eastAsia="Times New Roman" w:hAnsi="Times New Roman" w:cs="Times New Roman"/>
                <w:iCs/>
                <w:noProof/>
                <w:sz w:val="24"/>
                <w:szCs w:val="24"/>
                <w:lang w:eastAsia="lv-LV"/>
              </w:rPr>
              <w:t>āšanas</w:t>
            </w:r>
            <w:r w:rsidR="00E04751" w:rsidRPr="00004AFD">
              <w:rPr>
                <w:rFonts w:ascii="Times New Roman" w:eastAsia="Times New Roman" w:hAnsi="Times New Roman" w:cs="Times New Roman"/>
                <w:iCs/>
                <w:noProof/>
                <w:sz w:val="24"/>
                <w:szCs w:val="24"/>
                <w:lang w:eastAsia="lv-LV"/>
              </w:rPr>
              <w:t xml:space="preserve"> periodu</w:t>
            </w:r>
            <w:r w:rsidR="00852B84" w:rsidRPr="00004AFD">
              <w:rPr>
                <w:rFonts w:ascii="Times New Roman" w:eastAsia="Times New Roman" w:hAnsi="Times New Roman" w:cs="Times New Roman"/>
                <w:iCs/>
                <w:noProof/>
                <w:sz w:val="24"/>
                <w:szCs w:val="24"/>
                <w:lang w:eastAsia="lv-LV"/>
              </w:rPr>
              <w:t>.</w:t>
            </w:r>
          </w:p>
          <w:p w:rsidR="00EB2150" w:rsidRPr="00004AFD" w:rsidRDefault="00253D8D" w:rsidP="00E04751">
            <w:pPr>
              <w:suppressAutoHyphens/>
              <w:spacing w:after="0" w:line="240" w:lineRule="auto"/>
              <w:jc w:val="both"/>
              <w:rPr>
                <w:rFonts w:ascii="Times New Roman" w:eastAsia="Times New Roman" w:hAnsi="Times New Roman" w:cs="Times New Roman"/>
                <w:iCs/>
                <w:noProof/>
                <w:sz w:val="24"/>
                <w:szCs w:val="24"/>
                <w:lang w:eastAsia="lv-LV"/>
              </w:rPr>
            </w:pPr>
            <w:r w:rsidRPr="00004AFD">
              <w:rPr>
                <w:rFonts w:ascii="Times New Roman" w:hAnsi="Times New Roman" w:cs="Times New Roman"/>
                <w:iCs/>
                <w:sz w:val="24"/>
                <w:szCs w:val="24"/>
              </w:rPr>
              <w:t>Noteikumu projekts stāsies spēkā 2021.gada 1.janvārī.</w:t>
            </w:r>
          </w:p>
        </w:tc>
      </w:tr>
    </w:tbl>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053"/>
        <w:gridCol w:w="6653"/>
      </w:tblGrid>
      <w:tr w:rsidR="00F54CE1" w:rsidRPr="00004AFD" w:rsidTr="00EB215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I. Tiesību akta projekta izstrādes nepieciešamība</w:t>
            </w:r>
          </w:p>
        </w:tc>
      </w:tr>
      <w:tr w:rsidR="00F54CE1" w:rsidRPr="00004AFD" w:rsidTr="001614D4">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w:t>
            </w:r>
          </w:p>
        </w:tc>
        <w:tc>
          <w:tcPr>
            <w:tcW w:w="2023"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Pamatojums</w:t>
            </w:r>
          </w:p>
        </w:tc>
        <w:tc>
          <w:tcPr>
            <w:tcW w:w="6608" w:type="dxa"/>
            <w:tcBorders>
              <w:top w:val="outset" w:sz="6" w:space="0" w:color="auto"/>
              <w:left w:val="outset" w:sz="6" w:space="0" w:color="auto"/>
              <w:bottom w:val="outset" w:sz="6" w:space="0" w:color="auto"/>
              <w:right w:val="outset" w:sz="6" w:space="0" w:color="auto"/>
            </w:tcBorders>
            <w:hideMark/>
          </w:tcPr>
          <w:p w:rsidR="00495F81" w:rsidRPr="00004AFD" w:rsidRDefault="00D30355" w:rsidP="00B909D4">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Noteikumu projekts izstrādāts</w:t>
            </w:r>
            <w:r w:rsidR="00F77F99" w:rsidRPr="00004AFD">
              <w:rPr>
                <w:rFonts w:ascii="Times New Roman" w:eastAsia="Times New Roman" w:hAnsi="Times New Roman" w:cs="Times New Roman"/>
                <w:iCs/>
                <w:noProof/>
                <w:sz w:val="24"/>
                <w:szCs w:val="24"/>
                <w:lang w:eastAsia="lv-LV"/>
              </w:rPr>
              <w:t xml:space="preserve">, </w:t>
            </w:r>
            <w:r w:rsidRPr="00004AFD">
              <w:rPr>
                <w:rFonts w:ascii="Times New Roman" w:eastAsia="Times New Roman" w:hAnsi="Times New Roman" w:cs="Times New Roman"/>
                <w:iCs/>
                <w:noProof/>
                <w:sz w:val="24"/>
                <w:szCs w:val="24"/>
                <w:lang w:eastAsia="lv-LV"/>
              </w:rPr>
              <w:t xml:space="preserve">izpildot Ministru </w:t>
            </w:r>
            <w:r w:rsidR="007A447C" w:rsidRPr="00004AFD">
              <w:rPr>
                <w:rFonts w:ascii="Times New Roman" w:eastAsia="Times New Roman" w:hAnsi="Times New Roman" w:cs="Times New Roman"/>
                <w:iCs/>
                <w:noProof/>
                <w:sz w:val="24"/>
                <w:szCs w:val="24"/>
                <w:lang w:eastAsia="lv-LV"/>
              </w:rPr>
              <w:t>prezidenta</w:t>
            </w:r>
            <w:r w:rsidRPr="00004AFD">
              <w:rPr>
                <w:rFonts w:ascii="Times New Roman" w:eastAsia="Times New Roman" w:hAnsi="Times New Roman" w:cs="Times New Roman"/>
                <w:iCs/>
                <w:noProof/>
                <w:sz w:val="24"/>
                <w:szCs w:val="24"/>
                <w:lang w:eastAsia="lv-LV"/>
              </w:rPr>
              <w:t xml:space="preserve"> 2019.gada 17.</w:t>
            </w:r>
            <w:r w:rsidR="007A447C" w:rsidRPr="00004AFD">
              <w:rPr>
                <w:rFonts w:ascii="Times New Roman" w:eastAsia="Times New Roman" w:hAnsi="Times New Roman" w:cs="Times New Roman"/>
                <w:iCs/>
                <w:noProof/>
                <w:sz w:val="24"/>
                <w:szCs w:val="24"/>
                <w:lang w:eastAsia="lv-LV"/>
              </w:rPr>
              <w:t>decembra rezolūciju Nr.</w:t>
            </w:r>
            <w:r w:rsidR="00B909D4" w:rsidRPr="00004AFD">
              <w:rPr>
                <w:rFonts w:ascii="Times New Roman" w:eastAsia="Times New Roman" w:hAnsi="Times New Roman" w:cs="Times New Roman"/>
                <w:iCs/>
                <w:noProof/>
                <w:sz w:val="24"/>
                <w:szCs w:val="24"/>
                <w:lang w:eastAsia="lv-LV"/>
              </w:rPr>
              <w:t xml:space="preserve">12/2019-JUR-26, līdz 2020.gada 31.decembrim sagatavot un iesniegt Ministru kabinetā </w:t>
            </w:r>
            <w:r w:rsidR="00852B84" w:rsidRPr="00004AFD">
              <w:rPr>
                <w:rFonts w:ascii="Times New Roman" w:eastAsia="Times New Roman" w:hAnsi="Times New Roman" w:cs="Times New Roman"/>
                <w:iCs/>
                <w:noProof/>
                <w:sz w:val="24"/>
                <w:szCs w:val="24"/>
                <w:lang w:eastAsia="lv-LV"/>
              </w:rPr>
              <w:t>L</w:t>
            </w:r>
            <w:r w:rsidR="00B909D4" w:rsidRPr="00004AFD">
              <w:rPr>
                <w:rFonts w:ascii="Times New Roman" w:eastAsia="Times New Roman" w:hAnsi="Times New Roman" w:cs="Times New Roman"/>
                <w:iCs/>
                <w:noProof/>
                <w:sz w:val="24"/>
                <w:szCs w:val="24"/>
                <w:lang w:eastAsia="lv-LV"/>
              </w:rPr>
              <w:t xml:space="preserve">ikuma 12.panta otrajā daļā </w:t>
            </w:r>
            <w:r w:rsidR="007F1982" w:rsidRPr="00004AFD">
              <w:rPr>
                <w:rFonts w:ascii="Times New Roman" w:eastAsia="Times New Roman" w:hAnsi="Times New Roman" w:cs="Times New Roman"/>
                <w:iCs/>
                <w:noProof/>
                <w:sz w:val="24"/>
                <w:szCs w:val="24"/>
                <w:lang w:eastAsia="lv-LV"/>
              </w:rPr>
              <w:t>(</w:t>
            </w:r>
            <w:r w:rsidR="00493B09" w:rsidRPr="00004AFD">
              <w:rPr>
                <w:rFonts w:ascii="Times New Roman" w:eastAsia="Times New Roman" w:hAnsi="Times New Roman" w:cs="Times New Roman"/>
                <w:iCs/>
                <w:noProof/>
                <w:sz w:val="24"/>
                <w:szCs w:val="24"/>
                <w:lang w:eastAsia="lv-LV"/>
              </w:rPr>
              <w:t xml:space="preserve">izteikta </w:t>
            </w:r>
            <w:r w:rsidR="007F1982" w:rsidRPr="00004AFD">
              <w:rPr>
                <w:rFonts w:ascii="Times New Roman" w:eastAsia="Times New Roman" w:hAnsi="Times New Roman" w:cs="Times New Roman"/>
                <w:iCs/>
                <w:noProof/>
                <w:sz w:val="24"/>
                <w:szCs w:val="24"/>
                <w:lang w:eastAsia="lv-LV"/>
              </w:rPr>
              <w:t xml:space="preserve">jaunā redakcijā no 2021.gada 1.janvāra) </w:t>
            </w:r>
            <w:r w:rsidR="00B909D4" w:rsidRPr="00004AFD">
              <w:rPr>
                <w:rFonts w:ascii="Times New Roman" w:eastAsia="Times New Roman" w:hAnsi="Times New Roman" w:cs="Times New Roman"/>
                <w:iCs/>
                <w:noProof/>
                <w:sz w:val="24"/>
                <w:szCs w:val="24"/>
                <w:lang w:eastAsia="lv-LV"/>
              </w:rPr>
              <w:t xml:space="preserve">minēto noteikumu projektu, nodrošinot </w:t>
            </w:r>
            <w:r w:rsidR="00F0236E" w:rsidRPr="00004AFD">
              <w:rPr>
                <w:rFonts w:ascii="Times New Roman" w:eastAsia="Times New Roman" w:hAnsi="Times New Roman" w:cs="Times New Roman"/>
                <w:iCs/>
                <w:noProof/>
                <w:sz w:val="24"/>
                <w:szCs w:val="24"/>
                <w:lang w:eastAsia="lv-LV"/>
              </w:rPr>
              <w:t xml:space="preserve">Likuma </w:t>
            </w:r>
            <w:r w:rsidR="00B909D4" w:rsidRPr="00004AFD">
              <w:rPr>
                <w:rFonts w:ascii="Times New Roman" w:eastAsia="Times New Roman" w:hAnsi="Times New Roman" w:cs="Times New Roman"/>
                <w:iCs/>
                <w:noProof/>
                <w:sz w:val="24"/>
                <w:szCs w:val="24"/>
                <w:lang w:eastAsia="lv-LV"/>
              </w:rPr>
              <w:t xml:space="preserve">pārejas noteikumu 22.punktā Ministru kabinetam dotā uzdevuma izpildi. </w:t>
            </w:r>
          </w:p>
          <w:p w:rsidR="00F77F99" w:rsidRPr="00004AFD" w:rsidRDefault="006E7769" w:rsidP="006E7769">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Proti, s</w:t>
            </w:r>
            <w:r w:rsidR="00F77F99" w:rsidRPr="00004AFD">
              <w:rPr>
                <w:rFonts w:ascii="Times New Roman" w:eastAsia="Times New Roman" w:hAnsi="Times New Roman" w:cs="Times New Roman"/>
                <w:iCs/>
                <w:noProof/>
                <w:sz w:val="24"/>
                <w:szCs w:val="24"/>
                <w:lang w:eastAsia="lv-LV"/>
              </w:rPr>
              <w:t>ākot ar 2021.gada 1.janvāri</w:t>
            </w:r>
            <w:r w:rsidRPr="00004AFD">
              <w:rPr>
                <w:rFonts w:ascii="Times New Roman" w:eastAsia="Times New Roman" w:hAnsi="Times New Roman" w:cs="Times New Roman"/>
                <w:iCs/>
                <w:noProof/>
                <w:sz w:val="24"/>
                <w:szCs w:val="24"/>
                <w:lang w:eastAsia="lv-LV"/>
              </w:rPr>
              <w:t>,</w:t>
            </w:r>
            <w:r w:rsidR="00F77F99" w:rsidRPr="00004AFD">
              <w:rPr>
                <w:rFonts w:ascii="Times New Roman" w:eastAsia="Times New Roman" w:hAnsi="Times New Roman" w:cs="Times New Roman"/>
                <w:iCs/>
                <w:noProof/>
                <w:sz w:val="24"/>
                <w:szCs w:val="24"/>
                <w:lang w:eastAsia="lv-LV"/>
              </w:rPr>
              <w:t xml:space="preserve"> </w:t>
            </w:r>
            <w:r w:rsidR="00D94B5E" w:rsidRPr="00004AFD">
              <w:rPr>
                <w:rFonts w:ascii="Times New Roman" w:eastAsia="Times New Roman" w:hAnsi="Times New Roman" w:cs="Times New Roman"/>
                <w:iCs/>
                <w:noProof/>
                <w:sz w:val="24"/>
                <w:szCs w:val="24"/>
                <w:lang w:eastAsia="lv-LV"/>
              </w:rPr>
              <w:t>L</w:t>
            </w:r>
            <w:r w:rsidR="00F77F99" w:rsidRPr="00004AFD">
              <w:rPr>
                <w:rFonts w:ascii="Times New Roman" w:eastAsia="Times New Roman" w:hAnsi="Times New Roman" w:cs="Times New Roman"/>
                <w:iCs/>
                <w:noProof/>
                <w:sz w:val="24"/>
                <w:szCs w:val="24"/>
                <w:lang w:eastAsia="lv-LV"/>
              </w:rPr>
              <w:t xml:space="preserve">ikuma 12.panta otrajā daļā ir izteikts deleģējums Ministru kabinetam noteikt </w:t>
            </w:r>
            <w:r w:rsidR="00F77F99" w:rsidRPr="00004AFD">
              <w:rPr>
                <w:rFonts w:ascii="Times New Roman" w:hAnsi="Times New Roman" w:cs="Times New Roman"/>
                <w:sz w:val="24"/>
                <w:szCs w:val="24"/>
                <w:shd w:val="clear" w:color="auto" w:fill="FFFFFF"/>
              </w:rPr>
              <w:t>vidējās apdrošināšanas iemaksu algas aprēķināšanas nosacījumus apdrošināšanas atlīdzības noteikšanai, tai skaitā aprēķina formulu, iemaksu algas apmēru, ko piemēro gadījumos, kad personai apdrošināšanas iemaksu alga nav bijusi</w:t>
            </w:r>
            <w:r w:rsidR="000874E4" w:rsidRPr="00004AFD">
              <w:rPr>
                <w:rFonts w:ascii="Times New Roman" w:hAnsi="Times New Roman" w:cs="Times New Roman"/>
                <w:sz w:val="24"/>
                <w:szCs w:val="24"/>
                <w:shd w:val="clear" w:color="auto" w:fill="FFFFFF"/>
              </w:rPr>
              <w:t>,</w:t>
            </w:r>
            <w:r w:rsidR="00F77F99" w:rsidRPr="00004AFD">
              <w:rPr>
                <w:rFonts w:ascii="Times New Roman" w:hAnsi="Times New Roman" w:cs="Times New Roman"/>
                <w:sz w:val="24"/>
                <w:szCs w:val="24"/>
                <w:shd w:val="clear" w:color="auto" w:fill="FFFFFF"/>
              </w:rPr>
              <w:t xml:space="preserve"> un iemaksu algas aprēķināšanas kārtību</w:t>
            </w:r>
            <w:r w:rsidR="00F77F99" w:rsidRPr="00004AFD">
              <w:rPr>
                <w:rFonts w:ascii="Times New Roman" w:eastAsia="Times New Roman" w:hAnsi="Times New Roman" w:cs="Times New Roman"/>
                <w:iCs/>
                <w:noProof/>
                <w:sz w:val="24"/>
                <w:szCs w:val="24"/>
                <w:lang w:eastAsia="lv-LV"/>
              </w:rPr>
              <w:t xml:space="preserve">, </w:t>
            </w:r>
            <w:r w:rsidR="007E67CE" w:rsidRPr="00004AFD">
              <w:rPr>
                <w:rFonts w:ascii="Times New Roman" w:eastAsia="Times New Roman" w:hAnsi="Times New Roman" w:cs="Times New Roman"/>
                <w:iCs/>
                <w:noProof/>
                <w:sz w:val="24"/>
                <w:szCs w:val="24"/>
                <w:lang w:eastAsia="lv-LV"/>
              </w:rPr>
              <w:t>ņemot vērā</w:t>
            </w:r>
            <w:r w:rsidR="00852B84" w:rsidRPr="00004AFD">
              <w:rPr>
                <w:rFonts w:ascii="Times New Roman" w:eastAsia="Times New Roman" w:hAnsi="Times New Roman" w:cs="Times New Roman"/>
                <w:iCs/>
                <w:noProof/>
                <w:sz w:val="24"/>
                <w:szCs w:val="24"/>
                <w:lang w:eastAsia="lv-LV"/>
              </w:rPr>
              <w:t>, ka</w:t>
            </w:r>
            <w:r w:rsidR="00B04EDF" w:rsidRPr="00004AFD">
              <w:rPr>
                <w:rFonts w:ascii="Times New Roman" w:eastAsia="Times New Roman" w:hAnsi="Times New Roman" w:cs="Times New Roman"/>
                <w:iCs/>
                <w:noProof/>
                <w:sz w:val="24"/>
                <w:szCs w:val="24"/>
                <w:lang w:eastAsia="lv-LV"/>
              </w:rPr>
              <w:t xml:space="preserve"> </w:t>
            </w:r>
            <w:r w:rsidR="00DE4A52" w:rsidRPr="00004AFD">
              <w:rPr>
                <w:rFonts w:ascii="Times New Roman" w:hAnsi="Times New Roman" w:cs="Times New Roman"/>
                <w:sz w:val="24"/>
                <w:szCs w:val="24"/>
                <w:shd w:val="clear" w:color="auto" w:fill="FFFFFF"/>
              </w:rPr>
              <w:t>vidēj</w:t>
            </w:r>
            <w:r w:rsidR="00852B84" w:rsidRPr="00004AFD">
              <w:rPr>
                <w:rFonts w:ascii="Times New Roman" w:hAnsi="Times New Roman" w:cs="Times New Roman"/>
                <w:sz w:val="24"/>
                <w:szCs w:val="24"/>
                <w:shd w:val="clear" w:color="auto" w:fill="FFFFFF"/>
              </w:rPr>
              <w:t>o</w:t>
            </w:r>
            <w:r w:rsidR="00DE4A52" w:rsidRPr="00004AFD">
              <w:rPr>
                <w:rFonts w:ascii="Times New Roman" w:hAnsi="Times New Roman" w:cs="Times New Roman"/>
                <w:sz w:val="24"/>
                <w:szCs w:val="24"/>
                <w:shd w:val="clear" w:color="auto" w:fill="FFFFFF"/>
              </w:rPr>
              <w:t xml:space="preserve"> apdrošināšanas iemaksu alg</w:t>
            </w:r>
            <w:r w:rsidR="00852B84" w:rsidRPr="00004AFD">
              <w:rPr>
                <w:rFonts w:ascii="Times New Roman" w:hAnsi="Times New Roman" w:cs="Times New Roman"/>
                <w:sz w:val="24"/>
                <w:szCs w:val="24"/>
                <w:shd w:val="clear" w:color="auto" w:fill="FFFFFF"/>
              </w:rPr>
              <w:t>u</w:t>
            </w:r>
            <w:r w:rsidR="00DE4A52" w:rsidRPr="00004AFD">
              <w:rPr>
                <w:rFonts w:ascii="Times New Roman" w:hAnsi="Times New Roman" w:cs="Times New Roman"/>
                <w:sz w:val="24"/>
                <w:szCs w:val="24"/>
                <w:shd w:val="clear" w:color="auto" w:fill="FFFFFF"/>
              </w:rPr>
              <w:t xml:space="preserve"> atlīdzība</w:t>
            </w:r>
            <w:r w:rsidR="00EA55B9" w:rsidRPr="00004AFD">
              <w:rPr>
                <w:rFonts w:ascii="Times New Roman" w:hAnsi="Times New Roman" w:cs="Times New Roman"/>
                <w:sz w:val="24"/>
                <w:szCs w:val="24"/>
                <w:shd w:val="clear" w:color="auto" w:fill="FFFFFF"/>
              </w:rPr>
              <w:t>i</w:t>
            </w:r>
            <w:r w:rsidR="00DE4A52" w:rsidRPr="00004AFD">
              <w:rPr>
                <w:rFonts w:ascii="Times New Roman" w:hAnsi="Times New Roman" w:cs="Times New Roman"/>
                <w:sz w:val="24"/>
                <w:szCs w:val="24"/>
                <w:shd w:val="clear" w:color="auto" w:fill="FFFFFF"/>
              </w:rPr>
              <w:t xml:space="preserve"> par darbspēju zaudējumu un atlīdzība</w:t>
            </w:r>
            <w:r w:rsidR="00EA55B9" w:rsidRPr="00004AFD">
              <w:rPr>
                <w:rFonts w:ascii="Times New Roman" w:hAnsi="Times New Roman" w:cs="Times New Roman"/>
                <w:sz w:val="24"/>
                <w:szCs w:val="24"/>
                <w:shd w:val="clear" w:color="auto" w:fill="FFFFFF"/>
              </w:rPr>
              <w:t xml:space="preserve">i </w:t>
            </w:r>
            <w:r w:rsidR="00DE4A52" w:rsidRPr="00004AFD">
              <w:rPr>
                <w:rFonts w:ascii="Times New Roman" w:hAnsi="Times New Roman" w:cs="Times New Roman"/>
                <w:sz w:val="24"/>
                <w:szCs w:val="24"/>
                <w:shd w:val="clear" w:color="auto" w:fill="FFFFFF"/>
              </w:rPr>
              <w:t xml:space="preserve">par apgādnieka zaudējumu </w:t>
            </w:r>
            <w:r w:rsidR="00852B84" w:rsidRPr="00004AFD">
              <w:rPr>
                <w:rFonts w:ascii="Times New Roman" w:hAnsi="Times New Roman" w:cs="Times New Roman"/>
                <w:sz w:val="24"/>
                <w:szCs w:val="24"/>
                <w:shd w:val="clear" w:color="auto" w:fill="FFFFFF"/>
              </w:rPr>
              <w:t xml:space="preserve">aprēķina </w:t>
            </w:r>
            <w:r w:rsidR="00DE4A52" w:rsidRPr="00004AFD">
              <w:rPr>
                <w:rFonts w:ascii="Times New Roman" w:hAnsi="Times New Roman" w:cs="Times New Roman"/>
                <w:sz w:val="24"/>
                <w:szCs w:val="24"/>
                <w:shd w:val="clear" w:color="auto" w:fill="FFFFFF"/>
              </w:rPr>
              <w:t xml:space="preserve">no personas apdrošināšanas iemaksu algas par 36 mēnešiem </w:t>
            </w:r>
            <w:r w:rsidR="00733E24" w:rsidRPr="00004AFD">
              <w:rPr>
                <w:rFonts w:ascii="Times New Roman" w:hAnsi="Times New Roman" w:cs="Times New Roman"/>
                <w:sz w:val="24"/>
                <w:szCs w:val="24"/>
                <w:shd w:val="clear" w:color="auto" w:fill="FFFFFF"/>
              </w:rPr>
              <w:t xml:space="preserve">pēc kārtas </w:t>
            </w:r>
            <w:r w:rsidR="00DE4A52" w:rsidRPr="00004AFD">
              <w:rPr>
                <w:rFonts w:ascii="Times New Roman" w:hAnsi="Times New Roman" w:cs="Times New Roman"/>
                <w:sz w:val="24"/>
                <w:szCs w:val="24"/>
                <w:shd w:val="clear" w:color="auto" w:fill="FFFFFF"/>
              </w:rPr>
              <w:t>pēdējo piecu gadu laikā pirms apdrošināšanas gadījuma iestāšanās dienas.</w:t>
            </w:r>
          </w:p>
        </w:tc>
      </w:tr>
      <w:tr w:rsidR="00F54CE1" w:rsidRPr="00004AFD" w:rsidTr="001614D4">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2.</w:t>
            </w:r>
          </w:p>
        </w:tc>
        <w:tc>
          <w:tcPr>
            <w:tcW w:w="2023" w:type="dxa"/>
            <w:tcBorders>
              <w:top w:val="outset" w:sz="6" w:space="0" w:color="auto"/>
              <w:left w:val="outset" w:sz="6" w:space="0" w:color="auto"/>
              <w:bottom w:val="outset" w:sz="6" w:space="0" w:color="auto"/>
              <w:right w:val="outset" w:sz="6" w:space="0" w:color="auto"/>
            </w:tcBorders>
            <w:hideMark/>
          </w:tcPr>
          <w:p w:rsidR="00C15F0A" w:rsidRPr="00004AFD" w:rsidRDefault="00495F81" w:rsidP="00F90D82">
            <w:pPr>
              <w:pStyle w:val="ListParagraph"/>
              <w:spacing w:after="120" w:line="240" w:lineRule="auto"/>
              <w:ind w:left="0"/>
              <w:rPr>
                <w:rFonts w:ascii="Times New Roman" w:hAnsi="Times New Roman" w:cs="Times New Roman"/>
                <w:sz w:val="24"/>
                <w:szCs w:val="24"/>
              </w:rPr>
            </w:pPr>
            <w:r w:rsidRPr="00004AFD">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r w:rsidR="00C15F0A" w:rsidRPr="00004AFD">
              <w:rPr>
                <w:rFonts w:ascii="Times New Roman" w:hAnsi="Times New Roman" w:cs="Times New Roman"/>
                <w:sz w:val="24"/>
                <w:szCs w:val="24"/>
              </w:rPr>
              <w:t xml:space="preserve"> </w:t>
            </w:r>
          </w:p>
          <w:p w:rsidR="001614E8" w:rsidRPr="00004AFD" w:rsidRDefault="001614E8" w:rsidP="00F90D82">
            <w:pPr>
              <w:pStyle w:val="ListParagraph"/>
              <w:spacing w:after="120" w:line="240" w:lineRule="auto"/>
              <w:ind w:left="0"/>
              <w:jc w:val="both"/>
              <w:rPr>
                <w:rFonts w:ascii="Times New Roman" w:eastAsia="Times New Roman" w:hAnsi="Times New Roman" w:cs="Times New Roman"/>
                <w:iCs/>
                <w:noProof/>
                <w:sz w:val="24"/>
                <w:szCs w:val="24"/>
                <w:lang w:eastAsia="lv-LV"/>
              </w:rPr>
            </w:pPr>
          </w:p>
          <w:p w:rsidR="001614E8" w:rsidRPr="00004AFD" w:rsidRDefault="001614E8" w:rsidP="001614E8">
            <w:pPr>
              <w:rPr>
                <w:lang w:eastAsia="lv-LV"/>
              </w:rPr>
            </w:pPr>
          </w:p>
          <w:p w:rsidR="001614E8" w:rsidRPr="00004AFD" w:rsidRDefault="001614E8" w:rsidP="001614E8">
            <w:pPr>
              <w:rPr>
                <w:lang w:eastAsia="lv-LV"/>
              </w:rPr>
            </w:pPr>
          </w:p>
          <w:p w:rsidR="00495F81" w:rsidRPr="00004AFD" w:rsidRDefault="00495F81" w:rsidP="001614E8">
            <w:pPr>
              <w:rPr>
                <w:lang w:eastAsia="lv-LV"/>
              </w:rPr>
            </w:pPr>
          </w:p>
        </w:tc>
        <w:tc>
          <w:tcPr>
            <w:tcW w:w="6608" w:type="dxa"/>
            <w:tcBorders>
              <w:top w:val="outset" w:sz="6" w:space="0" w:color="auto"/>
              <w:left w:val="outset" w:sz="6" w:space="0" w:color="auto"/>
              <w:bottom w:val="outset" w:sz="6" w:space="0" w:color="auto"/>
              <w:right w:val="outset" w:sz="6" w:space="0" w:color="auto"/>
            </w:tcBorders>
            <w:hideMark/>
          </w:tcPr>
          <w:p w:rsidR="003876FA" w:rsidRPr="00004AFD" w:rsidRDefault="00495F81" w:rsidP="00B53204">
            <w:pPr>
              <w:pStyle w:val="ListParagraph"/>
              <w:spacing w:after="120" w:line="240" w:lineRule="auto"/>
              <w:ind w:left="0"/>
              <w:jc w:val="both"/>
              <w:rPr>
                <w:rFonts w:ascii="Times New Roman" w:eastAsia="Times New Roman" w:hAnsi="Times New Roman" w:cs="Times New Roman"/>
                <w:sz w:val="24"/>
                <w:szCs w:val="24"/>
              </w:rPr>
            </w:pPr>
            <w:r w:rsidRPr="00004AFD">
              <w:rPr>
                <w:rFonts w:ascii="Times New Roman" w:hAnsi="Times New Roman" w:cs="Times New Roman"/>
                <w:sz w:val="24"/>
                <w:szCs w:val="24"/>
              </w:rPr>
              <w:lastRenderedPageBreak/>
              <w:t>Gadījum</w:t>
            </w:r>
            <w:r w:rsidR="00B53204" w:rsidRPr="00004AFD">
              <w:rPr>
                <w:rFonts w:ascii="Times New Roman" w:hAnsi="Times New Roman" w:cs="Times New Roman"/>
                <w:sz w:val="24"/>
                <w:szCs w:val="24"/>
              </w:rPr>
              <w:t>os</w:t>
            </w:r>
            <w:r w:rsidRPr="00004AFD">
              <w:rPr>
                <w:rFonts w:ascii="Times New Roman" w:hAnsi="Times New Roman" w:cs="Times New Roman"/>
                <w:sz w:val="24"/>
                <w:szCs w:val="24"/>
              </w:rPr>
              <w:t xml:space="preserve">, </w:t>
            </w:r>
            <w:r w:rsidR="00B53204" w:rsidRPr="00004AFD">
              <w:rPr>
                <w:rFonts w:ascii="Times New Roman" w:hAnsi="Times New Roman" w:cs="Times New Roman"/>
                <w:sz w:val="24"/>
                <w:szCs w:val="24"/>
              </w:rPr>
              <w:t xml:space="preserve">kad </w:t>
            </w:r>
            <w:r w:rsidRPr="00004AFD">
              <w:rPr>
                <w:rFonts w:ascii="Times New Roman" w:hAnsi="Times New Roman" w:cs="Times New Roman"/>
                <w:sz w:val="24"/>
                <w:szCs w:val="24"/>
              </w:rPr>
              <w:t xml:space="preserve">personai </w:t>
            </w:r>
            <w:r w:rsidR="00B53204" w:rsidRPr="00004AFD">
              <w:rPr>
                <w:rFonts w:ascii="Times New Roman" w:hAnsi="Times New Roman" w:cs="Times New Roman"/>
                <w:sz w:val="24"/>
                <w:szCs w:val="24"/>
              </w:rPr>
              <w:t xml:space="preserve">tiek </w:t>
            </w:r>
            <w:r w:rsidRPr="00004AFD">
              <w:rPr>
                <w:rFonts w:ascii="Times New Roman" w:hAnsi="Times New Roman" w:cs="Times New Roman"/>
                <w:sz w:val="24"/>
                <w:szCs w:val="24"/>
              </w:rPr>
              <w:t xml:space="preserve">konstatēta arodslimība vai viņa cietusi nelaimes gadījumā darbā, aprēķinot </w:t>
            </w:r>
            <w:r w:rsidR="00B53204" w:rsidRPr="00004AFD">
              <w:rPr>
                <w:rFonts w:ascii="Times New Roman" w:hAnsi="Times New Roman" w:cs="Times New Roman"/>
                <w:sz w:val="24"/>
                <w:szCs w:val="24"/>
              </w:rPr>
              <w:t xml:space="preserve">vidējo apdrošināšanas </w:t>
            </w:r>
            <w:r w:rsidRPr="00004AFD">
              <w:rPr>
                <w:rFonts w:ascii="Times New Roman" w:hAnsi="Times New Roman" w:cs="Times New Roman"/>
                <w:sz w:val="24"/>
                <w:szCs w:val="24"/>
              </w:rPr>
              <w:t>iemaksu algu slimības pabalstam,</w:t>
            </w:r>
            <w:r w:rsidR="008A0F02" w:rsidRPr="00004AFD">
              <w:rPr>
                <w:rFonts w:ascii="Times New Roman" w:hAnsi="Times New Roman" w:cs="Times New Roman"/>
                <w:sz w:val="24"/>
                <w:szCs w:val="24"/>
              </w:rPr>
              <w:t xml:space="preserve"> apbedīšanas pabalstam,</w:t>
            </w:r>
            <w:r w:rsidRPr="00004AFD">
              <w:rPr>
                <w:rFonts w:ascii="Times New Roman" w:hAnsi="Times New Roman" w:cs="Times New Roman"/>
                <w:sz w:val="24"/>
                <w:szCs w:val="24"/>
              </w:rPr>
              <w:t xml:space="preserve"> atlīdzībai par darbspēju zaudējumu un atlīdzībai par apgādnieka zaudējumu, piemēro </w:t>
            </w:r>
            <w:r w:rsidR="0076074A" w:rsidRPr="00004AFD">
              <w:rPr>
                <w:rFonts w:ascii="Times New Roman" w:hAnsi="Times New Roman" w:cs="Times New Roman"/>
                <w:sz w:val="24"/>
                <w:szCs w:val="24"/>
              </w:rPr>
              <w:t>Likumu</w:t>
            </w:r>
            <w:r w:rsidRPr="00004AFD">
              <w:rPr>
                <w:rFonts w:ascii="Times New Roman" w:eastAsia="Times New Roman" w:hAnsi="Times New Roman" w:cs="Times New Roman"/>
                <w:sz w:val="24"/>
                <w:szCs w:val="24"/>
              </w:rPr>
              <w:t xml:space="preserve"> un </w:t>
            </w:r>
            <w:r w:rsidR="00852B84" w:rsidRPr="00004AFD">
              <w:rPr>
                <w:rFonts w:ascii="Times New Roman" w:eastAsia="Times New Roman" w:hAnsi="Times New Roman" w:cs="Times New Roman"/>
                <w:sz w:val="24"/>
                <w:szCs w:val="24"/>
              </w:rPr>
              <w:t xml:space="preserve">Ministru kabineta </w:t>
            </w:r>
            <w:r w:rsidRPr="00004AFD">
              <w:rPr>
                <w:rFonts w:ascii="Times New Roman" w:eastAsia="Times New Roman" w:hAnsi="Times New Roman" w:cs="Times New Roman"/>
                <w:sz w:val="24"/>
                <w:szCs w:val="24"/>
              </w:rPr>
              <w:t>1999.gada 16.februāra noteikumus Nr.50 „Obligātās sociālās apdrošināšanas pret nelaimes gadījumiem darbā un arodslimībām apdrošināšanas atlīdzības piešķiršanas un aprēķināšanas kārtība”</w:t>
            </w:r>
            <w:r w:rsidR="00D94B5E" w:rsidRPr="00004AFD">
              <w:rPr>
                <w:rFonts w:ascii="Times New Roman" w:eastAsia="Times New Roman" w:hAnsi="Times New Roman" w:cs="Times New Roman"/>
                <w:sz w:val="24"/>
                <w:szCs w:val="24"/>
              </w:rPr>
              <w:t xml:space="preserve"> (turpmāk – noteikumi Nr.50)</w:t>
            </w:r>
            <w:r w:rsidRPr="00004AFD">
              <w:rPr>
                <w:rFonts w:ascii="Times New Roman" w:eastAsia="Times New Roman" w:hAnsi="Times New Roman" w:cs="Times New Roman"/>
                <w:sz w:val="24"/>
                <w:szCs w:val="24"/>
              </w:rPr>
              <w:t>.</w:t>
            </w:r>
            <w:r w:rsidR="00B53204" w:rsidRPr="00004AFD">
              <w:rPr>
                <w:rFonts w:ascii="Times New Roman" w:eastAsia="Times New Roman" w:hAnsi="Times New Roman" w:cs="Times New Roman"/>
                <w:sz w:val="24"/>
                <w:szCs w:val="24"/>
              </w:rPr>
              <w:t xml:space="preserve"> </w:t>
            </w:r>
          </w:p>
          <w:p w:rsidR="003876FA" w:rsidRPr="00004AFD" w:rsidRDefault="003876FA" w:rsidP="00B53204">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Likuma 14.panta piektā daļa nosaka, ka, piešķirot apdrošināšanas atlīdzību (naudas izmaksas par pārejošu darba nespēju, darbspēju zaudējumu, apgādnieka zaudējumu, kā arī izmaksājot vienreizējus pabalstus un atlīdzības), par pamatu ņem personas vidējo </w:t>
            </w:r>
            <w:r w:rsidRPr="00004AFD">
              <w:rPr>
                <w:rFonts w:ascii="Times New Roman" w:eastAsia="Times New Roman" w:hAnsi="Times New Roman" w:cs="Times New Roman"/>
                <w:iCs/>
                <w:noProof/>
                <w:sz w:val="24"/>
                <w:szCs w:val="24"/>
                <w:lang w:eastAsia="lv-LV"/>
              </w:rPr>
              <w:lastRenderedPageBreak/>
              <w:t xml:space="preserve">apdrošināšanas iemaksu algu. </w:t>
            </w:r>
            <w:r w:rsidR="00AC06EA" w:rsidRPr="00004AFD">
              <w:rPr>
                <w:rFonts w:ascii="Times New Roman" w:eastAsia="Times New Roman" w:hAnsi="Times New Roman" w:cs="Times New Roman"/>
                <w:iCs/>
                <w:noProof/>
                <w:sz w:val="24"/>
                <w:szCs w:val="24"/>
                <w:lang w:eastAsia="lv-LV"/>
              </w:rPr>
              <w:t>Šobrīd s</w:t>
            </w:r>
            <w:r w:rsidRPr="00004AFD">
              <w:rPr>
                <w:rFonts w:ascii="Times New Roman" w:eastAsia="Times New Roman" w:hAnsi="Times New Roman" w:cs="Times New Roman"/>
                <w:iCs/>
                <w:noProof/>
                <w:sz w:val="24"/>
                <w:szCs w:val="24"/>
                <w:lang w:eastAsia="lv-LV"/>
              </w:rPr>
              <w:t xml:space="preserve">askaņā ar </w:t>
            </w:r>
            <w:r w:rsidR="00561A25" w:rsidRPr="00004AFD">
              <w:rPr>
                <w:rFonts w:ascii="Times New Roman" w:eastAsia="Times New Roman" w:hAnsi="Times New Roman" w:cs="Times New Roman"/>
                <w:iCs/>
                <w:noProof/>
                <w:sz w:val="24"/>
                <w:szCs w:val="24"/>
                <w:lang w:eastAsia="lv-LV"/>
              </w:rPr>
              <w:t>L</w:t>
            </w:r>
            <w:r w:rsidRPr="00004AFD">
              <w:rPr>
                <w:rFonts w:ascii="Times New Roman" w:eastAsia="Times New Roman" w:hAnsi="Times New Roman" w:cs="Times New Roman"/>
                <w:iCs/>
                <w:noProof/>
                <w:sz w:val="24"/>
                <w:szCs w:val="24"/>
                <w:lang w:eastAsia="lv-LV"/>
              </w:rPr>
              <w:t xml:space="preserve">ikuma 12.panta pirmo daļu mēneša vidējo apdrošināšanas iemaksu algu nosaka no apdrošinātās personas apdrošināšanas iemaksu algas par 12 kalendāro mēnešu periodu, šo periodu beidzot divus kalendāros mēnešus pirms mēneša, kurā iestājies apdrošināšanas gadījums. Savukārt 12.panta </w:t>
            </w:r>
            <w:r w:rsidR="00561A25" w:rsidRPr="00004AFD">
              <w:rPr>
                <w:rFonts w:ascii="Times New Roman" w:eastAsia="Times New Roman" w:hAnsi="Times New Roman" w:cs="Times New Roman"/>
                <w:iCs/>
                <w:noProof/>
                <w:sz w:val="24"/>
                <w:szCs w:val="24"/>
                <w:lang w:eastAsia="lv-LV"/>
              </w:rPr>
              <w:t xml:space="preserve">otrā daļa paredz, ka vidējās apdrošināšanas iemaksu algas aprēķināšanas kārtību apdrošināšanas atlīdzības noteikšanai nosaka Ministru kabinets. Attiecīgi arī </w:t>
            </w:r>
            <w:r w:rsidR="00634929" w:rsidRPr="00004AFD">
              <w:rPr>
                <w:rFonts w:ascii="Times New Roman" w:eastAsia="Times New Roman" w:hAnsi="Times New Roman" w:cs="Times New Roman"/>
                <w:iCs/>
                <w:noProof/>
                <w:sz w:val="24"/>
                <w:szCs w:val="24"/>
                <w:lang w:eastAsia="lv-LV"/>
              </w:rPr>
              <w:t>noteikumi Nr.50 nosaka kārtību, kādā aprēķina vidējo apdrošināšanas iemaksu algu apdrošināšanas atlīdzības apmēra noteikšanai.</w:t>
            </w:r>
          </w:p>
          <w:p w:rsidR="00CC6E87" w:rsidRPr="00004AFD" w:rsidRDefault="00AA232F" w:rsidP="006E323D">
            <w:pPr>
              <w:pStyle w:val="ListParagraph"/>
              <w:spacing w:after="120" w:line="240" w:lineRule="auto"/>
              <w:ind w:left="0"/>
              <w:jc w:val="both"/>
              <w:rPr>
                <w:rFonts w:ascii="Times New Roman" w:hAnsi="Times New Roman" w:cs="Times New Roman"/>
                <w:sz w:val="24"/>
                <w:szCs w:val="24"/>
              </w:rPr>
            </w:pPr>
            <w:r w:rsidRPr="00004AFD">
              <w:rPr>
                <w:rFonts w:ascii="Times New Roman" w:hAnsi="Times New Roman" w:cs="Times New Roman"/>
                <w:sz w:val="24"/>
                <w:szCs w:val="24"/>
              </w:rPr>
              <w:t>2019.gada 21.novembrī Saeimā pieņemt</w:t>
            </w:r>
            <w:r w:rsidR="00FF30F5" w:rsidRPr="00004AFD">
              <w:rPr>
                <w:rFonts w:ascii="Times New Roman" w:hAnsi="Times New Roman" w:cs="Times New Roman"/>
                <w:sz w:val="24"/>
                <w:szCs w:val="24"/>
              </w:rPr>
              <w:t>ais</w:t>
            </w:r>
            <w:r w:rsidRPr="00004AFD">
              <w:rPr>
                <w:rFonts w:ascii="Times New Roman" w:hAnsi="Times New Roman" w:cs="Times New Roman"/>
                <w:sz w:val="24"/>
                <w:szCs w:val="24"/>
              </w:rPr>
              <w:t xml:space="preserve"> </w:t>
            </w:r>
            <w:r w:rsidR="00FF30F5" w:rsidRPr="00004AFD">
              <w:rPr>
                <w:rFonts w:ascii="Times New Roman" w:hAnsi="Times New Roman" w:cs="Times New Roman"/>
                <w:sz w:val="24"/>
                <w:szCs w:val="24"/>
              </w:rPr>
              <w:t xml:space="preserve">likums „Grozījumi likumā „Par obligāto sociālo apdrošināšanu pret nelaimes gadījumiem darbā un arodslimībām”” </w:t>
            </w:r>
            <w:r w:rsidR="00561A25" w:rsidRPr="00004AFD">
              <w:rPr>
                <w:rFonts w:ascii="Times New Roman" w:hAnsi="Times New Roman" w:cs="Times New Roman"/>
                <w:sz w:val="24"/>
                <w:szCs w:val="24"/>
              </w:rPr>
              <w:t xml:space="preserve">(turpmāk – Likuma grozījumi) </w:t>
            </w:r>
            <w:r w:rsidR="00FF30F5" w:rsidRPr="00004AFD">
              <w:rPr>
                <w:rFonts w:ascii="Times New Roman" w:hAnsi="Times New Roman" w:cs="Times New Roman"/>
                <w:sz w:val="24"/>
                <w:szCs w:val="24"/>
              </w:rPr>
              <w:t xml:space="preserve">12.panta pirmajā daļā nosaka, ka </w:t>
            </w:r>
            <w:r w:rsidRPr="00004AFD">
              <w:rPr>
                <w:rFonts w:ascii="Times New Roman" w:hAnsi="Times New Roman" w:cs="Times New Roman"/>
                <w:sz w:val="24"/>
                <w:szCs w:val="24"/>
              </w:rPr>
              <w:t>sākot ar 2021.gada 1.janvāri</w:t>
            </w:r>
            <w:r w:rsidR="002F6D13" w:rsidRPr="00004AFD">
              <w:rPr>
                <w:rFonts w:ascii="Times New Roman" w:hAnsi="Times New Roman" w:cs="Times New Roman"/>
                <w:sz w:val="24"/>
                <w:szCs w:val="24"/>
              </w:rPr>
              <w:t>,</w:t>
            </w:r>
            <w:r w:rsidRPr="00004AFD">
              <w:rPr>
                <w:rFonts w:ascii="Times New Roman" w:hAnsi="Times New Roman" w:cs="Times New Roman"/>
                <w:sz w:val="24"/>
                <w:szCs w:val="24"/>
              </w:rPr>
              <w:t xml:space="preserve"> mē</w:t>
            </w:r>
            <w:r w:rsidRPr="00004AFD">
              <w:rPr>
                <w:rFonts w:ascii="Times New Roman" w:hAnsi="Times New Roman" w:cs="Times New Roman"/>
                <w:sz w:val="24"/>
                <w:szCs w:val="24"/>
                <w:lang w:eastAsia="lv-LV"/>
              </w:rPr>
              <w:t>neša</w:t>
            </w:r>
            <w:r w:rsidRPr="00004AFD">
              <w:rPr>
                <w:rFonts w:ascii="Times New Roman" w:hAnsi="Times New Roman" w:cs="Times New Roman"/>
                <w:sz w:val="24"/>
                <w:szCs w:val="24"/>
              </w:rPr>
              <w:t xml:space="preserve"> vidējo apdrošināšanas iemaksu algu atlīdzībai par darbspēju zaudējumu un atlīdzībai par apgādnieka zaudējumu aprēķina no </w:t>
            </w:r>
            <w:r w:rsidR="00D64726" w:rsidRPr="00004AFD">
              <w:rPr>
                <w:rFonts w:ascii="Times New Roman" w:hAnsi="Times New Roman" w:cs="Times New Roman"/>
                <w:sz w:val="24"/>
                <w:szCs w:val="24"/>
              </w:rPr>
              <w:t xml:space="preserve">apdrošinātās </w:t>
            </w:r>
            <w:r w:rsidRPr="00004AFD">
              <w:rPr>
                <w:rFonts w:ascii="Times New Roman" w:hAnsi="Times New Roman" w:cs="Times New Roman"/>
                <w:sz w:val="24"/>
                <w:szCs w:val="24"/>
              </w:rPr>
              <w:t xml:space="preserve">personas iemaksu algas par jebkuriem 36 mēnešiem pēc kārtas pēdējo piecu gadu laikā pirms apdrošināšanas gadījuma iestāšanās dienas. </w:t>
            </w:r>
            <w:r w:rsidR="00A57381" w:rsidRPr="00004AFD">
              <w:rPr>
                <w:rFonts w:ascii="Times New Roman" w:hAnsi="Times New Roman" w:cs="Times New Roman"/>
                <w:sz w:val="24"/>
                <w:szCs w:val="24"/>
              </w:rPr>
              <w:t xml:space="preserve">Likuma 12.panta otrajā daļā tika izteikts </w:t>
            </w:r>
            <w:r w:rsidR="00A26916" w:rsidRPr="00004AFD">
              <w:rPr>
                <w:rFonts w:ascii="Times New Roman" w:hAnsi="Times New Roman" w:cs="Times New Roman"/>
                <w:sz w:val="24"/>
                <w:szCs w:val="24"/>
              </w:rPr>
              <w:t xml:space="preserve">arī </w:t>
            </w:r>
            <w:r w:rsidR="00A57381" w:rsidRPr="00004AFD">
              <w:rPr>
                <w:rFonts w:ascii="Times New Roman" w:hAnsi="Times New Roman" w:cs="Times New Roman"/>
                <w:sz w:val="24"/>
                <w:szCs w:val="24"/>
              </w:rPr>
              <w:t>jauns deleģējums Ministru kabinetam noteikt vidējās apdrošināšanas iemaksu algas aprēķināšanas nosacījumus apdrošināšanas atlīdzības noteikšanai, tai skaitā aprēķina formulu, iemaksu algas apmēru, ko piemēro gadījumos, kad personai apdrošināšanas iemaksu alga nav bijusi</w:t>
            </w:r>
            <w:r w:rsidR="00902D7C" w:rsidRPr="00004AFD">
              <w:rPr>
                <w:rFonts w:ascii="Times New Roman" w:hAnsi="Times New Roman" w:cs="Times New Roman"/>
                <w:sz w:val="24"/>
                <w:szCs w:val="24"/>
              </w:rPr>
              <w:t>,</w:t>
            </w:r>
            <w:r w:rsidR="00A57381" w:rsidRPr="00004AFD">
              <w:rPr>
                <w:rFonts w:ascii="Times New Roman" w:hAnsi="Times New Roman" w:cs="Times New Roman"/>
                <w:sz w:val="24"/>
                <w:szCs w:val="24"/>
              </w:rPr>
              <w:t xml:space="preserve"> un iemaksu algas aprēķināšanas kārtību.</w:t>
            </w:r>
            <w:r w:rsidR="0079521E" w:rsidRPr="00004AFD">
              <w:rPr>
                <w:rFonts w:ascii="Times New Roman" w:hAnsi="Times New Roman" w:cs="Times New Roman"/>
                <w:sz w:val="24"/>
                <w:szCs w:val="24"/>
              </w:rPr>
              <w:t xml:space="preserve"> </w:t>
            </w:r>
            <w:r w:rsidR="00A26916" w:rsidRPr="00004AFD">
              <w:rPr>
                <w:rFonts w:ascii="Times New Roman" w:hAnsi="Times New Roman" w:cs="Times New Roman"/>
                <w:sz w:val="24"/>
                <w:szCs w:val="24"/>
              </w:rPr>
              <w:t>Tādējādi, l</w:t>
            </w:r>
            <w:r w:rsidR="007D346A" w:rsidRPr="00004AFD">
              <w:rPr>
                <w:rFonts w:ascii="Times New Roman" w:hAnsi="Times New Roman" w:cs="Times New Roman"/>
                <w:sz w:val="24"/>
                <w:szCs w:val="24"/>
              </w:rPr>
              <w:t>ai, sākot ar 2021.gada 1.janvāri, varētu nodrošināt apdrošināšanas atlīdzību piešķiršanu, kuru aprēķinā jāņem vērā vidējās apdrošināšanas iemaksu alga, ir nepieciešams izstrādāt tās noteikšanas kārtību. Turklāt šobrīd noteikumos Nr.50 nav noregulētas</w:t>
            </w:r>
            <w:r w:rsidR="00CB2197" w:rsidRPr="00004AFD">
              <w:rPr>
                <w:rFonts w:ascii="Times New Roman" w:hAnsi="Times New Roman" w:cs="Times New Roman"/>
                <w:sz w:val="24"/>
                <w:szCs w:val="24"/>
              </w:rPr>
              <w:t xml:space="preserve"> </w:t>
            </w:r>
            <w:r w:rsidR="007D346A" w:rsidRPr="00004AFD">
              <w:rPr>
                <w:rFonts w:ascii="Times New Roman" w:hAnsi="Times New Roman" w:cs="Times New Roman"/>
                <w:sz w:val="24"/>
                <w:szCs w:val="24"/>
              </w:rPr>
              <w:t>situācijas, kad noteiktajā vidējās apdrošināšanas iemaksu algas noteikšanas periodā personai nav apdrošināšanas iemaksu alga, kā to paredz jaunais deleģējums</w:t>
            </w:r>
            <w:r w:rsidR="00A26916" w:rsidRPr="00004AFD">
              <w:rPr>
                <w:rFonts w:ascii="Times New Roman" w:hAnsi="Times New Roman" w:cs="Times New Roman"/>
                <w:sz w:val="24"/>
                <w:szCs w:val="24"/>
              </w:rPr>
              <w:t xml:space="preserve"> par iemaksu algas apmēra nosacījumu noteikšanu šādos gadījumos,</w:t>
            </w:r>
            <w:r w:rsidR="007D346A" w:rsidRPr="00004AFD">
              <w:rPr>
                <w:rFonts w:ascii="Times New Roman" w:hAnsi="Times New Roman" w:cs="Times New Roman"/>
                <w:sz w:val="24"/>
                <w:szCs w:val="24"/>
              </w:rPr>
              <w:t xml:space="preserve"> un kuru ir nepieciešams izstrādāt no jauna. </w:t>
            </w:r>
          </w:p>
          <w:p w:rsidR="00A26916" w:rsidRPr="00004AFD" w:rsidRDefault="00A26916" w:rsidP="006E323D">
            <w:pPr>
              <w:pStyle w:val="ListParagraph"/>
              <w:spacing w:after="120" w:line="240" w:lineRule="auto"/>
              <w:ind w:left="0"/>
              <w:jc w:val="both"/>
              <w:rPr>
                <w:rFonts w:ascii="Times New Roman" w:hAnsi="Times New Roman" w:cs="Times New Roman"/>
                <w:sz w:val="10"/>
                <w:szCs w:val="10"/>
              </w:rPr>
            </w:pPr>
          </w:p>
          <w:p w:rsidR="00B60248" w:rsidRPr="00004AFD" w:rsidRDefault="00B60248" w:rsidP="008B4FA6">
            <w:pPr>
              <w:pStyle w:val="ListParagraph"/>
              <w:spacing w:after="120" w:line="240" w:lineRule="auto"/>
              <w:ind w:left="0"/>
              <w:jc w:val="both"/>
              <w:rPr>
                <w:rFonts w:ascii="Times New Roman" w:hAnsi="Times New Roman" w:cs="Times New Roman"/>
                <w:sz w:val="24"/>
                <w:szCs w:val="24"/>
              </w:rPr>
            </w:pPr>
            <w:r w:rsidRPr="00004AFD">
              <w:rPr>
                <w:rFonts w:ascii="Times New Roman" w:hAnsi="Times New Roman" w:cs="Times New Roman"/>
                <w:sz w:val="24"/>
                <w:szCs w:val="24"/>
              </w:rPr>
              <w:t>Pamatojoties uz jauno Likuma 12.panta otrajā daļā izteikto pilnvarojumu</w:t>
            </w:r>
            <w:r w:rsidR="00D029D0" w:rsidRPr="00004AFD">
              <w:rPr>
                <w:rFonts w:ascii="Times New Roman" w:hAnsi="Times New Roman" w:cs="Times New Roman"/>
                <w:sz w:val="24"/>
                <w:szCs w:val="24"/>
              </w:rPr>
              <w:t>,</w:t>
            </w:r>
            <w:r w:rsidRPr="00004AFD">
              <w:rPr>
                <w:rFonts w:ascii="Times New Roman" w:hAnsi="Times New Roman" w:cs="Times New Roman"/>
                <w:sz w:val="24"/>
                <w:szCs w:val="24"/>
              </w:rPr>
              <w:t xml:space="preserve"> </w:t>
            </w:r>
            <w:r w:rsidR="00D029D0" w:rsidRPr="00004AFD">
              <w:rPr>
                <w:rFonts w:ascii="Times New Roman" w:hAnsi="Times New Roman" w:cs="Times New Roman"/>
                <w:sz w:val="24"/>
                <w:szCs w:val="24"/>
              </w:rPr>
              <w:t xml:space="preserve">jaunā vidējās apdrošināšanas iemaksu algas aprēķināšanas kārtība </w:t>
            </w:r>
            <w:r w:rsidR="00953CB8" w:rsidRPr="00004AFD">
              <w:rPr>
                <w:rFonts w:ascii="Times New Roman" w:hAnsi="Times New Roman" w:cs="Times New Roman"/>
                <w:sz w:val="24"/>
                <w:szCs w:val="24"/>
              </w:rPr>
              <w:t>tiek</w:t>
            </w:r>
            <w:r w:rsidR="00A50385" w:rsidRPr="00004AFD">
              <w:rPr>
                <w:rFonts w:ascii="Times New Roman" w:hAnsi="Times New Roman" w:cs="Times New Roman"/>
                <w:sz w:val="24"/>
                <w:szCs w:val="24"/>
              </w:rPr>
              <w:t xml:space="preserve"> </w:t>
            </w:r>
            <w:r w:rsidR="00953CB8" w:rsidRPr="00004AFD">
              <w:rPr>
                <w:rFonts w:ascii="Times New Roman" w:hAnsi="Times New Roman" w:cs="Times New Roman"/>
                <w:sz w:val="24"/>
                <w:szCs w:val="24"/>
              </w:rPr>
              <w:t>noteikta esošajos</w:t>
            </w:r>
            <w:r w:rsidR="00A50385" w:rsidRPr="00004AFD">
              <w:rPr>
                <w:rFonts w:ascii="Times New Roman" w:hAnsi="Times New Roman" w:cs="Times New Roman"/>
                <w:sz w:val="24"/>
                <w:szCs w:val="24"/>
              </w:rPr>
              <w:t xml:space="preserve"> noteikumos Nr.50. Tā netiek ietverta Ministru kabineta noteikumu projektā</w:t>
            </w:r>
            <w:r w:rsidR="00742FF1" w:rsidRPr="00004AFD">
              <w:rPr>
                <w:rFonts w:ascii="Times New Roman" w:hAnsi="Times New Roman" w:cs="Times New Roman"/>
                <w:sz w:val="24"/>
                <w:szCs w:val="24"/>
              </w:rPr>
              <w:t xml:space="preserve"> </w:t>
            </w:r>
            <w:r w:rsidR="00A50385" w:rsidRPr="00004AFD">
              <w:rPr>
                <w:rFonts w:ascii="Times New Roman" w:hAnsi="Times New Roman" w:cs="Times New Roman"/>
                <w:sz w:val="24"/>
                <w:szCs w:val="24"/>
              </w:rPr>
              <w:t xml:space="preserve">“Noteikumi par vidējās apdrošināšanas iemaksu algas aprēķināšanu valsts sociālās apdrošināšanas pabalstu apmēra noteikšanai, pabalstu piešķiršanu un izmaksu” </w:t>
            </w:r>
            <w:r w:rsidR="00FE0AE9" w:rsidRPr="00004AFD">
              <w:rPr>
                <w:rFonts w:ascii="Times New Roman" w:hAnsi="Times New Roman" w:cs="Times New Roman"/>
                <w:sz w:val="24"/>
                <w:szCs w:val="24"/>
              </w:rPr>
              <w:t>(turpmāk – noteikumu projekts par vidējo apdrošināšanas iemaksu algu) (VSS-1103)</w:t>
            </w:r>
            <w:r w:rsidR="00A50385" w:rsidRPr="00004AFD">
              <w:rPr>
                <w:rFonts w:ascii="Times New Roman" w:hAnsi="Times New Roman" w:cs="Times New Roman"/>
                <w:sz w:val="24"/>
                <w:szCs w:val="24"/>
              </w:rPr>
              <w:t xml:space="preserve">, </w:t>
            </w:r>
            <w:r w:rsidR="00C24CC0" w:rsidRPr="00004AFD">
              <w:rPr>
                <w:rFonts w:ascii="Times New Roman" w:hAnsi="Times New Roman" w:cs="Times New Roman"/>
                <w:sz w:val="24"/>
                <w:szCs w:val="24"/>
              </w:rPr>
              <w:t>jo tieši noteikumi Nr.50 regulē visu apdrošināšanas atlīdzību piešķiršanas un aprēķināšanas kārtību, arī to, kur</w:t>
            </w:r>
            <w:r w:rsidR="00E939DE" w:rsidRPr="00004AFD">
              <w:rPr>
                <w:rFonts w:ascii="Times New Roman" w:hAnsi="Times New Roman" w:cs="Times New Roman"/>
                <w:sz w:val="24"/>
                <w:szCs w:val="24"/>
              </w:rPr>
              <w:t>u aprēķināšanai</w:t>
            </w:r>
            <w:r w:rsidR="00C24CC0" w:rsidRPr="00004AFD">
              <w:rPr>
                <w:rFonts w:ascii="Times New Roman" w:hAnsi="Times New Roman" w:cs="Times New Roman"/>
                <w:sz w:val="24"/>
                <w:szCs w:val="24"/>
              </w:rPr>
              <w:t xml:space="preserve"> </w:t>
            </w:r>
            <w:r w:rsidR="00742FF1" w:rsidRPr="00004AFD">
              <w:rPr>
                <w:rFonts w:ascii="Times New Roman" w:hAnsi="Times New Roman" w:cs="Times New Roman"/>
                <w:sz w:val="24"/>
                <w:szCs w:val="24"/>
              </w:rPr>
              <w:t>nav nepieciešam</w:t>
            </w:r>
            <w:r w:rsidR="000623A8" w:rsidRPr="00004AFD">
              <w:rPr>
                <w:rFonts w:ascii="Times New Roman" w:hAnsi="Times New Roman" w:cs="Times New Roman"/>
                <w:sz w:val="24"/>
                <w:szCs w:val="24"/>
              </w:rPr>
              <w:t>s</w:t>
            </w:r>
            <w:r w:rsidR="00742FF1" w:rsidRPr="00004AFD">
              <w:rPr>
                <w:rFonts w:ascii="Times New Roman" w:hAnsi="Times New Roman" w:cs="Times New Roman"/>
                <w:sz w:val="24"/>
                <w:szCs w:val="24"/>
              </w:rPr>
              <w:t xml:space="preserve"> noteikt </w:t>
            </w:r>
            <w:r w:rsidR="00C24CC0" w:rsidRPr="00004AFD">
              <w:rPr>
                <w:rFonts w:ascii="Times New Roman" w:hAnsi="Times New Roman" w:cs="Times New Roman"/>
                <w:sz w:val="24"/>
                <w:szCs w:val="24"/>
              </w:rPr>
              <w:t xml:space="preserve">vidējo apdrošināšanas algu (piemēram, </w:t>
            </w:r>
            <w:r w:rsidR="00E939DE" w:rsidRPr="00004AFD">
              <w:rPr>
                <w:rFonts w:ascii="Times New Roman" w:eastAsia="Times New Roman" w:hAnsi="Times New Roman" w:cs="Times New Roman"/>
                <w:iCs/>
                <w:noProof/>
                <w:sz w:val="24"/>
                <w:szCs w:val="24"/>
                <w:lang w:eastAsia="lv-LV"/>
              </w:rPr>
              <w:t>ārstniecības iestāžu apmeklēšanas  izdevumu atlīdzināšana,</w:t>
            </w:r>
            <w:r w:rsidR="00E939DE" w:rsidRPr="00004AFD">
              <w:rPr>
                <w:rFonts w:ascii="Times New Roman" w:hAnsi="Times New Roman" w:cs="Times New Roman"/>
                <w:sz w:val="24"/>
                <w:szCs w:val="24"/>
              </w:rPr>
              <w:t xml:space="preserve"> </w:t>
            </w:r>
            <w:r w:rsidR="00C24CC0" w:rsidRPr="00004AFD">
              <w:rPr>
                <w:rFonts w:ascii="Times New Roman" w:hAnsi="Times New Roman" w:cs="Times New Roman"/>
                <w:sz w:val="24"/>
                <w:szCs w:val="24"/>
              </w:rPr>
              <w:t>rehabilitācijas izdevumu atlīdzināšana</w:t>
            </w:r>
            <w:r w:rsidR="00E939DE" w:rsidRPr="00004AFD">
              <w:rPr>
                <w:rFonts w:ascii="Times New Roman" w:hAnsi="Times New Roman" w:cs="Times New Roman"/>
                <w:sz w:val="24"/>
                <w:szCs w:val="24"/>
              </w:rPr>
              <w:t xml:space="preserve"> u.c.</w:t>
            </w:r>
            <w:r w:rsidR="00C24CC0" w:rsidRPr="00004AFD">
              <w:rPr>
                <w:rFonts w:ascii="Times New Roman" w:hAnsi="Times New Roman" w:cs="Times New Roman"/>
                <w:sz w:val="24"/>
                <w:szCs w:val="24"/>
              </w:rPr>
              <w:t xml:space="preserve">). Turklāt </w:t>
            </w:r>
            <w:r w:rsidR="00FE0AE9" w:rsidRPr="00004AFD">
              <w:rPr>
                <w:rFonts w:ascii="Times New Roman" w:hAnsi="Times New Roman" w:cs="Times New Roman"/>
                <w:sz w:val="24"/>
                <w:szCs w:val="24"/>
              </w:rPr>
              <w:t xml:space="preserve">noteikumu projekts par vidējo apdrošināšanas iemaksu algu </w:t>
            </w:r>
            <w:r w:rsidR="00A50385" w:rsidRPr="00004AFD">
              <w:rPr>
                <w:rFonts w:ascii="Times New Roman" w:hAnsi="Times New Roman" w:cs="Times New Roman"/>
                <w:sz w:val="24"/>
                <w:szCs w:val="24"/>
              </w:rPr>
              <w:t>joprojām ir izstrādes procesā</w:t>
            </w:r>
            <w:r w:rsidR="007262D8" w:rsidRPr="00004AFD">
              <w:rPr>
                <w:rFonts w:ascii="Times New Roman" w:hAnsi="Times New Roman" w:cs="Times New Roman"/>
                <w:sz w:val="24"/>
                <w:szCs w:val="24"/>
              </w:rPr>
              <w:t xml:space="preserve">, bet vidējās apdrošināšanas </w:t>
            </w:r>
            <w:r w:rsidR="00742FF1" w:rsidRPr="00004AFD">
              <w:rPr>
                <w:rFonts w:ascii="Times New Roman" w:hAnsi="Times New Roman" w:cs="Times New Roman"/>
                <w:sz w:val="24"/>
                <w:szCs w:val="24"/>
              </w:rPr>
              <w:t>iemaks</w:t>
            </w:r>
            <w:r w:rsidR="000623A8" w:rsidRPr="00004AFD">
              <w:rPr>
                <w:rFonts w:ascii="Times New Roman" w:hAnsi="Times New Roman" w:cs="Times New Roman"/>
                <w:sz w:val="24"/>
                <w:szCs w:val="24"/>
              </w:rPr>
              <w:t>u</w:t>
            </w:r>
            <w:r w:rsidR="00742FF1" w:rsidRPr="00004AFD">
              <w:rPr>
                <w:rFonts w:ascii="Times New Roman" w:hAnsi="Times New Roman" w:cs="Times New Roman"/>
                <w:sz w:val="24"/>
                <w:szCs w:val="24"/>
              </w:rPr>
              <w:t xml:space="preserve"> algas noteikšanas</w:t>
            </w:r>
            <w:r w:rsidR="007262D8" w:rsidRPr="00004AFD">
              <w:rPr>
                <w:rFonts w:ascii="Times New Roman" w:hAnsi="Times New Roman" w:cs="Times New Roman"/>
                <w:sz w:val="24"/>
                <w:szCs w:val="24"/>
              </w:rPr>
              <w:t xml:space="preserve"> kārtībai</w:t>
            </w:r>
            <w:r w:rsidR="007D346A" w:rsidRPr="00004AFD">
              <w:rPr>
                <w:rFonts w:ascii="Times New Roman" w:hAnsi="Times New Roman" w:cs="Times New Roman"/>
                <w:sz w:val="24"/>
                <w:szCs w:val="24"/>
              </w:rPr>
              <w:t xml:space="preserve"> apdrošināšanas atlīdzību piešķiršanai </w:t>
            </w:r>
            <w:r w:rsidR="007262D8" w:rsidRPr="00004AFD">
              <w:rPr>
                <w:rFonts w:ascii="Times New Roman" w:hAnsi="Times New Roman" w:cs="Times New Roman"/>
                <w:sz w:val="24"/>
                <w:szCs w:val="24"/>
              </w:rPr>
              <w:t xml:space="preserve">jābūt izstrādātai un pieņemtai līdz 2020.gada 1.jūnijam, lai Valsts </w:t>
            </w:r>
            <w:r w:rsidR="007262D8" w:rsidRPr="00004AFD">
              <w:rPr>
                <w:rFonts w:ascii="Times New Roman" w:hAnsi="Times New Roman" w:cs="Times New Roman"/>
                <w:sz w:val="24"/>
                <w:szCs w:val="24"/>
              </w:rPr>
              <w:lastRenderedPageBreak/>
              <w:t xml:space="preserve">sociālās apdrošināšanas </w:t>
            </w:r>
            <w:r w:rsidR="008B6EC6" w:rsidRPr="00004AFD">
              <w:rPr>
                <w:rFonts w:ascii="Times New Roman" w:hAnsi="Times New Roman" w:cs="Times New Roman"/>
                <w:sz w:val="24"/>
                <w:szCs w:val="24"/>
              </w:rPr>
              <w:t xml:space="preserve">aģentūra </w:t>
            </w:r>
            <w:r w:rsidR="007D346A" w:rsidRPr="00004AFD">
              <w:rPr>
                <w:rFonts w:ascii="Times New Roman" w:hAnsi="Times New Roman" w:cs="Times New Roman"/>
                <w:sz w:val="24"/>
                <w:szCs w:val="24"/>
              </w:rPr>
              <w:t xml:space="preserve">(turpmāk – VSAA) </w:t>
            </w:r>
            <w:r w:rsidR="008B6EC6" w:rsidRPr="00004AFD">
              <w:rPr>
                <w:rFonts w:ascii="Times New Roman" w:hAnsi="Times New Roman" w:cs="Times New Roman"/>
                <w:sz w:val="24"/>
                <w:szCs w:val="24"/>
              </w:rPr>
              <w:t>to varētu ieviest</w:t>
            </w:r>
            <w:r w:rsidR="007262D8" w:rsidRPr="00004AFD">
              <w:rPr>
                <w:rFonts w:ascii="Times New Roman" w:hAnsi="Times New Roman" w:cs="Times New Roman"/>
                <w:sz w:val="24"/>
                <w:szCs w:val="24"/>
              </w:rPr>
              <w:t xml:space="preserve"> </w:t>
            </w:r>
            <w:r w:rsidR="008B6EC6" w:rsidRPr="00004AFD">
              <w:rPr>
                <w:rFonts w:ascii="Times New Roman" w:hAnsi="Times New Roman" w:cs="Times New Roman"/>
                <w:sz w:val="24"/>
                <w:szCs w:val="24"/>
              </w:rPr>
              <w:t>no</w:t>
            </w:r>
            <w:r w:rsidR="007262D8" w:rsidRPr="00004AFD">
              <w:rPr>
                <w:rFonts w:ascii="Times New Roman" w:hAnsi="Times New Roman" w:cs="Times New Roman"/>
                <w:sz w:val="24"/>
                <w:szCs w:val="24"/>
              </w:rPr>
              <w:t xml:space="preserve"> 2021.gada 1.janvāra</w:t>
            </w:r>
            <w:r w:rsidR="008B6EC6" w:rsidRPr="00004AFD">
              <w:rPr>
                <w:rFonts w:ascii="Times New Roman" w:hAnsi="Times New Roman" w:cs="Times New Roman"/>
                <w:sz w:val="24"/>
                <w:szCs w:val="24"/>
              </w:rPr>
              <w:t>.</w:t>
            </w:r>
            <w:r w:rsidR="007262D8" w:rsidRPr="00004AFD">
              <w:rPr>
                <w:rFonts w:ascii="Times New Roman" w:hAnsi="Times New Roman" w:cs="Times New Roman"/>
                <w:sz w:val="24"/>
                <w:szCs w:val="24"/>
              </w:rPr>
              <w:t xml:space="preserve"> </w:t>
            </w:r>
          </w:p>
          <w:p w:rsidR="00FD2350" w:rsidRPr="00004AFD" w:rsidRDefault="00FD2350" w:rsidP="008B4FA6">
            <w:pPr>
              <w:pStyle w:val="ListParagraph"/>
              <w:spacing w:after="120" w:line="240" w:lineRule="auto"/>
              <w:ind w:left="0"/>
              <w:jc w:val="both"/>
              <w:rPr>
                <w:rFonts w:ascii="Times New Roman" w:hAnsi="Times New Roman" w:cs="Times New Roman"/>
                <w:sz w:val="10"/>
                <w:szCs w:val="10"/>
              </w:rPr>
            </w:pPr>
          </w:p>
          <w:p w:rsidR="007542F1" w:rsidRPr="00004AFD" w:rsidRDefault="00CC6E87" w:rsidP="008B4FA6">
            <w:pPr>
              <w:pStyle w:val="ListParagraph"/>
              <w:spacing w:after="120" w:line="240" w:lineRule="auto"/>
              <w:ind w:left="0"/>
              <w:jc w:val="both"/>
              <w:rPr>
                <w:rFonts w:ascii="Times New Roman" w:hAnsi="Times New Roman" w:cs="Times New Roman"/>
                <w:sz w:val="24"/>
                <w:szCs w:val="24"/>
              </w:rPr>
            </w:pPr>
            <w:r w:rsidRPr="00004AFD">
              <w:rPr>
                <w:rFonts w:ascii="Times New Roman" w:hAnsi="Times New Roman" w:cs="Times New Roman"/>
                <w:sz w:val="24"/>
                <w:szCs w:val="24"/>
              </w:rPr>
              <w:t>Kopš 1998.gada 27.oktobra Likuma 8.pantā ir izteikts vēl viens deleģējums Ministru kabinetam, saskaņā ar kuru ir izdoti noteikumi Nr.50 un kas nosaka, ka apdrošināšanas līdzekļu izlietošanas, apdrošināšanas atlīdzības piešķiršanas un aprēķināšanas kārtību nosaka Ministru kabinets. Kopš  1999.gada 20.februāra, kad stājās spēkā noteikumi Nr.50, to 1.punkts, apvienojot Likuma 8.pantā un 12.panta otrajā daļā izteikto deleģējumu, no</w:t>
            </w:r>
            <w:r w:rsidR="00B1687D" w:rsidRPr="00004AFD">
              <w:rPr>
                <w:rFonts w:ascii="Times New Roman" w:hAnsi="Times New Roman" w:cs="Times New Roman"/>
                <w:sz w:val="24"/>
                <w:szCs w:val="24"/>
              </w:rPr>
              <w:t>saka, ka “šie noteikumi nosaka kārtību, kādā piešķir un aprēķina obligātās sociālās apdrošināšanas pret nelaimes gadījumiem darbā un arodslimībām (turpmāk - darba negadījumu apdrošināšana) apdrošināšanas atlīdzību, kā arī kārtību, kādā aprēķina vidējo apdrošināšanas iemaksu algu, lai noteiktu apdrošināšanas atlīdzības apmēru”.</w:t>
            </w:r>
            <w:r w:rsidR="004A016F" w:rsidRPr="00004AFD">
              <w:rPr>
                <w:rFonts w:ascii="Times New Roman" w:hAnsi="Times New Roman" w:cs="Times New Roman"/>
                <w:sz w:val="24"/>
                <w:szCs w:val="24"/>
              </w:rPr>
              <w:t xml:space="preserve"> </w:t>
            </w:r>
            <w:r w:rsidR="00B82838" w:rsidRPr="00004AFD">
              <w:rPr>
                <w:rFonts w:ascii="Times New Roman" w:hAnsi="Times New Roman" w:cs="Times New Roman"/>
                <w:sz w:val="24"/>
                <w:szCs w:val="24"/>
              </w:rPr>
              <w:t xml:space="preserve">Noteikumu Nr.50 ir izteikts šaurāks par Likuma 8.pantā noteikto, neietverot apdrošināšanas līdzekļu izlietošanas kārtību, jo tā pati par sevi īstenojas, piešķirot un izmaksājot apdrošināšanas atlīdzības. </w:t>
            </w:r>
            <w:r w:rsidR="00A054B3" w:rsidRPr="00004AFD">
              <w:rPr>
                <w:rFonts w:ascii="Times New Roman" w:hAnsi="Times New Roman" w:cs="Times New Roman"/>
                <w:sz w:val="24"/>
                <w:szCs w:val="24"/>
              </w:rPr>
              <w:t xml:space="preserve">Līdz ar to </w:t>
            </w:r>
            <w:r w:rsidR="007262D8" w:rsidRPr="00004AFD">
              <w:rPr>
                <w:rFonts w:ascii="Times New Roman" w:hAnsi="Times New Roman" w:cs="Times New Roman"/>
                <w:sz w:val="24"/>
                <w:szCs w:val="24"/>
              </w:rPr>
              <w:t>arī noteikumu projekts, izsakot noteikumu Nr.50 1.punkt</w:t>
            </w:r>
            <w:r w:rsidR="000623A8" w:rsidRPr="00004AFD">
              <w:rPr>
                <w:rFonts w:ascii="Times New Roman" w:hAnsi="Times New Roman" w:cs="Times New Roman"/>
                <w:sz w:val="24"/>
                <w:szCs w:val="24"/>
              </w:rPr>
              <w:t>u</w:t>
            </w:r>
            <w:r w:rsidR="007262D8" w:rsidRPr="00004AFD">
              <w:rPr>
                <w:rFonts w:ascii="Times New Roman" w:hAnsi="Times New Roman" w:cs="Times New Roman"/>
                <w:sz w:val="24"/>
                <w:szCs w:val="24"/>
              </w:rPr>
              <w:t xml:space="preserve"> jaunā redakcijā, neietver </w:t>
            </w:r>
            <w:r w:rsidR="00D76E5E" w:rsidRPr="00004AFD">
              <w:rPr>
                <w:rFonts w:ascii="Times New Roman" w:hAnsi="Times New Roman" w:cs="Times New Roman"/>
                <w:sz w:val="24"/>
                <w:szCs w:val="24"/>
              </w:rPr>
              <w:t>pilnvarojum</w:t>
            </w:r>
            <w:r w:rsidR="007262D8" w:rsidRPr="00004AFD">
              <w:rPr>
                <w:rFonts w:ascii="Times New Roman" w:hAnsi="Times New Roman" w:cs="Times New Roman"/>
                <w:sz w:val="24"/>
                <w:szCs w:val="24"/>
              </w:rPr>
              <w:t>u par</w:t>
            </w:r>
            <w:r w:rsidR="00D76E5E" w:rsidRPr="00004AFD">
              <w:rPr>
                <w:rFonts w:ascii="Times New Roman" w:hAnsi="Times New Roman" w:cs="Times New Roman"/>
                <w:sz w:val="24"/>
                <w:szCs w:val="24"/>
              </w:rPr>
              <w:t xml:space="preserve"> apdrošināšanas līdzekļu izlietošan</w:t>
            </w:r>
            <w:r w:rsidR="007262D8" w:rsidRPr="00004AFD">
              <w:rPr>
                <w:rFonts w:ascii="Times New Roman" w:hAnsi="Times New Roman" w:cs="Times New Roman"/>
                <w:sz w:val="24"/>
                <w:szCs w:val="24"/>
              </w:rPr>
              <w:t>u</w:t>
            </w:r>
            <w:r w:rsidR="00FD2350" w:rsidRPr="00004AFD">
              <w:rPr>
                <w:rFonts w:ascii="Times New Roman" w:hAnsi="Times New Roman" w:cs="Times New Roman"/>
                <w:sz w:val="24"/>
                <w:szCs w:val="24"/>
              </w:rPr>
              <w:t xml:space="preserve"> (noteikumu projekta 1.1.apakšpunkts).</w:t>
            </w:r>
          </w:p>
          <w:p w:rsidR="00FD2350" w:rsidRPr="00004AFD" w:rsidRDefault="00FD2350" w:rsidP="008B4FA6">
            <w:pPr>
              <w:pStyle w:val="ListParagraph"/>
              <w:spacing w:after="120" w:line="240" w:lineRule="auto"/>
              <w:ind w:left="0"/>
              <w:jc w:val="both"/>
              <w:rPr>
                <w:rFonts w:ascii="Times New Roman" w:hAnsi="Times New Roman" w:cs="Times New Roman"/>
                <w:sz w:val="10"/>
                <w:szCs w:val="10"/>
              </w:rPr>
            </w:pPr>
          </w:p>
          <w:p w:rsidR="006625FB" w:rsidRPr="00004AFD" w:rsidRDefault="006625FB" w:rsidP="008B4FA6">
            <w:pPr>
              <w:pStyle w:val="ListParagraph"/>
              <w:spacing w:after="120" w:line="240" w:lineRule="auto"/>
              <w:ind w:left="0"/>
              <w:jc w:val="both"/>
              <w:rPr>
                <w:rFonts w:ascii="Times New Roman" w:hAnsi="Times New Roman" w:cs="Times New Roman"/>
                <w:sz w:val="24"/>
                <w:szCs w:val="24"/>
              </w:rPr>
            </w:pPr>
            <w:r w:rsidRPr="00004AFD">
              <w:rPr>
                <w:rFonts w:ascii="Times New Roman" w:hAnsi="Times New Roman" w:cs="Times New Roman"/>
                <w:sz w:val="24"/>
                <w:szCs w:val="24"/>
              </w:rPr>
              <w:t xml:space="preserve">Jaunā vidējās apdrošināšanas iemaksu algas </w:t>
            </w:r>
            <w:r w:rsidR="001A0FDF" w:rsidRPr="00004AFD">
              <w:rPr>
                <w:rFonts w:ascii="Times New Roman" w:hAnsi="Times New Roman" w:cs="Times New Roman"/>
                <w:sz w:val="24"/>
                <w:szCs w:val="24"/>
              </w:rPr>
              <w:t>aprēķināšanas nosacījumi</w:t>
            </w:r>
            <w:r w:rsidRPr="00004AFD">
              <w:rPr>
                <w:rFonts w:ascii="Times New Roman" w:hAnsi="Times New Roman" w:cs="Times New Roman"/>
                <w:sz w:val="24"/>
                <w:szCs w:val="24"/>
              </w:rPr>
              <w:t xml:space="preserve"> tiek </w:t>
            </w:r>
            <w:r w:rsidR="001A0FDF" w:rsidRPr="00004AFD">
              <w:rPr>
                <w:rFonts w:ascii="Times New Roman" w:hAnsi="Times New Roman" w:cs="Times New Roman"/>
                <w:sz w:val="24"/>
                <w:szCs w:val="24"/>
              </w:rPr>
              <w:t>atrunāti</w:t>
            </w:r>
            <w:r w:rsidRPr="00004AFD">
              <w:rPr>
                <w:rFonts w:ascii="Times New Roman" w:hAnsi="Times New Roman" w:cs="Times New Roman"/>
                <w:sz w:val="24"/>
                <w:szCs w:val="24"/>
              </w:rPr>
              <w:t xml:space="preserve"> noteikumu Nr.50 </w:t>
            </w:r>
            <w:proofErr w:type="spellStart"/>
            <w:r w:rsidRPr="00004AFD">
              <w:rPr>
                <w:rFonts w:ascii="Times New Roman" w:hAnsi="Times New Roman" w:cs="Times New Roman"/>
                <w:sz w:val="24"/>
                <w:szCs w:val="24"/>
              </w:rPr>
              <w:t>VIII.nodaļā</w:t>
            </w:r>
            <w:proofErr w:type="spellEnd"/>
            <w:r w:rsidRPr="00004AFD">
              <w:rPr>
                <w:rFonts w:ascii="Times New Roman" w:hAnsi="Times New Roman" w:cs="Times New Roman"/>
                <w:sz w:val="24"/>
                <w:szCs w:val="24"/>
              </w:rPr>
              <w:t xml:space="preserve">, </w:t>
            </w:r>
            <w:r w:rsidR="008B4FA6" w:rsidRPr="00004AFD">
              <w:rPr>
                <w:rFonts w:ascii="Times New Roman" w:hAnsi="Times New Roman" w:cs="Times New Roman"/>
                <w:sz w:val="24"/>
                <w:szCs w:val="24"/>
              </w:rPr>
              <w:t>precizē</w:t>
            </w:r>
            <w:r w:rsidRPr="00004AFD">
              <w:rPr>
                <w:rFonts w:ascii="Times New Roman" w:hAnsi="Times New Roman" w:cs="Times New Roman"/>
                <w:sz w:val="24"/>
                <w:szCs w:val="24"/>
              </w:rPr>
              <w:t>jot šīs nodaļas nosaukumu</w:t>
            </w:r>
            <w:r w:rsidR="007D346A" w:rsidRPr="00004AFD">
              <w:rPr>
                <w:rFonts w:ascii="Times New Roman" w:hAnsi="Times New Roman" w:cs="Times New Roman"/>
                <w:sz w:val="24"/>
                <w:szCs w:val="24"/>
              </w:rPr>
              <w:t xml:space="preserve"> un</w:t>
            </w:r>
            <w:r w:rsidRPr="00004AFD">
              <w:rPr>
                <w:rFonts w:ascii="Times New Roman" w:hAnsi="Times New Roman" w:cs="Times New Roman"/>
                <w:sz w:val="24"/>
                <w:szCs w:val="24"/>
              </w:rPr>
              <w:t xml:space="preserve"> to attiecinot</w:t>
            </w:r>
            <w:r w:rsidR="008B4FA6" w:rsidRPr="00004AFD">
              <w:rPr>
                <w:rFonts w:ascii="Times New Roman" w:hAnsi="Times New Roman" w:cs="Times New Roman"/>
                <w:sz w:val="24"/>
                <w:szCs w:val="24"/>
              </w:rPr>
              <w:t xml:space="preserve"> tikai uz vidējās apdrošināšanas iemaksu algas aprēķināšanu atlīdzības par darbspēju zaudējumu un atlīdzības par apgādnieka zaudējumu piešķiršanai. </w:t>
            </w:r>
          </w:p>
          <w:p w:rsidR="006625FB" w:rsidRPr="00004AFD" w:rsidRDefault="007D346A" w:rsidP="008B4FA6">
            <w:pPr>
              <w:pStyle w:val="ListParagraph"/>
              <w:spacing w:after="120" w:line="240" w:lineRule="auto"/>
              <w:ind w:left="0"/>
              <w:jc w:val="both"/>
              <w:rPr>
                <w:rFonts w:ascii="Times New Roman" w:hAnsi="Times New Roman" w:cs="Times New Roman"/>
                <w:sz w:val="24"/>
                <w:szCs w:val="24"/>
              </w:rPr>
            </w:pPr>
            <w:r w:rsidRPr="00004AFD">
              <w:rPr>
                <w:rFonts w:ascii="Times New Roman" w:hAnsi="Times New Roman" w:cs="Times New Roman"/>
                <w:sz w:val="24"/>
                <w:szCs w:val="24"/>
              </w:rPr>
              <w:t xml:space="preserve">Šobrīd noteikumos Nr.50 mēneša vidējo apdrošināšanas </w:t>
            </w:r>
            <w:r w:rsidR="00304970" w:rsidRPr="00004AFD">
              <w:rPr>
                <w:rFonts w:ascii="Times New Roman" w:hAnsi="Times New Roman" w:cs="Times New Roman"/>
                <w:sz w:val="24"/>
                <w:szCs w:val="24"/>
              </w:rPr>
              <w:t xml:space="preserve">iemaksu algu aprēķina pēc formulas, ņemot vērā apdrošināšanas iemaksu algu </w:t>
            </w:r>
            <w:r w:rsidR="00392EF4" w:rsidRPr="00004AFD">
              <w:rPr>
                <w:rFonts w:ascii="Times New Roman" w:hAnsi="Times New Roman" w:cs="Times New Roman"/>
                <w:sz w:val="24"/>
                <w:szCs w:val="24"/>
              </w:rPr>
              <w:t xml:space="preserve">par </w:t>
            </w:r>
            <w:r w:rsidR="00304970" w:rsidRPr="00004AFD">
              <w:rPr>
                <w:rFonts w:ascii="Times New Roman" w:eastAsia="Times New Roman" w:hAnsi="Times New Roman" w:cs="Times New Roman"/>
                <w:iCs/>
                <w:noProof/>
                <w:sz w:val="24"/>
                <w:szCs w:val="24"/>
                <w:lang w:eastAsia="lv-LV"/>
              </w:rPr>
              <w:t>12 mēneš</w:t>
            </w:r>
            <w:r w:rsidR="00392EF4" w:rsidRPr="00004AFD">
              <w:rPr>
                <w:rFonts w:ascii="Times New Roman" w:eastAsia="Times New Roman" w:hAnsi="Times New Roman" w:cs="Times New Roman"/>
                <w:iCs/>
                <w:noProof/>
                <w:sz w:val="24"/>
                <w:szCs w:val="24"/>
                <w:lang w:eastAsia="lv-LV"/>
              </w:rPr>
              <w:t>iem</w:t>
            </w:r>
            <w:r w:rsidR="00304970" w:rsidRPr="00004AFD">
              <w:rPr>
                <w:rFonts w:ascii="Times New Roman" w:eastAsia="Times New Roman" w:hAnsi="Times New Roman" w:cs="Times New Roman"/>
                <w:iCs/>
                <w:noProof/>
                <w:sz w:val="24"/>
                <w:szCs w:val="24"/>
                <w:lang w:eastAsia="lv-LV"/>
              </w:rPr>
              <w:t xml:space="preserve">. Tā kā, sākot ar 2021.gada 1.janvāri šis periods mainās, tad attiecīgi noteikumu projekts nosaka, ka vidējo apdrošināšnas iemaksu algu aprēķina pēc jaunas formulas, ņemot vērā </w:t>
            </w:r>
            <w:r w:rsidR="00361BF7" w:rsidRPr="00004AFD">
              <w:rPr>
                <w:rFonts w:ascii="Times New Roman" w:eastAsia="Times New Roman" w:hAnsi="Times New Roman" w:cs="Times New Roman"/>
                <w:iCs/>
                <w:noProof/>
                <w:sz w:val="24"/>
                <w:szCs w:val="24"/>
                <w:lang w:eastAsia="lv-LV"/>
              </w:rPr>
              <w:t xml:space="preserve">nepārtrauktu 36 mēnešu periodu, kurā personai bija lielākā </w:t>
            </w:r>
            <w:r w:rsidR="00361BF7" w:rsidRPr="00004AFD">
              <w:rPr>
                <w:rFonts w:ascii="Times New Roman" w:hAnsi="Times New Roman" w:cs="Times New Roman"/>
                <w:sz w:val="24"/>
                <w:szCs w:val="24"/>
              </w:rPr>
              <w:t xml:space="preserve"> apdrošināšanas iemaksu algas summa pēdējo piecu gadu laikā pirms apdrošināšanas gadījuma iestāšanās dienas.</w:t>
            </w:r>
            <w:r w:rsidR="00BE20A6" w:rsidRPr="00004AFD">
              <w:rPr>
                <w:rFonts w:ascii="Times New Roman" w:hAnsi="Times New Roman" w:cs="Times New Roman"/>
                <w:sz w:val="24"/>
                <w:szCs w:val="24"/>
              </w:rPr>
              <w:t xml:space="preserve"> </w:t>
            </w:r>
            <w:r w:rsidR="005D24D8" w:rsidRPr="00004AFD">
              <w:rPr>
                <w:rFonts w:ascii="Times New Roman" w:hAnsi="Times New Roman" w:cs="Times New Roman"/>
                <w:sz w:val="24"/>
                <w:szCs w:val="24"/>
              </w:rPr>
              <w:t xml:space="preserve">Šajā aprēķinā tiek ņemti vērā arī mēneši, kuros personai nav </w:t>
            </w:r>
            <w:r w:rsidR="0074572A" w:rsidRPr="00004AFD">
              <w:rPr>
                <w:rFonts w:ascii="Times New Roman" w:hAnsi="Times New Roman" w:cs="Times New Roman"/>
                <w:sz w:val="24"/>
                <w:szCs w:val="24"/>
              </w:rPr>
              <w:t xml:space="preserve">bijusi </w:t>
            </w:r>
            <w:r w:rsidR="005D24D8" w:rsidRPr="00004AFD">
              <w:rPr>
                <w:rFonts w:ascii="Times New Roman" w:hAnsi="Times New Roman" w:cs="Times New Roman"/>
                <w:sz w:val="24"/>
                <w:szCs w:val="24"/>
              </w:rPr>
              <w:t xml:space="preserve">apdrošināšanas iemaksu alga kā </w:t>
            </w:r>
            <w:r w:rsidR="00865A22" w:rsidRPr="00004AFD">
              <w:rPr>
                <w:rFonts w:ascii="Times New Roman" w:hAnsi="Times New Roman" w:cs="Times New Roman"/>
                <w:sz w:val="24"/>
                <w:szCs w:val="24"/>
              </w:rPr>
              <w:t>valsts sociālās apdrošināšanas obligātās iemaksu</w:t>
            </w:r>
            <w:r w:rsidR="00481FE9" w:rsidRPr="00004AFD">
              <w:rPr>
                <w:rFonts w:ascii="Times New Roman" w:hAnsi="Times New Roman" w:cs="Times New Roman"/>
                <w:sz w:val="24"/>
                <w:szCs w:val="24"/>
              </w:rPr>
              <w:t xml:space="preserve"> (turpmāk – sociālās apdrošināšanas iemaksas)</w:t>
            </w:r>
            <w:r w:rsidR="00865A22" w:rsidRPr="00004AFD">
              <w:rPr>
                <w:rFonts w:ascii="Times New Roman" w:hAnsi="Times New Roman" w:cs="Times New Roman"/>
                <w:sz w:val="24"/>
                <w:szCs w:val="24"/>
              </w:rPr>
              <w:t xml:space="preserve"> </w:t>
            </w:r>
            <w:r w:rsidR="005D24D8" w:rsidRPr="00004AFD">
              <w:rPr>
                <w:rFonts w:ascii="Times New Roman" w:hAnsi="Times New Roman" w:cs="Times New Roman"/>
                <w:sz w:val="24"/>
                <w:szCs w:val="24"/>
              </w:rPr>
              <w:t xml:space="preserve">veicējai vai </w:t>
            </w:r>
            <w:r w:rsidR="0074572A" w:rsidRPr="00004AFD">
              <w:rPr>
                <w:rFonts w:ascii="Times New Roman" w:hAnsi="Times New Roman" w:cs="Times New Roman"/>
                <w:sz w:val="24"/>
                <w:szCs w:val="24"/>
              </w:rPr>
              <w:t>tā</w:t>
            </w:r>
            <w:r w:rsidR="005D24D8" w:rsidRPr="00004AFD">
              <w:rPr>
                <w:rFonts w:ascii="Times New Roman" w:hAnsi="Times New Roman" w:cs="Times New Roman"/>
                <w:sz w:val="24"/>
                <w:szCs w:val="24"/>
              </w:rPr>
              <w:t xml:space="preserve"> bijusi atvaļinājum</w:t>
            </w:r>
            <w:r w:rsidR="00246A52" w:rsidRPr="00004AFD">
              <w:rPr>
                <w:rFonts w:ascii="Times New Roman" w:hAnsi="Times New Roman" w:cs="Times New Roman"/>
                <w:sz w:val="24"/>
                <w:szCs w:val="24"/>
              </w:rPr>
              <w:t>ā</w:t>
            </w:r>
            <w:r w:rsidR="005D24D8" w:rsidRPr="00004AFD">
              <w:rPr>
                <w:rFonts w:ascii="Times New Roman" w:hAnsi="Times New Roman" w:cs="Times New Roman"/>
                <w:sz w:val="24"/>
                <w:szCs w:val="24"/>
              </w:rPr>
              <w:t xml:space="preserve"> bez darba algas saglabāšanas, </w:t>
            </w:r>
            <w:r w:rsidR="0074572A" w:rsidRPr="00004AFD">
              <w:rPr>
                <w:rFonts w:ascii="Times New Roman" w:hAnsi="Times New Roman" w:cs="Times New Roman"/>
                <w:sz w:val="24"/>
                <w:szCs w:val="24"/>
              </w:rPr>
              <w:t xml:space="preserve">kad </w:t>
            </w:r>
            <w:r w:rsidR="005D24D8" w:rsidRPr="00004AFD">
              <w:rPr>
                <w:rFonts w:ascii="Times New Roman" w:hAnsi="Times New Roman" w:cs="Times New Roman"/>
                <w:sz w:val="24"/>
                <w:szCs w:val="24"/>
              </w:rPr>
              <w:t>mēneša vidējo apdrošināšanas iemaksu algu nosaka 40 procentu apmērā no valstī noteiktās vidējās apdrošināšanas iemaksu algas (kalendāra gadā, kas beidzas gadu pirms gada, kurā iestājies apdrošināšanas gadījums).</w:t>
            </w:r>
            <w:r w:rsidR="0074572A" w:rsidRPr="00004AFD">
              <w:rPr>
                <w:rFonts w:ascii="Times New Roman" w:hAnsi="Times New Roman" w:cs="Times New Roman"/>
                <w:sz w:val="24"/>
                <w:szCs w:val="24"/>
              </w:rPr>
              <w:t xml:space="preserve"> Tādējādi personai, kurai minēto iemeslu dēļ </w:t>
            </w:r>
            <w:r w:rsidR="001D5400" w:rsidRPr="00004AFD">
              <w:rPr>
                <w:rFonts w:ascii="Times New Roman" w:hAnsi="Times New Roman" w:cs="Times New Roman"/>
                <w:sz w:val="24"/>
                <w:szCs w:val="24"/>
              </w:rPr>
              <w:t xml:space="preserve">šajos mēnešos </w:t>
            </w:r>
            <w:r w:rsidR="0074572A" w:rsidRPr="00004AFD">
              <w:rPr>
                <w:rFonts w:ascii="Times New Roman" w:hAnsi="Times New Roman" w:cs="Times New Roman"/>
                <w:sz w:val="24"/>
                <w:szCs w:val="24"/>
              </w:rPr>
              <w:t>nav bijusi apdrošināšanas iemaksu alga tiek nodrošināts zināms atvietojums.</w:t>
            </w:r>
          </w:p>
          <w:p w:rsidR="00C1709F" w:rsidRPr="00004AFD" w:rsidRDefault="003511D5" w:rsidP="008B4FA6">
            <w:pPr>
              <w:pStyle w:val="ListParagraph"/>
              <w:spacing w:after="120" w:line="240" w:lineRule="auto"/>
              <w:ind w:left="0"/>
              <w:jc w:val="both"/>
              <w:rPr>
                <w:rFonts w:ascii="Times New Roman" w:hAnsi="Times New Roman" w:cs="Times New Roman"/>
                <w:sz w:val="24"/>
                <w:szCs w:val="24"/>
              </w:rPr>
            </w:pPr>
            <w:r w:rsidRPr="00004AFD">
              <w:rPr>
                <w:rFonts w:ascii="Times New Roman" w:hAnsi="Times New Roman" w:cs="Times New Roman"/>
                <w:sz w:val="24"/>
                <w:szCs w:val="24"/>
              </w:rPr>
              <w:t xml:space="preserve">Saskaņā ar jauno formulu, mēneša vidējās apdrošināšanas iemaksu algas aprēķinā neņem vērā </w:t>
            </w:r>
            <w:r w:rsidR="001D5400" w:rsidRPr="00004AFD">
              <w:rPr>
                <w:rFonts w:ascii="Times New Roman" w:hAnsi="Times New Roman" w:cs="Times New Roman"/>
                <w:sz w:val="24"/>
                <w:szCs w:val="24"/>
              </w:rPr>
              <w:t xml:space="preserve">pilnos </w:t>
            </w:r>
            <w:r w:rsidR="00FA340B" w:rsidRPr="00004AFD">
              <w:rPr>
                <w:rFonts w:ascii="Times New Roman" w:hAnsi="Times New Roman" w:cs="Times New Roman"/>
                <w:sz w:val="24"/>
                <w:szCs w:val="24"/>
              </w:rPr>
              <w:t>mēneš</w:t>
            </w:r>
            <w:r w:rsidR="005F461F" w:rsidRPr="00004AFD">
              <w:rPr>
                <w:rFonts w:ascii="Times New Roman" w:hAnsi="Times New Roman" w:cs="Times New Roman"/>
                <w:sz w:val="24"/>
                <w:szCs w:val="24"/>
              </w:rPr>
              <w:t>u</w:t>
            </w:r>
            <w:r w:rsidR="00FA340B" w:rsidRPr="00004AFD">
              <w:rPr>
                <w:rFonts w:ascii="Times New Roman" w:hAnsi="Times New Roman" w:cs="Times New Roman"/>
                <w:sz w:val="24"/>
                <w:szCs w:val="24"/>
              </w:rPr>
              <w:t xml:space="preserve">s, kuros personai bijusi pārejoša darba nespēja vai tā atradusies grūtniecības un dzemdību atvaļinājumā, bērna tēvam piešķirtā atvaļinājumā, </w:t>
            </w:r>
            <w:r w:rsidR="005F461F" w:rsidRPr="00004AFD">
              <w:rPr>
                <w:rFonts w:ascii="Times New Roman" w:hAnsi="Times New Roman" w:cs="Times New Roman"/>
                <w:sz w:val="24"/>
                <w:szCs w:val="24"/>
              </w:rPr>
              <w:t xml:space="preserve">bērna kopšanas atvaļinājumā, </w:t>
            </w:r>
            <w:r w:rsidR="00FA340B" w:rsidRPr="00004AFD">
              <w:rPr>
                <w:rFonts w:ascii="Times New Roman" w:hAnsi="Times New Roman" w:cs="Times New Roman"/>
                <w:sz w:val="24"/>
                <w:szCs w:val="24"/>
              </w:rPr>
              <w:t>atvaļinājumā bez darba samaksas saglabāšanas, kas piešķirts sakarā ar nepieciešamību kopt bērnu</w:t>
            </w:r>
            <w:r w:rsidR="005F461F" w:rsidRPr="00004AFD">
              <w:rPr>
                <w:rFonts w:ascii="Times New Roman" w:hAnsi="Times New Roman" w:cs="Times New Roman"/>
                <w:sz w:val="24"/>
                <w:szCs w:val="24"/>
              </w:rPr>
              <w:t xml:space="preserve">, kā arī kuros apdrošinātā persona saņēma </w:t>
            </w:r>
            <w:r w:rsidR="00AD0108" w:rsidRPr="00004AFD">
              <w:rPr>
                <w:rFonts w:ascii="Times New Roman" w:hAnsi="Times New Roman" w:cs="Times New Roman"/>
                <w:sz w:val="24"/>
                <w:szCs w:val="24"/>
              </w:rPr>
              <w:t xml:space="preserve">dīkstāves pabalstu, dīkstāves palīdzības pabalstu un vecāku pabalsta turpinājumu </w:t>
            </w:r>
            <w:r w:rsidR="00BC0C19" w:rsidRPr="00004AFD">
              <w:rPr>
                <w:rFonts w:ascii="Times New Roman" w:hAnsi="Times New Roman" w:cs="Times New Roman"/>
                <w:sz w:val="24"/>
                <w:szCs w:val="24"/>
              </w:rPr>
              <w:t xml:space="preserve">(turpmāk – attaisnotie </w:t>
            </w:r>
            <w:r w:rsidR="00BC0C19" w:rsidRPr="00004AFD">
              <w:rPr>
                <w:rFonts w:ascii="Times New Roman" w:hAnsi="Times New Roman" w:cs="Times New Roman"/>
                <w:sz w:val="24"/>
                <w:szCs w:val="24"/>
              </w:rPr>
              <w:lastRenderedPageBreak/>
              <w:t>periodi)</w:t>
            </w:r>
            <w:r w:rsidR="005F461F" w:rsidRPr="00004AFD">
              <w:rPr>
                <w:rFonts w:ascii="Times New Roman" w:hAnsi="Times New Roman" w:cs="Times New Roman"/>
                <w:sz w:val="24"/>
                <w:szCs w:val="24"/>
              </w:rPr>
              <w:t xml:space="preserve">. </w:t>
            </w:r>
            <w:r w:rsidR="00C1709F" w:rsidRPr="00004AFD">
              <w:rPr>
                <w:rFonts w:ascii="Times New Roman" w:hAnsi="Times New Roman" w:cs="Times New Roman"/>
                <w:sz w:val="24"/>
                <w:szCs w:val="24"/>
              </w:rPr>
              <w:t>Šādi</w:t>
            </w:r>
            <w:r w:rsidR="00BC0C19" w:rsidRPr="00004AFD">
              <w:rPr>
                <w:rFonts w:ascii="Times New Roman" w:hAnsi="Times New Roman" w:cs="Times New Roman"/>
                <w:sz w:val="24"/>
                <w:szCs w:val="24"/>
              </w:rPr>
              <w:t xml:space="preserve"> nosakot mēneša vidējo apdrošināšanas algu, personai </w:t>
            </w:r>
            <w:r w:rsidR="00C1709F" w:rsidRPr="00004AFD">
              <w:rPr>
                <w:rFonts w:ascii="Times New Roman" w:hAnsi="Times New Roman" w:cs="Times New Roman"/>
                <w:sz w:val="24"/>
                <w:szCs w:val="24"/>
              </w:rPr>
              <w:t xml:space="preserve">par šiem </w:t>
            </w:r>
            <w:r w:rsidR="00865A22" w:rsidRPr="00004AFD">
              <w:rPr>
                <w:rFonts w:ascii="Times New Roman" w:hAnsi="Times New Roman" w:cs="Times New Roman"/>
                <w:sz w:val="24"/>
                <w:szCs w:val="24"/>
              </w:rPr>
              <w:t xml:space="preserve">dzīves </w:t>
            </w:r>
            <w:r w:rsidR="00C1709F" w:rsidRPr="00004AFD">
              <w:rPr>
                <w:rFonts w:ascii="Times New Roman" w:hAnsi="Times New Roman" w:cs="Times New Roman"/>
                <w:sz w:val="24"/>
                <w:szCs w:val="24"/>
              </w:rPr>
              <w:t xml:space="preserve">periodiem netiek samazināts atlīdzības apmērs. </w:t>
            </w:r>
          </w:p>
          <w:p w:rsidR="005F461F" w:rsidRPr="00004AFD" w:rsidRDefault="005F461F" w:rsidP="008B4FA6">
            <w:pPr>
              <w:pStyle w:val="ListParagraph"/>
              <w:spacing w:after="120" w:line="240" w:lineRule="auto"/>
              <w:ind w:left="0"/>
              <w:jc w:val="both"/>
              <w:rPr>
                <w:rFonts w:ascii="Times New Roman" w:hAnsi="Times New Roman" w:cs="Times New Roman"/>
                <w:sz w:val="24"/>
                <w:szCs w:val="24"/>
              </w:rPr>
            </w:pPr>
            <w:r w:rsidRPr="00004AFD">
              <w:rPr>
                <w:rFonts w:ascii="Times New Roman" w:hAnsi="Times New Roman" w:cs="Times New Roman"/>
                <w:sz w:val="24"/>
                <w:szCs w:val="24"/>
              </w:rPr>
              <w:t xml:space="preserve">Sākotnēji noteikumu projektā </w:t>
            </w:r>
            <w:r w:rsidR="00B65A11" w:rsidRPr="00004AFD">
              <w:rPr>
                <w:rFonts w:ascii="Times New Roman" w:hAnsi="Times New Roman" w:cs="Times New Roman"/>
                <w:sz w:val="24"/>
                <w:szCs w:val="24"/>
              </w:rPr>
              <w:t>attaisnot</w:t>
            </w:r>
            <w:r w:rsidR="00833A7F" w:rsidRPr="00004AFD">
              <w:rPr>
                <w:rFonts w:ascii="Times New Roman" w:hAnsi="Times New Roman" w:cs="Times New Roman"/>
                <w:sz w:val="24"/>
                <w:szCs w:val="24"/>
              </w:rPr>
              <w:t>ajos</w:t>
            </w:r>
            <w:r w:rsidR="00B65A11" w:rsidRPr="00004AFD">
              <w:rPr>
                <w:rFonts w:ascii="Times New Roman" w:hAnsi="Times New Roman" w:cs="Times New Roman"/>
                <w:sz w:val="24"/>
                <w:szCs w:val="24"/>
              </w:rPr>
              <w:t xml:space="preserve"> period</w:t>
            </w:r>
            <w:r w:rsidR="00833A7F" w:rsidRPr="00004AFD">
              <w:rPr>
                <w:rFonts w:ascii="Times New Roman" w:hAnsi="Times New Roman" w:cs="Times New Roman"/>
                <w:sz w:val="24"/>
                <w:szCs w:val="24"/>
              </w:rPr>
              <w:t>os</w:t>
            </w:r>
            <w:r w:rsidR="00B65A11" w:rsidRPr="00004AFD">
              <w:rPr>
                <w:rFonts w:ascii="Times New Roman" w:hAnsi="Times New Roman" w:cs="Times New Roman"/>
                <w:sz w:val="24"/>
                <w:szCs w:val="24"/>
              </w:rPr>
              <w:t xml:space="preserve"> </w:t>
            </w:r>
            <w:r w:rsidRPr="00004AFD">
              <w:rPr>
                <w:rFonts w:ascii="Times New Roman" w:hAnsi="Times New Roman" w:cs="Times New Roman"/>
                <w:sz w:val="24"/>
                <w:szCs w:val="24"/>
              </w:rPr>
              <w:t>nebija iekļaut</w:t>
            </w:r>
            <w:r w:rsidR="00833A7F" w:rsidRPr="00004AFD">
              <w:rPr>
                <w:rFonts w:ascii="Times New Roman" w:hAnsi="Times New Roman" w:cs="Times New Roman"/>
                <w:sz w:val="24"/>
                <w:szCs w:val="24"/>
              </w:rPr>
              <w:t>s</w:t>
            </w:r>
            <w:r w:rsidRPr="00004AFD">
              <w:rPr>
                <w:rFonts w:ascii="Times New Roman" w:hAnsi="Times New Roman" w:cs="Times New Roman"/>
                <w:sz w:val="24"/>
                <w:szCs w:val="24"/>
              </w:rPr>
              <w:t xml:space="preserve"> </w:t>
            </w:r>
            <w:r w:rsidR="00B30645" w:rsidRPr="00004AFD">
              <w:rPr>
                <w:rFonts w:ascii="Times New Roman" w:hAnsi="Times New Roman" w:cs="Times New Roman"/>
                <w:sz w:val="24"/>
                <w:szCs w:val="24"/>
              </w:rPr>
              <w:t xml:space="preserve">dīkstāves pabalsta, dīkstāves palīdzības pabalsta un vecāku pabalsta turpinājuma </w:t>
            </w:r>
            <w:r w:rsidRPr="00004AFD">
              <w:rPr>
                <w:rFonts w:ascii="Times New Roman" w:hAnsi="Times New Roman" w:cs="Times New Roman"/>
                <w:sz w:val="24"/>
                <w:szCs w:val="24"/>
              </w:rPr>
              <w:t xml:space="preserve">saņemšanas </w:t>
            </w:r>
            <w:r w:rsidR="00833A7F" w:rsidRPr="00004AFD">
              <w:rPr>
                <w:rFonts w:ascii="Times New Roman" w:hAnsi="Times New Roman" w:cs="Times New Roman"/>
                <w:sz w:val="24"/>
                <w:szCs w:val="24"/>
              </w:rPr>
              <w:t>laiks</w:t>
            </w:r>
            <w:r w:rsidRPr="00004AFD">
              <w:rPr>
                <w:rFonts w:ascii="Times New Roman" w:hAnsi="Times New Roman" w:cs="Times New Roman"/>
                <w:sz w:val="24"/>
                <w:szCs w:val="24"/>
              </w:rPr>
              <w:t xml:space="preserve">.  </w:t>
            </w:r>
            <w:r w:rsidR="00B65A11" w:rsidRPr="00004AFD">
              <w:rPr>
                <w:rFonts w:ascii="Times New Roman" w:hAnsi="Times New Roman" w:cs="Times New Roman"/>
                <w:sz w:val="24"/>
                <w:szCs w:val="24"/>
              </w:rPr>
              <w:t>Š</w:t>
            </w:r>
            <w:r w:rsidR="003D2681" w:rsidRPr="00004AFD">
              <w:rPr>
                <w:rFonts w:ascii="Times New Roman" w:hAnsi="Times New Roman" w:cs="Times New Roman"/>
                <w:sz w:val="24"/>
                <w:szCs w:val="24"/>
              </w:rPr>
              <w:t xml:space="preserve">o pabalstu saņemšanas laiks </w:t>
            </w:r>
            <w:r w:rsidR="00B65A11" w:rsidRPr="00004AFD">
              <w:rPr>
                <w:rFonts w:ascii="Times New Roman" w:hAnsi="Times New Roman" w:cs="Times New Roman"/>
                <w:sz w:val="24"/>
                <w:szCs w:val="24"/>
              </w:rPr>
              <w:t>noteikumu projektā šobrīd tiek atrunāts</w:t>
            </w:r>
            <w:r w:rsidR="003D2681" w:rsidRPr="00004AFD">
              <w:rPr>
                <w:rFonts w:ascii="Times New Roman" w:hAnsi="Times New Roman" w:cs="Times New Roman"/>
                <w:sz w:val="24"/>
                <w:szCs w:val="24"/>
              </w:rPr>
              <w:t xml:space="preserve"> sakarā ar </w:t>
            </w:r>
            <w:r w:rsidR="00B65A11" w:rsidRPr="00004AFD">
              <w:rPr>
                <w:rFonts w:ascii="Times New Roman" w:hAnsi="Times New Roman" w:cs="Times New Roman"/>
                <w:sz w:val="24"/>
                <w:szCs w:val="24"/>
              </w:rPr>
              <w:t xml:space="preserve">2020.gada 12.martā </w:t>
            </w:r>
            <w:r w:rsidR="003D2681" w:rsidRPr="00004AFD">
              <w:rPr>
                <w:rFonts w:ascii="Times New Roman" w:hAnsi="Times New Roman" w:cs="Times New Roman"/>
                <w:sz w:val="24"/>
                <w:szCs w:val="24"/>
              </w:rPr>
              <w:t xml:space="preserve">Latvijā izsludināto </w:t>
            </w:r>
            <w:r w:rsidRPr="00004AFD">
              <w:rPr>
                <w:rFonts w:ascii="Times New Roman" w:hAnsi="Times New Roman" w:cs="Times New Roman"/>
                <w:sz w:val="24"/>
                <w:szCs w:val="24"/>
              </w:rPr>
              <w:t>Covid-19 izraisīto ārkārtas situāciju</w:t>
            </w:r>
            <w:r w:rsidR="003D2681" w:rsidRPr="00004AFD">
              <w:rPr>
                <w:rFonts w:ascii="Times New Roman" w:hAnsi="Times New Roman" w:cs="Times New Roman"/>
                <w:sz w:val="24"/>
                <w:szCs w:val="24"/>
              </w:rPr>
              <w:t>.</w:t>
            </w:r>
            <w:r w:rsidRPr="00004AFD">
              <w:rPr>
                <w:rFonts w:ascii="Times New Roman" w:hAnsi="Times New Roman" w:cs="Times New Roman"/>
                <w:sz w:val="24"/>
                <w:szCs w:val="24"/>
              </w:rPr>
              <w:t xml:space="preserve"> </w:t>
            </w:r>
            <w:r w:rsidR="003D2681" w:rsidRPr="00004AFD">
              <w:rPr>
                <w:rFonts w:ascii="Times New Roman" w:hAnsi="Times New Roman" w:cs="Times New Roman"/>
                <w:sz w:val="24"/>
                <w:szCs w:val="24"/>
              </w:rPr>
              <w:t>S</w:t>
            </w:r>
            <w:r w:rsidRPr="00004AFD">
              <w:rPr>
                <w:rFonts w:ascii="Times New Roman" w:hAnsi="Times New Roman" w:cs="Times New Roman"/>
                <w:sz w:val="24"/>
                <w:szCs w:val="24"/>
              </w:rPr>
              <w:t xml:space="preserve">aistībā ar </w:t>
            </w:r>
            <w:r w:rsidR="003D2681" w:rsidRPr="00004AFD">
              <w:rPr>
                <w:rFonts w:ascii="Times New Roman" w:hAnsi="Times New Roman" w:cs="Times New Roman"/>
                <w:sz w:val="24"/>
                <w:szCs w:val="24"/>
              </w:rPr>
              <w:t>to</w:t>
            </w:r>
            <w:r w:rsidR="00B65A11" w:rsidRPr="00004AFD">
              <w:rPr>
                <w:rFonts w:ascii="Times New Roman" w:hAnsi="Times New Roman" w:cs="Times New Roman"/>
                <w:sz w:val="24"/>
                <w:szCs w:val="24"/>
              </w:rPr>
              <w:t xml:space="preserve"> </w:t>
            </w:r>
            <w:r w:rsidR="00865A22" w:rsidRPr="00004AFD">
              <w:rPr>
                <w:rFonts w:ascii="Times New Roman" w:hAnsi="Times New Roman" w:cs="Times New Roman"/>
                <w:sz w:val="24"/>
                <w:szCs w:val="24"/>
              </w:rPr>
              <w:t>2020.gada 20.martā Saeima pieņēma</w:t>
            </w:r>
            <w:r w:rsidR="003D2681" w:rsidRPr="00004AFD">
              <w:rPr>
                <w:rFonts w:ascii="Times New Roman" w:hAnsi="Times New Roman" w:cs="Times New Roman"/>
                <w:sz w:val="24"/>
                <w:szCs w:val="24"/>
              </w:rPr>
              <w:t xml:space="preserve"> </w:t>
            </w:r>
            <w:r w:rsidRPr="00004AFD">
              <w:rPr>
                <w:rFonts w:ascii="Times New Roman" w:hAnsi="Times New Roman" w:cs="Times New Roman"/>
                <w:sz w:val="24"/>
                <w:szCs w:val="24"/>
              </w:rPr>
              <w:t>likum</w:t>
            </w:r>
            <w:r w:rsidR="00865A22" w:rsidRPr="00004AFD">
              <w:rPr>
                <w:rFonts w:ascii="Times New Roman" w:hAnsi="Times New Roman" w:cs="Times New Roman"/>
                <w:sz w:val="24"/>
                <w:szCs w:val="24"/>
              </w:rPr>
              <w:t>u</w:t>
            </w:r>
            <w:r w:rsidRPr="00004AFD">
              <w:rPr>
                <w:rFonts w:ascii="Times New Roman" w:hAnsi="Times New Roman" w:cs="Times New Roman"/>
                <w:sz w:val="24"/>
                <w:szCs w:val="24"/>
              </w:rPr>
              <w:t xml:space="preserve"> “Par valsts apdraudējuma un tā seku novēršanas un pārvarēšanas pasākumiem sakarā ar Covid-19 izplatību”</w:t>
            </w:r>
            <w:r w:rsidR="00865A22" w:rsidRPr="00004AFD">
              <w:rPr>
                <w:rFonts w:ascii="Times New Roman" w:hAnsi="Times New Roman" w:cs="Times New Roman"/>
                <w:sz w:val="24"/>
                <w:szCs w:val="24"/>
              </w:rPr>
              <w:t>, paredzot</w:t>
            </w:r>
            <w:r w:rsidRPr="00004AFD">
              <w:rPr>
                <w:rFonts w:ascii="Times New Roman" w:hAnsi="Times New Roman" w:cs="Times New Roman"/>
                <w:sz w:val="24"/>
                <w:szCs w:val="24"/>
              </w:rPr>
              <w:t xml:space="preserve"> </w:t>
            </w:r>
            <w:r w:rsidR="003D2681" w:rsidRPr="00004AFD">
              <w:rPr>
                <w:rFonts w:ascii="Times New Roman" w:hAnsi="Times New Roman" w:cs="Times New Roman"/>
                <w:sz w:val="24"/>
                <w:szCs w:val="24"/>
              </w:rPr>
              <w:t>dīkstāves pabalstu izmaksu</w:t>
            </w:r>
            <w:r w:rsidR="00823D86" w:rsidRPr="00004AFD">
              <w:rPr>
                <w:rFonts w:ascii="Times New Roman" w:hAnsi="Times New Roman" w:cs="Times New Roman"/>
                <w:sz w:val="24"/>
                <w:szCs w:val="24"/>
              </w:rPr>
              <w:t xml:space="preserve"> </w:t>
            </w:r>
            <w:r w:rsidR="00823D86" w:rsidRPr="00004AFD">
              <w:rPr>
                <w:rFonts w:ascii="Times New Roman" w:hAnsi="Times New Roman" w:cs="Times New Roman"/>
                <w:sz w:val="24"/>
                <w:szCs w:val="24"/>
                <w:shd w:val="clear" w:color="auto" w:fill="FFFFFF"/>
              </w:rPr>
              <w:t>krīzes skartajiem nozares darbiniekiem</w:t>
            </w:r>
            <w:r w:rsidR="003D2681" w:rsidRPr="00004AFD">
              <w:rPr>
                <w:rFonts w:ascii="Times New Roman" w:hAnsi="Times New Roman" w:cs="Times New Roman"/>
                <w:sz w:val="24"/>
                <w:szCs w:val="24"/>
              </w:rPr>
              <w:t xml:space="preserve">. </w:t>
            </w:r>
            <w:r w:rsidR="00865A22" w:rsidRPr="00004AFD">
              <w:rPr>
                <w:rFonts w:ascii="Times New Roman" w:hAnsi="Times New Roman" w:cs="Times New Roman"/>
                <w:sz w:val="24"/>
                <w:szCs w:val="24"/>
              </w:rPr>
              <w:t xml:space="preserve">2020.gada 3.aprīlī Saeima pieņēma </w:t>
            </w:r>
            <w:r w:rsidRPr="00004AFD">
              <w:rPr>
                <w:rFonts w:ascii="Times New Roman" w:hAnsi="Times New Roman" w:cs="Times New Roman"/>
                <w:sz w:val="24"/>
                <w:szCs w:val="24"/>
              </w:rPr>
              <w:t>likum</w:t>
            </w:r>
            <w:r w:rsidR="00865A22" w:rsidRPr="00004AFD">
              <w:rPr>
                <w:rFonts w:ascii="Times New Roman" w:hAnsi="Times New Roman" w:cs="Times New Roman"/>
                <w:sz w:val="24"/>
                <w:szCs w:val="24"/>
              </w:rPr>
              <w:t>u</w:t>
            </w:r>
            <w:r w:rsidRPr="00004AFD">
              <w:rPr>
                <w:rFonts w:ascii="Times New Roman" w:hAnsi="Times New Roman" w:cs="Times New Roman"/>
                <w:sz w:val="24"/>
                <w:szCs w:val="24"/>
              </w:rPr>
              <w:t xml:space="preserve"> “Grozījums likumā “Par maternitātes un slimības apdrošināšanu””</w:t>
            </w:r>
            <w:r w:rsidR="00865A22" w:rsidRPr="00004AFD">
              <w:rPr>
                <w:rFonts w:ascii="Times New Roman" w:hAnsi="Times New Roman" w:cs="Times New Roman"/>
                <w:sz w:val="24"/>
                <w:szCs w:val="24"/>
              </w:rPr>
              <w:t>, paredzot</w:t>
            </w:r>
            <w:r w:rsidR="00D54DBA" w:rsidRPr="00004AFD">
              <w:t xml:space="preserve"> </w:t>
            </w:r>
            <w:r w:rsidR="00D54DBA" w:rsidRPr="00004AFD">
              <w:rPr>
                <w:rFonts w:ascii="Times New Roman" w:hAnsi="Times New Roman" w:cs="Times New Roman"/>
                <w:sz w:val="24"/>
                <w:szCs w:val="24"/>
              </w:rPr>
              <w:t>vecāku pabalsta turpinājuma izmaksu personām, kuras ārkārtējās situācijas apstākļu dēļ nevar atgriezties darbā.</w:t>
            </w:r>
            <w:r w:rsidR="00823D86" w:rsidRPr="00004AFD">
              <w:rPr>
                <w:rFonts w:ascii="Times New Roman" w:hAnsi="Times New Roman" w:cs="Times New Roman"/>
                <w:sz w:val="24"/>
                <w:szCs w:val="24"/>
              </w:rPr>
              <w:t xml:space="preserve"> </w:t>
            </w:r>
            <w:r w:rsidR="00232490" w:rsidRPr="00004AFD">
              <w:rPr>
                <w:rFonts w:ascii="Times New Roman" w:hAnsi="Times New Roman" w:cs="Times New Roman"/>
                <w:sz w:val="24"/>
                <w:szCs w:val="24"/>
              </w:rPr>
              <w:t>Savukārt</w:t>
            </w:r>
            <w:r w:rsidR="00232490" w:rsidRPr="00004AFD">
              <w:t xml:space="preserve"> </w:t>
            </w:r>
            <w:r w:rsidR="00232490" w:rsidRPr="00004AFD">
              <w:rPr>
                <w:rFonts w:ascii="Times New Roman" w:hAnsi="Times New Roman" w:cs="Times New Roman"/>
                <w:sz w:val="24"/>
                <w:szCs w:val="24"/>
              </w:rPr>
              <w:t xml:space="preserve">2020.gada 23.aprīlī Ministru kabinets pieņēma noteikumus Nr.236 “Noteikumi par dīkstāves palīdzības pabalstu darba ņēmējiem un </w:t>
            </w:r>
            <w:proofErr w:type="spellStart"/>
            <w:r w:rsidR="00232490" w:rsidRPr="00004AFD">
              <w:rPr>
                <w:rFonts w:ascii="Times New Roman" w:hAnsi="Times New Roman" w:cs="Times New Roman"/>
                <w:sz w:val="24"/>
                <w:szCs w:val="24"/>
              </w:rPr>
              <w:t>pašnodarbinātajām</w:t>
            </w:r>
            <w:proofErr w:type="spellEnd"/>
            <w:r w:rsidR="00232490" w:rsidRPr="00004AFD">
              <w:rPr>
                <w:rFonts w:ascii="Times New Roman" w:hAnsi="Times New Roman" w:cs="Times New Roman"/>
                <w:sz w:val="24"/>
                <w:szCs w:val="24"/>
              </w:rPr>
              <w:t xml:space="preserve"> personām, kuras </w:t>
            </w:r>
            <w:proofErr w:type="spellStart"/>
            <w:r w:rsidR="00232490" w:rsidRPr="00004AFD">
              <w:rPr>
                <w:rFonts w:ascii="Times New Roman" w:hAnsi="Times New Roman" w:cs="Times New Roman"/>
                <w:sz w:val="24"/>
                <w:szCs w:val="24"/>
              </w:rPr>
              <w:t>skārusi</w:t>
            </w:r>
            <w:proofErr w:type="spellEnd"/>
            <w:r w:rsidR="00232490" w:rsidRPr="00004AFD">
              <w:rPr>
                <w:rFonts w:ascii="Times New Roman" w:hAnsi="Times New Roman" w:cs="Times New Roman"/>
                <w:sz w:val="24"/>
                <w:szCs w:val="24"/>
              </w:rPr>
              <w:t xml:space="preserve"> Covid-19 izplatība”, nosakot, ka </w:t>
            </w:r>
            <w:r w:rsidR="00232490" w:rsidRPr="00004AFD">
              <w:rPr>
                <w:rFonts w:ascii="Times New Roman" w:hAnsi="Times New Roman" w:cs="Times New Roman"/>
                <w:iCs/>
                <w:sz w:val="24"/>
                <w:szCs w:val="24"/>
              </w:rPr>
              <w:t xml:space="preserve">darba ņēmējiem un </w:t>
            </w:r>
            <w:proofErr w:type="spellStart"/>
            <w:r w:rsidR="00232490" w:rsidRPr="00004AFD">
              <w:rPr>
                <w:rFonts w:ascii="Times New Roman" w:hAnsi="Times New Roman" w:cs="Times New Roman"/>
                <w:iCs/>
                <w:sz w:val="24"/>
                <w:szCs w:val="24"/>
              </w:rPr>
              <w:t>pašnodarbinātām</w:t>
            </w:r>
            <w:proofErr w:type="spellEnd"/>
            <w:r w:rsidR="00232490" w:rsidRPr="00004AFD">
              <w:rPr>
                <w:rFonts w:ascii="Times New Roman" w:hAnsi="Times New Roman" w:cs="Times New Roman"/>
                <w:iCs/>
                <w:sz w:val="24"/>
                <w:szCs w:val="24"/>
              </w:rPr>
              <w:t xml:space="preserve"> personām, </w:t>
            </w:r>
            <w:r w:rsidR="00232490" w:rsidRPr="00004AFD">
              <w:rPr>
                <w:rFonts w:ascii="Times New Roman" w:hAnsi="Times New Roman" w:cs="Times New Roman"/>
                <w:sz w:val="24"/>
                <w:szCs w:val="24"/>
              </w:rPr>
              <w:t xml:space="preserve">kurām dīkstāves pabalsts ir mazāks par 180 </w:t>
            </w:r>
            <w:proofErr w:type="spellStart"/>
            <w:r w:rsidR="00232490" w:rsidRPr="00004AFD">
              <w:rPr>
                <w:rFonts w:ascii="Times New Roman" w:hAnsi="Times New Roman" w:cs="Times New Roman"/>
                <w:i/>
                <w:sz w:val="24"/>
                <w:szCs w:val="24"/>
              </w:rPr>
              <w:t>euro</w:t>
            </w:r>
            <w:proofErr w:type="spellEnd"/>
            <w:r w:rsidR="00232490" w:rsidRPr="00004AFD">
              <w:rPr>
                <w:rFonts w:ascii="Times New Roman" w:hAnsi="Times New Roman" w:cs="Times New Roman"/>
                <w:sz w:val="24"/>
                <w:szCs w:val="24"/>
              </w:rPr>
              <w:t xml:space="preserve"> mēnesī vai, kuras nekvalificējas dīkstāves pabalstam, ir tiesības uz dīkstāves palīdzības pabalstu līdz 180 </w:t>
            </w:r>
            <w:proofErr w:type="spellStart"/>
            <w:r w:rsidR="00232490" w:rsidRPr="00004AFD">
              <w:rPr>
                <w:rFonts w:ascii="Times New Roman" w:hAnsi="Times New Roman" w:cs="Times New Roman"/>
                <w:i/>
                <w:sz w:val="24"/>
                <w:szCs w:val="24"/>
              </w:rPr>
              <w:t>euro</w:t>
            </w:r>
            <w:proofErr w:type="spellEnd"/>
            <w:r w:rsidR="00232490" w:rsidRPr="00004AFD">
              <w:rPr>
                <w:rFonts w:ascii="Times New Roman" w:hAnsi="Times New Roman" w:cs="Times New Roman"/>
                <w:sz w:val="24"/>
                <w:szCs w:val="24"/>
              </w:rPr>
              <w:t xml:space="preserve"> apmērā. </w:t>
            </w:r>
            <w:r w:rsidR="00823D86" w:rsidRPr="00004AFD">
              <w:rPr>
                <w:rFonts w:ascii="Times New Roman" w:hAnsi="Times New Roman" w:cs="Times New Roman"/>
                <w:sz w:val="24"/>
                <w:szCs w:val="24"/>
              </w:rPr>
              <w:t>No šiem pabalstiem sociālās apdrošināšanas iemaksas netiek veiktas</w:t>
            </w:r>
            <w:r w:rsidR="00865A22" w:rsidRPr="00004AFD">
              <w:rPr>
                <w:rFonts w:ascii="Times New Roman" w:hAnsi="Times New Roman" w:cs="Times New Roman"/>
                <w:sz w:val="24"/>
                <w:szCs w:val="24"/>
              </w:rPr>
              <w:t xml:space="preserve">, </w:t>
            </w:r>
            <w:r w:rsidR="002A499E" w:rsidRPr="00004AFD">
              <w:rPr>
                <w:rFonts w:ascii="Times New Roman" w:hAnsi="Times New Roman" w:cs="Times New Roman"/>
                <w:sz w:val="24"/>
                <w:szCs w:val="24"/>
              </w:rPr>
              <w:t>tādejādi</w:t>
            </w:r>
            <w:r w:rsidR="00865A22" w:rsidRPr="00004AFD">
              <w:rPr>
                <w:rFonts w:ascii="Times New Roman" w:hAnsi="Times New Roman" w:cs="Times New Roman"/>
                <w:sz w:val="24"/>
                <w:szCs w:val="24"/>
              </w:rPr>
              <w:t xml:space="preserve"> noteikumu projektā šo pabalstu saņemšanas laiks </w:t>
            </w:r>
            <w:r w:rsidR="00E2615C" w:rsidRPr="00004AFD">
              <w:rPr>
                <w:rFonts w:ascii="Times New Roman" w:hAnsi="Times New Roman" w:cs="Times New Roman"/>
                <w:sz w:val="24"/>
                <w:szCs w:val="24"/>
              </w:rPr>
              <w:t>tiek vērtēts</w:t>
            </w:r>
            <w:r w:rsidR="002A499E" w:rsidRPr="00004AFD">
              <w:rPr>
                <w:rFonts w:ascii="Times New Roman" w:hAnsi="Times New Roman" w:cs="Times New Roman"/>
                <w:sz w:val="24"/>
                <w:szCs w:val="24"/>
              </w:rPr>
              <w:t xml:space="preserve"> kā attaisnotais periods.</w:t>
            </w:r>
          </w:p>
          <w:p w:rsidR="00593928" w:rsidRPr="00004AFD" w:rsidRDefault="003B5E0C" w:rsidP="00593928">
            <w:pPr>
              <w:pStyle w:val="ListParagraph"/>
              <w:spacing w:after="120" w:line="240" w:lineRule="auto"/>
              <w:ind w:left="0"/>
              <w:jc w:val="both"/>
              <w:rPr>
                <w:rFonts w:ascii="Times New Roman" w:hAnsi="Times New Roman" w:cs="Times New Roman"/>
                <w:sz w:val="24"/>
                <w:szCs w:val="24"/>
              </w:rPr>
            </w:pPr>
            <w:r w:rsidRPr="00004AFD">
              <w:rPr>
                <w:rFonts w:ascii="Times New Roman" w:hAnsi="Times New Roman" w:cs="Times New Roman"/>
                <w:sz w:val="24"/>
                <w:szCs w:val="24"/>
              </w:rPr>
              <w:t xml:space="preserve">Noteikumu projekts atrunā to, kas šobrīd nav noregulēts, kā vērtējami mēneši, kuros nepilnu mēnesi personai ir reģistrēta apdrošināšanas iemaksu alga, nosakot, ka tos </w:t>
            </w:r>
            <w:r w:rsidR="00481FE9" w:rsidRPr="00004AFD">
              <w:rPr>
                <w:rFonts w:ascii="Times New Roman" w:hAnsi="Times New Roman" w:cs="Times New Roman"/>
                <w:sz w:val="24"/>
                <w:szCs w:val="24"/>
              </w:rPr>
              <w:t>uzskata par pilniem mēnešiem un ņem vērā vidējās apdrošināšanas iemaksu algas aprēķinā. Tāpat noteikumu projekts atrunā arī to, kā vērtējami mēneši, kuros nepilnu mēnesi personai nav apdrošināšanas iemaksu alga</w:t>
            </w:r>
            <w:r w:rsidR="00481FE9" w:rsidRPr="00004AFD">
              <w:t xml:space="preserve"> </w:t>
            </w:r>
            <w:r w:rsidR="00481FE9" w:rsidRPr="00004AFD">
              <w:rPr>
                <w:rFonts w:ascii="Times New Roman" w:hAnsi="Times New Roman" w:cs="Times New Roman"/>
                <w:sz w:val="24"/>
                <w:szCs w:val="24"/>
              </w:rPr>
              <w:t>kā sociālās apdrošināšanas iemaksu veicējai vai tā atradusies atvaļinājumā bez darba algas saglabāšanas un nepilnu mēnesi apdrošināšanas iemaksu alga nav reģistrēta, jo personai ir bijuši attaisnotie periodi</w:t>
            </w:r>
            <w:r w:rsidR="00723A0F" w:rsidRPr="00004AFD">
              <w:rPr>
                <w:rFonts w:ascii="Times New Roman" w:hAnsi="Times New Roman" w:cs="Times New Roman"/>
                <w:sz w:val="24"/>
                <w:szCs w:val="24"/>
              </w:rPr>
              <w:t>, nosakot, ka šajos mēnešos</w:t>
            </w:r>
            <w:r w:rsidR="00481FE9" w:rsidRPr="00004AFD">
              <w:rPr>
                <w:rFonts w:ascii="Times New Roman" w:hAnsi="Times New Roman" w:cs="Times New Roman"/>
                <w:sz w:val="24"/>
                <w:szCs w:val="24"/>
              </w:rPr>
              <w:t xml:space="preserve"> apdrošināšanas iemaksu alg</w:t>
            </w:r>
            <w:r w:rsidR="00E82C2A" w:rsidRPr="00004AFD">
              <w:rPr>
                <w:rFonts w:ascii="Times New Roman" w:hAnsi="Times New Roman" w:cs="Times New Roman"/>
                <w:sz w:val="24"/>
                <w:szCs w:val="24"/>
              </w:rPr>
              <w:t>a</w:t>
            </w:r>
            <w:r w:rsidR="00481FE9" w:rsidRPr="00004AFD">
              <w:rPr>
                <w:rFonts w:ascii="Times New Roman" w:hAnsi="Times New Roman" w:cs="Times New Roman"/>
                <w:sz w:val="24"/>
                <w:szCs w:val="24"/>
              </w:rPr>
              <w:t xml:space="preserve"> </w:t>
            </w:r>
            <w:r w:rsidR="00E82C2A" w:rsidRPr="00004AFD">
              <w:rPr>
                <w:rFonts w:ascii="Times New Roman" w:hAnsi="Times New Roman" w:cs="Times New Roman"/>
                <w:sz w:val="24"/>
                <w:szCs w:val="24"/>
              </w:rPr>
              <w:t>ir</w:t>
            </w:r>
            <w:r w:rsidR="00481FE9" w:rsidRPr="00004AFD">
              <w:rPr>
                <w:rFonts w:ascii="Times New Roman" w:hAnsi="Times New Roman" w:cs="Times New Roman"/>
                <w:sz w:val="24"/>
                <w:szCs w:val="24"/>
              </w:rPr>
              <w:t xml:space="preserve"> 40 procentu apmērā no valstī noteiktās vidējās apdrošināšanas iemaksu algas (kalendāra gadā, kas beidzas gadu pirms gada, kurā iestājies apdrošināšanas gadījums) un ņem vērā vidējās apdrošināšanas iemaksu algas aprēķinā</w:t>
            </w:r>
            <w:r w:rsidR="00723A0F" w:rsidRPr="00004AFD">
              <w:rPr>
                <w:rFonts w:ascii="Times New Roman" w:hAnsi="Times New Roman" w:cs="Times New Roman"/>
                <w:sz w:val="24"/>
                <w:szCs w:val="24"/>
              </w:rPr>
              <w:t>.</w:t>
            </w:r>
          </w:p>
          <w:p w:rsidR="00C32011" w:rsidRPr="00004AFD" w:rsidRDefault="00593928" w:rsidP="00C32011">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004AFD">
              <w:rPr>
                <w:rFonts w:ascii="Times New Roman" w:hAnsi="Times New Roman" w:cs="Times New Roman"/>
                <w:sz w:val="24"/>
                <w:szCs w:val="24"/>
              </w:rPr>
              <w:t xml:space="preserve">Vienlaikus noteikumu projekts nosaka arī to, ka </w:t>
            </w:r>
            <w:r w:rsidRPr="00004AFD">
              <w:rPr>
                <w:rFonts w:ascii="Times New Roman" w:eastAsia="Times New Roman" w:hAnsi="Times New Roman" w:cs="Times New Roman"/>
                <w:iCs/>
                <w:noProof/>
                <w:sz w:val="24"/>
                <w:szCs w:val="24"/>
                <w:lang w:eastAsia="lv-LV"/>
              </w:rPr>
              <w:t>aprēķinātā mēneša vidējā apdrošināšanas iemaksu alga nevar būt mazāka par 40 procentiem no valstī noteiktās vidējās apdrošināšanas iemaksu algas (kalendāra gadā, kas beidzas gadu pirms gada, kurā iestājies apdrošināšanas gadījums), tādējādi personai garantējot noteiktu atlīdzība</w:t>
            </w:r>
            <w:r w:rsidR="001D5400" w:rsidRPr="00004AFD">
              <w:rPr>
                <w:rFonts w:ascii="Times New Roman" w:eastAsia="Times New Roman" w:hAnsi="Times New Roman" w:cs="Times New Roman"/>
                <w:iCs/>
                <w:noProof/>
                <w:sz w:val="24"/>
                <w:szCs w:val="24"/>
                <w:lang w:eastAsia="lv-LV"/>
              </w:rPr>
              <w:t>s</w:t>
            </w:r>
            <w:r w:rsidRPr="00004AFD">
              <w:rPr>
                <w:rFonts w:ascii="Times New Roman" w:eastAsia="Times New Roman" w:hAnsi="Times New Roman" w:cs="Times New Roman"/>
                <w:iCs/>
                <w:noProof/>
                <w:sz w:val="24"/>
                <w:szCs w:val="24"/>
                <w:lang w:eastAsia="lv-LV"/>
              </w:rPr>
              <w:t xml:space="preserve"> par darbspēju zaudējumu va</w:t>
            </w:r>
            <w:r w:rsidR="001D5400" w:rsidRPr="00004AFD">
              <w:rPr>
                <w:rFonts w:ascii="Times New Roman" w:eastAsia="Times New Roman" w:hAnsi="Times New Roman" w:cs="Times New Roman"/>
                <w:iCs/>
                <w:noProof/>
                <w:sz w:val="24"/>
                <w:szCs w:val="24"/>
                <w:lang w:eastAsia="lv-LV"/>
              </w:rPr>
              <w:t>i</w:t>
            </w:r>
            <w:r w:rsidRPr="00004AFD">
              <w:rPr>
                <w:rFonts w:ascii="Times New Roman" w:eastAsia="Times New Roman" w:hAnsi="Times New Roman" w:cs="Times New Roman"/>
                <w:iCs/>
                <w:noProof/>
                <w:sz w:val="24"/>
                <w:szCs w:val="24"/>
                <w:lang w:eastAsia="lv-LV"/>
              </w:rPr>
              <w:t xml:space="preserve"> atlīdzība</w:t>
            </w:r>
            <w:r w:rsidR="001D5400" w:rsidRPr="00004AFD">
              <w:rPr>
                <w:rFonts w:ascii="Times New Roman" w:eastAsia="Times New Roman" w:hAnsi="Times New Roman" w:cs="Times New Roman"/>
                <w:iCs/>
                <w:noProof/>
                <w:sz w:val="24"/>
                <w:szCs w:val="24"/>
                <w:lang w:eastAsia="lv-LV"/>
              </w:rPr>
              <w:t>s</w:t>
            </w:r>
            <w:r w:rsidRPr="00004AFD">
              <w:rPr>
                <w:rFonts w:ascii="Times New Roman" w:eastAsia="Times New Roman" w:hAnsi="Times New Roman" w:cs="Times New Roman"/>
                <w:iCs/>
                <w:noProof/>
                <w:sz w:val="24"/>
                <w:szCs w:val="24"/>
                <w:lang w:eastAsia="lv-LV"/>
              </w:rPr>
              <w:t xml:space="preserve"> par apgādn</w:t>
            </w:r>
            <w:r w:rsidR="001D5400" w:rsidRPr="00004AFD">
              <w:rPr>
                <w:rFonts w:ascii="Times New Roman" w:eastAsia="Times New Roman" w:hAnsi="Times New Roman" w:cs="Times New Roman"/>
                <w:iCs/>
                <w:noProof/>
                <w:sz w:val="24"/>
                <w:szCs w:val="24"/>
                <w:lang w:eastAsia="lv-LV"/>
              </w:rPr>
              <w:t>ie</w:t>
            </w:r>
            <w:r w:rsidRPr="00004AFD">
              <w:rPr>
                <w:rFonts w:ascii="Times New Roman" w:eastAsia="Times New Roman" w:hAnsi="Times New Roman" w:cs="Times New Roman"/>
                <w:iCs/>
                <w:noProof/>
                <w:sz w:val="24"/>
                <w:szCs w:val="24"/>
                <w:lang w:eastAsia="lv-LV"/>
              </w:rPr>
              <w:t xml:space="preserve">ka zaudējumu </w:t>
            </w:r>
            <w:r w:rsidR="001D5400" w:rsidRPr="00004AFD">
              <w:rPr>
                <w:rFonts w:ascii="Times New Roman" w:eastAsia="Times New Roman" w:hAnsi="Times New Roman" w:cs="Times New Roman"/>
                <w:iCs/>
                <w:noProof/>
                <w:sz w:val="24"/>
                <w:szCs w:val="24"/>
                <w:lang w:eastAsia="lv-LV"/>
              </w:rPr>
              <w:t xml:space="preserve">apmēru </w:t>
            </w:r>
            <w:r w:rsidRPr="00004AFD">
              <w:rPr>
                <w:rFonts w:ascii="Times New Roman" w:eastAsia="Times New Roman" w:hAnsi="Times New Roman" w:cs="Times New Roman"/>
                <w:iCs/>
                <w:noProof/>
                <w:sz w:val="24"/>
                <w:szCs w:val="24"/>
                <w:lang w:eastAsia="lv-LV"/>
              </w:rPr>
              <w:t>(noteikumu projekta 1.14.</w:t>
            </w:r>
            <w:r w:rsidR="00E82C2A" w:rsidRPr="00004AFD">
              <w:rPr>
                <w:rFonts w:ascii="Times New Roman" w:eastAsia="Times New Roman" w:hAnsi="Times New Roman" w:cs="Times New Roman"/>
                <w:iCs/>
                <w:noProof/>
                <w:sz w:val="24"/>
                <w:szCs w:val="24"/>
                <w:lang w:eastAsia="lv-LV"/>
              </w:rPr>
              <w:t xml:space="preserve"> un 1.15.</w:t>
            </w:r>
            <w:r w:rsidRPr="00004AFD">
              <w:rPr>
                <w:rFonts w:ascii="Times New Roman" w:eastAsia="Times New Roman" w:hAnsi="Times New Roman" w:cs="Times New Roman"/>
                <w:iCs/>
                <w:noProof/>
                <w:sz w:val="24"/>
                <w:szCs w:val="24"/>
                <w:lang w:eastAsia="lv-LV"/>
              </w:rPr>
              <w:t>apakšpunkts).</w:t>
            </w:r>
          </w:p>
          <w:p w:rsidR="00991A04" w:rsidRPr="00004AFD" w:rsidRDefault="00991A04" w:rsidP="00C32011">
            <w:pPr>
              <w:pStyle w:val="ListParagraph"/>
              <w:spacing w:after="120" w:line="240" w:lineRule="auto"/>
              <w:ind w:left="0"/>
              <w:jc w:val="both"/>
              <w:rPr>
                <w:rFonts w:ascii="Times New Roman" w:eastAsia="Times New Roman" w:hAnsi="Times New Roman" w:cs="Times New Roman"/>
                <w:iCs/>
                <w:noProof/>
                <w:sz w:val="10"/>
                <w:szCs w:val="10"/>
                <w:lang w:eastAsia="lv-LV"/>
              </w:rPr>
            </w:pPr>
          </w:p>
          <w:p w:rsidR="007A41D9" w:rsidRPr="00004AFD" w:rsidRDefault="00F90D82" w:rsidP="007A41D9">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Lai harmonizētu tiesību normas, 2019.gada 21.novembrī Saeimā pieņemtie Likuma grozījumi nosaka, ka, sākot ar 2022.gada 1.janvāri, slimības un apbedīšanas pabalsta aprēķināšanai kalendāra dienas vidējo apdrošināšanas iemaksu algu aprēķina atbilstoši likumā „Par maternitātes un slimības apdrošināšanu” noteiktajai </w:t>
            </w:r>
            <w:r w:rsidRPr="00004AFD">
              <w:rPr>
                <w:rFonts w:ascii="Times New Roman" w:eastAsia="Times New Roman" w:hAnsi="Times New Roman" w:cs="Times New Roman"/>
                <w:iCs/>
                <w:noProof/>
                <w:sz w:val="24"/>
                <w:szCs w:val="24"/>
                <w:lang w:eastAsia="lv-LV"/>
              </w:rPr>
              <w:lastRenderedPageBreak/>
              <w:t>slimības un apbedīšanas pabalsta aprēķināšanas kārtībai. Attiecīgi noteikumu projekts precizē noteikumu Nr.50 normas, paredzot, ka slimības un apbedīšanas pabalstam vidējo apdrošināšanas iemaksu algu nosaka saskaņā ar likumu "Par maternitātes un slimības apdrošināšanu" (noteikumu projekta 1.3., 1.12. un 1.13.apakšpunkts). Tāpat noteikumu projekts atrunā, ka šie grozījumi stāsies spēkā 2022.gada 1.janvārī un slimības pabalstu un apbedīšanas pabalstu līdz 2021.gada 31.decembrim aprēķina atbilstoši kārtībai, kāda bija noteikta līdz 2020.gada 31.decembrim (noteikumu projekta 1.15.apakšpunkts)</w:t>
            </w:r>
            <w:r w:rsidR="007A41D9" w:rsidRPr="00004AFD">
              <w:rPr>
                <w:rFonts w:ascii="Times New Roman" w:eastAsia="Times New Roman" w:hAnsi="Times New Roman" w:cs="Times New Roman"/>
                <w:iCs/>
                <w:noProof/>
                <w:sz w:val="24"/>
                <w:szCs w:val="24"/>
                <w:lang w:eastAsia="lv-LV"/>
              </w:rPr>
              <w:t>.</w:t>
            </w:r>
          </w:p>
          <w:p w:rsidR="00A33083" w:rsidRPr="00004AFD" w:rsidRDefault="00A33083" w:rsidP="007A41D9">
            <w:pPr>
              <w:pStyle w:val="ListParagraph"/>
              <w:spacing w:after="120" w:line="240" w:lineRule="auto"/>
              <w:ind w:left="0"/>
              <w:jc w:val="both"/>
              <w:rPr>
                <w:rFonts w:ascii="Times New Roman" w:eastAsia="Times New Roman" w:hAnsi="Times New Roman" w:cs="Times New Roman"/>
                <w:iCs/>
                <w:noProof/>
                <w:sz w:val="10"/>
                <w:szCs w:val="10"/>
                <w:lang w:eastAsia="lv-LV"/>
              </w:rPr>
            </w:pPr>
          </w:p>
          <w:p w:rsidR="007A41D9" w:rsidRPr="00004AFD" w:rsidRDefault="00365128" w:rsidP="007A41D9">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Likuma 13.panta ceturtā daļa paredz, ka atlīdzību par darbspēju zaudējumu un atlīdzību par apgādnieka zaudējumu pārskata atbilstoši likumā "Par valsts pensijām" noteiktajai valsts pensiju pārskatīšanas kārtībai. Saskaņā ar likum</w:t>
            </w:r>
            <w:r w:rsidR="00EC466C" w:rsidRPr="00004AFD">
              <w:rPr>
                <w:rFonts w:ascii="Times New Roman" w:eastAsia="Times New Roman" w:hAnsi="Times New Roman" w:cs="Times New Roman"/>
                <w:iCs/>
                <w:noProof/>
                <w:sz w:val="24"/>
                <w:szCs w:val="24"/>
                <w:lang w:eastAsia="lv-LV"/>
              </w:rPr>
              <w:t>a</w:t>
            </w:r>
            <w:r w:rsidRPr="00004AFD">
              <w:rPr>
                <w:rFonts w:ascii="Times New Roman" w:eastAsia="Times New Roman" w:hAnsi="Times New Roman" w:cs="Times New Roman"/>
                <w:iCs/>
                <w:noProof/>
                <w:sz w:val="24"/>
                <w:szCs w:val="24"/>
                <w:lang w:eastAsia="lv-LV"/>
              </w:rPr>
              <w:t xml:space="preserve"> “Par valsts pensijām” 26.pantu ikgadējā pensiju indeksācijā piemērojamo indeksu veido patēriņu cenu indekss un procenti no apdrošināšanas iemaksu algu summas reālā pieauguma procentiem. Līdz ar to noteikumu Nr.50 18.1.apakšpunktā un  22.</w:t>
            </w:r>
            <w:r w:rsidRPr="00004AFD">
              <w:rPr>
                <w:rFonts w:ascii="Times New Roman" w:eastAsia="Times New Roman" w:hAnsi="Times New Roman" w:cs="Times New Roman"/>
                <w:iCs/>
                <w:noProof/>
                <w:sz w:val="24"/>
                <w:szCs w:val="24"/>
                <w:vertAlign w:val="superscript"/>
                <w:lang w:eastAsia="lv-LV"/>
              </w:rPr>
              <w:t>1</w:t>
            </w:r>
            <w:r w:rsidRPr="00004AFD">
              <w:rPr>
                <w:rFonts w:ascii="Times New Roman" w:eastAsia="Times New Roman" w:hAnsi="Times New Roman" w:cs="Times New Roman"/>
                <w:iCs/>
                <w:noProof/>
                <w:sz w:val="24"/>
                <w:szCs w:val="24"/>
                <w:lang w:eastAsia="lv-LV"/>
              </w:rPr>
              <w:t xml:space="preserve"> punktā ir svītroti vārdi “patēriņu cenu”, tehniski precizējot un joprojām paredzot, ka šajās noteikumu normās noteiktajos gadījumos atlīdzību pārrēķina, ņemot vērā visus indeksus, kas piemēroti pirms tās pārrēķināšanas (noteikumu projekta 1.</w:t>
            </w:r>
            <w:r w:rsidR="00D655C2" w:rsidRPr="00004AFD">
              <w:rPr>
                <w:rFonts w:ascii="Times New Roman" w:eastAsia="Times New Roman" w:hAnsi="Times New Roman" w:cs="Times New Roman"/>
                <w:iCs/>
                <w:noProof/>
                <w:sz w:val="24"/>
                <w:szCs w:val="24"/>
                <w:lang w:eastAsia="lv-LV"/>
              </w:rPr>
              <w:t>4</w:t>
            </w:r>
            <w:r w:rsidRPr="00004AFD">
              <w:rPr>
                <w:rFonts w:ascii="Times New Roman" w:eastAsia="Times New Roman" w:hAnsi="Times New Roman" w:cs="Times New Roman"/>
                <w:iCs/>
                <w:noProof/>
                <w:sz w:val="24"/>
                <w:szCs w:val="24"/>
                <w:lang w:eastAsia="lv-LV"/>
              </w:rPr>
              <w:t>. un 1.</w:t>
            </w:r>
            <w:r w:rsidR="00D655C2" w:rsidRPr="00004AFD">
              <w:rPr>
                <w:rFonts w:ascii="Times New Roman" w:eastAsia="Times New Roman" w:hAnsi="Times New Roman" w:cs="Times New Roman"/>
                <w:iCs/>
                <w:noProof/>
                <w:sz w:val="24"/>
                <w:szCs w:val="24"/>
                <w:lang w:eastAsia="lv-LV"/>
              </w:rPr>
              <w:t>1</w:t>
            </w:r>
            <w:r w:rsidR="0035550B" w:rsidRPr="00004AFD">
              <w:rPr>
                <w:rFonts w:ascii="Times New Roman" w:eastAsia="Times New Roman" w:hAnsi="Times New Roman" w:cs="Times New Roman"/>
                <w:iCs/>
                <w:noProof/>
                <w:sz w:val="24"/>
                <w:szCs w:val="24"/>
                <w:lang w:eastAsia="lv-LV"/>
              </w:rPr>
              <w:t>0</w:t>
            </w:r>
            <w:r w:rsidRPr="00004AFD">
              <w:rPr>
                <w:rFonts w:ascii="Times New Roman" w:eastAsia="Times New Roman" w:hAnsi="Times New Roman" w:cs="Times New Roman"/>
                <w:iCs/>
                <w:noProof/>
                <w:sz w:val="24"/>
                <w:szCs w:val="24"/>
                <w:lang w:eastAsia="lv-LV"/>
              </w:rPr>
              <w:t xml:space="preserve">.apakšpunkts). </w:t>
            </w:r>
          </w:p>
          <w:p w:rsidR="00A33083" w:rsidRPr="00004AFD" w:rsidRDefault="00A33083" w:rsidP="007A41D9">
            <w:pPr>
              <w:pStyle w:val="ListParagraph"/>
              <w:spacing w:after="120" w:line="240" w:lineRule="auto"/>
              <w:ind w:left="0"/>
              <w:jc w:val="both"/>
              <w:rPr>
                <w:rFonts w:ascii="Times New Roman" w:eastAsia="Times New Roman" w:hAnsi="Times New Roman" w:cs="Times New Roman"/>
                <w:iCs/>
                <w:noProof/>
                <w:sz w:val="10"/>
                <w:szCs w:val="10"/>
                <w:lang w:eastAsia="lv-LV"/>
              </w:rPr>
            </w:pPr>
          </w:p>
          <w:p w:rsidR="007A41D9" w:rsidRPr="00004AFD" w:rsidRDefault="00365128" w:rsidP="007A41D9">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Līdz 2019.gada 31.decembrim Likuma 20.panta sestā daļa paredzēja, ja persona, kas saņem atlīdzību par darbspēju zaudējumu, saskaņā ar Veselības un darbspēju ekspertīzes ārstu valsts komisijas atzinumu (atzinumu par īpašas kopšanas nepieciešamību) nevar sevi apkopt un tai ir nepieciešama otra cilvēka palīdzība, tad VSAA ir tiesīga palielināt šai personai piešķirto atlīdzību par darbspēju zaudējumu līdz 50% no atlīdzības, kas tai pienākas. No 2009.gada 1.janvāra Valsts sociālo pabalstu likuma 12.1</w:t>
            </w:r>
            <w:r w:rsidR="004F2BEA" w:rsidRPr="00004AFD">
              <w:rPr>
                <w:rFonts w:ascii="Times New Roman" w:eastAsia="Times New Roman" w:hAnsi="Times New Roman" w:cs="Times New Roman"/>
                <w:iCs/>
                <w:noProof/>
                <w:sz w:val="24"/>
                <w:szCs w:val="24"/>
                <w:lang w:eastAsia="lv-LV"/>
              </w:rPr>
              <w:t>.</w:t>
            </w:r>
            <w:r w:rsidRPr="00004AFD">
              <w:rPr>
                <w:rFonts w:ascii="Times New Roman" w:eastAsia="Times New Roman" w:hAnsi="Times New Roman" w:cs="Times New Roman"/>
                <w:iCs/>
                <w:noProof/>
                <w:sz w:val="24"/>
                <w:szCs w:val="24"/>
                <w:lang w:eastAsia="lv-LV"/>
              </w:rPr>
              <w:t xml:space="preserve">punkts paredz personām ar invaliditāti, kurām nepieciešama īpaša kopšana, piešķirt valsts sociālo pabalstu 213,43 </w:t>
            </w:r>
            <w:r w:rsidRPr="00004AFD">
              <w:rPr>
                <w:rFonts w:ascii="Times New Roman" w:eastAsia="Times New Roman" w:hAnsi="Times New Roman" w:cs="Times New Roman"/>
                <w:i/>
                <w:iCs/>
                <w:noProof/>
                <w:sz w:val="24"/>
                <w:szCs w:val="24"/>
                <w:lang w:eastAsia="lv-LV"/>
              </w:rPr>
              <w:t>euro</w:t>
            </w:r>
            <w:r w:rsidRPr="00004AFD">
              <w:rPr>
                <w:rFonts w:ascii="Times New Roman" w:eastAsia="Times New Roman" w:hAnsi="Times New Roman" w:cs="Times New Roman"/>
                <w:iCs/>
                <w:noProof/>
                <w:sz w:val="24"/>
                <w:szCs w:val="24"/>
                <w:lang w:eastAsia="lv-LV"/>
              </w:rPr>
              <w:t xml:space="preserve"> apmērā. No 2019.gada 1.jūlija šī pabalsta apmērs personām, kuru invaliditātes cēlonis ir slimība no bērnības, ir 313,43 </w:t>
            </w:r>
            <w:r w:rsidRPr="00004AFD">
              <w:rPr>
                <w:rFonts w:ascii="Times New Roman" w:eastAsia="Times New Roman" w:hAnsi="Times New Roman" w:cs="Times New Roman"/>
                <w:i/>
                <w:iCs/>
                <w:noProof/>
                <w:sz w:val="24"/>
                <w:szCs w:val="24"/>
                <w:lang w:eastAsia="lv-LV"/>
              </w:rPr>
              <w:t>euro</w:t>
            </w:r>
            <w:r w:rsidRPr="00004AFD">
              <w:rPr>
                <w:rFonts w:ascii="Times New Roman" w:eastAsia="Times New Roman" w:hAnsi="Times New Roman" w:cs="Times New Roman"/>
                <w:iCs/>
                <w:noProof/>
                <w:sz w:val="24"/>
                <w:szCs w:val="24"/>
                <w:lang w:eastAsia="lv-LV"/>
              </w:rPr>
              <w:t xml:space="preserve"> mēnesī. Lai novērstu dubulto personas kopšanas kompensēšanu, </w:t>
            </w:r>
            <w:r w:rsidR="0035550B" w:rsidRPr="00004AFD">
              <w:rPr>
                <w:rFonts w:ascii="Times New Roman" w:eastAsia="Times New Roman" w:hAnsi="Times New Roman" w:cs="Times New Roman"/>
                <w:iCs/>
                <w:noProof/>
                <w:sz w:val="24"/>
                <w:szCs w:val="24"/>
                <w:lang w:eastAsia="lv-LV"/>
              </w:rPr>
              <w:t xml:space="preserve">saskaņā </w:t>
            </w:r>
            <w:r w:rsidRPr="00004AFD">
              <w:rPr>
                <w:rFonts w:ascii="Times New Roman" w:eastAsia="Times New Roman" w:hAnsi="Times New Roman" w:cs="Times New Roman"/>
                <w:iCs/>
                <w:noProof/>
                <w:sz w:val="24"/>
                <w:szCs w:val="24"/>
                <w:lang w:eastAsia="lv-LV"/>
              </w:rPr>
              <w:t>ar 2019.gada 21.novembrī Saeimā pieņemtajiem Likuma grozījumiem, sākot ar 2020.gada 1.janvāri, no Likuma tika izslēgta 20.panta sestā daļa, vienlaikus paredzot personām, kurām jau ir piešķirta palielinātā atlīdzība, to izmaksāt līdz dienai, kad tiek noteikta vieglāka invaliditātes grupa. Tādējādi ar noteikumu projektu no noteikumiem Nr.50 tiek svītrota atsauce un normas par atlīdzību par darbspēju zaudējumu palielinātā apmērā (noteikumu projekta 1.</w:t>
            </w:r>
            <w:r w:rsidR="00EE72F6" w:rsidRPr="00004AFD">
              <w:rPr>
                <w:rFonts w:ascii="Times New Roman" w:eastAsia="Times New Roman" w:hAnsi="Times New Roman" w:cs="Times New Roman"/>
                <w:iCs/>
                <w:noProof/>
                <w:sz w:val="24"/>
                <w:szCs w:val="24"/>
                <w:lang w:eastAsia="lv-LV"/>
              </w:rPr>
              <w:t>2</w:t>
            </w:r>
            <w:r w:rsidRPr="00004AFD">
              <w:rPr>
                <w:rFonts w:ascii="Times New Roman" w:eastAsia="Times New Roman" w:hAnsi="Times New Roman" w:cs="Times New Roman"/>
                <w:iCs/>
                <w:noProof/>
                <w:sz w:val="24"/>
                <w:szCs w:val="24"/>
                <w:lang w:eastAsia="lv-LV"/>
              </w:rPr>
              <w:t>., 1.</w:t>
            </w:r>
            <w:r w:rsidR="00EE72F6" w:rsidRPr="00004AFD">
              <w:rPr>
                <w:rFonts w:ascii="Times New Roman" w:eastAsia="Times New Roman" w:hAnsi="Times New Roman" w:cs="Times New Roman"/>
                <w:iCs/>
                <w:noProof/>
                <w:sz w:val="24"/>
                <w:szCs w:val="24"/>
                <w:lang w:eastAsia="lv-LV"/>
              </w:rPr>
              <w:t>5</w:t>
            </w:r>
            <w:r w:rsidRPr="00004AFD">
              <w:rPr>
                <w:rFonts w:ascii="Times New Roman" w:eastAsia="Times New Roman" w:hAnsi="Times New Roman" w:cs="Times New Roman"/>
                <w:iCs/>
                <w:noProof/>
                <w:sz w:val="24"/>
                <w:szCs w:val="24"/>
                <w:lang w:eastAsia="lv-LV"/>
              </w:rPr>
              <w:t>. un 1.</w:t>
            </w:r>
            <w:r w:rsidR="00EE72F6" w:rsidRPr="00004AFD">
              <w:rPr>
                <w:rFonts w:ascii="Times New Roman" w:eastAsia="Times New Roman" w:hAnsi="Times New Roman" w:cs="Times New Roman"/>
                <w:iCs/>
                <w:noProof/>
                <w:sz w:val="24"/>
                <w:szCs w:val="24"/>
                <w:lang w:eastAsia="lv-LV"/>
              </w:rPr>
              <w:t>8</w:t>
            </w:r>
            <w:r w:rsidRPr="00004AFD">
              <w:rPr>
                <w:rFonts w:ascii="Times New Roman" w:eastAsia="Times New Roman" w:hAnsi="Times New Roman" w:cs="Times New Roman"/>
                <w:iCs/>
                <w:noProof/>
                <w:sz w:val="24"/>
                <w:szCs w:val="24"/>
                <w:lang w:eastAsia="lv-LV"/>
              </w:rPr>
              <w:t>.apakšpunkts).</w:t>
            </w:r>
          </w:p>
          <w:p w:rsidR="00A33083" w:rsidRPr="00004AFD" w:rsidRDefault="00A33083" w:rsidP="007A41D9">
            <w:pPr>
              <w:pStyle w:val="ListParagraph"/>
              <w:spacing w:after="120" w:line="240" w:lineRule="auto"/>
              <w:ind w:left="0"/>
              <w:jc w:val="both"/>
              <w:rPr>
                <w:rFonts w:ascii="Times New Roman" w:eastAsia="Times New Roman" w:hAnsi="Times New Roman" w:cs="Times New Roman"/>
                <w:iCs/>
                <w:noProof/>
                <w:sz w:val="10"/>
                <w:szCs w:val="10"/>
                <w:lang w:eastAsia="lv-LV"/>
              </w:rPr>
            </w:pPr>
          </w:p>
          <w:p w:rsidR="007A41D9" w:rsidRPr="00004AFD" w:rsidRDefault="00365128" w:rsidP="007A41D9">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Noteikumos Nr.50 ir atrunāta kārtība, kādā personai tiek kompensēti Likumā paredzētie ārstniecības iestāžu apmeklēšanas izdevumi. Šobrīd noteikumi Nr.50 paredz apmaksāt izdevumus par braukšanu ar sabiedrisko transportlīdzekli, izņemot taksometru. Tomēr pieredze rāda, ka, ņemot vērā plašo taksometru piedāvājuma klāstu,  nereti taksometra izmantošana ir cenas ziņā izdevīgākais un ērtākais sabiedriskā transportlīdzekļa veids ārstniecības iestādes </w:t>
            </w:r>
            <w:r w:rsidRPr="00004AFD">
              <w:rPr>
                <w:rFonts w:ascii="Times New Roman" w:eastAsia="Times New Roman" w:hAnsi="Times New Roman" w:cs="Times New Roman"/>
                <w:iCs/>
                <w:noProof/>
                <w:sz w:val="24"/>
                <w:szCs w:val="24"/>
                <w:lang w:eastAsia="lv-LV"/>
              </w:rPr>
              <w:lastRenderedPageBreak/>
              <w:t>apmeklēšanai. Tādēļ noteikumu projekts precizē noteikumu Nr.50 normas, neizslēdzot iespēju personai saņemt izdevumu atmaksu par taksometra pakalpojumu izmantošanu ārstniecības iestādes apmeklējuma sakarā (noteikumu projekta 1.</w:t>
            </w:r>
            <w:r w:rsidR="00650464" w:rsidRPr="00004AFD">
              <w:rPr>
                <w:rFonts w:ascii="Times New Roman" w:eastAsia="Times New Roman" w:hAnsi="Times New Roman" w:cs="Times New Roman"/>
                <w:iCs/>
                <w:noProof/>
                <w:sz w:val="24"/>
                <w:szCs w:val="24"/>
                <w:lang w:eastAsia="lv-LV"/>
              </w:rPr>
              <w:t>6</w:t>
            </w:r>
            <w:r w:rsidRPr="00004AFD">
              <w:rPr>
                <w:rFonts w:ascii="Times New Roman" w:eastAsia="Times New Roman" w:hAnsi="Times New Roman" w:cs="Times New Roman"/>
                <w:iCs/>
                <w:noProof/>
                <w:sz w:val="24"/>
                <w:szCs w:val="24"/>
                <w:lang w:eastAsia="lv-LV"/>
              </w:rPr>
              <w:t>. un 1.</w:t>
            </w:r>
            <w:r w:rsidR="00650464" w:rsidRPr="00004AFD">
              <w:rPr>
                <w:rFonts w:ascii="Times New Roman" w:eastAsia="Times New Roman" w:hAnsi="Times New Roman" w:cs="Times New Roman"/>
                <w:iCs/>
                <w:noProof/>
                <w:sz w:val="24"/>
                <w:szCs w:val="24"/>
                <w:lang w:eastAsia="lv-LV"/>
              </w:rPr>
              <w:t>7</w:t>
            </w:r>
            <w:r w:rsidRPr="00004AFD">
              <w:rPr>
                <w:rFonts w:ascii="Times New Roman" w:eastAsia="Times New Roman" w:hAnsi="Times New Roman" w:cs="Times New Roman"/>
                <w:iCs/>
                <w:noProof/>
                <w:sz w:val="24"/>
                <w:szCs w:val="24"/>
                <w:lang w:eastAsia="lv-LV"/>
              </w:rPr>
              <w:t>.apakšpunkts)</w:t>
            </w:r>
            <w:r w:rsidR="007A41D9" w:rsidRPr="00004AFD">
              <w:rPr>
                <w:rFonts w:ascii="Times New Roman" w:eastAsia="Times New Roman" w:hAnsi="Times New Roman" w:cs="Times New Roman"/>
                <w:iCs/>
                <w:noProof/>
                <w:sz w:val="24"/>
                <w:szCs w:val="24"/>
                <w:lang w:eastAsia="lv-LV"/>
              </w:rPr>
              <w:t>.</w:t>
            </w:r>
          </w:p>
          <w:p w:rsidR="00AF347D" w:rsidRPr="00004AFD" w:rsidRDefault="00AF347D" w:rsidP="007A41D9">
            <w:pPr>
              <w:pStyle w:val="ListParagraph"/>
              <w:spacing w:after="120" w:line="240" w:lineRule="auto"/>
              <w:ind w:left="0"/>
              <w:jc w:val="both"/>
              <w:rPr>
                <w:rFonts w:ascii="Times New Roman" w:eastAsia="Times New Roman" w:hAnsi="Times New Roman" w:cs="Times New Roman"/>
                <w:iCs/>
                <w:noProof/>
                <w:sz w:val="10"/>
                <w:szCs w:val="10"/>
                <w:lang w:eastAsia="lv-LV"/>
              </w:rPr>
            </w:pPr>
          </w:p>
          <w:p w:rsidR="004F2BEA" w:rsidRPr="00004AFD" w:rsidRDefault="004F2BEA" w:rsidP="007A41D9">
            <w:pPr>
              <w:pStyle w:val="ListParagraph"/>
              <w:spacing w:after="120" w:line="240" w:lineRule="auto"/>
              <w:ind w:left="0"/>
              <w:jc w:val="both"/>
              <w:rPr>
                <w:rFonts w:ascii="Times New Roman" w:hAnsi="Times New Roman" w:cs="Times New Roman"/>
                <w:sz w:val="24"/>
                <w:szCs w:val="24"/>
              </w:rPr>
            </w:pPr>
            <w:r w:rsidRPr="00004AFD">
              <w:rPr>
                <w:rFonts w:ascii="Times New Roman" w:eastAsia="Times New Roman" w:hAnsi="Times New Roman" w:cs="Times New Roman"/>
                <w:iCs/>
                <w:noProof/>
                <w:sz w:val="24"/>
                <w:szCs w:val="24"/>
                <w:lang w:eastAsia="lv-LV"/>
              </w:rPr>
              <w:t xml:space="preserve">Noteikumu projekts vienlaikus </w:t>
            </w:r>
            <w:r w:rsidR="00755D2E" w:rsidRPr="00004AFD">
              <w:rPr>
                <w:rFonts w:ascii="Times New Roman" w:eastAsia="Times New Roman" w:hAnsi="Times New Roman" w:cs="Times New Roman"/>
                <w:iCs/>
                <w:noProof/>
                <w:sz w:val="24"/>
                <w:szCs w:val="24"/>
                <w:lang w:eastAsia="lv-LV"/>
              </w:rPr>
              <w:t xml:space="preserve">tehniski </w:t>
            </w:r>
            <w:r w:rsidRPr="00004AFD">
              <w:rPr>
                <w:rFonts w:ascii="Times New Roman" w:eastAsia="Times New Roman" w:hAnsi="Times New Roman" w:cs="Times New Roman"/>
                <w:iCs/>
                <w:noProof/>
                <w:sz w:val="24"/>
                <w:szCs w:val="24"/>
                <w:lang w:eastAsia="lv-LV"/>
              </w:rPr>
              <w:t>atrunā</w:t>
            </w:r>
            <w:r w:rsidR="00912769" w:rsidRPr="00004AFD">
              <w:rPr>
                <w:rFonts w:ascii="Times New Roman" w:eastAsia="Times New Roman" w:hAnsi="Times New Roman" w:cs="Times New Roman"/>
                <w:iCs/>
                <w:noProof/>
                <w:sz w:val="24"/>
                <w:szCs w:val="24"/>
                <w:lang w:eastAsia="lv-LV"/>
              </w:rPr>
              <w:t xml:space="preserve"> </w:t>
            </w:r>
            <w:r w:rsidR="00AF347D" w:rsidRPr="00004AFD">
              <w:rPr>
                <w:rFonts w:ascii="Times New Roman" w:eastAsia="Times New Roman" w:hAnsi="Times New Roman" w:cs="Times New Roman"/>
                <w:iCs/>
                <w:noProof/>
                <w:sz w:val="24"/>
                <w:szCs w:val="24"/>
                <w:lang w:eastAsia="lv-LV"/>
              </w:rPr>
              <w:t xml:space="preserve">šobrīd praksē īstenotos, bet </w:t>
            </w:r>
            <w:r w:rsidR="00301E75" w:rsidRPr="00004AFD">
              <w:rPr>
                <w:rFonts w:ascii="Times New Roman" w:eastAsia="Times New Roman" w:hAnsi="Times New Roman" w:cs="Times New Roman"/>
                <w:iCs/>
                <w:noProof/>
                <w:sz w:val="24"/>
                <w:szCs w:val="24"/>
                <w:lang w:eastAsia="lv-LV"/>
              </w:rPr>
              <w:t xml:space="preserve">noteikumos Nr.50 </w:t>
            </w:r>
            <w:r w:rsidR="00AF347D" w:rsidRPr="00004AFD">
              <w:rPr>
                <w:rFonts w:ascii="Times New Roman" w:eastAsia="Times New Roman" w:hAnsi="Times New Roman" w:cs="Times New Roman"/>
                <w:iCs/>
                <w:noProof/>
                <w:sz w:val="24"/>
                <w:szCs w:val="24"/>
                <w:lang w:eastAsia="lv-LV"/>
              </w:rPr>
              <w:t>nenoregulētos nosacījumus</w:t>
            </w:r>
            <w:r w:rsidR="00912769" w:rsidRPr="00004AFD">
              <w:rPr>
                <w:rFonts w:ascii="Times New Roman" w:eastAsia="Times New Roman" w:hAnsi="Times New Roman" w:cs="Times New Roman"/>
                <w:iCs/>
                <w:noProof/>
                <w:sz w:val="24"/>
                <w:szCs w:val="24"/>
                <w:lang w:eastAsia="lv-LV"/>
              </w:rPr>
              <w:t xml:space="preserve">, ka </w:t>
            </w:r>
            <w:r w:rsidRPr="00004AFD">
              <w:rPr>
                <w:rFonts w:ascii="Times New Roman" w:eastAsia="Times New Roman" w:hAnsi="Times New Roman" w:cs="Times New Roman"/>
                <w:iCs/>
                <w:noProof/>
                <w:sz w:val="24"/>
                <w:szCs w:val="24"/>
                <w:lang w:eastAsia="lv-LV"/>
              </w:rPr>
              <w:t>atlīdzīb</w:t>
            </w:r>
            <w:r w:rsidR="00912769" w:rsidRPr="00004AFD">
              <w:rPr>
                <w:rFonts w:ascii="Times New Roman" w:eastAsia="Times New Roman" w:hAnsi="Times New Roman" w:cs="Times New Roman"/>
                <w:iCs/>
                <w:noProof/>
                <w:sz w:val="24"/>
                <w:szCs w:val="24"/>
                <w:lang w:eastAsia="lv-LV"/>
              </w:rPr>
              <w:t>u</w:t>
            </w:r>
            <w:r w:rsidRPr="00004AFD">
              <w:rPr>
                <w:rFonts w:ascii="Times New Roman" w:eastAsia="Times New Roman" w:hAnsi="Times New Roman" w:cs="Times New Roman"/>
                <w:iCs/>
                <w:noProof/>
                <w:sz w:val="24"/>
                <w:szCs w:val="24"/>
                <w:lang w:eastAsia="lv-LV"/>
              </w:rPr>
              <w:t xml:space="preserve"> par apgādnieka zaudējumu bērnam vecuma no 18 līdz 24 gadiem</w:t>
            </w:r>
            <w:r w:rsidR="00912769" w:rsidRPr="00004AFD">
              <w:rPr>
                <w:rFonts w:ascii="Times New Roman" w:eastAsia="Times New Roman" w:hAnsi="Times New Roman" w:cs="Times New Roman"/>
                <w:iCs/>
                <w:noProof/>
                <w:sz w:val="24"/>
                <w:szCs w:val="24"/>
                <w:lang w:eastAsia="lv-LV"/>
              </w:rPr>
              <w:t xml:space="preserve"> </w:t>
            </w:r>
            <w:r w:rsidRPr="00004AFD">
              <w:rPr>
                <w:rFonts w:ascii="Times New Roman" w:hAnsi="Times New Roman" w:cs="Times New Roman"/>
                <w:sz w:val="24"/>
                <w:szCs w:val="24"/>
              </w:rPr>
              <w:t xml:space="preserve">piešķir un turpina izmaksāt, ja tiek apgūta </w:t>
            </w:r>
            <w:r w:rsidR="00101E18" w:rsidRPr="00004AFD">
              <w:rPr>
                <w:rFonts w:ascii="Times New Roman" w:hAnsi="Times New Roman" w:cs="Times New Roman"/>
                <w:sz w:val="24"/>
                <w:szCs w:val="24"/>
              </w:rPr>
              <w:t>L</w:t>
            </w:r>
            <w:r w:rsidRPr="00004AFD">
              <w:rPr>
                <w:rFonts w:ascii="Times New Roman" w:hAnsi="Times New Roman" w:cs="Times New Roman"/>
                <w:sz w:val="24"/>
                <w:szCs w:val="24"/>
              </w:rPr>
              <w:t>ikumā noteiktā izglītība, ko apliecina</w:t>
            </w:r>
            <w:r w:rsidR="00912769" w:rsidRPr="00004AFD">
              <w:rPr>
                <w:rFonts w:ascii="Times New Roman" w:hAnsi="Times New Roman" w:cs="Times New Roman"/>
                <w:sz w:val="24"/>
                <w:szCs w:val="24"/>
              </w:rPr>
              <w:t xml:space="preserve"> </w:t>
            </w:r>
            <w:r w:rsidRPr="00004AFD">
              <w:rPr>
                <w:rFonts w:ascii="Times New Roman" w:hAnsi="Times New Roman" w:cs="Times New Roman"/>
                <w:sz w:val="24"/>
                <w:szCs w:val="24"/>
              </w:rPr>
              <w:t>Izglītības un zinātnes ministrijas elektroniski sniegtā informācija</w:t>
            </w:r>
            <w:r w:rsidR="00912769" w:rsidRPr="00004AFD">
              <w:rPr>
                <w:rFonts w:ascii="Times New Roman" w:hAnsi="Times New Roman" w:cs="Times New Roman"/>
                <w:sz w:val="24"/>
                <w:szCs w:val="24"/>
              </w:rPr>
              <w:t xml:space="preserve"> vai </w:t>
            </w:r>
            <w:r w:rsidRPr="00004AFD">
              <w:rPr>
                <w:rFonts w:ascii="Times New Roman" w:hAnsi="Times New Roman" w:cs="Times New Roman"/>
                <w:sz w:val="24"/>
                <w:szCs w:val="24"/>
              </w:rPr>
              <w:t>personas iesniegtā ārvalsts izglītības iestādes izziņa, ja izglītīb</w:t>
            </w:r>
            <w:r w:rsidR="00912769" w:rsidRPr="00004AFD">
              <w:rPr>
                <w:rFonts w:ascii="Times New Roman" w:hAnsi="Times New Roman" w:cs="Times New Roman"/>
                <w:sz w:val="24"/>
                <w:szCs w:val="24"/>
              </w:rPr>
              <w:t>a tiek</w:t>
            </w:r>
            <w:r w:rsidRPr="00004AFD">
              <w:rPr>
                <w:rFonts w:ascii="Times New Roman" w:hAnsi="Times New Roman" w:cs="Times New Roman"/>
                <w:sz w:val="24"/>
                <w:szCs w:val="24"/>
              </w:rPr>
              <w:t xml:space="preserve"> apgū</w:t>
            </w:r>
            <w:r w:rsidR="00912769" w:rsidRPr="00004AFD">
              <w:rPr>
                <w:rFonts w:ascii="Times New Roman" w:hAnsi="Times New Roman" w:cs="Times New Roman"/>
                <w:sz w:val="24"/>
                <w:szCs w:val="24"/>
              </w:rPr>
              <w:t>ta</w:t>
            </w:r>
            <w:r w:rsidRPr="00004AFD">
              <w:rPr>
                <w:rFonts w:ascii="Times New Roman" w:hAnsi="Times New Roman" w:cs="Times New Roman"/>
                <w:sz w:val="24"/>
                <w:szCs w:val="24"/>
              </w:rPr>
              <w:t xml:space="preserve"> ārvalsts izglītības iestādē. </w:t>
            </w:r>
            <w:r w:rsidR="00912769" w:rsidRPr="00004AFD">
              <w:rPr>
                <w:rFonts w:ascii="Times New Roman" w:hAnsi="Times New Roman" w:cs="Times New Roman"/>
                <w:sz w:val="24"/>
                <w:szCs w:val="24"/>
              </w:rPr>
              <w:t>Papildus, nosakot prasības, kas jāievēro, iesniedzot ā</w:t>
            </w:r>
            <w:r w:rsidRPr="00004AFD">
              <w:rPr>
                <w:rFonts w:ascii="Times New Roman" w:hAnsi="Times New Roman" w:cs="Times New Roman"/>
                <w:sz w:val="24"/>
                <w:szCs w:val="24"/>
              </w:rPr>
              <w:t>rvalsts izglītības iestād</w:t>
            </w:r>
            <w:r w:rsidR="00912769" w:rsidRPr="00004AFD">
              <w:rPr>
                <w:rFonts w:ascii="Times New Roman" w:hAnsi="Times New Roman" w:cs="Times New Roman"/>
                <w:sz w:val="24"/>
                <w:szCs w:val="24"/>
              </w:rPr>
              <w:t>ē</w:t>
            </w:r>
            <w:r w:rsidRPr="00004AFD">
              <w:rPr>
                <w:rFonts w:ascii="Times New Roman" w:hAnsi="Times New Roman" w:cs="Times New Roman"/>
                <w:sz w:val="24"/>
                <w:szCs w:val="24"/>
              </w:rPr>
              <w:t xml:space="preserve"> </w:t>
            </w:r>
            <w:r w:rsidR="00912769" w:rsidRPr="00004AFD">
              <w:rPr>
                <w:rFonts w:ascii="Times New Roman" w:hAnsi="Times New Roman" w:cs="Times New Roman"/>
                <w:sz w:val="24"/>
                <w:szCs w:val="24"/>
              </w:rPr>
              <w:t xml:space="preserve">izsniegtās </w:t>
            </w:r>
            <w:r w:rsidRPr="00004AFD">
              <w:rPr>
                <w:rFonts w:ascii="Times New Roman" w:hAnsi="Times New Roman" w:cs="Times New Roman"/>
                <w:sz w:val="24"/>
                <w:szCs w:val="24"/>
              </w:rPr>
              <w:t>izziņa</w:t>
            </w:r>
            <w:r w:rsidR="00912769" w:rsidRPr="00004AFD">
              <w:rPr>
                <w:rFonts w:ascii="Times New Roman" w:hAnsi="Times New Roman" w:cs="Times New Roman"/>
                <w:sz w:val="24"/>
                <w:szCs w:val="24"/>
              </w:rPr>
              <w:t>s (noteikumu projekta 1.9. un 1.1</w:t>
            </w:r>
            <w:r w:rsidR="0051432A" w:rsidRPr="00004AFD">
              <w:rPr>
                <w:rFonts w:ascii="Times New Roman" w:hAnsi="Times New Roman" w:cs="Times New Roman"/>
                <w:sz w:val="24"/>
                <w:szCs w:val="24"/>
              </w:rPr>
              <w:t>1</w:t>
            </w:r>
            <w:r w:rsidR="00912769" w:rsidRPr="00004AFD">
              <w:rPr>
                <w:rFonts w:ascii="Times New Roman" w:hAnsi="Times New Roman" w:cs="Times New Roman"/>
                <w:sz w:val="24"/>
                <w:szCs w:val="24"/>
              </w:rPr>
              <w:t>.apakšpunkts).</w:t>
            </w:r>
          </w:p>
          <w:p w:rsidR="007A41D9" w:rsidRPr="00004AFD" w:rsidRDefault="007A41D9" w:rsidP="007A41D9">
            <w:pPr>
              <w:pStyle w:val="ListParagraph"/>
              <w:spacing w:after="120" w:line="240" w:lineRule="auto"/>
              <w:ind w:left="0"/>
              <w:jc w:val="both"/>
              <w:rPr>
                <w:rFonts w:ascii="Times New Roman" w:hAnsi="Times New Roman" w:cs="Times New Roman"/>
                <w:sz w:val="10"/>
                <w:szCs w:val="10"/>
              </w:rPr>
            </w:pPr>
          </w:p>
          <w:p w:rsidR="007A41D9" w:rsidRPr="00004AFD" w:rsidRDefault="00F114E4" w:rsidP="007A41D9">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u w:val="single"/>
                <w:lang w:eastAsia="lv-LV"/>
              </w:rPr>
              <w:t>N</w:t>
            </w:r>
            <w:r w:rsidR="007A41D9" w:rsidRPr="00004AFD">
              <w:rPr>
                <w:rFonts w:ascii="Times New Roman" w:eastAsia="Times New Roman" w:hAnsi="Times New Roman" w:cs="Times New Roman"/>
                <w:iCs/>
                <w:noProof/>
                <w:sz w:val="24"/>
                <w:szCs w:val="24"/>
                <w:u w:val="single"/>
                <w:lang w:eastAsia="lv-LV"/>
              </w:rPr>
              <w:t xml:space="preserve">oteikumu projekts </w:t>
            </w:r>
            <w:r w:rsidRPr="00004AFD">
              <w:rPr>
                <w:rFonts w:ascii="Times New Roman" w:eastAsia="Times New Roman" w:hAnsi="Times New Roman" w:cs="Times New Roman"/>
                <w:iCs/>
                <w:noProof/>
                <w:sz w:val="24"/>
                <w:szCs w:val="24"/>
                <w:u w:val="single"/>
                <w:lang w:eastAsia="lv-LV"/>
              </w:rPr>
              <w:t>paredz</w:t>
            </w:r>
            <w:r w:rsidR="007A41D9" w:rsidRPr="00004AFD">
              <w:rPr>
                <w:rFonts w:ascii="Times New Roman" w:eastAsia="Times New Roman" w:hAnsi="Times New Roman" w:cs="Times New Roman"/>
                <w:iCs/>
                <w:noProof/>
                <w:sz w:val="24"/>
                <w:szCs w:val="24"/>
                <w:lang w:eastAsia="lv-LV"/>
              </w:rPr>
              <w:t>:</w:t>
            </w:r>
          </w:p>
          <w:p w:rsidR="00BF676C" w:rsidRPr="00004AFD" w:rsidRDefault="00F114E4" w:rsidP="007A41D9">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 noteikt apdrošināšanas atlīdzības piešķiršanas un aprēķināšanas kārtību, kā arī vidējās apdrošināšanas iemaksu algas aprēķināšanas nosacījumus apdrošināšanas atlīdzības noteikšanai, tai skaitā aprēķina formulu un iemaksu algas apmēru periodā, kad apdrošināšanas iemaksu alga nav bijusi, un iemaksu algas aprēķināšanas kārtību;</w:t>
            </w:r>
          </w:p>
          <w:p w:rsidR="00D34D9F" w:rsidRPr="00004AFD" w:rsidRDefault="00F114E4" w:rsidP="00D34D9F">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2) sākot ar 2022.gada 1.janvāri, slimības un apbedīšanas pabalstam vidējo apdrošināšanas iemaksu algu nosaka saskaņā ar likumu "Par maternitātes un slimības apdrošināšanu", kā arī to, ka līdz 2021.gada 31.decembrim šos pabalstus aprēķina atbilstoši kārtībai, kāda bija noteikta līdz 2020.gada 31.decembrim;</w:t>
            </w:r>
          </w:p>
          <w:p w:rsidR="00D34D9F" w:rsidRPr="00004AFD" w:rsidRDefault="00EE30DE" w:rsidP="00D34D9F">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3) </w:t>
            </w:r>
            <w:r w:rsidR="00D34D9F" w:rsidRPr="00004AFD">
              <w:rPr>
                <w:rFonts w:ascii="Times New Roman" w:eastAsia="Times New Roman" w:hAnsi="Times New Roman" w:cs="Times New Roman"/>
                <w:iCs/>
                <w:noProof/>
                <w:sz w:val="24"/>
                <w:szCs w:val="24"/>
                <w:lang w:eastAsia="lv-LV"/>
              </w:rPr>
              <w:t xml:space="preserve">atlīdzināt </w:t>
            </w:r>
            <w:r w:rsidR="005307DC" w:rsidRPr="00004AFD">
              <w:rPr>
                <w:rFonts w:ascii="Times New Roman" w:eastAsia="Times New Roman" w:hAnsi="Times New Roman" w:cs="Times New Roman"/>
                <w:iCs/>
                <w:noProof/>
                <w:sz w:val="24"/>
                <w:szCs w:val="24"/>
                <w:lang w:eastAsia="lv-LV"/>
              </w:rPr>
              <w:t xml:space="preserve">ceļa izdevumus </w:t>
            </w:r>
            <w:r w:rsidR="005307DC" w:rsidRPr="00004AFD">
              <w:rPr>
                <w:rFonts w:ascii="Times New Roman" w:hAnsi="Times New Roman" w:cs="Times New Roman"/>
                <w:sz w:val="24"/>
                <w:szCs w:val="24"/>
              </w:rPr>
              <w:t>p</w:t>
            </w:r>
            <w:r w:rsidR="00D34D9F" w:rsidRPr="00004AFD">
              <w:rPr>
                <w:rFonts w:ascii="Times New Roman" w:hAnsi="Times New Roman" w:cs="Times New Roman"/>
                <w:sz w:val="24"/>
                <w:szCs w:val="24"/>
              </w:rPr>
              <w:t>ar ārstniecības iestādes apmeklējumu</w:t>
            </w:r>
            <w:r w:rsidR="005307DC" w:rsidRPr="00004AFD">
              <w:rPr>
                <w:rFonts w:ascii="Times New Roman" w:hAnsi="Times New Roman" w:cs="Times New Roman"/>
                <w:sz w:val="24"/>
                <w:szCs w:val="24"/>
              </w:rPr>
              <w:t>, izmantojot</w:t>
            </w:r>
            <w:r w:rsidR="00D34D9F" w:rsidRPr="00004AFD">
              <w:rPr>
                <w:rFonts w:ascii="Times New Roman" w:hAnsi="Times New Roman" w:cs="Times New Roman"/>
                <w:color w:val="C00000"/>
                <w:sz w:val="24"/>
                <w:szCs w:val="24"/>
              </w:rPr>
              <w:t xml:space="preserve"> </w:t>
            </w:r>
            <w:r w:rsidR="005307DC" w:rsidRPr="00004AFD">
              <w:rPr>
                <w:rFonts w:ascii="Times New Roman" w:hAnsi="Times New Roman" w:cs="Times New Roman"/>
                <w:sz w:val="24"/>
                <w:szCs w:val="24"/>
              </w:rPr>
              <w:t>arī tādu</w:t>
            </w:r>
            <w:r w:rsidR="00D34D9F" w:rsidRPr="00004AFD">
              <w:rPr>
                <w:rFonts w:ascii="Times New Roman" w:hAnsi="Times New Roman" w:cs="Times New Roman"/>
                <w:sz w:val="24"/>
                <w:szCs w:val="24"/>
              </w:rPr>
              <w:t xml:space="preserve"> sabiedrisk</w:t>
            </w:r>
            <w:r w:rsidR="005307DC" w:rsidRPr="00004AFD">
              <w:rPr>
                <w:rFonts w:ascii="Times New Roman" w:hAnsi="Times New Roman" w:cs="Times New Roman"/>
                <w:sz w:val="24"/>
                <w:szCs w:val="24"/>
              </w:rPr>
              <w:t>o</w:t>
            </w:r>
            <w:r w:rsidR="00D34D9F" w:rsidRPr="00004AFD">
              <w:rPr>
                <w:rFonts w:ascii="Times New Roman" w:hAnsi="Times New Roman" w:cs="Times New Roman"/>
                <w:sz w:val="24"/>
                <w:szCs w:val="24"/>
              </w:rPr>
              <w:t xml:space="preserve"> transportlīdzek</w:t>
            </w:r>
            <w:r w:rsidR="005307DC" w:rsidRPr="00004AFD">
              <w:rPr>
                <w:rFonts w:ascii="Times New Roman" w:hAnsi="Times New Roman" w:cs="Times New Roman"/>
                <w:sz w:val="24"/>
                <w:szCs w:val="24"/>
              </w:rPr>
              <w:t>li kā taksometru</w:t>
            </w:r>
            <w:r w:rsidR="00D34D9F" w:rsidRPr="00004AFD">
              <w:rPr>
                <w:rFonts w:ascii="Times New Roman" w:hAnsi="Times New Roman" w:cs="Times New Roman"/>
                <w:sz w:val="24"/>
                <w:szCs w:val="24"/>
              </w:rPr>
              <w:t xml:space="preserve"> atbilstoši braukšanas tarifam</w:t>
            </w:r>
            <w:r w:rsidR="005307DC" w:rsidRPr="00004AFD">
              <w:rPr>
                <w:rFonts w:ascii="Times New Roman" w:hAnsi="Times New Roman" w:cs="Times New Roman"/>
                <w:sz w:val="24"/>
                <w:szCs w:val="24"/>
              </w:rPr>
              <w:t>, to apliecinot ar attaisnojuma dokumentu kā čeks;</w:t>
            </w:r>
          </w:p>
          <w:p w:rsidR="00D72C4E" w:rsidRPr="00004AFD" w:rsidRDefault="00D34D9F" w:rsidP="00AF41A0">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4) </w:t>
            </w:r>
            <w:r w:rsidR="00D72C4E" w:rsidRPr="00004AFD">
              <w:rPr>
                <w:rFonts w:ascii="Times New Roman" w:eastAsia="Times New Roman" w:hAnsi="Times New Roman" w:cs="Times New Roman"/>
                <w:iCs/>
                <w:noProof/>
                <w:sz w:val="24"/>
                <w:szCs w:val="24"/>
                <w:lang w:eastAsia="lv-LV"/>
              </w:rPr>
              <w:t>vairs nenoteikt apdrošināš</w:t>
            </w:r>
            <w:r w:rsidR="00004AFD">
              <w:rPr>
                <w:rFonts w:ascii="Times New Roman" w:eastAsia="Times New Roman" w:hAnsi="Times New Roman" w:cs="Times New Roman"/>
                <w:iCs/>
                <w:noProof/>
                <w:sz w:val="24"/>
                <w:szCs w:val="24"/>
                <w:lang w:eastAsia="lv-LV"/>
              </w:rPr>
              <w:t>a</w:t>
            </w:r>
            <w:r w:rsidR="00D72C4E" w:rsidRPr="00004AFD">
              <w:rPr>
                <w:rFonts w:ascii="Times New Roman" w:eastAsia="Times New Roman" w:hAnsi="Times New Roman" w:cs="Times New Roman"/>
                <w:iCs/>
                <w:noProof/>
                <w:sz w:val="24"/>
                <w:szCs w:val="24"/>
                <w:lang w:eastAsia="lv-LV"/>
              </w:rPr>
              <w:t>nas atlīdzības palielinātā apmērā pastāvīgas kopšanas nodrošināš</w:t>
            </w:r>
            <w:bookmarkStart w:id="0" w:name="_GoBack"/>
            <w:r w:rsidR="00004AFD">
              <w:rPr>
                <w:rFonts w:ascii="Times New Roman" w:eastAsia="Times New Roman" w:hAnsi="Times New Roman" w:cs="Times New Roman"/>
                <w:iCs/>
                <w:noProof/>
                <w:sz w:val="24"/>
                <w:szCs w:val="24"/>
                <w:lang w:eastAsia="lv-LV"/>
              </w:rPr>
              <w:t>a</w:t>
            </w:r>
            <w:bookmarkEnd w:id="0"/>
            <w:r w:rsidR="00D72C4E" w:rsidRPr="00004AFD">
              <w:rPr>
                <w:rFonts w:ascii="Times New Roman" w:eastAsia="Times New Roman" w:hAnsi="Times New Roman" w:cs="Times New Roman"/>
                <w:iCs/>
                <w:noProof/>
                <w:sz w:val="24"/>
                <w:szCs w:val="24"/>
                <w:lang w:eastAsia="lv-LV"/>
              </w:rPr>
              <w:t xml:space="preserve">nai </w:t>
            </w:r>
            <w:r w:rsidR="00884240" w:rsidRPr="00004AFD">
              <w:rPr>
                <w:rFonts w:ascii="Times New Roman" w:eastAsia="Times New Roman" w:hAnsi="Times New Roman" w:cs="Times New Roman"/>
                <w:iCs/>
                <w:noProof/>
                <w:sz w:val="24"/>
                <w:szCs w:val="24"/>
                <w:lang w:eastAsia="lv-LV"/>
              </w:rPr>
              <w:t>noteikšanas nosac</w:t>
            </w:r>
            <w:r w:rsidR="0096284B" w:rsidRPr="00004AFD">
              <w:rPr>
                <w:rFonts w:ascii="Times New Roman" w:eastAsia="Times New Roman" w:hAnsi="Times New Roman" w:cs="Times New Roman"/>
                <w:iCs/>
                <w:noProof/>
                <w:sz w:val="24"/>
                <w:szCs w:val="24"/>
                <w:lang w:eastAsia="lv-LV"/>
              </w:rPr>
              <w:t>ī</w:t>
            </w:r>
            <w:r w:rsidR="00884240" w:rsidRPr="00004AFD">
              <w:rPr>
                <w:rFonts w:ascii="Times New Roman" w:eastAsia="Times New Roman" w:hAnsi="Times New Roman" w:cs="Times New Roman"/>
                <w:iCs/>
                <w:noProof/>
                <w:sz w:val="24"/>
                <w:szCs w:val="24"/>
                <w:lang w:eastAsia="lv-LV"/>
              </w:rPr>
              <w:t>jumus</w:t>
            </w:r>
            <w:r w:rsidR="00D72C4E" w:rsidRPr="00004AFD">
              <w:rPr>
                <w:rFonts w:ascii="Times New Roman" w:eastAsia="Times New Roman" w:hAnsi="Times New Roman" w:cs="Times New Roman"/>
                <w:iCs/>
                <w:noProof/>
                <w:sz w:val="24"/>
                <w:szCs w:val="24"/>
                <w:lang w:eastAsia="lv-LV"/>
              </w:rPr>
              <w:t>;</w:t>
            </w:r>
          </w:p>
          <w:p w:rsidR="003704D8" w:rsidRPr="00004AFD" w:rsidRDefault="005307DC" w:rsidP="00AF41A0">
            <w:pPr>
              <w:pStyle w:val="ListParagraph"/>
              <w:spacing w:after="120" w:line="240" w:lineRule="auto"/>
              <w:ind w:left="0"/>
              <w:jc w:val="both"/>
              <w:rPr>
                <w:sz w:val="28"/>
                <w:szCs w:val="28"/>
              </w:rPr>
            </w:pPr>
            <w:r w:rsidRPr="00004AFD">
              <w:rPr>
                <w:rFonts w:ascii="Times New Roman" w:hAnsi="Times New Roman" w:cs="Times New Roman"/>
                <w:sz w:val="24"/>
                <w:szCs w:val="24"/>
              </w:rPr>
              <w:t>5</w:t>
            </w:r>
            <w:r w:rsidR="00D72C4E" w:rsidRPr="00004AFD">
              <w:rPr>
                <w:rFonts w:ascii="Times New Roman" w:hAnsi="Times New Roman" w:cs="Times New Roman"/>
                <w:sz w:val="24"/>
                <w:szCs w:val="24"/>
              </w:rPr>
              <w:t xml:space="preserve">) </w:t>
            </w:r>
            <w:r w:rsidR="008D710E" w:rsidRPr="00004AFD">
              <w:rPr>
                <w:rFonts w:ascii="Times New Roman" w:hAnsi="Times New Roman" w:cs="Times New Roman"/>
                <w:sz w:val="24"/>
                <w:szCs w:val="24"/>
              </w:rPr>
              <w:t>atlīdzību</w:t>
            </w:r>
            <w:r w:rsidR="003704D8" w:rsidRPr="00004AFD">
              <w:rPr>
                <w:rFonts w:ascii="Times New Roman" w:hAnsi="Times New Roman" w:cs="Times New Roman"/>
                <w:sz w:val="24"/>
                <w:szCs w:val="24"/>
              </w:rPr>
              <w:t xml:space="preserve"> par apgādnieka zaudējumu bērnam vecumā no 18 līdz 24 gadiem piešķir un turpina izmaksāt, ja tiek apgūta </w:t>
            </w:r>
            <w:r w:rsidR="00AF41A0" w:rsidRPr="00004AFD">
              <w:rPr>
                <w:rFonts w:ascii="Times New Roman" w:hAnsi="Times New Roman" w:cs="Times New Roman"/>
                <w:sz w:val="24"/>
                <w:szCs w:val="24"/>
              </w:rPr>
              <w:t>Likumā</w:t>
            </w:r>
            <w:r w:rsidR="003704D8" w:rsidRPr="00004AFD">
              <w:rPr>
                <w:rFonts w:ascii="Times New Roman" w:hAnsi="Times New Roman" w:cs="Times New Roman"/>
                <w:sz w:val="24"/>
                <w:szCs w:val="24"/>
              </w:rPr>
              <w:t xml:space="preserve"> noteiktā izglītība, ko apliecina Izglītības un zinātnes ministrijas elektroniski sniegtā informācija</w:t>
            </w:r>
            <w:r w:rsidR="00AF41A0" w:rsidRPr="00004AFD">
              <w:rPr>
                <w:rFonts w:ascii="Times New Roman" w:hAnsi="Times New Roman" w:cs="Times New Roman"/>
                <w:sz w:val="24"/>
                <w:szCs w:val="24"/>
              </w:rPr>
              <w:t>, vai</w:t>
            </w:r>
            <w:r w:rsidR="003704D8" w:rsidRPr="00004AFD">
              <w:rPr>
                <w:rFonts w:ascii="Times New Roman" w:hAnsi="Times New Roman" w:cs="Times New Roman"/>
                <w:sz w:val="24"/>
                <w:szCs w:val="24"/>
              </w:rPr>
              <w:t xml:space="preserve"> personas iesniegtā ārvalsts izglītības iestādes izziņa, ja izglītību  apgūst ārvalsts izglītības iestādē. </w:t>
            </w:r>
            <w:r w:rsidR="004945B3" w:rsidRPr="00004AFD">
              <w:rPr>
                <w:rFonts w:ascii="Times New Roman" w:hAnsi="Times New Roman" w:cs="Times New Roman"/>
                <w:sz w:val="24"/>
                <w:szCs w:val="24"/>
              </w:rPr>
              <w:t>Ā</w:t>
            </w:r>
            <w:r w:rsidR="003704D8" w:rsidRPr="00004AFD">
              <w:rPr>
                <w:rFonts w:ascii="Times New Roman" w:hAnsi="Times New Roman" w:cs="Times New Roman"/>
                <w:sz w:val="24"/>
                <w:szCs w:val="24"/>
              </w:rPr>
              <w:t>rvalsts izglītības iestādes izsniegtajai izziņai pievieno tulkojumu saskaņā ar normatīvajiem aktiem par valsts valodas lietošanu un ievēro normatīvajos aktos par dokumentu legalizāciju noteiktās prasības;</w:t>
            </w:r>
          </w:p>
          <w:p w:rsidR="00DE2A39" w:rsidRPr="00004AFD" w:rsidRDefault="00C70543" w:rsidP="007A41D9">
            <w:pPr>
              <w:pStyle w:val="ListParagraph"/>
              <w:spacing w:after="0" w:line="240" w:lineRule="auto"/>
              <w:ind w:left="0"/>
              <w:jc w:val="both"/>
              <w:rPr>
                <w:rFonts w:ascii="Times New Roman" w:hAnsi="Times New Roman" w:cs="Times New Roman"/>
                <w:sz w:val="24"/>
                <w:szCs w:val="24"/>
              </w:rPr>
            </w:pPr>
            <w:r w:rsidRPr="00004AFD">
              <w:rPr>
                <w:rFonts w:ascii="Times New Roman" w:hAnsi="Times New Roman" w:cs="Times New Roman"/>
                <w:sz w:val="24"/>
                <w:szCs w:val="24"/>
                <w:lang w:eastAsia="lv-LV"/>
              </w:rPr>
              <w:t>6</w:t>
            </w:r>
            <w:r w:rsidR="007A41D9" w:rsidRPr="00004AFD">
              <w:rPr>
                <w:rFonts w:ascii="Times New Roman" w:hAnsi="Times New Roman" w:cs="Times New Roman"/>
                <w:sz w:val="24"/>
                <w:szCs w:val="24"/>
                <w:lang w:eastAsia="lv-LV"/>
              </w:rPr>
              <w:t>) v</w:t>
            </w:r>
            <w:r w:rsidR="007A41D9" w:rsidRPr="00004AFD">
              <w:rPr>
                <w:rFonts w:ascii="Times New Roman" w:hAnsi="Times New Roman" w:cs="Times New Roman"/>
                <w:sz w:val="24"/>
                <w:szCs w:val="24"/>
              </w:rPr>
              <w:t xml:space="preserve">idējo apdrošināšanas iemaksu algu atlīdzības par darbspēju zaudējumu un atlīdzības par apgādnieka zaudējumu piešķiršanai </w:t>
            </w:r>
            <w:r w:rsidR="007A41D9" w:rsidRPr="00004AFD">
              <w:rPr>
                <w:rFonts w:ascii="Times New Roman" w:eastAsia="Times New Roman" w:hAnsi="Times New Roman" w:cs="Times New Roman"/>
                <w:iCs/>
                <w:noProof/>
                <w:sz w:val="24"/>
                <w:szCs w:val="24"/>
                <w:lang w:eastAsia="lv-LV"/>
              </w:rPr>
              <w:t xml:space="preserve">aprēķina par periodu, kāds noteikts Likuma 12.panta pirmajā daļā, t.i., </w:t>
            </w:r>
            <w:r w:rsidR="007A41D9" w:rsidRPr="00004AFD">
              <w:rPr>
                <w:rFonts w:ascii="Times New Roman" w:hAnsi="Times New Roman" w:cs="Times New Roman"/>
                <w:sz w:val="24"/>
                <w:szCs w:val="24"/>
              </w:rPr>
              <w:t xml:space="preserve">par </w:t>
            </w:r>
            <w:r w:rsidR="00DE2A39" w:rsidRPr="00004AFD">
              <w:rPr>
                <w:rFonts w:ascii="Times New Roman" w:eastAsia="Times New Roman" w:hAnsi="Times New Roman" w:cs="Times New Roman"/>
                <w:iCs/>
                <w:noProof/>
                <w:sz w:val="24"/>
                <w:szCs w:val="24"/>
                <w:lang w:eastAsia="lv-LV"/>
              </w:rPr>
              <w:t xml:space="preserve">nepārtrauktu 36 mēnešu periodu, kurā personai bija lielākā </w:t>
            </w:r>
            <w:r w:rsidR="00DE2A39" w:rsidRPr="00004AFD">
              <w:rPr>
                <w:rFonts w:ascii="Times New Roman" w:hAnsi="Times New Roman" w:cs="Times New Roman"/>
                <w:sz w:val="24"/>
                <w:szCs w:val="24"/>
              </w:rPr>
              <w:t xml:space="preserve"> apdrošināšanas iemaksu algas summa pēdējo piecu gadu laikā pirms apdrošināšanas gadījuma iestāšanās dienas;</w:t>
            </w:r>
          </w:p>
          <w:p w:rsidR="007A41D9" w:rsidRPr="00004AFD" w:rsidRDefault="00DE2A39" w:rsidP="007A41D9">
            <w:pPr>
              <w:pStyle w:val="ListParagraph"/>
              <w:spacing w:after="0" w:line="240" w:lineRule="auto"/>
              <w:ind w:left="0"/>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7</w:t>
            </w:r>
            <w:r w:rsidR="007A41D9" w:rsidRPr="00004AFD">
              <w:rPr>
                <w:rFonts w:ascii="Times New Roman" w:eastAsia="Times New Roman" w:hAnsi="Times New Roman" w:cs="Times New Roman"/>
                <w:iCs/>
                <w:noProof/>
                <w:sz w:val="24"/>
                <w:szCs w:val="24"/>
                <w:lang w:eastAsia="lv-LV"/>
              </w:rPr>
              <w:t xml:space="preserve">) vidējā apdrošināšanas iemaksu algā ieskaita visu apdrošināšanas iemaksu algu, kuru apdrošinātā persona ir </w:t>
            </w:r>
            <w:r w:rsidRPr="00004AFD">
              <w:rPr>
                <w:rFonts w:ascii="Times New Roman" w:eastAsia="Times New Roman" w:hAnsi="Times New Roman" w:cs="Times New Roman"/>
                <w:iCs/>
                <w:noProof/>
                <w:sz w:val="24"/>
                <w:szCs w:val="24"/>
                <w:lang w:eastAsia="lv-LV"/>
              </w:rPr>
              <w:t xml:space="preserve">guvusi </w:t>
            </w:r>
            <w:r w:rsidRPr="00004AFD">
              <w:rPr>
                <w:rFonts w:ascii="Times New Roman" w:hAnsi="Times New Roman" w:cs="Times New Roman"/>
                <w:sz w:val="24"/>
                <w:szCs w:val="24"/>
                <w:shd w:val="clear" w:color="auto" w:fill="FFFFFF"/>
              </w:rPr>
              <w:t>36 mēnešu periodā pēc kārtas pēdējo piecu gadu laikā pirms apdrošināšanas gadījuma</w:t>
            </w:r>
            <w:r w:rsidRPr="00004AFD">
              <w:rPr>
                <w:rFonts w:ascii="Times New Roman" w:hAnsi="Times New Roman" w:cs="Times New Roman"/>
                <w:sz w:val="24"/>
                <w:szCs w:val="24"/>
              </w:rPr>
              <w:t xml:space="preserve"> </w:t>
            </w:r>
            <w:r w:rsidRPr="00004AFD">
              <w:rPr>
                <w:rFonts w:ascii="Times New Roman" w:hAnsi="Times New Roman" w:cs="Times New Roman"/>
                <w:sz w:val="24"/>
                <w:szCs w:val="24"/>
                <w:shd w:val="clear" w:color="auto" w:fill="FFFFFF"/>
              </w:rPr>
              <w:t>iestāšanās dienas</w:t>
            </w:r>
            <w:r w:rsidR="007A41D9" w:rsidRPr="00004AFD">
              <w:rPr>
                <w:rFonts w:ascii="Times New Roman" w:eastAsia="Times New Roman" w:hAnsi="Times New Roman" w:cs="Times New Roman"/>
                <w:iCs/>
                <w:noProof/>
                <w:sz w:val="24"/>
                <w:szCs w:val="24"/>
                <w:lang w:eastAsia="lv-LV"/>
              </w:rPr>
              <w:t xml:space="preserve">, ja šajā periodā ir veiktas vai bija jāveic sociālās </w:t>
            </w:r>
            <w:r w:rsidR="007A41D9" w:rsidRPr="00004AFD">
              <w:rPr>
                <w:rFonts w:ascii="Times New Roman" w:eastAsia="Times New Roman" w:hAnsi="Times New Roman" w:cs="Times New Roman"/>
                <w:iCs/>
                <w:noProof/>
                <w:sz w:val="24"/>
                <w:szCs w:val="24"/>
                <w:lang w:eastAsia="lv-LV"/>
              </w:rPr>
              <w:lastRenderedPageBreak/>
              <w:t>apdrošināšanas iemaksas darba negadījumu apdrošināšanai, kā arī, ja šajā periodā apdrošināšanas iemaksu alga mēnesī ir noteikta 40 procentu apmērā no valstī noteiktās vidējās apdrošināšanas iemaksu algas (kalendāra gadā, kas beidzas gadu pirms gada, kurā iestājies apdrošināšanas gadījums);</w:t>
            </w:r>
          </w:p>
          <w:p w:rsidR="007A41D9" w:rsidRPr="00004AFD" w:rsidRDefault="00852BC4" w:rsidP="007A41D9">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8</w:t>
            </w:r>
            <w:r w:rsidR="007A41D9" w:rsidRPr="00004AFD">
              <w:rPr>
                <w:rFonts w:ascii="Times New Roman" w:eastAsia="Times New Roman" w:hAnsi="Times New Roman" w:cs="Times New Roman"/>
                <w:iCs/>
                <w:noProof/>
                <w:sz w:val="24"/>
                <w:szCs w:val="24"/>
                <w:lang w:eastAsia="lv-LV"/>
              </w:rPr>
              <w:t xml:space="preserve">) mēnešos, kuros personai nav apdrošināšanas iemaksu algas, izņemot tos pilnos mēnešus, kuros personai bijuši attaisnotie periodi, apdrošināšanas iemaksu algu nosaka 40 procentu apmērā no valstī noteiktās vidējās apdrošināšanas iemaksu algas (kalendāra gadā, kas beidzas gadu pirms gada, kurā iestājies apdrošināšanas gadījums); </w:t>
            </w:r>
          </w:p>
          <w:p w:rsidR="007A41D9" w:rsidRPr="00004AFD" w:rsidRDefault="00852BC4" w:rsidP="007A41D9">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9</w:t>
            </w:r>
            <w:r w:rsidR="007A41D9" w:rsidRPr="00004AFD">
              <w:rPr>
                <w:rFonts w:ascii="Times New Roman" w:eastAsia="Times New Roman" w:hAnsi="Times New Roman" w:cs="Times New Roman"/>
                <w:iCs/>
                <w:noProof/>
                <w:sz w:val="24"/>
                <w:szCs w:val="24"/>
                <w:lang w:eastAsia="lv-LV"/>
              </w:rPr>
              <w:t>) mēnešus, kuros nepilnu mēnesi personai ir reģistrēta apdrošināšanas iemaksu alga, uzskata par pilniem mēnešiem un ņem vērā vidējās apdrošināšanas iemaksu algas aprēķināšanā;</w:t>
            </w:r>
          </w:p>
          <w:p w:rsidR="007A41D9" w:rsidRPr="00004AFD" w:rsidRDefault="00852BC4" w:rsidP="007A41D9">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10</w:t>
            </w:r>
            <w:r w:rsidR="007A41D9" w:rsidRPr="00004AFD">
              <w:rPr>
                <w:rFonts w:ascii="Times New Roman" w:eastAsia="Times New Roman" w:hAnsi="Times New Roman" w:cs="Times New Roman"/>
                <w:iCs/>
                <w:noProof/>
                <w:sz w:val="24"/>
                <w:szCs w:val="24"/>
                <w:lang w:eastAsia="lv-LV"/>
              </w:rPr>
              <w:t>) mēnešos, kuros nepilnu mēnesi personai nav reģistrēta apdrošināšanas iemaksu alga vai tā atradusies atvaļinājumā bez darba algas saglabāšanas un nepilnu mēnesi apdrošināšanas iemaksu alga nav reģistrēta, jo personai ir bijuši attaisnotie periodi, apdrošināšanas iemaksu algu nosaka 40 procentu apmērā no valstī noteiktās vidējās apdrošināšanas iemaksu algas (kalendāra gadā, kas beidzas gadu pirms gada, kurā iestājies apdrošināšanas gadījums) un ņem vērā vidējās apdrošināšanas iemaksu algas aprēķināšanā;</w:t>
            </w:r>
          </w:p>
          <w:p w:rsidR="007A41D9" w:rsidRPr="00004AFD" w:rsidRDefault="00852BC4" w:rsidP="007A41D9">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11</w:t>
            </w:r>
            <w:r w:rsidR="007A41D9" w:rsidRPr="00004AFD">
              <w:rPr>
                <w:rFonts w:ascii="Times New Roman" w:eastAsia="Times New Roman" w:hAnsi="Times New Roman" w:cs="Times New Roman"/>
                <w:iCs/>
                <w:noProof/>
                <w:sz w:val="24"/>
                <w:szCs w:val="24"/>
                <w:lang w:eastAsia="lv-LV"/>
              </w:rPr>
              <w:t>) vidējo apdrošināšanas iemaksu algu aprēķina, izmantojot formulu</w:t>
            </w:r>
            <w:r w:rsidRPr="00004AFD">
              <w:rPr>
                <w:rFonts w:ascii="Times New Roman" w:eastAsia="Times New Roman" w:hAnsi="Times New Roman" w:cs="Times New Roman"/>
                <w:iCs/>
                <w:noProof/>
                <w:sz w:val="24"/>
                <w:szCs w:val="24"/>
                <w:lang w:eastAsia="lv-LV"/>
              </w:rPr>
              <w:t>:</w:t>
            </w:r>
            <w:r w:rsidR="007A41D9" w:rsidRPr="00004AFD">
              <w:rPr>
                <w:rFonts w:ascii="Times New Roman" w:eastAsia="Times New Roman" w:hAnsi="Times New Roman" w:cs="Times New Roman"/>
                <w:iCs/>
                <w:noProof/>
                <w:sz w:val="24"/>
                <w:szCs w:val="24"/>
                <w:lang w:eastAsia="lv-LV"/>
              </w:rPr>
              <w:t xml:space="preserve"> </w:t>
            </w:r>
          </w:p>
          <w:p w:rsidR="007A41D9" w:rsidRPr="00004AFD" w:rsidRDefault="007A41D9" w:rsidP="007A41D9">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Vm = (A1+ A2 + .. + A36) : B, kur</w:t>
            </w:r>
          </w:p>
          <w:p w:rsidR="007A41D9" w:rsidRPr="00004AFD" w:rsidRDefault="007A41D9" w:rsidP="007A41D9">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Vm - mēneša vidējā apdrošināšanas iemaksu alga;</w:t>
            </w:r>
          </w:p>
          <w:p w:rsidR="007A41D9" w:rsidRPr="00004AFD" w:rsidRDefault="007A41D9" w:rsidP="007A41D9">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A1, A2... - apdrošināšanas iemaksu algas summa 36 mēnešu perioda attiecīgajā kalendārajā mēnesī, izņemot piemaksas, prēmijas, pabalstus un cita veida atlīdzību, ko darba devējs saskaņā ar darba koplīgumā vai darba līgumā noteikto personai izmaksājis attaisnoto periodu laikā;</w:t>
            </w:r>
          </w:p>
          <w:p w:rsidR="007A41D9" w:rsidRPr="00004AFD" w:rsidRDefault="007A41D9" w:rsidP="007A41D9">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B - mēneši, kuros persona ir reģistrēta kā sociālās apdrošināšanas iemaksu veicēja, kā arī mēneši, kuros apdrošināšanas iemaksu alga noteikta 40 procentu apmērā no valstī noteiktās vidējās apdrošināšanas iemaksu algas (kalendāra gadā, kas beidzas gadu pirms gada, kurā iestājies apdrošināšanas gadījums), izņemot tos pilnos kalendāros mēnešus, kuros personai ir bijuši attaisnotie periodi;</w:t>
            </w:r>
          </w:p>
          <w:p w:rsidR="007A41D9" w:rsidRPr="00004AFD" w:rsidRDefault="000F7CCB" w:rsidP="007A41D9">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12</w:t>
            </w:r>
            <w:r w:rsidR="007A41D9" w:rsidRPr="00004AFD">
              <w:rPr>
                <w:rFonts w:ascii="Times New Roman" w:eastAsia="Times New Roman" w:hAnsi="Times New Roman" w:cs="Times New Roman"/>
                <w:iCs/>
                <w:noProof/>
                <w:sz w:val="24"/>
                <w:szCs w:val="24"/>
                <w:lang w:eastAsia="lv-LV"/>
              </w:rPr>
              <w:t>) aprēķinātā mēneša vidējā apdrošināšanas iemaksu alga nevar būt mazāka par 40 procentiem no valstī noteiktās vidējās apdrošināšanas iemaksu algas (kalendāra gadā, kas beidzas gadu pirms gada, kurā iestājies apdrošināšanas gadījums)</w:t>
            </w:r>
            <w:r w:rsidRPr="00004AFD">
              <w:rPr>
                <w:rFonts w:ascii="Times New Roman" w:eastAsia="Times New Roman" w:hAnsi="Times New Roman" w:cs="Times New Roman"/>
                <w:iCs/>
                <w:noProof/>
                <w:sz w:val="24"/>
                <w:szCs w:val="24"/>
                <w:lang w:eastAsia="lv-LV"/>
              </w:rPr>
              <w:t>.</w:t>
            </w:r>
          </w:p>
          <w:p w:rsidR="00912769" w:rsidRPr="00004AFD" w:rsidRDefault="00912769" w:rsidP="00365128">
            <w:pPr>
              <w:spacing w:after="0" w:line="240" w:lineRule="auto"/>
              <w:jc w:val="both"/>
              <w:rPr>
                <w:rFonts w:ascii="Times New Roman" w:eastAsia="Times New Roman" w:hAnsi="Times New Roman" w:cs="Times New Roman"/>
                <w:iCs/>
                <w:noProof/>
                <w:sz w:val="10"/>
                <w:szCs w:val="10"/>
                <w:lang w:eastAsia="lv-LV"/>
              </w:rPr>
            </w:pPr>
          </w:p>
          <w:p w:rsidR="00104974" w:rsidRPr="00004AFD" w:rsidRDefault="00104974" w:rsidP="00365128">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Noteikumu projektā noteikts, ka noteikumu Nr.50 grozījumi st</w:t>
            </w:r>
            <w:r w:rsidR="004F2BEA" w:rsidRPr="00004AFD">
              <w:rPr>
                <w:rFonts w:ascii="Times New Roman" w:eastAsia="Times New Roman" w:hAnsi="Times New Roman" w:cs="Times New Roman"/>
                <w:iCs/>
                <w:noProof/>
                <w:sz w:val="24"/>
                <w:szCs w:val="24"/>
                <w:lang w:eastAsia="lv-LV"/>
              </w:rPr>
              <w:t>ās</w:t>
            </w:r>
            <w:r w:rsidRPr="00004AFD">
              <w:rPr>
                <w:rFonts w:ascii="Times New Roman" w:eastAsia="Times New Roman" w:hAnsi="Times New Roman" w:cs="Times New Roman"/>
                <w:iCs/>
                <w:noProof/>
                <w:sz w:val="24"/>
                <w:szCs w:val="24"/>
                <w:lang w:eastAsia="lv-LV"/>
              </w:rPr>
              <w:t>ies spēkā 2021.gada 1.janvārī</w:t>
            </w:r>
            <w:r w:rsidR="00A82915" w:rsidRPr="00004AFD">
              <w:rPr>
                <w:rFonts w:ascii="Times New Roman" w:eastAsia="Times New Roman" w:hAnsi="Times New Roman" w:cs="Times New Roman"/>
                <w:iCs/>
                <w:noProof/>
                <w:sz w:val="24"/>
                <w:szCs w:val="24"/>
                <w:lang w:eastAsia="lv-LV"/>
              </w:rPr>
              <w:t>.</w:t>
            </w:r>
          </w:p>
        </w:tc>
      </w:tr>
      <w:tr w:rsidR="00F54CE1" w:rsidRPr="00004AFD" w:rsidTr="001614D4">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lastRenderedPageBreak/>
              <w:t>3.</w:t>
            </w:r>
          </w:p>
        </w:tc>
        <w:tc>
          <w:tcPr>
            <w:tcW w:w="2023"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608" w:type="dxa"/>
            <w:tcBorders>
              <w:top w:val="outset" w:sz="6" w:space="0" w:color="auto"/>
              <w:left w:val="outset" w:sz="6" w:space="0" w:color="auto"/>
              <w:bottom w:val="outset" w:sz="6" w:space="0" w:color="auto"/>
              <w:right w:val="outset" w:sz="6" w:space="0" w:color="auto"/>
            </w:tcBorders>
            <w:hideMark/>
          </w:tcPr>
          <w:p w:rsidR="00495F81" w:rsidRPr="00004AFD" w:rsidRDefault="00371AC6"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VSAA.</w:t>
            </w:r>
          </w:p>
        </w:tc>
      </w:tr>
      <w:tr w:rsidR="00F54CE1" w:rsidRPr="00004AFD" w:rsidTr="001614D4">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4.</w:t>
            </w:r>
          </w:p>
        </w:tc>
        <w:tc>
          <w:tcPr>
            <w:tcW w:w="2023"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Cita informācija</w:t>
            </w:r>
          </w:p>
        </w:tc>
        <w:tc>
          <w:tcPr>
            <w:tcW w:w="6608"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Nav.</w:t>
            </w:r>
          </w:p>
        </w:tc>
      </w:tr>
    </w:tbl>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821"/>
        <w:gridCol w:w="6653"/>
      </w:tblGrid>
      <w:tr w:rsidR="00F54CE1" w:rsidRPr="00004AFD" w:rsidTr="00605C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649" w:type="pct"/>
            <w:tcBorders>
              <w:top w:val="outset" w:sz="6" w:space="0" w:color="auto"/>
              <w:left w:val="outset" w:sz="6" w:space="0" w:color="auto"/>
              <w:bottom w:val="outset" w:sz="6" w:space="0" w:color="auto"/>
              <w:right w:val="outset" w:sz="6" w:space="0" w:color="auto"/>
            </w:tcBorders>
            <w:hideMark/>
          </w:tcPr>
          <w:p w:rsidR="00952622" w:rsidRPr="00004AFD" w:rsidRDefault="00495F81" w:rsidP="00605CCF">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hAnsi="Times New Roman" w:cs="Times New Roman"/>
                <w:sz w:val="24"/>
                <w:szCs w:val="24"/>
              </w:rPr>
              <w:t>Personas, k</w:t>
            </w:r>
            <w:r w:rsidR="000A3BF4" w:rsidRPr="00004AFD">
              <w:rPr>
                <w:rFonts w:ascii="Times New Roman" w:hAnsi="Times New Roman" w:cs="Times New Roman"/>
                <w:sz w:val="24"/>
                <w:szCs w:val="24"/>
              </w:rPr>
              <w:t xml:space="preserve">urām iestāsies apdrošināšanas </w:t>
            </w:r>
            <w:r w:rsidR="00BF6A05" w:rsidRPr="00004AFD">
              <w:rPr>
                <w:rFonts w:ascii="Times New Roman" w:hAnsi="Times New Roman" w:cs="Times New Roman"/>
                <w:sz w:val="24"/>
                <w:szCs w:val="24"/>
              </w:rPr>
              <w:t>gadījums sakarā ar</w:t>
            </w:r>
            <w:r w:rsidRPr="00004AFD">
              <w:rPr>
                <w:rFonts w:ascii="Times New Roman" w:hAnsi="Times New Roman" w:cs="Times New Roman"/>
                <w:sz w:val="24"/>
                <w:szCs w:val="24"/>
              </w:rPr>
              <w:t xml:space="preserve"> nelaimes gadījum</w:t>
            </w:r>
            <w:r w:rsidR="00BF6A05" w:rsidRPr="00004AFD">
              <w:rPr>
                <w:rFonts w:ascii="Times New Roman" w:hAnsi="Times New Roman" w:cs="Times New Roman"/>
                <w:sz w:val="24"/>
                <w:szCs w:val="24"/>
              </w:rPr>
              <w:t>u</w:t>
            </w:r>
            <w:r w:rsidRPr="00004AFD">
              <w:rPr>
                <w:rFonts w:ascii="Times New Roman" w:hAnsi="Times New Roman" w:cs="Times New Roman"/>
                <w:sz w:val="24"/>
                <w:szCs w:val="24"/>
              </w:rPr>
              <w:t xml:space="preserve"> darbā vai konstatēt</w:t>
            </w:r>
            <w:r w:rsidR="00BF6A05" w:rsidRPr="00004AFD">
              <w:rPr>
                <w:rFonts w:ascii="Times New Roman" w:hAnsi="Times New Roman" w:cs="Times New Roman"/>
                <w:sz w:val="24"/>
                <w:szCs w:val="24"/>
              </w:rPr>
              <w:t>o</w:t>
            </w:r>
            <w:r w:rsidRPr="00004AFD">
              <w:rPr>
                <w:rFonts w:ascii="Times New Roman" w:hAnsi="Times New Roman" w:cs="Times New Roman"/>
                <w:sz w:val="24"/>
                <w:szCs w:val="24"/>
              </w:rPr>
              <w:t xml:space="preserve"> arodslimīb</w:t>
            </w:r>
            <w:r w:rsidR="00BF6A05" w:rsidRPr="00004AFD">
              <w:rPr>
                <w:rFonts w:ascii="Times New Roman" w:hAnsi="Times New Roman" w:cs="Times New Roman"/>
                <w:sz w:val="24"/>
                <w:szCs w:val="24"/>
              </w:rPr>
              <w:t>u</w:t>
            </w:r>
            <w:r w:rsidR="0055741D" w:rsidRPr="00004AFD">
              <w:rPr>
                <w:rFonts w:ascii="Times New Roman" w:hAnsi="Times New Roman" w:cs="Times New Roman"/>
                <w:sz w:val="24"/>
                <w:szCs w:val="24"/>
              </w:rPr>
              <w:t>, kā arī darba nespējīgie ģimenes locekļi</w:t>
            </w:r>
            <w:r w:rsidR="001600AF" w:rsidRPr="00004AFD">
              <w:rPr>
                <w:rFonts w:ascii="Times New Roman" w:hAnsi="Times New Roman" w:cs="Times New Roman"/>
                <w:sz w:val="24"/>
                <w:szCs w:val="24"/>
              </w:rPr>
              <w:t xml:space="preserve">, ja to apgādnieka nāve būs iestājusies sakarā ar nelaimes gadījumu darbā vai arodslimības dēļ. </w:t>
            </w:r>
            <w:r w:rsidR="00952622" w:rsidRPr="00004AFD">
              <w:rPr>
                <w:rFonts w:ascii="Times New Roman" w:eastAsia="Times New Roman" w:hAnsi="Times New Roman" w:cs="Times New Roman"/>
                <w:iCs/>
                <w:noProof/>
                <w:sz w:val="24"/>
                <w:szCs w:val="24"/>
                <w:lang w:eastAsia="lv-LV"/>
              </w:rPr>
              <w:t>Saskaņā ar VSAA datiem 20</w:t>
            </w:r>
            <w:r w:rsidR="006E1A6B" w:rsidRPr="00004AFD">
              <w:rPr>
                <w:rFonts w:ascii="Times New Roman" w:eastAsia="Times New Roman" w:hAnsi="Times New Roman" w:cs="Times New Roman"/>
                <w:iCs/>
                <w:noProof/>
                <w:sz w:val="24"/>
                <w:szCs w:val="24"/>
                <w:lang w:eastAsia="lv-LV"/>
              </w:rPr>
              <w:t>20</w:t>
            </w:r>
            <w:r w:rsidR="00952622" w:rsidRPr="00004AFD">
              <w:rPr>
                <w:rFonts w:ascii="Times New Roman" w:eastAsia="Times New Roman" w:hAnsi="Times New Roman" w:cs="Times New Roman"/>
                <w:iCs/>
                <w:noProof/>
                <w:sz w:val="24"/>
                <w:szCs w:val="24"/>
                <w:lang w:eastAsia="lv-LV"/>
              </w:rPr>
              <w:t xml:space="preserve">.gada </w:t>
            </w:r>
            <w:r w:rsidR="006E1A6B" w:rsidRPr="00004AFD">
              <w:rPr>
                <w:rFonts w:ascii="Times New Roman" w:eastAsia="Times New Roman" w:hAnsi="Times New Roman" w:cs="Times New Roman"/>
                <w:iCs/>
                <w:noProof/>
                <w:sz w:val="24"/>
                <w:szCs w:val="24"/>
                <w:lang w:eastAsia="lv-LV"/>
              </w:rPr>
              <w:t xml:space="preserve">janvārī uzskaitē esošie atlīdzības par darbspēju zaudējumu </w:t>
            </w:r>
            <w:r w:rsidR="00952622" w:rsidRPr="00004AFD">
              <w:rPr>
                <w:rFonts w:ascii="Times New Roman" w:eastAsia="Times New Roman" w:hAnsi="Times New Roman" w:cs="Times New Roman"/>
                <w:iCs/>
                <w:noProof/>
                <w:sz w:val="24"/>
                <w:szCs w:val="24"/>
                <w:lang w:eastAsia="lv-LV"/>
              </w:rPr>
              <w:t xml:space="preserve">saņēmēji bija </w:t>
            </w:r>
            <w:r w:rsidR="006E1A6B" w:rsidRPr="00004AFD">
              <w:rPr>
                <w:rFonts w:ascii="Times New Roman" w:eastAsia="Times New Roman" w:hAnsi="Times New Roman" w:cs="Times New Roman"/>
                <w:iCs/>
                <w:noProof/>
                <w:sz w:val="24"/>
                <w:szCs w:val="24"/>
                <w:lang w:eastAsia="lv-LV"/>
              </w:rPr>
              <w:t>13</w:t>
            </w:r>
            <w:r w:rsidR="00952622" w:rsidRPr="00004AFD">
              <w:rPr>
                <w:rFonts w:ascii="Times New Roman" w:eastAsia="Times New Roman" w:hAnsi="Times New Roman" w:cs="Times New Roman"/>
                <w:iCs/>
                <w:noProof/>
                <w:sz w:val="24"/>
                <w:szCs w:val="24"/>
                <w:lang w:eastAsia="lv-LV"/>
              </w:rPr>
              <w:t xml:space="preserve"> tūkst., </w:t>
            </w:r>
            <w:r w:rsidR="001600AF" w:rsidRPr="00004AFD">
              <w:rPr>
                <w:rFonts w:ascii="Times New Roman" w:eastAsia="Times New Roman" w:hAnsi="Times New Roman" w:cs="Times New Roman"/>
                <w:iCs/>
                <w:noProof/>
                <w:sz w:val="24"/>
                <w:szCs w:val="24"/>
                <w:lang w:eastAsia="lv-LV"/>
              </w:rPr>
              <w:t xml:space="preserve">to </w:t>
            </w:r>
            <w:r w:rsidR="00952622" w:rsidRPr="00004AFD">
              <w:rPr>
                <w:rFonts w:ascii="Times New Roman" w:eastAsia="Times New Roman" w:hAnsi="Times New Roman" w:cs="Times New Roman"/>
                <w:iCs/>
                <w:noProof/>
                <w:sz w:val="24"/>
                <w:szCs w:val="24"/>
                <w:lang w:eastAsia="lv-LV"/>
              </w:rPr>
              <w:t xml:space="preserve">vidējais </w:t>
            </w:r>
            <w:r w:rsidR="006E1A6B" w:rsidRPr="00004AFD">
              <w:rPr>
                <w:rFonts w:ascii="Times New Roman" w:eastAsia="Times New Roman" w:hAnsi="Times New Roman" w:cs="Times New Roman"/>
                <w:iCs/>
                <w:noProof/>
                <w:sz w:val="24"/>
                <w:szCs w:val="24"/>
                <w:lang w:eastAsia="lv-LV"/>
              </w:rPr>
              <w:t xml:space="preserve">atlīdzības </w:t>
            </w:r>
            <w:r w:rsidR="00952622" w:rsidRPr="00004AFD">
              <w:rPr>
                <w:rFonts w:ascii="Times New Roman" w:eastAsia="Times New Roman" w:hAnsi="Times New Roman" w:cs="Times New Roman"/>
                <w:iCs/>
                <w:noProof/>
                <w:sz w:val="24"/>
                <w:szCs w:val="24"/>
                <w:lang w:eastAsia="lv-LV"/>
              </w:rPr>
              <w:t xml:space="preserve">apmērs bija </w:t>
            </w:r>
            <w:r w:rsidR="006E1A6B" w:rsidRPr="00004AFD">
              <w:rPr>
                <w:rFonts w:ascii="Times New Roman" w:eastAsia="Times New Roman" w:hAnsi="Times New Roman" w:cs="Times New Roman"/>
                <w:iCs/>
                <w:noProof/>
                <w:sz w:val="24"/>
                <w:szCs w:val="24"/>
                <w:lang w:eastAsia="lv-LV"/>
              </w:rPr>
              <w:t xml:space="preserve">369 </w:t>
            </w:r>
            <w:r w:rsidR="006E1A6B" w:rsidRPr="00004AFD">
              <w:rPr>
                <w:rFonts w:ascii="Times New Roman" w:eastAsia="Times New Roman" w:hAnsi="Times New Roman" w:cs="Times New Roman"/>
                <w:i/>
                <w:iCs/>
                <w:noProof/>
                <w:sz w:val="24"/>
                <w:szCs w:val="24"/>
                <w:lang w:eastAsia="lv-LV"/>
              </w:rPr>
              <w:t>euro</w:t>
            </w:r>
            <w:r w:rsidR="00952622" w:rsidRPr="00004AFD">
              <w:rPr>
                <w:rFonts w:ascii="Times New Roman" w:eastAsia="Times New Roman" w:hAnsi="Times New Roman" w:cs="Times New Roman"/>
                <w:iCs/>
                <w:noProof/>
                <w:sz w:val="24"/>
                <w:szCs w:val="24"/>
                <w:lang w:eastAsia="lv-LV"/>
              </w:rPr>
              <w:t xml:space="preserve"> mēnesī, bet </w:t>
            </w:r>
            <w:r w:rsidR="006E1A6B" w:rsidRPr="00004AFD">
              <w:rPr>
                <w:rFonts w:ascii="Times New Roman" w:eastAsia="Times New Roman" w:hAnsi="Times New Roman" w:cs="Times New Roman"/>
                <w:iCs/>
                <w:noProof/>
                <w:sz w:val="24"/>
                <w:szCs w:val="24"/>
                <w:lang w:eastAsia="lv-LV"/>
              </w:rPr>
              <w:t>atlīdzības par apgādnieka za</w:t>
            </w:r>
            <w:r w:rsidR="004D7A3C" w:rsidRPr="00004AFD">
              <w:rPr>
                <w:rFonts w:ascii="Times New Roman" w:eastAsia="Times New Roman" w:hAnsi="Times New Roman" w:cs="Times New Roman"/>
                <w:iCs/>
                <w:noProof/>
                <w:sz w:val="24"/>
                <w:szCs w:val="24"/>
                <w:lang w:eastAsia="lv-LV"/>
              </w:rPr>
              <w:t>u</w:t>
            </w:r>
            <w:r w:rsidR="006E1A6B" w:rsidRPr="00004AFD">
              <w:rPr>
                <w:rFonts w:ascii="Times New Roman" w:eastAsia="Times New Roman" w:hAnsi="Times New Roman" w:cs="Times New Roman"/>
                <w:iCs/>
                <w:noProof/>
                <w:sz w:val="24"/>
                <w:szCs w:val="24"/>
                <w:lang w:eastAsia="lv-LV"/>
              </w:rPr>
              <w:t>dējumu saņēmēji bija 59 personas</w:t>
            </w:r>
            <w:r w:rsidR="001600AF" w:rsidRPr="00004AFD">
              <w:rPr>
                <w:rFonts w:ascii="Times New Roman" w:eastAsia="Times New Roman" w:hAnsi="Times New Roman" w:cs="Times New Roman"/>
                <w:iCs/>
                <w:noProof/>
                <w:sz w:val="24"/>
                <w:szCs w:val="24"/>
                <w:lang w:eastAsia="lv-LV"/>
              </w:rPr>
              <w:t xml:space="preserve"> un to</w:t>
            </w:r>
            <w:r w:rsidR="006E1A6B" w:rsidRPr="00004AFD">
              <w:rPr>
                <w:rFonts w:ascii="Times New Roman" w:eastAsia="Times New Roman" w:hAnsi="Times New Roman" w:cs="Times New Roman"/>
                <w:iCs/>
                <w:noProof/>
                <w:sz w:val="24"/>
                <w:szCs w:val="24"/>
                <w:lang w:eastAsia="lv-LV"/>
              </w:rPr>
              <w:t xml:space="preserve"> vidējais atlīdzības apmērs bija 326 </w:t>
            </w:r>
            <w:r w:rsidR="006E1A6B" w:rsidRPr="00004AFD">
              <w:rPr>
                <w:rFonts w:ascii="Times New Roman" w:eastAsia="Times New Roman" w:hAnsi="Times New Roman" w:cs="Times New Roman"/>
                <w:i/>
                <w:iCs/>
                <w:noProof/>
                <w:sz w:val="24"/>
                <w:szCs w:val="24"/>
                <w:lang w:eastAsia="lv-LV"/>
              </w:rPr>
              <w:t>euro</w:t>
            </w:r>
            <w:r w:rsidR="006E1A6B" w:rsidRPr="00004AFD">
              <w:rPr>
                <w:rFonts w:ascii="Times New Roman" w:eastAsia="Times New Roman" w:hAnsi="Times New Roman" w:cs="Times New Roman"/>
                <w:iCs/>
                <w:noProof/>
                <w:sz w:val="24"/>
                <w:szCs w:val="24"/>
                <w:lang w:eastAsia="lv-LV"/>
              </w:rPr>
              <w:t xml:space="preserve"> mēnesī.</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Tiesiskā regulējuma ietekme uz tautsaimniecību un administratīvo slogu</w:t>
            </w:r>
          </w:p>
        </w:tc>
        <w:tc>
          <w:tcPr>
            <w:tcW w:w="3649" w:type="pct"/>
            <w:tcBorders>
              <w:top w:val="outset" w:sz="6" w:space="0" w:color="auto"/>
              <w:left w:val="outset" w:sz="6" w:space="0" w:color="auto"/>
              <w:bottom w:val="outset" w:sz="6" w:space="0" w:color="auto"/>
              <w:right w:val="outset" w:sz="6" w:space="0" w:color="auto"/>
            </w:tcBorders>
            <w:hideMark/>
          </w:tcPr>
          <w:p w:rsidR="00495F81" w:rsidRPr="00004AFD" w:rsidRDefault="00365128" w:rsidP="00605CCF">
            <w:pPr>
              <w:spacing w:after="0" w:line="240" w:lineRule="auto"/>
              <w:jc w:val="both"/>
              <w:rPr>
                <w:rFonts w:ascii="Times New Roman" w:eastAsia="Times New Roman" w:hAnsi="Times New Roman" w:cs="Times New Roman"/>
                <w:sz w:val="24"/>
                <w:szCs w:val="24"/>
                <w:lang w:eastAsia="lv-LV"/>
              </w:rPr>
            </w:pPr>
            <w:r w:rsidRPr="00004AFD">
              <w:rPr>
                <w:rFonts w:ascii="Times New Roman" w:hAnsi="Times New Roman" w:cs="Times New Roman"/>
                <w:iCs/>
                <w:sz w:val="24"/>
                <w:szCs w:val="24"/>
              </w:rPr>
              <w:t>Noteikumu projekt</w:t>
            </w:r>
            <w:r w:rsidR="00423EE9" w:rsidRPr="00004AFD">
              <w:rPr>
                <w:rFonts w:ascii="Times New Roman" w:hAnsi="Times New Roman" w:cs="Times New Roman"/>
                <w:iCs/>
                <w:sz w:val="24"/>
                <w:szCs w:val="24"/>
              </w:rPr>
              <w:t>a</w:t>
            </w:r>
            <w:r w:rsidRPr="00004AFD">
              <w:rPr>
                <w:rFonts w:ascii="Times New Roman" w:hAnsi="Times New Roman" w:cs="Times New Roman"/>
                <w:iCs/>
                <w:sz w:val="24"/>
                <w:szCs w:val="24"/>
              </w:rPr>
              <w:t xml:space="preserve"> </w:t>
            </w:r>
            <w:r w:rsidR="00495F81" w:rsidRPr="00004AFD">
              <w:rPr>
                <w:rFonts w:ascii="Times New Roman" w:hAnsi="Times New Roman" w:cs="Times New Roman"/>
                <w:iCs/>
                <w:sz w:val="24"/>
                <w:szCs w:val="24"/>
              </w:rPr>
              <w:t xml:space="preserve">tiesiskais regulējums nemaina sabiedrības tiesības un pienākumus, kā arī veicamās darbības. </w:t>
            </w:r>
            <w:r w:rsidRPr="00004AFD">
              <w:rPr>
                <w:rFonts w:ascii="Times New Roman" w:eastAsia="Times New Roman" w:hAnsi="Times New Roman" w:cs="Times New Roman"/>
                <w:iCs/>
                <w:sz w:val="24"/>
                <w:szCs w:val="24"/>
                <w:lang w:eastAsia="lv-LV"/>
              </w:rPr>
              <w:t>Noteikumu projekts</w:t>
            </w:r>
            <w:r w:rsidR="00495F81" w:rsidRPr="00004AFD">
              <w:rPr>
                <w:rFonts w:ascii="Times New Roman" w:eastAsia="Times New Roman" w:hAnsi="Times New Roman" w:cs="Times New Roman"/>
                <w:iCs/>
                <w:sz w:val="24"/>
                <w:szCs w:val="24"/>
                <w:lang w:eastAsia="lv-LV"/>
              </w:rPr>
              <w:t xml:space="preserve"> nerada papildus administratīvo slogu.</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3.</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Administratīvo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rsidR="00495F81" w:rsidRPr="00004AFD" w:rsidRDefault="00365128"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šo jomu neskar.</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Atbilstības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rsidR="00495F81" w:rsidRPr="00004AFD" w:rsidRDefault="00365128"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šo jomu neskar.</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5.</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rsidR="00495F81" w:rsidRPr="00004AFD" w:rsidRDefault="00CE0DAF" w:rsidP="00CE0DAF">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VSAA izmaiņu realizācija ir ieplānota 2020.gadā un nepieciešamie līdzekļi informācijas sistēmas izstrādei ir rezervēti. Lai nodrošinātu grozījumu ieviešanu no 2021.gada 1.janvāra, noteikumu projektam jābūt pieņemtam līdz 2020.gada 1.jūnijam.</w:t>
            </w:r>
          </w:p>
        </w:tc>
      </w:tr>
    </w:tbl>
    <w:p w:rsidR="00BD7200" w:rsidRPr="00004AFD" w:rsidRDefault="00BD7200"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54CE1" w:rsidRPr="00004AFD" w:rsidTr="0019288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rsidR="00C07338" w:rsidRPr="00004AFD" w:rsidRDefault="00C07338" w:rsidP="00192880">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sz w:val="24"/>
                <w:szCs w:val="24"/>
                <w:lang w:eastAsia="lv-LV"/>
              </w:rPr>
              <w:t>III. Tiesību akta projekta ietekme uz valsts budžetu un pašvaldību budžetiem</w:t>
            </w:r>
          </w:p>
        </w:tc>
      </w:tr>
      <w:tr w:rsidR="00F54CE1" w:rsidRPr="00004AFD" w:rsidTr="00192880">
        <w:trPr>
          <w:tblCellSpacing w:w="15" w:type="dxa"/>
        </w:trPr>
        <w:tc>
          <w:tcPr>
            <w:tcW w:w="8995" w:type="dxa"/>
            <w:tcBorders>
              <w:top w:val="outset" w:sz="6" w:space="0" w:color="auto"/>
              <w:left w:val="outset" w:sz="6" w:space="0" w:color="auto"/>
              <w:bottom w:val="outset" w:sz="6" w:space="0" w:color="auto"/>
              <w:right w:val="outset" w:sz="6" w:space="0" w:color="auto"/>
            </w:tcBorders>
          </w:tcPr>
          <w:p w:rsidR="00C07338" w:rsidRPr="00004AFD" w:rsidRDefault="00CE0DAF" w:rsidP="00C07338">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Noteikumu projekts šo jomu neskar.</w:t>
            </w:r>
          </w:p>
        </w:tc>
      </w:tr>
    </w:tbl>
    <w:p w:rsidR="00C07338" w:rsidRPr="00004AFD" w:rsidRDefault="00C07338"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54CE1" w:rsidRPr="00004AFD" w:rsidTr="0019288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rsidR="003D6EB4" w:rsidRPr="00004AFD" w:rsidRDefault="003D6EB4" w:rsidP="00192880">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IV. Tiesību akta projekta ietekme uz spēkā esošo tiesību normu sistēmu</w:t>
            </w:r>
          </w:p>
        </w:tc>
      </w:tr>
      <w:tr w:rsidR="00F54CE1" w:rsidRPr="00004AFD" w:rsidTr="00192880">
        <w:trPr>
          <w:tblCellSpacing w:w="15" w:type="dxa"/>
        </w:trPr>
        <w:tc>
          <w:tcPr>
            <w:tcW w:w="8995" w:type="dxa"/>
            <w:tcBorders>
              <w:top w:val="outset" w:sz="6" w:space="0" w:color="auto"/>
              <w:left w:val="outset" w:sz="6" w:space="0" w:color="auto"/>
              <w:bottom w:val="outset" w:sz="6" w:space="0" w:color="auto"/>
              <w:right w:val="outset" w:sz="6" w:space="0" w:color="auto"/>
            </w:tcBorders>
          </w:tcPr>
          <w:p w:rsidR="003D6EB4" w:rsidRPr="00004AFD" w:rsidRDefault="003D6EB4"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šo jomu neskar.</w:t>
            </w:r>
          </w:p>
        </w:tc>
      </w:tr>
    </w:tbl>
    <w:p w:rsidR="003D6EB4" w:rsidRPr="00004AFD" w:rsidRDefault="003D6EB4"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54CE1" w:rsidRPr="00004AFD" w:rsidTr="00605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F54CE1" w:rsidRPr="00004AFD" w:rsidTr="00605CCF">
        <w:trPr>
          <w:tblCellSpacing w:w="15" w:type="dxa"/>
        </w:trPr>
        <w:tc>
          <w:tcPr>
            <w:tcW w:w="4967" w:type="pct"/>
            <w:tcBorders>
              <w:top w:val="outset" w:sz="6" w:space="0" w:color="auto"/>
              <w:left w:val="outset" w:sz="6" w:space="0" w:color="auto"/>
              <w:bottom w:val="outset" w:sz="6" w:space="0" w:color="auto"/>
              <w:right w:val="outset" w:sz="6" w:space="0" w:color="auto"/>
            </w:tcBorders>
          </w:tcPr>
          <w:p w:rsidR="00495F81" w:rsidRPr="00004AFD" w:rsidRDefault="00A46877" w:rsidP="00A46877">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šo jomu neskar.</w:t>
            </w:r>
          </w:p>
        </w:tc>
      </w:tr>
    </w:tbl>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821"/>
        <w:gridCol w:w="6653"/>
      </w:tblGrid>
      <w:tr w:rsidR="00F54CE1" w:rsidRPr="00004AFD" w:rsidTr="001928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46877" w:rsidRPr="00004AFD" w:rsidRDefault="00A46877" w:rsidP="00192880">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VI. Sabiedrības līdzdalība un komunikācijas aktivitātes</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Plānotās sabiedrības līdzdalības un </w:t>
            </w:r>
            <w:r w:rsidRPr="00004AFD">
              <w:rPr>
                <w:rFonts w:ascii="Times New Roman" w:eastAsia="Times New Roman" w:hAnsi="Times New Roman" w:cs="Times New Roman"/>
                <w:iCs/>
                <w:noProof/>
                <w:sz w:val="24"/>
                <w:szCs w:val="24"/>
                <w:lang w:eastAsia="lv-LV"/>
              </w:rPr>
              <w:lastRenderedPageBreak/>
              <w:t>komunikācijas aktivitātes saistībā ar projektu</w:t>
            </w:r>
          </w:p>
        </w:tc>
        <w:tc>
          <w:tcPr>
            <w:tcW w:w="3649" w:type="pct"/>
            <w:tcBorders>
              <w:top w:val="outset" w:sz="6" w:space="0" w:color="auto"/>
              <w:left w:val="outset" w:sz="6" w:space="0" w:color="auto"/>
              <w:bottom w:val="outset" w:sz="6" w:space="0" w:color="auto"/>
              <w:right w:val="outset" w:sz="6" w:space="0" w:color="auto"/>
            </w:tcBorders>
            <w:hideMark/>
          </w:tcPr>
          <w:p w:rsidR="00B251D5" w:rsidRPr="00004AFD" w:rsidRDefault="00B251D5" w:rsidP="0006144A">
            <w:pPr>
              <w:spacing w:after="0" w:line="240" w:lineRule="auto"/>
              <w:jc w:val="both"/>
              <w:rPr>
                <w:rFonts w:ascii="Times New Roman" w:eastAsia="Times New Roman" w:hAnsi="Times New Roman" w:cs="Times New Roman"/>
                <w:iCs/>
                <w:sz w:val="24"/>
                <w:szCs w:val="24"/>
                <w:lang w:eastAsia="lv-LV"/>
              </w:rPr>
            </w:pPr>
            <w:r w:rsidRPr="00004AFD">
              <w:rPr>
                <w:rFonts w:ascii="Times New Roman" w:eastAsia="Times New Roman" w:hAnsi="Times New Roman" w:cs="Times New Roman"/>
                <w:iCs/>
                <w:sz w:val="24"/>
                <w:szCs w:val="24"/>
                <w:lang w:eastAsia="lv-LV"/>
              </w:rPr>
              <w:lastRenderedPageBreak/>
              <w:t xml:space="preserve">Sabiedrības līdzdalība ir nodrošināta, publicējot uzziņu par noteikumu projektu Labklājības ministrijas </w:t>
            </w:r>
            <w:r w:rsidR="0006144A" w:rsidRPr="00004AFD">
              <w:rPr>
                <w:rFonts w:ascii="Times New Roman" w:eastAsia="Times New Roman" w:hAnsi="Times New Roman" w:cs="Times New Roman"/>
                <w:iCs/>
                <w:sz w:val="24"/>
                <w:szCs w:val="24"/>
                <w:lang w:eastAsia="lv-LV"/>
              </w:rPr>
              <w:t xml:space="preserve">interneta </w:t>
            </w:r>
            <w:r w:rsidRPr="00004AFD">
              <w:rPr>
                <w:rFonts w:ascii="Times New Roman" w:eastAsia="Times New Roman" w:hAnsi="Times New Roman" w:cs="Times New Roman"/>
                <w:iCs/>
                <w:sz w:val="24"/>
                <w:szCs w:val="24"/>
                <w:lang w:eastAsia="lv-LV"/>
              </w:rPr>
              <w:t>mājas lapā, sadaļā “LM dokumentu projekti”</w:t>
            </w:r>
            <w:r w:rsidR="0006144A" w:rsidRPr="00004AFD">
              <w:rPr>
                <w:rFonts w:ascii="Times New Roman" w:eastAsia="Times New Roman" w:hAnsi="Times New Roman" w:cs="Times New Roman"/>
                <w:iCs/>
                <w:sz w:val="24"/>
                <w:szCs w:val="24"/>
                <w:lang w:eastAsia="lv-LV"/>
              </w:rPr>
              <w:t xml:space="preserve"> (saite: </w:t>
            </w:r>
            <w:hyperlink r:id="rId7" w:history="1">
              <w:r w:rsidR="0006144A" w:rsidRPr="00004AFD">
                <w:rPr>
                  <w:rStyle w:val="Hyperlink"/>
                  <w:rFonts w:ascii="Times New Roman" w:hAnsi="Times New Roman" w:cs="Times New Roman"/>
                  <w:sz w:val="24"/>
                  <w:szCs w:val="24"/>
                </w:rPr>
                <w:t>http://www.lm.gov.lv/lv/aktuali/lm-dokumentu-projekti</w:t>
              </w:r>
            </w:hyperlink>
            <w:r w:rsidR="0006144A" w:rsidRPr="00004AFD">
              <w:rPr>
                <w:rFonts w:ascii="Times New Roman" w:hAnsi="Times New Roman" w:cs="Times New Roman"/>
                <w:sz w:val="24"/>
                <w:szCs w:val="24"/>
              </w:rPr>
              <w:t>)</w:t>
            </w:r>
            <w:r w:rsidR="0006144A" w:rsidRPr="00004AFD">
              <w:rPr>
                <w:rFonts w:ascii="Times New Roman" w:eastAsia="Times New Roman" w:hAnsi="Times New Roman" w:cs="Times New Roman"/>
                <w:iCs/>
                <w:sz w:val="24"/>
                <w:szCs w:val="24"/>
                <w:lang w:eastAsia="lv-LV"/>
              </w:rPr>
              <w:t xml:space="preserve">, </w:t>
            </w:r>
            <w:r w:rsidRPr="00004AFD">
              <w:rPr>
                <w:rFonts w:ascii="Times New Roman" w:eastAsia="Times New Roman" w:hAnsi="Times New Roman" w:cs="Times New Roman"/>
                <w:iCs/>
                <w:sz w:val="24"/>
                <w:szCs w:val="24"/>
                <w:lang w:eastAsia="lv-LV"/>
              </w:rPr>
              <w:t xml:space="preserve">kā arī Ministru kabineta </w:t>
            </w:r>
            <w:r w:rsidR="0006144A" w:rsidRPr="00004AFD">
              <w:rPr>
                <w:rFonts w:ascii="Times New Roman" w:eastAsia="Times New Roman" w:hAnsi="Times New Roman" w:cs="Times New Roman"/>
                <w:iCs/>
                <w:sz w:val="24"/>
                <w:szCs w:val="24"/>
                <w:lang w:eastAsia="lv-LV"/>
              </w:rPr>
              <w:t xml:space="preserve">interneta mājas lapā, </w:t>
            </w:r>
            <w:r w:rsidRPr="00004AFD">
              <w:rPr>
                <w:rFonts w:ascii="Times New Roman" w:eastAsia="Times New Roman" w:hAnsi="Times New Roman" w:cs="Times New Roman"/>
                <w:iCs/>
                <w:sz w:val="24"/>
                <w:szCs w:val="24"/>
                <w:lang w:eastAsia="lv-LV"/>
              </w:rPr>
              <w:t>sadaļā “Sabiedrības līdzdalība</w:t>
            </w:r>
            <w:r w:rsidR="0017458F" w:rsidRPr="00004AFD">
              <w:rPr>
                <w:rFonts w:ascii="Times New Roman" w:eastAsia="Times New Roman" w:hAnsi="Times New Roman" w:cs="Times New Roman"/>
                <w:iCs/>
                <w:sz w:val="24"/>
                <w:szCs w:val="24"/>
                <w:lang w:eastAsia="lv-LV"/>
              </w:rPr>
              <w:t>”</w:t>
            </w:r>
            <w:r w:rsidR="00594F1A" w:rsidRPr="00004AFD">
              <w:rPr>
                <w:rFonts w:ascii="Times New Roman" w:eastAsia="Times New Roman" w:hAnsi="Times New Roman" w:cs="Times New Roman"/>
                <w:iCs/>
                <w:sz w:val="24"/>
                <w:szCs w:val="24"/>
                <w:lang w:eastAsia="lv-LV"/>
              </w:rPr>
              <w:t>. Ministru kabineta diskusiju dokumenti</w:t>
            </w:r>
            <w:r w:rsidRPr="00004AFD">
              <w:rPr>
                <w:rFonts w:ascii="Times New Roman" w:eastAsia="Times New Roman" w:hAnsi="Times New Roman" w:cs="Times New Roman"/>
                <w:iCs/>
                <w:sz w:val="24"/>
                <w:szCs w:val="24"/>
                <w:lang w:eastAsia="lv-LV"/>
              </w:rPr>
              <w:t>”</w:t>
            </w:r>
            <w:r w:rsidR="0006144A" w:rsidRPr="00004AFD">
              <w:rPr>
                <w:rFonts w:ascii="Times New Roman" w:eastAsia="Times New Roman" w:hAnsi="Times New Roman" w:cs="Times New Roman"/>
                <w:iCs/>
                <w:sz w:val="24"/>
                <w:szCs w:val="24"/>
                <w:lang w:eastAsia="lv-LV"/>
              </w:rPr>
              <w:t xml:space="preserve"> (saite: </w:t>
            </w:r>
            <w:hyperlink r:id="rId8" w:history="1">
              <w:r w:rsidR="0006144A" w:rsidRPr="00004AFD">
                <w:rPr>
                  <w:rStyle w:val="Hyperlink"/>
                  <w:rFonts w:ascii="Times New Roman" w:eastAsia="Times New Roman" w:hAnsi="Times New Roman" w:cs="Times New Roman"/>
                  <w:iCs/>
                  <w:sz w:val="24"/>
                  <w:szCs w:val="24"/>
                  <w:lang w:eastAsia="lv-LV"/>
                </w:rPr>
                <w:t>https://www.mk.gov.lv/content/ministru-kabineta-diskusiju-dokumenti</w:t>
              </w:r>
            </w:hyperlink>
            <w:r w:rsidR="0006144A" w:rsidRPr="00004AFD">
              <w:rPr>
                <w:rFonts w:ascii="Times New Roman" w:eastAsia="Times New Roman" w:hAnsi="Times New Roman" w:cs="Times New Roman"/>
                <w:iCs/>
                <w:sz w:val="24"/>
                <w:szCs w:val="24"/>
                <w:lang w:eastAsia="lv-LV"/>
              </w:rPr>
              <w:t>)</w:t>
            </w:r>
            <w:r w:rsidRPr="00004AFD">
              <w:rPr>
                <w:rFonts w:ascii="Times New Roman" w:eastAsia="Times New Roman" w:hAnsi="Times New Roman" w:cs="Times New Roman"/>
                <w:iCs/>
                <w:sz w:val="24"/>
                <w:szCs w:val="24"/>
                <w:lang w:eastAsia="lv-LV"/>
              </w:rPr>
              <w:t>, tādējādi dodot iespēju sabiedrībai līdzdarboties noteikumu projekta izstrādes procesā.</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lastRenderedPageBreak/>
              <w:t>2.</w:t>
            </w:r>
          </w:p>
        </w:tc>
        <w:tc>
          <w:tcPr>
            <w:tcW w:w="989"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Sabiedrības līdzdalība projekta izstrādē</w:t>
            </w:r>
          </w:p>
        </w:tc>
        <w:tc>
          <w:tcPr>
            <w:tcW w:w="3649" w:type="pct"/>
            <w:tcBorders>
              <w:top w:val="outset" w:sz="6" w:space="0" w:color="auto"/>
              <w:left w:val="outset" w:sz="6" w:space="0" w:color="auto"/>
              <w:bottom w:val="outset" w:sz="6" w:space="0" w:color="auto"/>
              <w:right w:val="outset" w:sz="6" w:space="0" w:color="auto"/>
            </w:tcBorders>
          </w:tcPr>
          <w:p w:rsidR="00B251D5" w:rsidRPr="00004AFD" w:rsidRDefault="00B251D5" w:rsidP="00192880">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Lai informētu sabiedrību par noteikumu projektu un dotu iespēju izteikt par to viedok</w:t>
            </w:r>
            <w:r w:rsidR="008B2172" w:rsidRPr="00004AFD">
              <w:rPr>
                <w:rFonts w:ascii="Times New Roman" w:eastAsia="Times New Roman" w:hAnsi="Times New Roman" w:cs="Times New Roman"/>
                <w:iCs/>
                <w:noProof/>
                <w:sz w:val="24"/>
                <w:szCs w:val="24"/>
                <w:lang w:eastAsia="lv-LV"/>
              </w:rPr>
              <w:t>li</w:t>
            </w:r>
            <w:r w:rsidRPr="00004AFD">
              <w:rPr>
                <w:rFonts w:ascii="Times New Roman" w:eastAsia="Times New Roman" w:hAnsi="Times New Roman" w:cs="Times New Roman"/>
                <w:iCs/>
                <w:noProof/>
                <w:sz w:val="24"/>
                <w:szCs w:val="24"/>
                <w:lang w:eastAsia="lv-LV"/>
              </w:rPr>
              <w:t xml:space="preserve">, </w:t>
            </w:r>
            <w:r w:rsidR="00A3248A" w:rsidRPr="00004AFD">
              <w:rPr>
                <w:rFonts w:ascii="Times New Roman" w:eastAsia="Times New Roman" w:hAnsi="Times New Roman" w:cs="Times New Roman"/>
                <w:iCs/>
                <w:noProof/>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20</w:t>
            </w:r>
            <w:r w:rsidR="00A3248A" w:rsidRPr="00004AFD">
              <w:rPr>
                <w:rFonts w:ascii="Times New Roman" w:eastAsia="Times New Roman" w:hAnsi="Times New Roman" w:cs="Times New Roman"/>
                <w:iCs/>
                <w:noProof/>
                <w:sz w:val="24"/>
                <w:szCs w:val="24"/>
                <w:lang w:eastAsia="lv-LV"/>
              </w:rPr>
              <w:t>20</w:t>
            </w:r>
            <w:r w:rsidRPr="00004AFD">
              <w:rPr>
                <w:rFonts w:ascii="Times New Roman" w:eastAsia="Times New Roman" w:hAnsi="Times New Roman" w:cs="Times New Roman"/>
                <w:iCs/>
                <w:noProof/>
                <w:sz w:val="24"/>
                <w:szCs w:val="24"/>
                <w:lang w:eastAsia="lv-LV"/>
              </w:rPr>
              <w:t xml:space="preserve">.gada </w:t>
            </w:r>
            <w:r w:rsidR="008B2172" w:rsidRPr="00004AFD">
              <w:rPr>
                <w:rFonts w:ascii="Times New Roman" w:eastAsia="Times New Roman" w:hAnsi="Times New Roman" w:cs="Times New Roman"/>
                <w:iCs/>
                <w:noProof/>
                <w:sz w:val="24"/>
                <w:szCs w:val="24"/>
                <w:lang w:eastAsia="lv-LV"/>
              </w:rPr>
              <w:t>1</w:t>
            </w:r>
            <w:r w:rsidR="00076FA0" w:rsidRPr="00004AFD">
              <w:rPr>
                <w:rFonts w:ascii="Times New Roman" w:eastAsia="Times New Roman" w:hAnsi="Times New Roman" w:cs="Times New Roman"/>
                <w:iCs/>
                <w:noProof/>
                <w:sz w:val="24"/>
                <w:szCs w:val="24"/>
                <w:lang w:eastAsia="lv-LV"/>
              </w:rPr>
              <w:t>7.februārī</w:t>
            </w:r>
            <w:r w:rsidRPr="00004AFD">
              <w:rPr>
                <w:rFonts w:ascii="Times New Roman" w:eastAsia="Times New Roman" w:hAnsi="Times New Roman" w:cs="Times New Roman"/>
                <w:iCs/>
                <w:noProof/>
                <w:sz w:val="24"/>
                <w:szCs w:val="24"/>
                <w:lang w:eastAsia="lv-LV"/>
              </w:rPr>
              <w:t xml:space="preserve"> ievietots Labklājības ministrijas </w:t>
            </w:r>
            <w:r w:rsidR="00A3248A" w:rsidRPr="00004AFD">
              <w:rPr>
                <w:rFonts w:ascii="Times New Roman" w:eastAsia="Times New Roman" w:hAnsi="Times New Roman" w:cs="Times New Roman"/>
                <w:iCs/>
                <w:noProof/>
                <w:sz w:val="24"/>
                <w:szCs w:val="24"/>
                <w:lang w:eastAsia="lv-LV"/>
              </w:rPr>
              <w:t>un Ministru kabineta interneta mājas lapā</w:t>
            </w:r>
            <w:r w:rsidR="008B2172" w:rsidRPr="00004AFD">
              <w:rPr>
                <w:rFonts w:ascii="Times New Roman" w:eastAsia="Times New Roman" w:hAnsi="Times New Roman" w:cs="Times New Roman"/>
                <w:iCs/>
                <w:noProof/>
                <w:sz w:val="24"/>
                <w:szCs w:val="24"/>
                <w:lang w:eastAsia="lv-LV"/>
              </w:rPr>
              <w:t>s</w:t>
            </w:r>
            <w:r w:rsidRPr="00004AFD">
              <w:rPr>
                <w:rFonts w:ascii="Times New Roman" w:eastAsia="Times New Roman" w:hAnsi="Times New Roman" w:cs="Times New Roman"/>
                <w:iCs/>
                <w:noProof/>
                <w:sz w:val="24"/>
                <w:szCs w:val="24"/>
                <w:lang w:eastAsia="lv-LV"/>
              </w:rPr>
              <w:t xml:space="preserve">, </w:t>
            </w:r>
            <w:r w:rsidR="008B2172" w:rsidRPr="00004AFD">
              <w:rPr>
                <w:rFonts w:ascii="Times New Roman" w:eastAsia="Times New Roman" w:hAnsi="Times New Roman" w:cs="Times New Roman"/>
                <w:iCs/>
                <w:noProof/>
                <w:sz w:val="24"/>
                <w:szCs w:val="24"/>
                <w:lang w:eastAsia="lv-LV"/>
              </w:rPr>
              <w:t>aicinot izteikt viedokli līdz</w:t>
            </w:r>
            <w:r w:rsidRPr="00004AFD">
              <w:rPr>
                <w:rFonts w:ascii="Times New Roman" w:eastAsia="Times New Roman" w:hAnsi="Times New Roman" w:cs="Times New Roman"/>
                <w:iCs/>
                <w:noProof/>
                <w:sz w:val="24"/>
                <w:szCs w:val="24"/>
                <w:lang w:eastAsia="lv-LV"/>
              </w:rPr>
              <w:t xml:space="preserve"> </w:t>
            </w:r>
            <w:r w:rsidR="00A3248A" w:rsidRPr="00004AFD">
              <w:rPr>
                <w:rFonts w:ascii="Times New Roman" w:eastAsia="Times New Roman" w:hAnsi="Times New Roman" w:cs="Times New Roman"/>
                <w:iCs/>
                <w:noProof/>
                <w:sz w:val="24"/>
                <w:szCs w:val="24"/>
                <w:lang w:eastAsia="lv-LV"/>
              </w:rPr>
              <w:t>2020.gada 2.martam</w:t>
            </w:r>
            <w:r w:rsidRPr="00004AFD">
              <w:rPr>
                <w:rFonts w:ascii="Times New Roman" w:eastAsia="Times New Roman" w:hAnsi="Times New Roman" w:cs="Times New Roman"/>
                <w:iCs/>
                <w:noProof/>
                <w:sz w:val="24"/>
                <w:szCs w:val="24"/>
                <w:lang w:eastAsia="lv-LV"/>
              </w:rPr>
              <w:t>.</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3.</w:t>
            </w:r>
          </w:p>
        </w:tc>
        <w:tc>
          <w:tcPr>
            <w:tcW w:w="989"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Sabiedrības līdzdalības rezultāti</w:t>
            </w:r>
          </w:p>
        </w:tc>
        <w:tc>
          <w:tcPr>
            <w:tcW w:w="3649" w:type="pct"/>
            <w:tcBorders>
              <w:top w:val="outset" w:sz="6" w:space="0" w:color="auto"/>
              <w:left w:val="outset" w:sz="6" w:space="0" w:color="auto"/>
              <w:bottom w:val="outset" w:sz="6" w:space="0" w:color="auto"/>
              <w:right w:val="outset" w:sz="6" w:space="0" w:color="auto"/>
            </w:tcBorders>
            <w:hideMark/>
          </w:tcPr>
          <w:p w:rsidR="00A46877" w:rsidRPr="00004AFD" w:rsidRDefault="005A3603" w:rsidP="00192880">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Iebildumi un priekšlikumi par noteikumu projektu netika saņemti.</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Nav.</w:t>
            </w:r>
          </w:p>
        </w:tc>
      </w:tr>
    </w:tbl>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821"/>
        <w:gridCol w:w="6653"/>
      </w:tblGrid>
      <w:tr w:rsidR="00F54CE1" w:rsidRPr="00004AFD" w:rsidTr="00605C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Projekta izpildē iesaistītās institūcijas</w:t>
            </w:r>
          </w:p>
        </w:tc>
        <w:tc>
          <w:tcPr>
            <w:tcW w:w="364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VSAA</w:t>
            </w:r>
            <w:r w:rsidR="00A848B2" w:rsidRPr="00004AFD">
              <w:rPr>
                <w:rFonts w:ascii="Times New Roman" w:eastAsia="Times New Roman" w:hAnsi="Times New Roman" w:cs="Times New Roman"/>
                <w:iCs/>
                <w:noProof/>
                <w:sz w:val="24"/>
                <w:szCs w:val="24"/>
                <w:lang w:eastAsia="lv-LV"/>
              </w:rPr>
              <w:t>, Izglītības un zinātnes ministrija.</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Projekta izpildes ietekme uz pārvaldes funkcijām un institucionālo struktūru.</w:t>
            </w:r>
            <w:r w:rsidRPr="00004AFD">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64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FD659D">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Nav plānota esošu institūciju likvidācija vai reorganizācija. Pēc </w:t>
            </w:r>
            <w:r w:rsidR="00DF3C41" w:rsidRPr="00004AFD">
              <w:rPr>
                <w:rFonts w:ascii="Times New Roman" w:eastAsia="Times New Roman" w:hAnsi="Times New Roman" w:cs="Times New Roman"/>
                <w:iCs/>
                <w:noProof/>
                <w:sz w:val="24"/>
                <w:szCs w:val="24"/>
                <w:lang w:eastAsia="lv-LV"/>
              </w:rPr>
              <w:t xml:space="preserve">noteikumu projekta </w:t>
            </w:r>
            <w:r w:rsidRPr="00004AFD">
              <w:rPr>
                <w:rFonts w:ascii="Times New Roman" w:eastAsia="Times New Roman" w:hAnsi="Times New Roman" w:cs="Times New Roman"/>
                <w:iCs/>
                <w:noProof/>
                <w:sz w:val="24"/>
                <w:szCs w:val="24"/>
                <w:lang w:eastAsia="lv-LV"/>
              </w:rPr>
              <w:t>spēkā stāšanās tā īstenošana notiks, izmantojot esošos cilvēkresursus.</w:t>
            </w:r>
          </w:p>
        </w:tc>
      </w:tr>
      <w:tr w:rsidR="00495F8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3.</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Nav.</w:t>
            </w:r>
          </w:p>
        </w:tc>
      </w:tr>
    </w:tbl>
    <w:p w:rsidR="00495F81" w:rsidRPr="00004AFD" w:rsidRDefault="00495F81" w:rsidP="00495F81">
      <w:pPr>
        <w:spacing w:after="0" w:line="240" w:lineRule="auto"/>
        <w:rPr>
          <w:rFonts w:ascii="Times New Roman" w:hAnsi="Times New Roman" w:cs="Times New Roman"/>
          <w:noProof/>
          <w:sz w:val="24"/>
          <w:szCs w:val="24"/>
        </w:rPr>
      </w:pPr>
    </w:p>
    <w:p w:rsidR="00FD659D" w:rsidRPr="00004AFD" w:rsidRDefault="00FD659D" w:rsidP="00495F81">
      <w:pPr>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r w:rsidRPr="00004AFD">
        <w:rPr>
          <w:rFonts w:ascii="Times New Roman" w:hAnsi="Times New Roman" w:cs="Times New Roman"/>
          <w:noProof/>
          <w:sz w:val="24"/>
          <w:szCs w:val="24"/>
        </w:rPr>
        <w:t>Ministru prezidents</w:t>
      </w:r>
      <w:r w:rsidRPr="00004AFD">
        <w:rPr>
          <w:rFonts w:ascii="Times New Roman" w:hAnsi="Times New Roman" w:cs="Times New Roman"/>
          <w:noProof/>
          <w:sz w:val="24"/>
          <w:szCs w:val="24"/>
        </w:rPr>
        <w:tab/>
      </w:r>
      <w:r w:rsidRPr="00004AFD">
        <w:rPr>
          <w:rFonts w:ascii="Times New Roman" w:hAnsi="Times New Roman" w:cs="Times New Roman"/>
          <w:noProof/>
          <w:sz w:val="24"/>
          <w:szCs w:val="24"/>
        </w:rPr>
        <w:tab/>
        <w:t xml:space="preserve">A.K.Kariņš </w:t>
      </w:r>
    </w:p>
    <w:p w:rsidR="00FD659D" w:rsidRPr="00004AFD" w:rsidRDefault="00FD659D" w:rsidP="00FD659D">
      <w:pPr>
        <w:tabs>
          <w:tab w:val="left" w:pos="6237"/>
        </w:tabs>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r w:rsidRPr="00004AFD">
        <w:rPr>
          <w:rFonts w:ascii="Times New Roman" w:hAnsi="Times New Roman" w:cs="Times New Roman"/>
          <w:noProof/>
          <w:sz w:val="24"/>
          <w:szCs w:val="24"/>
        </w:rPr>
        <w:t>Labklājības ministre</w:t>
      </w:r>
      <w:r w:rsidRPr="00004AFD">
        <w:rPr>
          <w:rFonts w:ascii="Times New Roman" w:hAnsi="Times New Roman" w:cs="Times New Roman"/>
          <w:noProof/>
          <w:sz w:val="24"/>
          <w:szCs w:val="24"/>
        </w:rPr>
        <w:tab/>
      </w:r>
      <w:r w:rsidRPr="00004AFD">
        <w:rPr>
          <w:rFonts w:ascii="Times New Roman" w:hAnsi="Times New Roman" w:cs="Times New Roman"/>
          <w:noProof/>
          <w:sz w:val="24"/>
          <w:szCs w:val="24"/>
        </w:rPr>
        <w:tab/>
        <w:t>R.Petraviča</w:t>
      </w:r>
    </w:p>
    <w:p w:rsidR="00FD659D" w:rsidRPr="00004AFD" w:rsidRDefault="00FD659D" w:rsidP="00FD659D">
      <w:pPr>
        <w:tabs>
          <w:tab w:val="left" w:pos="6237"/>
        </w:tabs>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r w:rsidRPr="00004AFD">
        <w:rPr>
          <w:rFonts w:ascii="Times New Roman" w:hAnsi="Times New Roman" w:cs="Times New Roman"/>
          <w:noProof/>
          <w:sz w:val="24"/>
          <w:szCs w:val="24"/>
        </w:rPr>
        <w:t>Vīza:</w:t>
      </w:r>
    </w:p>
    <w:p w:rsidR="00495F81" w:rsidRPr="00004AFD" w:rsidRDefault="00FD659D" w:rsidP="00495F81">
      <w:pPr>
        <w:tabs>
          <w:tab w:val="left" w:pos="6237"/>
        </w:tabs>
        <w:spacing w:after="0" w:line="240" w:lineRule="auto"/>
        <w:rPr>
          <w:rFonts w:ascii="Times New Roman" w:hAnsi="Times New Roman" w:cs="Times New Roman"/>
          <w:noProof/>
          <w:sz w:val="24"/>
          <w:szCs w:val="24"/>
        </w:rPr>
      </w:pPr>
      <w:r w:rsidRPr="00004AFD">
        <w:rPr>
          <w:rFonts w:ascii="Times New Roman" w:hAnsi="Times New Roman" w:cs="Times New Roman"/>
          <w:noProof/>
          <w:sz w:val="24"/>
          <w:szCs w:val="24"/>
        </w:rPr>
        <w:t>valsts sekretārs</w:t>
      </w:r>
      <w:r w:rsidRPr="00004AFD">
        <w:rPr>
          <w:rFonts w:ascii="Times New Roman" w:hAnsi="Times New Roman" w:cs="Times New Roman"/>
          <w:noProof/>
          <w:sz w:val="24"/>
          <w:szCs w:val="24"/>
        </w:rPr>
        <w:tab/>
      </w:r>
      <w:r w:rsidRPr="00004AFD">
        <w:rPr>
          <w:rFonts w:ascii="Times New Roman" w:hAnsi="Times New Roman" w:cs="Times New Roman"/>
          <w:noProof/>
          <w:sz w:val="24"/>
          <w:szCs w:val="24"/>
        </w:rPr>
        <w:tab/>
        <w:t>I.Alliks</w:t>
      </w:r>
    </w:p>
    <w:p w:rsidR="00495F81" w:rsidRPr="00004AFD" w:rsidRDefault="00495F81" w:rsidP="00495F81">
      <w:pPr>
        <w:tabs>
          <w:tab w:val="left" w:pos="6237"/>
        </w:tabs>
        <w:spacing w:after="0" w:line="240" w:lineRule="auto"/>
        <w:rPr>
          <w:rFonts w:ascii="Times New Roman" w:hAnsi="Times New Roman" w:cs="Times New Roman"/>
          <w:noProof/>
          <w:sz w:val="24"/>
          <w:szCs w:val="24"/>
        </w:rPr>
      </w:pPr>
    </w:p>
    <w:p w:rsidR="000F7CCB" w:rsidRPr="00004AFD" w:rsidRDefault="000F7CCB" w:rsidP="00495F81">
      <w:pPr>
        <w:tabs>
          <w:tab w:val="left" w:pos="6237"/>
        </w:tabs>
        <w:spacing w:after="0" w:line="240" w:lineRule="auto"/>
        <w:rPr>
          <w:rFonts w:ascii="Times New Roman" w:hAnsi="Times New Roman" w:cs="Times New Roman"/>
          <w:noProof/>
          <w:sz w:val="24"/>
          <w:szCs w:val="24"/>
        </w:rPr>
      </w:pPr>
    </w:p>
    <w:p w:rsidR="00767550" w:rsidRPr="00004AFD" w:rsidRDefault="00767550" w:rsidP="00F534F0">
      <w:pPr>
        <w:contextualSpacing/>
        <w:rPr>
          <w:rFonts w:ascii="Times New Roman" w:hAnsi="Times New Roman" w:cs="Times New Roman"/>
          <w:sz w:val="18"/>
          <w:szCs w:val="18"/>
        </w:rPr>
      </w:pPr>
      <w:r w:rsidRPr="00004AFD">
        <w:rPr>
          <w:rFonts w:ascii="Times New Roman" w:hAnsi="Times New Roman" w:cs="Times New Roman"/>
          <w:sz w:val="18"/>
          <w:szCs w:val="18"/>
        </w:rPr>
        <w:t>Kudiņa 67021678</w:t>
      </w:r>
    </w:p>
    <w:p w:rsidR="00905ACF" w:rsidRPr="00004AFD" w:rsidRDefault="00E97F36">
      <w:pPr>
        <w:contextualSpacing/>
        <w:rPr>
          <w:rFonts w:ascii="Times New Roman" w:hAnsi="Times New Roman" w:cs="Times New Roman"/>
          <w:sz w:val="24"/>
          <w:szCs w:val="24"/>
        </w:rPr>
      </w:pPr>
      <w:hyperlink r:id="rId9" w:history="1">
        <w:r w:rsidR="00767550" w:rsidRPr="00004AFD">
          <w:rPr>
            <w:rStyle w:val="Hyperlink"/>
            <w:rFonts w:ascii="Times New Roman" w:hAnsi="Times New Roman" w:cs="Times New Roman"/>
            <w:sz w:val="18"/>
            <w:szCs w:val="18"/>
          </w:rPr>
          <w:t>Daiga.Kudina@lm.gov.lv</w:t>
        </w:r>
      </w:hyperlink>
    </w:p>
    <w:sectPr w:rsidR="00905ACF" w:rsidRPr="00004AFD" w:rsidSect="00605CCF">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F36" w:rsidRDefault="00E97F36" w:rsidP="003A6ABB">
      <w:pPr>
        <w:spacing w:after="0" w:line="240" w:lineRule="auto"/>
      </w:pPr>
      <w:r>
        <w:separator/>
      </w:r>
    </w:p>
  </w:endnote>
  <w:endnote w:type="continuationSeparator" w:id="0">
    <w:p w:rsidR="00E97F36" w:rsidRDefault="00E97F36" w:rsidP="003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A06826" w:rsidRDefault="00A06826" w:rsidP="00A06826">
    <w:pPr>
      <w:pStyle w:val="Footer"/>
    </w:pPr>
    <w:r w:rsidRPr="00A06826">
      <w:rPr>
        <w:rFonts w:ascii="Times New Roman" w:hAnsi="Times New Roman" w:cs="Times New Roman"/>
        <w:sz w:val="20"/>
        <w:szCs w:val="20"/>
      </w:rPr>
      <w:t>LManot_</w:t>
    </w:r>
    <w:r w:rsidR="00E82C2A">
      <w:rPr>
        <w:rFonts w:ascii="Times New Roman" w:hAnsi="Times New Roman" w:cs="Times New Roman"/>
        <w:sz w:val="20"/>
        <w:szCs w:val="20"/>
      </w:rPr>
      <w:t>0</w:t>
    </w:r>
    <w:r w:rsidR="00500AA1">
      <w:rPr>
        <w:rFonts w:ascii="Times New Roman" w:hAnsi="Times New Roman" w:cs="Times New Roman"/>
        <w:sz w:val="20"/>
        <w:szCs w:val="20"/>
      </w:rPr>
      <w:t>8</w:t>
    </w:r>
    <w:r w:rsidR="00E82C2A">
      <w:rPr>
        <w:rFonts w:ascii="Times New Roman" w:hAnsi="Times New Roman" w:cs="Times New Roman"/>
        <w:sz w:val="20"/>
        <w:szCs w:val="20"/>
      </w:rPr>
      <w:t>05</w:t>
    </w:r>
    <w:r w:rsidRPr="00A06826">
      <w:rPr>
        <w:rFonts w:ascii="Times New Roman" w:hAnsi="Times New Roman" w:cs="Times New Roman"/>
        <w:sz w:val="20"/>
        <w:szCs w:val="20"/>
      </w:rPr>
      <w:t>20_MKnot_</w:t>
    </w:r>
    <w:r w:rsidR="0025069C">
      <w:rPr>
        <w:rFonts w:ascii="Times New Roman" w:hAnsi="Times New Roman" w:cs="Times New Roman"/>
        <w:sz w:val="20"/>
        <w:szCs w:val="20"/>
      </w:rPr>
      <w:t>N</w:t>
    </w:r>
    <w:r w:rsidRPr="00A06826">
      <w:rPr>
        <w:rFonts w:ascii="Times New Roman" w:hAnsi="Times New Roman" w:cs="Times New Roman"/>
        <w:sz w:val="20"/>
        <w:szCs w:val="20"/>
      </w:rPr>
      <w:t>r50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0C0E4E" w:rsidP="000C0E4E">
    <w:pPr>
      <w:pStyle w:val="Footer"/>
    </w:pPr>
    <w:r w:rsidRPr="000C0E4E">
      <w:rPr>
        <w:rFonts w:ascii="Times New Roman" w:hAnsi="Times New Roman" w:cs="Times New Roman"/>
        <w:sz w:val="20"/>
        <w:szCs w:val="20"/>
      </w:rPr>
      <w:t>LManot_</w:t>
    </w:r>
    <w:r w:rsidR="007739A9">
      <w:rPr>
        <w:rFonts w:ascii="Times New Roman" w:hAnsi="Times New Roman" w:cs="Times New Roman"/>
        <w:sz w:val="20"/>
        <w:szCs w:val="20"/>
      </w:rPr>
      <w:t>0</w:t>
    </w:r>
    <w:r w:rsidR="00500AA1">
      <w:rPr>
        <w:rFonts w:ascii="Times New Roman" w:hAnsi="Times New Roman" w:cs="Times New Roman"/>
        <w:sz w:val="20"/>
        <w:szCs w:val="20"/>
      </w:rPr>
      <w:t>8</w:t>
    </w:r>
    <w:r w:rsidR="007739A9">
      <w:rPr>
        <w:rFonts w:ascii="Times New Roman" w:hAnsi="Times New Roman" w:cs="Times New Roman"/>
        <w:sz w:val="20"/>
        <w:szCs w:val="20"/>
      </w:rPr>
      <w:t>05</w:t>
    </w:r>
    <w:r w:rsidRPr="000C0E4E">
      <w:rPr>
        <w:rFonts w:ascii="Times New Roman" w:hAnsi="Times New Roman" w:cs="Times New Roman"/>
        <w:sz w:val="20"/>
        <w:szCs w:val="20"/>
      </w:rPr>
      <w:t>20_MKnot_</w:t>
    </w:r>
    <w:r w:rsidR="0025069C">
      <w:rPr>
        <w:rFonts w:ascii="Times New Roman" w:hAnsi="Times New Roman" w:cs="Times New Roman"/>
        <w:sz w:val="20"/>
        <w:szCs w:val="20"/>
      </w:rPr>
      <w:t>Nr</w:t>
    </w:r>
    <w:r w:rsidRPr="000C0E4E">
      <w:rPr>
        <w:rFonts w:ascii="Times New Roman" w:hAnsi="Times New Roman" w:cs="Times New Roman"/>
        <w:sz w:val="20"/>
        <w:szCs w:val="20"/>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F36" w:rsidRDefault="00E97F36" w:rsidP="003A6ABB">
      <w:pPr>
        <w:spacing w:after="0" w:line="240" w:lineRule="auto"/>
      </w:pPr>
      <w:r>
        <w:separator/>
      </w:r>
    </w:p>
  </w:footnote>
  <w:footnote w:type="continuationSeparator" w:id="0">
    <w:p w:rsidR="00E97F36" w:rsidRDefault="00E97F36" w:rsidP="003A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605CC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4D1074"/>
    <w:multiLevelType w:val="multilevel"/>
    <w:tmpl w:val="94EA5ED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81"/>
    <w:rsid w:val="000007D1"/>
    <w:rsid w:val="00002048"/>
    <w:rsid w:val="00003790"/>
    <w:rsid w:val="0000383E"/>
    <w:rsid w:val="00004AFD"/>
    <w:rsid w:val="00005851"/>
    <w:rsid w:val="00005F51"/>
    <w:rsid w:val="00006F20"/>
    <w:rsid w:val="00010EB2"/>
    <w:rsid w:val="00011342"/>
    <w:rsid w:val="00013003"/>
    <w:rsid w:val="0001453B"/>
    <w:rsid w:val="00016458"/>
    <w:rsid w:val="00017409"/>
    <w:rsid w:val="00023ED3"/>
    <w:rsid w:val="00024375"/>
    <w:rsid w:val="000251DA"/>
    <w:rsid w:val="0003096D"/>
    <w:rsid w:val="00033026"/>
    <w:rsid w:val="0003315A"/>
    <w:rsid w:val="00034935"/>
    <w:rsid w:val="00034C32"/>
    <w:rsid w:val="00035F35"/>
    <w:rsid w:val="00041368"/>
    <w:rsid w:val="00042260"/>
    <w:rsid w:val="00043486"/>
    <w:rsid w:val="00044312"/>
    <w:rsid w:val="0004434E"/>
    <w:rsid w:val="00044FC6"/>
    <w:rsid w:val="00045021"/>
    <w:rsid w:val="000453AE"/>
    <w:rsid w:val="000468FF"/>
    <w:rsid w:val="000478B2"/>
    <w:rsid w:val="00050441"/>
    <w:rsid w:val="0005065F"/>
    <w:rsid w:val="00051A86"/>
    <w:rsid w:val="00051C61"/>
    <w:rsid w:val="00054287"/>
    <w:rsid w:val="00057D2E"/>
    <w:rsid w:val="0006144A"/>
    <w:rsid w:val="000623A8"/>
    <w:rsid w:val="000631FA"/>
    <w:rsid w:val="00064FE0"/>
    <w:rsid w:val="0007005C"/>
    <w:rsid w:val="00073F63"/>
    <w:rsid w:val="00076FA0"/>
    <w:rsid w:val="00077828"/>
    <w:rsid w:val="00081BD5"/>
    <w:rsid w:val="00083A8E"/>
    <w:rsid w:val="000852B7"/>
    <w:rsid w:val="00085402"/>
    <w:rsid w:val="00085A86"/>
    <w:rsid w:val="00086B42"/>
    <w:rsid w:val="000874E4"/>
    <w:rsid w:val="00087B52"/>
    <w:rsid w:val="000910D7"/>
    <w:rsid w:val="000914AE"/>
    <w:rsid w:val="00093CF3"/>
    <w:rsid w:val="00094558"/>
    <w:rsid w:val="00095733"/>
    <w:rsid w:val="000958DF"/>
    <w:rsid w:val="000975B9"/>
    <w:rsid w:val="000A0A43"/>
    <w:rsid w:val="000A3BF4"/>
    <w:rsid w:val="000A4600"/>
    <w:rsid w:val="000A7373"/>
    <w:rsid w:val="000A7768"/>
    <w:rsid w:val="000B5206"/>
    <w:rsid w:val="000B57A7"/>
    <w:rsid w:val="000B57D0"/>
    <w:rsid w:val="000B7B4C"/>
    <w:rsid w:val="000C0120"/>
    <w:rsid w:val="000C0E4E"/>
    <w:rsid w:val="000C302C"/>
    <w:rsid w:val="000C5FDE"/>
    <w:rsid w:val="000C680D"/>
    <w:rsid w:val="000C7616"/>
    <w:rsid w:val="000D0439"/>
    <w:rsid w:val="000D1590"/>
    <w:rsid w:val="000D1E78"/>
    <w:rsid w:val="000D1FED"/>
    <w:rsid w:val="000D2757"/>
    <w:rsid w:val="000D7EB3"/>
    <w:rsid w:val="000E3E07"/>
    <w:rsid w:val="000E6C9D"/>
    <w:rsid w:val="000F1A90"/>
    <w:rsid w:val="000F283B"/>
    <w:rsid w:val="000F2970"/>
    <w:rsid w:val="000F2CF6"/>
    <w:rsid w:val="000F30AB"/>
    <w:rsid w:val="000F4D42"/>
    <w:rsid w:val="000F5509"/>
    <w:rsid w:val="000F646A"/>
    <w:rsid w:val="000F6B4A"/>
    <w:rsid w:val="000F7CCB"/>
    <w:rsid w:val="00100ADA"/>
    <w:rsid w:val="001018F7"/>
    <w:rsid w:val="00101E18"/>
    <w:rsid w:val="00102775"/>
    <w:rsid w:val="00102835"/>
    <w:rsid w:val="00103B28"/>
    <w:rsid w:val="00104974"/>
    <w:rsid w:val="00106774"/>
    <w:rsid w:val="00110B9C"/>
    <w:rsid w:val="0011250A"/>
    <w:rsid w:val="00117DDF"/>
    <w:rsid w:val="0012069E"/>
    <w:rsid w:val="001225BB"/>
    <w:rsid w:val="001229FF"/>
    <w:rsid w:val="00123B64"/>
    <w:rsid w:val="00123C42"/>
    <w:rsid w:val="001251C0"/>
    <w:rsid w:val="00125EBD"/>
    <w:rsid w:val="00132401"/>
    <w:rsid w:val="00132593"/>
    <w:rsid w:val="00132A38"/>
    <w:rsid w:val="00132AB9"/>
    <w:rsid w:val="00132C38"/>
    <w:rsid w:val="00136B3C"/>
    <w:rsid w:val="001405E9"/>
    <w:rsid w:val="00145599"/>
    <w:rsid w:val="00146B7C"/>
    <w:rsid w:val="00146E5F"/>
    <w:rsid w:val="0015027A"/>
    <w:rsid w:val="00152651"/>
    <w:rsid w:val="0015430F"/>
    <w:rsid w:val="00155211"/>
    <w:rsid w:val="001600AF"/>
    <w:rsid w:val="00160473"/>
    <w:rsid w:val="001605E4"/>
    <w:rsid w:val="001614D4"/>
    <w:rsid w:val="001614E8"/>
    <w:rsid w:val="00161E51"/>
    <w:rsid w:val="00162075"/>
    <w:rsid w:val="00166020"/>
    <w:rsid w:val="001677DF"/>
    <w:rsid w:val="00171268"/>
    <w:rsid w:val="0017149A"/>
    <w:rsid w:val="001739F0"/>
    <w:rsid w:val="0017458F"/>
    <w:rsid w:val="00176780"/>
    <w:rsid w:val="00177952"/>
    <w:rsid w:val="00180E23"/>
    <w:rsid w:val="00181C64"/>
    <w:rsid w:val="00184A28"/>
    <w:rsid w:val="001856AA"/>
    <w:rsid w:val="00185B14"/>
    <w:rsid w:val="001877A1"/>
    <w:rsid w:val="00192A7D"/>
    <w:rsid w:val="0019570A"/>
    <w:rsid w:val="001A0666"/>
    <w:rsid w:val="001A0FDF"/>
    <w:rsid w:val="001A32C8"/>
    <w:rsid w:val="001A49F2"/>
    <w:rsid w:val="001A4F97"/>
    <w:rsid w:val="001A7073"/>
    <w:rsid w:val="001A7D9D"/>
    <w:rsid w:val="001B0C2A"/>
    <w:rsid w:val="001B2115"/>
    <w:rsid w:val="001B27C5"/>
    <w:rsid w:val="001B5C66"/>
    <w:rsid w:val="001B73F2"/>
    <w:rsid w:val="001C011B"/>
    <w:rsid w:val="001C13AC"/>
    <w:rsid w:val="001C2260"/>
    <w:rsid w:val="001C7804"/>
    <w:rsid w:val="001D2446"/>
    <w:rsid w:val="001D3509"/>
    <w:rsid w:val="001D4F8C"/>
    <w:rsid w:val="001D5400"/>
    <w:rsid w:val="001D66EF"/>
    <w:rsid w:val="001D6B38"/>
    <w:rsid w:val="001E16AD"/>
    <w:rsid w:val="001E6583"/>
    <w:rsid w:val="001F1061"/>
    <w:rsid w:val="001F366A"/>
    <w:rsid w:val="001F64A4"/>
    <w:rsid w:val="001F785C"/>
    <w:rsid w:val="00200EFB"/>
    <w:rsid w:val="002025C4"/>
    <w:rsid w:val="002075AD"/>
    <w:rsid w:val="00216D1B"/>
    <w:rsid w:val="00220916"/>
    <w:rsid w:val="00221E9F"/>
    <w:rsid w:val="00222BD6"/>
    <w:rsid w:val="002242B3"/>
    <w:rsid w:val="00224F59"/>
    <w:rsid w:val="00226973"/>
    <w:rsid w:val="00226978"/>
    <w:rsid w:val="00227139"/>
    <w:rsid w:val="002279EC"/>
    <w:rsid w:val="00227C20"/>
    <w:rsid w:val="00232490"/>
    <w:rsid w:val="002351EA"/>
    <w:rsid w:val="002432D4"/>
    <w:rsid w:val="00244629"/>
    <w:rsid w:val="00244756"/>
    <w:rsid w:val="002464A9"/>
    <w:rsid w:val="002465AC"/>
    <w:rsid w:val="00246A52"/>
    <w:rsid w:val="0025069C"/>
    <w:rsid w:val="0025319B"/>
    <w:rsid w:val="00253D8D"/>
    <w:rsid w:val="0025429D"/>
    <w:rsid w:val="00255179"/>
    <w:rsid w:val="00255EE7"/>
    <w:rsid w:val="00260C0D"/>
    <w:rsid w:val="00261F09"/>
    <w:rsid w:val="0026435A"/>
    <w:rsid w:val="00264BE9"/>
    <w:rsid w:val="00271E13"/>
    <w:rsid w:val="002727D5"/>
    <w:rsid w:val="00272F11"/>
    <w:rsid w:val="00273BB1"/>
    <w:rsid w:val="00274BD0"/>
    <w:rsid w:val="00277A72"/>
    <w:rsid w:val="00280692"/>
    <w:rsid w:val="00281BE6"/>
    <w:rsid w:val="0028443A"/>
    <w:rsid w:val="00290203"/>
    <w:rsid w:val="00290C80"/>
    <w:rsid w:val="00290FD6"/>
    <w:rsid w:val="002919C2"/>
    <w:rsid w:val="00291EA8"/>
    <w:rsid w:val="0029235D"/>
    <w:rsid w:val="00292C7B"/>
    <w:rsid w:val="00292DDF"/>
    <w:rsid w:val="00295C2E"/>
    <w:rsid w:val="002A0203"/>
    <w:rsid w:val="002A0D7F"/>
    <w:rsid w:val="002A1BD1"/>
    <w:rsid w:val="002A26E8"/>
    <w:rsid w:val="002A3886"/>
    <w:rsid w:val="002A499E"/>
    <w:rsid w:val="002B1B6A"/>
    <w:rsid w:val="002B3D72"/>
    <w:rsid w:val="002B7543"/>
    <w:rsid w:val="002B7C4C"/>
    <w:rsid w:val="002C0859"/>
    <w:rsid w:val="002C0D93"/>
    <w:rsid w:val="002C1068"/>
    <w:rsid w:val="002C136D"/>
    <w:rsid w:val="002C2A57"/>
    <w:rsid w:val="002C3DB1"/>
    <w:rsid w:val="002C4377"/>
    <w:rsid w:val="002C4EF1"/>
    <w:rsid w:val="002C5CAA"/>
    <w:rsid w:val="002C72D7"/>
    <w:rsid w:val="002C7B86"/>
    <w:rsid w:val="002D0FBC"/>
    <w:rsid w:val="002D2C04"/>
    <w:rsid w:val="002D58D5"/>
    <w:rsid w:val="002D6677"/>
    <w:rsid w:val="002D6BC3"/>
    <w:rsid w:val="002D753D"/>
    <w:rsid w:val="002F1A31"/>
    <w:rsid w:val="002F4874"/>
    <w:rsid w:val="002F6D13"/>
    <w:rsid w:val="003001D7"/>
    <w:rsid w:val="00301A6C"/>
    <w:rsid w:val="00301E75"/>
    <w:rsid w:val="00304010"/>
    <w:rsid w:val="00304970"/>
    <w:rsid w:val="00306B6E"/>
    <w:rsid w:val="003071F8"/>
    <w:rsid w:val="0031292C"/>
    <w:rsid w:val="00314020"/>
    <w:rsid w:val="0031423A"/>
    <w:rsid w:val="00314691"/>
    <w:rsid w:val="00322F94"/>
    <w:rsid w:val="00325132"/>
    <w:rsid w:val="003324D3"/>
    <w:rsid w:val="003338A4"/>
    <w:rsid w:val="0033493D"/>
    <w:rsid w:val="00344821"/>
    <w:rsid w:val="00344A68"/>
    <w:rsid w:val="00345600"/>
    <w:rsid w:val="00346212"/>
    <w:rsid w:val="00347B21"/>
    <w:rsid w:val="00347F41"/>
    <w:rsid w:val="003508AC"/>
    <w:rsid w:val="003511D5"/>
    <w:rsid w:val="0035550B"/>
    <w:rsid w:val="003578FA"/>
    <w:rsid w:val="00361BF7"/>
    <w:rsid w:val="00364DC0"/>
    <w:rsid w:val="00365128"/>
    <w:rsid w:val="003651B1"/>
    <w:rsid w:val="00365AC6"/>
    <w:rsid w:val="00365BC5"/>
    <w:rsid w:val="00366BF9"/>
    <w:rsid w:val="003671D6"/>
    <w:rsid w:val="003704D8"/>
    <w:rsid w:val="00371332"/>
    <w:rsid w:val="00371AC6"/>
    <w:rsid w:val="003766EF"/>
    <w:rsid w:val="003770FD"/>
    <w:rsid w:val="003876FA"/>
    <w:rsid w:val="00391668"/>
    <w:rsid w:val="00391E15"/>
    <w:rsid w:val="00392694"/>
    <w:rsid w:val="00392EF4"/>
    <w:rsid w:val="00393F09"/>
    <w:rsid w:val="00394129"/>
    <w:rsid w:val="00395A52"/>
    <w:rsid w:val="003A0336"/>
    <w:rsid w:val="003A1A24"/>
    <w:rsid w:val="003A2114"/>
    <w:rsid w:val="003A3670"/>
    <w:rsid w:val="003A3DE6"/>
    <w:rsid w:val="003A54CC"/>
    <w:rsid w:val="003A5C4D"/>
    <w:rsid w:val="003A6ABB"/>
    <w:rsid w:val="003A6BAC"/>
    <w:rsid w:val="003A76BA"/>
    <w:rsid w:val="003B1B92"/>
    <w:rsid w:val="003B1B9D"/>
    <w:rsid w:val="003B241F"/>
    <w:rsid w:val="003B3271"/>
    <w:rsid w:val="003B3D57"/>
    <w:rsid w:val="003B405E"/>
    <w:rsid w:val="003B518A"/>
    <w:rsid w:val="003B5E0C"/>
    <w:rsid w:val="003B72BC"/>
    <w:rsid w:val="003C1224"/>
    <w:rsid w:val="003C15F9"/>
    <w:rsid w:val="003C4417"/>
    <w:rsid w:val="003C51B6"/>
    <w:rsid w:val="003C7181"/>
    <w:rsid w:val="003C7369"/>
    <w:rsid w:val="003D03E5"/>
    <w:rsid w:val="003D1C5A"/>
    <w:rsid w:val="003D22E1"/>
    <w:rsid w:val="003D2681"/>
    <w:rsid w:val="003D2E11"/>
    <w:rsid w:val="003D4289"/>
    <w:rsid w:val="003D4CD1"/>
    <w:rsid w:val="003D5099"/>
    <w:rsid w:val="003D6EB4"/>
    <w:rsid w:val="003E0321"/>
    <w:rsid w:val="003E12E1"/>
    <w:rsid w:val="003E5FDF"/>
    <w:rsid w:val="003F0A60"/>
    <w:rsid w:val="003F166A"/>
    <w:rsid w:val="003F1980"/>
    <w:rsid w:val="003F2D83"/>
    <w:rsid w:val="003F3126"/>
    <w:rsid w:val="003F66B5"/>
    <w:rsid w:val="003F6F16"/>
    <w:rsid w:val="003F7418"/>
    <w:rsid w:val="0040021E"/>
    <w:rsid w:val="0040064C"/>
    <w:rsid w:val="004050A8"/>
    <w:rsid w:val="00405272"/>
    <w:rsid w:val="00405EFD"/>
    <w:rsid w:val="0041159C"/>
    <w:rsid w:val="00412455"/>
    <w:rsid w:val="00417035"/>
    <w:rsid w:val="00420CC1"/>
    <w:rsid w:val="004220D5"/>
    <w:rsid w:val="00423EE9"/>
    <w:rsid w:val="0042414D"/>
    <w:rsid w:val="00426F66"/>
    <w:rsid w:val="00431553"/>
    <w:rsid w:val="00431574"/>
    <w:rsid w:val="00432CEF"/>
    <w:rsid w:val="0043302D"/>
    <w:rsid w:val="00433C24"/>
    <w:rsid w:val="004401C8"/>
    <w:rsid w:val="004406B4"/>
    <w:rsid w:val="0044101F"/>
    <w:rsid w:val="00443227"/>
    <w:rsid w:val="00444C27"/>
    <w:rsid w:val="00445425"/>
    <w:rsid w:val="004511B8"/>
    <w:rsid w:val="00452DB7"/>
    <w:rsid w:val="00453FB8"/>
    <w:rsid w:val="00454159"/>
    <w:rsid w:val="004638D6"/>
    <w:rsid w:val="004643E9"/>
    <w:rsid w:val="0046701B"/>
    <w:rsid w:val="004672D6"/>
    <w:rsid w:val="00467DEC"/>
    <w:rsid w:val="00471158"/>
    <w:rsid w:val="0047156D"/>
    <w:rsid w:val="004715AD"/>
    <w:rsid w:val="00475231"/>
    <w:rsid w:val="00476D7E"/>
    <w:rsid w:val="0047789D"/>
    <w:rsid w:val="00477A5E"/>
    <w:rsid w:val="00480F7C"/>
    <w:rsid w:val="00481FE9"/>
    <w:rsid w:val="00482437"/>
    <w:rsid w:val="00483DE3"/>
    <w:rsid w:val="00486540"/>
    <w:rsid w:val="004869CF"/>
    <w:rsid w:val="0049081D"/>
    <w:rsid w:val="00493ADB"/>
    <w:rsid w:val="00493B09"/>
    <w:rsid w:val="00493B2F"/>
    <w:rsid w:val="004945B3"/>
    <w:rsid w:val="00495F81"/>
    <w:rsid w:val="00496A7A"/>
    <w:rsid w:val="00497660"/>
    <w:rsid w:val="004A016F"/>
    <w:rsid w:val="004A3840"/>
    <w:rsid w:val="004A5697"/>
    <w:rsid w:val="004A6031"/>
    <w:rsid w:val="004A6413"/>
    <w:rsid w:val="004A7AE1"/>
    <w:rsid w:val="004A7D9C"/>
    <w:rsid w:val="004A7E40"/>
    <w:rsid w:val="004B3CBF"/>
    <w:rsid w:val="004C2AFD"/>
    <w:rsid w:val="004C43AD"/>
    <w:rsid w:val="004C48D9"/>
    <w:rsid w:val="004C5BA8"/>
    <w:rsid w:val="004C6BDF"/>
    <w:rsid w:val="004D134F"/>
    <w:rsid w:val="004D1803"/>
    <w:rsid w:val="004D2852"/>
    <w:rsid w:val="004D2E6B"/>
    <w:rsid w:val="004D2F15"/>
    <w:rsid w:val="004D561E"/>
    <w:rsid w:val="004D5932"/>
    <w:rsid w:val="004D64CD"/>
    <w:rsid w:val="004D7A3C"/>
    <w:rsid w:val="004E0AB0"/>
    <w:rsid w:val="004E19F0"/>
    <w:rsid w:val="004E2E28"/>
    <w:rsid w:val="004E3383"/>
    <w:rsid w:val="004E4718"/>
    <w:rsid w:val="004E4CD6"/>
    <w:rsid w:val="004E5CCA"/>
    <w:rsid w:val="004E5D2E"/>
    <w:rsid w:val="004E7188"/>
    <w:rsid w:val="004F00C0"/>
    <w:rsid w:val="004F0ACD"/>
    <w:rsid w:val="004F1DE7"/>
    <w:rsid w:val="004F2BEA"/>
    <w:rsid w:val="004F2C07"/>
    <w:rsid w:val="004F30EA"/>
    <w:rsid w:val="004F31A8"/>
    <w:rsid w:val="004F42D9"/>
    <w:rsid w:val="004F6366"/>
    <w:rsid w:val="00500173"/>
    <w:rsid w:val="00500AA1"/>
    <w:rsid w:val="005020C4"/>
    <w:rsid w:val="0050482A"/>
    <w:rsid w:val="0050707D"/>
    <w:rsid w:val="00507B8A"/>
    <w:rsid w:val="00512F96"/>
    <w:rsid w:val="005135CC"/>
    <w:rsid w:val="0051432A"/>
    <w:rsid w:val="005146C5"/>
    <w:rsid w:val="005158F5"/>
    <w:rsid w:val="005206BC"/>
    <w:rsid w:val="00521667"/>
    <w:rsid w:val="00521B97"/>
    <w:rsid w:val="00522DFF"/>
    <w:rsid w:val="00524783"/>
    <w:rsid w:val="00525ACD"/>
    <w:rsid w:val="00526569"/>
    <w:rsid w:val="00526D69"/>
    <w:rsid w:val="00526E40"/>
    <w:rsid w:val="005307DC"/>
    <w:rsid w:val="00531678"/>
    <w:rsid w:val="00535A33"/>
    <w:rsid w:val="00535DF3"/>
    <w:rsid w:val="00536FCB"/>
    <w:rsid w:val="00540D7F"/>
    <w:rsid w:val="0054169B"/>
    <w:rsid w:val="005418B7"/>
    <w:rsid w:val="00542111"/>
    <w:rsid w:val="00543DB1"/>
    <w:rsid w:val="00545C7C"/>
    <w:rsid w:val="0054688D"/>
    <w:rsid w:val="00546D12"/>
    <w:rsid w:val="0054764E"/>
    <w:rsid w:val="00550A89"/>
    <w:rsid w:val="00551BF0"/>
    <w:rsid w:val="00553A93"/>
    <w:rsid w:val="00555111"/>
    <w:rsid w:val="0055741D"/>
    <w:rsid w:val="00557A49"/>
    <w:rsid w:val="005618ED"/>
    <w:rsid w:val="00561A25"/>
    <w:rsid w:val="00562BEC"/>
    <w:rsid w:val="0056487A"/>
    <w:rsid w:val="0056546D"/>
    <w:rsid w:val="00565828"/>
    <w:rsid w:val="00572EEC"/>
    <w:rsid w:val="00577C5D"/>
    <w:rsid w:val="00582C96"/>
    <w:rsid w:val="00583219"/>
    <w:rsid w:val="0058365E"/>
    <w:rsid w:val="005868E2"/>
    <w:rsid w:val="00586C5F"/>
    <w:rsid w:val="00591A84"/>
    <w:rsid w:val="005925A9"/>
    <w:rsid w:val="00593928"/>
    <w:rsid w:val="00593EBA"/>
    <w:rsid w:val="00594F1A"/>
    <w:rsid w:val="005A0B6B"/>
    <w:rsid w:val="005A2BB6"/>
    <w:rsid w:val="005A3603"/>
    <w:rsid w:val="005A4C7A"/>
    <w:rsid w:val="005A4F91"/>
    <w:rsid w:val="005A5729"/>
    <w:rsid w:val="005A6459"/>
    <w:rsid w:val="005A69D6"/>
    <w:rsid w:val="005A6E2C"/>
    <w:rsid w:val="005A6FCB"/>
    <w:rsid w:val="005B1106"/>
    <w:rsid w:val="005B1AA5"/>
    <w:rsid w:val="005B2263"/>
    <w:rsid w:val="005B2442"/>
    <w:rsid w:val="005B2509"/>
    <w:rsid w:val="005B2595"/>
    <w:rsid w:val="005B2B4B"/>
    <w:rsid w:val="005B2F98"/>
    <w:rsid w:val="005B7417"/>
    <w:rsid w:val="005C44A4"/>
    <w:rsid w:val="005C4EAE"/>
    <w:rsid w:val="005D24D8"/>
    <w:rsid w:val="005D549E"/>
    <w:rsid w:val="005E0804"/>
    <w:rsid w:val="005E10A4"/>
    <w:rsid w:val="005E3464"/>
    <w:rsid w:val="005E3ABC"/>
    <w:rsid w:val="005E4D11"/>
    <w:rsid w:val="005E52E3"/>
    <w:rsid w:val="005E5555"/>
    <w:rsid w:val="005F0731"/>
    <w:rsid w:val="005F11A9"/>
    <w:rsid w:val="005F461F"/>
    <w:rsid w:val="005F5584"/>
    <w:rsid w:val="005F598A"/>
    <w:rsid w:val="00600882"/>
    <w:rsid w:val="006047DC"/>
    <w:rsid w:val="00604D12"/>
    <w:rsid w:val="00605CCF"/>
    <w:rsid w:val="006108F0"/>
    <w:rsid w:val="00612609"/>
    <w:rsid w:val="0061395F"/>
    <w:rsid w:val="00615C3E"/>
    <w:rsid w:val="00616AAC"/>
    <w:rsid w:val="00617618"/>
    <w:rsid w:val="00617865"/>
    <w:rsid w:val="00617F87"/>
    <w:rsid w:val="00620B34"/>
    <w:rsid w:val="00622EB3"/>
    <w:rsid w:val="00626B97"/>
    <w:rsid w:val="00626D6A"/>
    <w:rsid w:val="00626EF2"/>
    <w:rsid w:val="006272DF"/>
    <w:rsid w:val="00627521"/>
    <w:rsid w:val="006302D8"/>
    <w:rsid w:val="00630727"/>
    <w:rsid w:val="00631302"/>
    <w:rsid w:val="0063174D"/>
    <w:rsid w:val="00631CB3"/>
    <w:rsid w:val="00633934"/>
    <w:rsid w:val="00633D64"/>
    <w:rsid w:val="00634643"/>
    <w:rsid w:val="00634929"/>
    <w:rsid w:val="006358C3"/>
    <w:rsid w:val="006462B0"/>
    <w:rsid w:val="00650464"/>
    <w:rsid w:val="00654735"/>
    <w:rsid w:val="006551DE"/>
    <w:rsid w:val="00655F02"/>
    <w:rsid w:val="00656093"/>
    <w:rsid w:val="006564BB"/>
    <w:rsid w:val="00656961"/>
    <w:rsid w:val="00657532"/>
    <w:rsid w:val="00657C10"/>
    <w:rsid w:val="006610A6"/>
    <w:rsid w:val="006625FB"/>
    <w:rsid w:val="006635BB"/>
    <w:rsid w:val="00665CE4"/>
    <w:rsid w:val="00666279"/>
    <w:rsid w:val="0066734A"/>
    <w:rsid w:val="0066748D"/>
    <w:rsid w:val="00667E8F"/>
    <w:rsid w:val="00667F9D"/>
    <w:rsid w:val="006736A3"/>
    <w:rsid w:val="00674F31"/>
    <w:rsid w:val="00675DFB"/>
    <w:rsid w:val="00676134"/>
    <w:rsid w:val="0067727A"/>
    <w:rsid w:val="00681413"/>
    <w:rsid w:val="00681BC7"/>
    <w:rsid w:val="006842A5"/>
    <w:rsid w:val="00685507"/>
    <w:rsid w:val="00685996"/>
    <w:rsid w:val="00686EF8"/>
    <w:rsid w:val="00687D79"/>
    <w:rsid w:val="00690637"/>
    <w:rsid w:val="00690CE8"/>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B7AE6"/>
    <w:rsid w:val="006C0BE9"/>
    <w:rsid w:val="006C14B3"/>
    <w:rsid w:val="006C1E22"/>
    <w:rsid w:val="006C2B27"/>
    <w:rsid w:val="006C62EB"/>
    <w:rsid w:val="006D1174"/>
    <w:rsid w:val="006D210C"/>
    <w:rsid w:val="006D238C"/>
    <w:rsid w:val="006D4E85"/>
    <w:rsid w:val="006E0FE3"/>
    <w:rsid w:val="006E110E"/>
    <w:rsid w:val="006E1A6B"/>
    <w:rsid w:val="006E23B2"/>
    <w:rsid w:val="006E323D"/>
    <w:rsid w:val="006E7373"/>
    <w:rsid w:val="006E7769"/>
    <w:rsid w:val="006F17FC"/>
    <w:rsid w:val="006F2F2C"/>
    <w:rsid w:val="006F3D25"/>
    <w:rsid w:val="006F49CB"/>
    <w:rsid w:val="00701C20"/>
    <w:rsid w:val="00702178"/>
    <w:rsid w:val="00703D16"/>
    <w:rsid w:val="00706047"/>
    <w:rsid w:val="00706E80"/>
    <w:rsid w:val="00711600"/>
    <w:rsid w:val="00711CA2"/>
    <w:rsid w:val="007137C7"/>
    <w:rsid w:val="00715090"/>
    <w:rsid w:val="00716B50"/>
    <w:rsid w:val="00716E23"/>
    <w:rsid w:val="00716EDB"/>
    <w:rsid w:val="007206A0"/>
    <w:rsid w:val="00721CD8"/>
    <w:rsid w:val="00723A0F"/>
    <w:rsid w:val="00725188"/>
    <w:rsid w:val="0072571E"/>
    <w:rsid w:val="00725C26"/>
    <w:rsid w:val="007262D8"/>
    <w:rsid w:val="0072729D"/>
    <w:rsid w:val="00731C30"/>
    <w:rsid w:val="00732ABA"/>
    <w:rsid w:val="00733490"/>
    <w:rsid w:val="00733E24"/>
    <w:rsid w:val="00734850"/>
    <w:rsid w:val="00734F47"/>
    <w:rsid w:val="00735D76"/>
    <w:rsid w:val="007401DC"/>
    <w:rsid w:val="00742FF1"/>
    <w:rsid w:val="00743C69"/>
    <w:rsid w:val="00744987"/>
    <w:rsid w:val="0074572A"/>
    <w:rsid w:val="00745D57"/>
    <w:rsid w:val="00746B7C"/>
    <w:rsid w:val="007508B7"/>
    <w:rsid w:val="00750D09"/>
    <w:rsid w:val="007525C5"/>
    <w:rsid w:val="0075356C"/>
    <w:rsid w:val="007542F1"/>
    <w:rsid w:val="00755D2E"/>
    <w:rsid w:val="00755FB1"/>
    <w:rsid w:val="0075607E"/>
    <w:rsid w:val="00760642"/>
    <w:rsid w:val="0076074A"/>
    <w:rsid w:val="00761191"/>
    <w:rsid w:val="00766256"/>
    <w:rsid w:val="00767550"/>
    <w:rsid w:val="00770931"/>
    <w:rsid w:val="007739A9"/>
    <w:rsid w:val="007806B5"/>
    <w:rsid w:val="00780CB0"/>
    <w:rsid w:val="00783221"/>
    <w:rsid w:val="00784CF0"/>
    <w:rsid w:val="00787D52"/>
    <w:rsid w:val="0079231A"/>
    <w:rsid w:val="0079521E"/>
    <w:rsid w:val="007958A5"/>
    <w:rsid w:val="00795DF3"/>
    <w:rsid w:val="00797465"/>
    <w:rsid w:val="0079771A"/>
    <w:rsid w:val="007A2C2F"/>
    <w:rsid w:val="007A41D9"/>
    <w:rsid w:val="007A447C"/>
    <w:rsid w:val="007A4B62"/>
    <w:rsid w:val="007B1A9C"/>
    <w:rsid w:val="007B4185"/>
    <w:rsid w:val="007B548D"/>
    <w:rsid w:val="007C452F"/>
    <w:rsid w:val="007C6908"/>
    <w:rsid w:val="007C6A68"/>
    <w:rsid w:val="007C7091"/>
    <w:rsid w:val="007C7AD3"/>
    <w:rsid w:val="007D02C0"/>
    <w:rsid w:val="007D31B3"/>
    <w:rsid w:val="007D344D"/>
    <w:rsid w:val="007D346A"/>
    <w:rsid w:val="007D5538"/>
    <w:rsid w:val="007D5ABB"/>
    <w:rsid w:val="007E67CE"/>
    <w:rsid w:val="007F1982"/>
    <w:rsid w:val="007F21DA"/>
    <w:rsid w:val="007F7820"/>
    <w:rsid w:val="007F7EB5"/>
    <w:rsid w:val="0080360C"/>
    <w:rsid w:val="0080363B"/>
    <w:rsid w:val="00803EDE"/>
    <w:rsid w:val="00806204"/>
    <w:rsid w:val="00807BCE"/>
    <w:rsid w:val="00810812"/>
    <w:rsid w:val="0081595C"/>
    <w:rsid w:val="0081608E"/>
    <w:rsid w:val="00820598"/>
    <w:rsid w:val="00821B64"/>
    <w:rsid w:val="00821E4E"/>
    <w:rsid w:val="00823D86"/>
    <w:rsid w:val="00824074"/>
    <w:rsid w:val="008259BF"/>
    <w:rsid w:val="008266F2"/>
    <w:rsid w:val="008307B7"/>
    <w:rsid w:val="008317AF"/>
    <w:rsid w:val="00833A7F"/>
    <w:rsid w:val="00840775"/>
    <w:rsid w:val="00852400"/>
    <w:rsid w:val="00852B84"/>
    <w:rsid w:val="00852BC4"/>
    <w:rsid w:val="00852CD8"/>
    <w:rsid w:val="008545E7"/>
    <w:rsid w:val="008554B7"/>
    <w:rsid w:val="00856A03"/>
    <w:rsid w:val="00865A22"/>
    <w:rsid w:val="0086647B"/>
    <w:rsid w:val="00867AD1"/>
    <w:rsid w:val="00872B06"/>
    <w:rsid w:val="008751E1"/>
    <w:rsid w:val="008758B4"/>
    <w:rsid w:val="00881F00"/>
    <w:rsid w:val="008835A9"/>
    <w:rsid w:val="00884240"/>
    <w:rsid w:val="00885048"/>
    <w:rsid w:val="0088716C"/>
    <w:rsid w:val="00892440"/>
    <w:rsid w:val="00892575"/>
    <w:rsid w:val="00894316"/>
    <w:rsid w:val="00895010"/>
    <w:rsid w:val="00895EFC"/>
    <w:rsid w:val="008961D2"/>
    <w:rsid w:val="008A0544"/>
    <w:rsid w:val="008A0BB4"/>
    <w:rsid w:val="008A0F02"/>
    <w:rsid w:val="008A157B"/>
    <w:rsid w:val="008A2999"/>
    <w:rsid w:val="008A2BAC"/>
    <w:rsid w:val="008B2172"/>
    <w:rsid w:val="008B29B5"/>
    <w:rsid w:val="008B4905"/>
    <w:rsid w:val="008B4FA6"/>
    <w:rsid w:val="008B561A"/>
    <w:rsid w:val="008B61C5"/>
    <w:rsid w:val="008B6EC6"/>
    <w:rsid w:val="008B7994"/>
    <w:rsid w:val="008C065E"/>
    <w:rsid w:val="008C3540"/>
    <w:rsid w:val="008C3E16"/>
    <w:rsid w:val="008C62A0"/>
    <w:rsid w:val="008C6A7C"/>
    <w:rsid w:val="008D3FFE"/>
    <w:rsid w:val="008D4FF7"/>
    <w:rsid w:val="008D57CB"/>
    <w:rsid w:val="008D710E"/>
    <w:rsid w:val="008E1429"/>
    <w:rsid w:val="008E18BC"/>
    <w:rsid w:val="008E2054"/>
    <w:rsid w:val="008E3FC8"/>
    <w:rsid w:val="008E4E50"/>
    <w:rsid w:val="008E5D8E"/>
    <w:rsid w:val="008E6551"/>
    <w:rsid w:val="008F0FC4"/>
    <w:rsid w:val="008F15F6"/>
    <w:rsid w:val="008F1A3A"/>
    <w:rsid w:val="008F4F4F"/>
    <w:rsid w:val="0090081F"/>
    <w:rsid w:val="00901762"/>
    <w:rsid w:val="009020E7"/>
    <w:rsid w:val="00902D7C"/>
    <w:rsid w:val="009041DC"/>
    <w:rsid w:val="009041FF"/>
    <w:rsid w:val="00905521"/>
    <w:rsid w:val="00905ACF"/>
    <w:rsid w:val="00906953"/>
    <w:rsid w:val="00906E2A"/>
    <w:rsid w:val="00906EC7"/>
    <w:rsid w:val="009074DC"/>
    <w:rsid w:val="00912769"/>
    <w:rsid w:val="009142A9"/>
    <w:rsid w:val="00915542"/>
    <w:rsid w:val="00915B2A"/>
    <w:rsid w:val="009166AA"/>
    <w:rsid w:val="0091674B"/>
    <w:rsid w:val="00922F04"/>
    <w:rsid w:val="00925295"/>
    <w:rsid w:val="00930514"/>
    <w:rsid w:val="00930ABC"/>
    <w:rsid w:val="009315B7"/>
    <w:rsid w:val="00933146"/>
    <w:rsid w:val="0093474C"/>
    <w:rsid w:val="00936A2A"/>
    <w:rsid w:val="00936F7D"/>
    <w:rsid w:val="009455D0"/>
    <w:rsid w:val="0095102F"/>
    <w:rsid w:val="00951910"/>
    <w:rsid w:val="00951AFE"/>
    <w:rsid w:val="00952622"/>
    <w:rsid w:val="0095309A"/>
    <w:rsid w:val="00953CB8"/>
    <w:rsid w:val="009566E1"/>
    <w:rsid w:val="00960509"/>
    <w:rsid w:val="00961067"/>
    <w:rsid w:val="0096284B"/>
    <w:rsid w:val="009631D2"/>
    <w:rsid w:val="0096343C"/>
    <w:rsid w:val="00963DDB"/>
    <w:rsid w:val="0096626A"/>
    <w:rsid w:val="0097034B"/>
    <w:rsid w:val="009703AF"/>
    <w:rsid w:val="00974AD4"/>
    <w:rsid w:val="00977E20"/>
    <w:rsid w:val="00980AD6"/>
    <w:rsid w:val="00982381"/>
    <w:rsid w:val="00983168"/>
    <w:rsid w:val="0098688C"/>
    <w:rsid w:val="009914CA"/>
    <w:rsid w:val="00991A04"/>
    <w:rsid w:val="009924FB"/>
    <w:rsid w:val="00992C4E"/>
    <w:rsid w:val="00992F15"/>
    <w:rsid w:val="009A050E"/>
    <w:rsid w:val="009A1993"/>
    <w:rsid w:val="009A1E37"/>
    <w:rsid w:val="009A27ED"/>
    <w:rsid w:val="009A396E"/>
    <w:rsid w:val="009A480B"/>
    <w:rsid w:val="009A4EEB"/>
    <w:rsid w:val="009A5222"/>
    <w:rsid w:val="009A62C8"/>
    <w:rsid w:val="009B2BFA"/>
    <w:rsid w:val="009B3C99"/>
    <w:rsid w:val="009B4BE5"/>
    <w:rsid w:val="009C1126"/>
    <w:rsid w:val="009C16F2"/>
    <w:rsid w:val="009C2C5B"/>
    <w:rsid w:val="009C7832"/>
    <w:rsid w:val="009D055F"/>
    <w:rsid w:val="009D250B"/>
    <w:rsid w:val="009D2653"/>
    <w:rsid w:val="009D2B22"/>
    <w:rsid w:val="009D4DAF"/>
    <w:rsid w:val="009D74F2"/>
    <w:rsid w:val="009E12DB"/>
    <w:rsid w:val="009E1E8F"/>
    <w:rsid w:val="009E2192"/>
    <w:rsid w:val="009E3E05"/>
    <w:rsid w:val="009E471C"/>
    <w:rsid w:val="009E5903"/>
    <w:rsid w:val="009E7B38"/>
    <w:rsid w:val="009F001D"/>
    <w:rsid w:val="009F3C8A"/>
    <w:rsid w:val="009F459E"/>
    <w:rsid w:val="009F601E"/>
    <w:rsid w:val="009F6A37"/>
    <w:rsid w:val="00A00D32"/>
    <w:rsid w:val="00A01513"/>
    <w:rsid w:val="00A0379B"/>
    <w:rsid w:val="00A054B3"/>
    <w:rsid w:val="00A05951"/>
    <w:rsid w:val="00A06826"/>
    <w:rsid w:val="00A10437"/>
    <w:rsid w:val="00A109E7"/>
    <w:rsid w:val="00A10C79"/>
    <w:rsid w:val="00A12585"/>
    <w:rsid w:val="00A126D6"/>
    <w:rsid w:val="00A12A1F"/>
    <w:rsid w:val="00A13AF0"/>
    <w:rsid w:val="00A1471F"/>
    <w:rsid w:val="00A15059"/>
    <w:rsid w:val="00A15B76"/>
    <w:rsid w:val="00A172B5"/>
    <w:rsid w:val="00A21892"/>
    <w:rsid w:val="00A22EB2"/>
    <w:rsid w:val="00A23955"/>
    <w:rsid w:val="00A265B5"/>
    <w:rsid w:val="00A26916"/>
    <w:rsid w:val="00A276A8"/>
    <w:rsid w:val="00A3248A"/>
    <w:rsid w:val="00A329A2"/>
    <w:rsid w:val="00A33083"/>
    <w:rsid w:val="00A35349"/>
    <w:rsid w:val="00A36FB6"/>
    <w:rsid w:val="00A4132F"/>
    <w:rsid w:val="00A43C76"/>
    <w:rsid w:val="00A44828"/>
    <w:rsid w:val="00A448C7"/>
    <w:rsid w:val="00A45CA8"/>
    <w:rsid w:val="00A46877"/>
    <w:rsid w:val="00A4751A"/>
    <w:rsid w:val="00A475C0"/>
    <w:rsid w:val="00A50385"/>
    <w:rsid w:val="00A563BB"/>
    <w:rsid w:val="00A57381"/>
    <w:rsid w:val="00A60486"/>
    <w:rsid w:val="00A62DF0"/>
    <w:rsid w:val="00A631E8"/>
    <w:rsid w:val="00A66E9D"/>
    <w:rsid w:val="00A705C7"/>
    <w:rsid w:val="00A70DED"/>
    <w:rsid w:val="00A7104F"/>
    <w:rsid w:val="00A7126E"/>
    <w:rsid w:val="00A72E00"/>
    <w:rsid w:val="00A7401A"/>
    <w:rsid w:val="00A75F2F"/>
    <w:rsid w:val="00A763F9"/>
    <w:rsid w:val="00A80E85"/>
    <w:rsid w:val="00A81FA4"/>
    <w:rsid w:val="00A820F9"/>
    <w:rsid w:val="00A82915"/>
    <w:rsid w:val="00A82F32"/>
    <w:rsid w:val="00A848B2"/>
    <w:rsid w:val="00A84FDA"/>
    <w:rsid w:val="00A875CC"/>
    <w:rsid w:val="00A9162B"/>
    <w:rsid w:val="00A919F9"/>
    <w:rsid w:val="00AA0098"/>
    <w:rsid w:val="00AA17C8"/>
    <w:rsid w:val="00AA1BEF"/>
    <w:rsid w:val="00AA1DEC"/>
    <w:rsid w:val="00AA1EE9"/>
    <w:rsid w:val="00AA232F"/>
    <w:rsid w:val="00AA32DE"/>
    <w:rsid w:val="00AA747F"/>
    <w:rsid w:val="00AB077B"/>
    <w:rsid w:val="00AB1C7E"/>
    <w:rsid w:val="00AB2F13"/>
    <w:rsid w:val="00AB75B5"/>
    <w:rsid w:val="00AC06EA"/>
    <w:rsid w:val="00AC348C"/>
    <w:rsid w:val="00AC457A"/>
    <w:rsid w:val="00AC53B8"/>
    <w:rsid w:val="00AC5678"/>
    <w:rsid w:val="00AC6541"/>
    <w:rsid w:val="00AC72C4"/>
    <w:rsid w:val="00AC7928"/>
    <w:rsid w:val="00AD0108"/>
    <w:rsid w:val="00AD0B3A"/>
    <w:rsid w:val="00AD536E"/>
    <w:rsid w:val="00AD5BC5"/>
    <w:rsid w:val="00AD60E5"/>
    <w:rsid w:val="00AD74AA"/>
    <w:rsid w:val="00AD7B09"/>
    <w:rsid w:val="00AE2415"/>
    <w:rsid w:val="00AE3131"/>
    <w:rsid w:val="00AE6084"/>
    <w:rsid w:val="00AE7040"/>
    <w:rsid w:val="00AE7607"/>
    <w:rsid w:val="00AF02AD"/>
    <w:rsid w:val="00AF03DC"/>
    <w:rsid w:val="00AF266F"/>
    <w:rsid w:val="00AF2855"/>
    <w:rsid w:val="00AF3022"/>
    <w:rsid w:val="00AF347D"/>
    <w:rsid w:val="00AF41A0"/>
    <w:rsid w:val="00AF53E6"/>
    <w:rsid w:val="00AF7091"/>
    <w:rsid w:val="00AF7487"/>
    <w:rsid w:val="00B00B5A"/>
    <w:rsid w:val="00B018FC"/>
    <w:rsid w:val="00B01B60"/>
    <w:rsid w:val="00B020DB"/>
    <w:rsid w:val="00B03603"/>
    <w:rsid w:val="00B04EDF"/>
    <w:rsid w:val="00B04FA4"/>
    <w:rsid w:val="00B055D8"/>
    <w:rsid w:val="00B07B26"/>
    <w:rsid w:val="00B12107"/>
    <w:rsid w:val="00B13681"/>
    <w:rsid w:val="00B14AEB"/>
    <w:rsid w:val="00B15573"/>
    <w:rsid w:val="00B1687D"/>
    <w:rsid w:val="00B17214"/>
    <w:rsid w:val="00B21164"/>
    <w:rsid w:val="00B233AC"/>
    <w:rsid w:val="00B251D5"/>
    <w:rsid w:val="00B2593D"/>
    <w:rsid w:val="00B25B35"/>
    <w:rsid w:val="00B30645"/>
    <w:rsid w:val="00B3064A"/>
    <w:rsid w:val="00B30971"/>
    <w:rsid w:val="00B30B35"/>
    <w:rsid w:val="00B313A3"/>
    <w:rsid w:val="00B32230"/>
    <w:rsid w:val="00B344B5"/>
    <w:rsid w:val="00B34B0F"/>
    <w:rsid w:val="00B35D6B"/>
    <w:rsid w:val="00B36396"/>
    <w:rsid w:val="00B37331"/>
    <w:rsid w:val="00B40808"/>
    <w:rsid w:val="00B42ABF"/>
    <w:rsid w:val="00B436BB"/>
    <w:rsid w:val="00B45228"/>
    <w:rsid w:val="00B47C30"/>
    <w:rsid w:val="00B50907"/>
    <w:rsid w:val="00B5315B"/>
    <w:rsid w:val="00B53204"/>
    <w:rsid w:val="00B544B5"/>
    <w:rsid w:val="00B577B3"/>
    <w:rsid w:val="00B6022E"/>
    <w:rsid w:val="00B60248"/>
    <w:rsid w:val="00B60559"/>
    <w:rsid w:val="00B605AA"/>
    <w:rsid w:val="00B6124E"/>
    <w:rsid w:val="00B63CEB"/>
    <w:rsid w:val="00B645A1"/>
    <w:rsid w:val="00B64EE4"/>
    <w:rsid w:val="00B65A11"/>
    <w:rsid w:val="00B65C9B"/>
    <w:rsid w:val="00B675C4"/>
    <w:rsid w:val="00B67B26"/>
    <w:rsid w:val="00B70F4F"/>
    <w:rsid w:val="00B71FE1"/>
    <w:rsid w:val="00B73F50"/>
    <w:rsid w:val="00B74A8D"/>
    <w:rsid w:val="00B74BF1"/>
    <w:rsid w:val="00B81339"/>
    <w:rsid w:val="00B817FC"/>
    <w:rsid w:val="00B81F18"/>
    <w:rsid w:val="00B82838"/>
    <w:rsid w:val="00B851B4"/>
    <w:rsid w:val="00B86028"/>
    <w:rsid w:val="00B86363"/>
    <w:rsid w:val="00B90114"/>
    <w:rsid w:val="00B909D4"/>
    <w:rsid w:val="00B91095"/>
    <w:rsid w:val="00B92C95"/>
    <w:rsid w:val="00B92DB5"/>
    <w:rsid w:val="00B94D0B"/>
    <w:rsid w:val="00B964F4"/>
    <w:rsid w:val="00BA001D"/>
    <w:rsid w:val="00BA20A0"/>
    <w:rsid w:val="00BB0E3D"/>
    <w:rsid w:val="00BB14C1"/>
    <w:rsid w:val="00BB1799"/>
    <w:rsid w:val="00BB5495"/>
    <w:rsid w:val="00BB63C9"/>
    <w:rsid w:val="00BC0C19"/>
    <w:rsid w:val="00BC31F6"/>
    <w:rsid w:val="00BC45C5"/>
    <w:rsid w:val="00BC4ABD"/>
    <w:rsid w:val="00BC546C"/>
    <w:rsid w:val="00BC6334"/>
    <w:rsid w:val="00BD1A20"/>
    <w:rsid w:val="00BD30FC"/>
    <w:rsid w:val="00BD4F4F"/>
    <w:rsid w:val="00BD5216"/>
    <w:rsid w:val="00BD6D83"/>
    <w:rsid w:val="00BD7200"/>
    <w:rsid w:val="00BE20A6"/>
    <w:rsid w:val="00BE2272"/>
    <w:rsid w:val="00BE2627"/>
    <w:rsid w:val="00BE3BEC"/>
    <w:rsid w:val="00BE4007"/>
    <w:rsid w:val="00BF02C8"/>
    <w:rsid w:val="00BF0ADA"/>
    <w:rsid w:val="00BF0B52"/>
    <w:rsid w:val="00BF1BD3"/>
    <w:rsid w:val="00BF3837"/>
    <w:rsid w:val="00BF5213"/>
    <w:rsid w:val="00BF676C"/>
    <w:rsid w:val="00BF6A05"/>
    <w:rsid w:val="00C00854"/>
    <w:rsid w:val="00C01F56"/>
    <w:rsid w:val="00C02920"/>
    <w:rsid w:val="00C04ED5"/>
    <w:rsid w:val="00C06847"/>
    <w:rsid w:val="00C07338"/>
    <w:rsid w:val="00C0787D"/>
    <w:rsid w:val="00C10CE7"/>
    <w:rsid w:val="00C12152"/>
    <w:rsid w:val="00C14FB3"/>
    <w:rsid w:val="00C1583F"/>
    <w:rsid w:val="00C15F0A"/>
    <w:rsid w:val="00C1709F"/>
    <w:rsid w:val="00C1718F"/>
    <w:rsid w:val="00C20365"/>
    <w:rsid w:val="00C2214A"/>
    <w:rsid w:val="00C2386F"/>
    <w:rsid w:val="00C23B56"/>
    <w:rsid w:val="00C24CC0"/>
    <w:rsid w:val="00C25484"/>
    <w:rsid w:val="00C2675B"/>
    <w:rsid w:val="00C26D28"/>
    <w:rsid w:val="00C30EE2"/>
    <w:rsid w:val="00C32011"/>
    <w:rsid w:val="00C37F27"/>
    <w:rsid w:val="00C400FF"/>
    <w:rsid w:val="00C42431"/>
    <w:rsid w:val="00C42A4B"/>
    <w:rsid w:val="00C459A1"/>
    <w:rsid w:val="00C463BC"/>
    <w:rsid w:val="00C5014E"/>
    <w:rsid w:val="00C56528"/>
    <w:rsid w:val="00C601F7"/>
    <w:rsid w:val="00C6037A"/>
    <w:rsid w:val="00C603E3"/>
    <w:rsid w:val="00C605F5"/>
    <w:rsid w:val="00C6143C"/>
    <w:rsid w:val="00C625A5"/>
    <w:rsid w:val="00C62771"/>
    <w:rsid w:val="00C674E7"/>
    <w:rsid w:val="00C70543"/>
    <w:rsid w:val="00C71C6E"/>
    <w:rsid w:val="00C7211E"/>
    <w:rsid w:val="00C72669"/>
    <w:rsid w:val="00C74DCE"/>
    <w:rsid w:val="00C75757"/>
    <w:rsid w:val="00C76429"/>
    <w:rsid w:val="00C806AF"/>
    <w:rsid w:val="00C8157D"/>
    <w:rsid w:val="00C825F6"/>
    <w:rsid w:val="00C84088"/>
    <w:rsid w:val="00C84390"/>
    <w:rsid w:val="00C84EE4"/>
    <w:rsid w:val="00C85057"/>
    <w:rsid w:val="00C85756"/>
    <w:rsid w:val="00C874CB"/>
    <w:rsid w:val="00C91F19"/>
    <w:rsid w:val="00C9375A"/>
    <w:rsid w:val="00C93E48"/>
    <w:rsid w:val="00C943CA"/>
    <w:rsid w:val="00C9521A"/>
    <w:rsid w:val="00C957C1"/>
    <w:rsid w:val="00C9649C"/>
    <w:rsid w:val="00C97EBC"/>
    <w:rsid w:val="00CA1361"/>
    <w:rsid w:val="00CA150F"/>
    <w:rsid w:val="00CA4A6A"/>
    <w:rsid w:val="00CA4D3F"/>
    <w:rsid w:val="00CB17D9"/>
    <w:rsid w:val="00CB2197"/>
    <w:rsid w:val="00CB383C"/>
    <w:rsid w:val="00CB69AF"/>
    <w:rsid w:val="00CB7C96"/>
    <w:rsid w:val="00CC2604"/>
    <w:rsid w:val="00CC285D"/>
    <w:rsid w:val="00CC5208"/>
    <w:rsid w:val="00CC55D5"/>
    <w:rsid w:val="00CC5928"/>
    <w:rsid w:val="00CC6E87"/>
    <w:rsid w:val="00CD0017"/>
    <w:rsid w:val="00CD04E0"/>
    <w:rsid w:val="00CD10B6"/>
    <w:rsid w:val="00CD1587"/>
    <w:rsid w:val="00CD412A"/>
    <w:rsid w:val="00CD4A98"/>
    <w:rsid w:val="00CD6471"/>
    <w:rsid w:val="00CE084B"/>
    <w:rsid w:val="00CE0DAF"/>
    <w:rsid w:val="00CE19E0"/>
    <w:rsid w:val="00CE2583"/>
    <w:rsid w:val="00CE5963"/>
    <w:rsid w:val="00CF16C4"/>
    <w:rsid w:val="00CF1BED"/>
    <w:rsid w:val="00CF3DD8"/>
    <w:rsid w:val="00CF5008"/>
    <w:rsid w:val="00D01646"/>
    <w:rsid w:val="00D029D0"/>
    <w:rsid w:val="00D039F1"/>
    <w:rsid w:val="00D03AFF"/>
    <w:rsid w:val="00D1117D"/>
    <w:rsid w:val="00D11A33"/>
    <w:rsid w:val="00D11CF6"/>
    <w:rsid w:val="00D12984"/>
    <w:rsid w:val="00D13199"/>
    <w:rsid w:val="00D140F6"/>
    <w:rsid w:val="00D15C5B"/>
    <w:rsid w:val="00D160D5"/>
    <w:rsid w:val="00D20094"/>
    <w:rsid w:val="00D20A31"/>
    <w:rsid w:val="00D20EB2"/>
    <w:rsid w:val="00D223D6"/>
    <w:rsid w:val="00D25573"/>
    <w:rsid w:val="00D3023E"/>
    <w:rsid w:val="00D30355"/>
    <w:rsid w:val="00D32919"/>
    <w:rsid w:val="00D33271"/>
    <w:rsid w:val="00D34D9F"/>
    <w:rsid w:val="00D3753A"/>
    <w:rsid w:val="00D37666"/>
    <w:rsid w:val="00D37FB3"/>
    <w:rsid w:val="00D4078A"/>
    <w:rsid w:val="00D413DF"/>
    <w:rsid w:val="00D41E42"/>
    <w:rsid w:val="00D45456"/>
    <w:rsid w:val="00D5049E"/>
    <w:rsid w:val="00D50A53"/>
    <w:rsid w:val="00D51CD8"/>
    <w:rsid w:val="00D53231"/>
    <w:rsid w:val="00D53C15"/>
    <w:rsid w:val="00D53EF1"/>
    <w:rsid w:val="00D54DBA"/>
    <w:rsid w:val="00D5525D"/>
    <w:rsid w:val="00D563A3"/>
    <w:rsid w:val="00D62EF2"/>
    <w:rsid w:val="00D64726"/>
    <w:rsid w:val="00D649A7"/>
    <w:rsid w:val="00D655C2"/>
    <w:rsid w:val="00D67B1C"/>
    <w:rsid w:val="00D72144"/>
    <w:rsid w:val="00D72C4E"/>
    <w:rsid w:val="00D742A9"/>
    <w:rsid w:val="00D7528F"/>
    <w:rsid w:val="00D75E1E"/>
    <w:rsid w:val="00D7660B"/>
    <w:rsid w:val="00D76E5E"/>
    <w:rsid w:val="00D802AE"/>
    <w:rsid w:val="00D81EBE"/>
    <w:rsid w:val="00D8494A"/>
    <w:rsid w:val="00D9041A"/>
    <w:rsid w:val="00D90E4C"/>
    <w:rsid w:val="00D93AD9"/>
    <w:rsid w:val="00D94B5E"/>
    <w:rsid w:val="00D94B6A"/>
    <w:rsid w:val="00D94CE1"/>
    <w:rsid w:val="00D95D63"/>
    <w:rsid w:val="00D95F8B"/>
    <w:rsid w:val="00D9607E"/>
    <w:rsid w:val="00D97084"/>
    <w:rsid w:val="00D974DC"/>
    <w:rsid w:val="00D97758"/>
    <w:rsid w:val="00DA0352"/>
    <w:rsid w:val="00DA3CFC"/>
    <w:rsid w:val="00DA4F10"/>
    <w:rsid w:val="00DB1312"/>
    <w:rsid w:val="00DB1753"/>
    <w:rsid w:val="00DB474E"/>
    <w:rsid w:val="00DB674B"/>
    <w:rsid w:val="00DB7BF8"/>
    <w:rsid w:val="00DC100F"/>
    <w:rsid w:val="00DC41D0"/>
    <w:rsid w:val="00DD36E2"/>
    <w:rsid w:val="00DE2A39"/>
    <w:rsid w:val="00DE458E"/>
    <w:rsid w:val="00DE4A52"/>
    <w:rsid w:val="00DE4CA7"/>
    <w:rsid w:val="00DE4F44"/>
    <w:rsid w:val="00DE5F1B"/>
    <w:rsid w:val="00DE6432"/>
    <w:rsid w:val="00DE7043"/>
    <w:rsid w:val="00DF105F"/>
    <w:rsid w:val="00DF29EF"/>
    <w:rsid w:val="00DF3C41"/>
    <w:rsid w:val="00DF51A0"/>
    <w:rsid w:val="00DF5B63"/>
    <w:rsid w:val="00DF5E56"/>
    <w:rsid w:val="00DF609F"/>
    <w:rsid w:val="00DF725A"/>
    <w:rsid w:val="00DF73C2"/>
    <w:rsid w:val="00DF7AC3"/>
    <w:rsid w:val="00E01043"/>
    <w:rsid w:val="00E026A1"/>
    <w:rsid w:val="00E03073"/>
    <w:rsid w:val="00E03369"/>
    <w:rsid w:val="00E04751"/>
    <w:rsid w:val="00E04D86"/>
    <w:rsid w:val="00E052C0"/>
    <w:rsid w:val="00E0601C"/>
    <w:rsid w:val="00E07025"/>
    <w:rsid w:val="00E119F0"/>
    <w:rsid w:val="00E138DA"/>
    <w:rsid w:val="00E14190"/>
    <w:rsid w:val="00E15D73"/>
    <w:rsid w:val="00E206EE"/>
    <w:rsid w:val="00E20812"/>
    <w:rsid w:val="00E242D4"/>
    <w:rsid w:val="00E2588B"/>
    <w:rsid w:val="00E25F52"/>
    <w:rsid w:val="00E2615C"/>
    <w:rsid w:val="00E30CFC"/>
    <w:rsid w:val="00E33221"/>
    <w:rsid w:val="00E34246"/>
    <w:rsid w:val="00E36F44"/>
    <w:rsid w:val="00E378B1"/>
    <w:rsid w:val="00E40719"/>
    <w:rsid w:val="00E41EFF"/>
    <w:rsid w:val="00E42C10"/>
    <w:rsid w:val="00E44196"/>
    <w:rsid w:val="00E44912"/>
    <w:rsid w:val="00E45EFC"/>
    <w:rsid w:val="00E471ED"/>
    <w:rsid w:val="00E47B83"/>
    <w:rsid w:val="00E47F3C"/>
    <w:rsid w:val="00E50004"/>
    <w:rsid w:val="00E51014"/>
    <w:rsid w:val="00E51F10"/>
    <w:rsid w:val="00E52B5E"/>
    <w:rsid w:val="00E53818"/>
    <w:rsid w:val="00E55218"/>
    <w:rsid w:val="00E55B0C"/>
    <w:rsid w:val="00E55FA2"/>
    <w:rsid w:val="00E615B6"/>
    <w:rsid w:val="00E6182C"/>
    <w:rsid w:val="00E61AF1"/>
    <w:rsid w:val="00E62F64"/>
    <w:rsid w:val="00E63730"/>
    <w:rsid w:val="00E63DD6"/>
    <w:rsid w:val="00E6490F"/>
    <w:rsid w:val="00E6552A"/>
    <w:rsid w:val="00E65E73"/>
    <w:rsid w:val="00E670EC"/>
    <w:rsid w:val="00E70D31"/>
    <w:rsid w:val="00E7274C"/>
    <w:rsid w:val="00E738DA"/>
    <w:rsid w:val="00E73DA5"/>
    <w:rsid w:val="00E747D8"/>
    <w:rsid w:val="00E76268"/>
    <w:rsid w:val="00E76A48"/>
    <w:rsid w:val="00E82C2A"/>
    <w:rsid w:val="00E846D2"/>
    <w:rsid w:val="00E86C0F"/>
    <w:rsid w:val="00E91E80"/>
    <w:rsid w:val="00E939DE"/>
    <w:rsid w:val="00E93DFB"/>
    <w:rsid w:val="00E94921"/>
    <w:rsid w:val="00E95284"/>
    <w:rsid w:val="00E956E5"/>
    <w:rsid w:val="00E96E01"/>
    <w:rsid w:val="00E97F36"/>
    <w:rsid w:val="00EA030C"/>
    <w:rsid w:val="00EA37B5"/>
    <w:rsid w:val="00EA55B9"/>
    <w:rsid w:val="00EA7718"/>
    <w:rsid w:val="00EB2150"/>
    <w:rsid w:val="00EB44DC"/>
    <w:rsid w:val="00EB46CC"/>
    <w:rsid w:val="00EC11A8"/>
    <w:rsid w:val="00EC3203"/>
    <w:rsid w:val="00EC466C"/>
    <w:rsid w:val="00ED17E0"/>
    <w:rsid w:val="00ED180F"/>
    <w:rsid w:val="00ED21B3"/>
    <w:rsid w:val="00ED2EEF"/>
    <w:rsid w:val="00ED38C0"/>
    <w:rsid w:val="00ED7571"/>
    <w:rsid w:val="00EE30DE"/>
    <w:rsid w:val="00EE4792"/>
    <w:rsid w:val="00EE72F6"/>
    <w:rsid w:val="00EE7778"/>
    <w:rsid w:val="00EF235C"/>
    <w:rsid w:val="00F018EA"/>
    <w:rsid w:val="00F0236E"/>
    <w:rsid w:val="00F02475"/>
    <w:rsid w:val="00F0458B"/>
    <w:rsid w:val="00F04B39"/>
    <w:rsid w:val="00F055A1"/>
    <w:rsid w:val="00F066F6"/>
    <w:rsid w:val="00F070FD"/>
    <w:rsid w:val="00F103D7"/>
    <w:rsid w:val="00F114E4"/>
    <w:rsid w:val="00F12E90"/>
    <w:rsid w:val="00F14FD3"/>
    <w:rsid w:val="00F150C5"/>
    <w:rsid w:val="00F16672"/>
    <w:rsid w:val="00F22A37"/>
    <w:rsid w:val="00F23E99"/>
    <w:rsid w:val="00F24CD6"/>
    <w:rsid w:val="00F25728"/>
    <w:rsid w:val="00F30D68"/>
    <w:rsid w:val="00F3188C"/>
    <w:rsid w:val="00F332A2"/>
    <w:rsid w:val="00F35D29"/>
    <w:rsid w:val="00F36E68"/>
    <w:rsid w:val="00F36F55"/>
    <w:rsid w:val="00F3793D"/>
    <w:rsid w:val="00F4165A"/>
    <w:rsid w:val="00F434F4"/>
    <w:rsid w:val="00F44D8F"/>
    <w:rsid w:val="00F47CE2"/>
    <w:rsid w:val="00F52110"/>
    <w:rsid w:val="00F534F0"/>
    <w:rsid w:val="00F5460A"/>
    <w:rsid w:val="00F54CE1"/>
    <w:rsid w:val="00F54FE7"/>
    <w:rsid w:val="00F57CF5"/>
    <w:rsid w:val="00F57F00"/>
    <w:rsid w:val="00F60525"/>
    <w:rsid w:val="00F60566"/>
    <w:rsid w:val="00F60EC9"/>
    <w:rsid w:val="00F62117"/>
    <w:rsid w:val="00F67568"/>
    <w:rsid w:val="00F67C8D"/>
    <w:rsid w:val="00F70E49"/>
    <w:rsid w:val="00F714D0"/>
    <w:rsid w:val="00F717B2"/>
    <w:rsid w:val="00F73DB1"/>
    <w:rsid w:val="00F76882"/>
    <w:rsid w:val="00F77F87"/>
    <w:rsid w:val="00F77F99"/>
    <w:rsid w:val="00F81C56"/>
    <w:rsid w:val="00F83298"/>
    <w:rsid w:val="00F853CF"/>
    <w:rsid w:val="00F864B5"/>
    <w:rsid w:val="00F8698D"/>
    <w:rsid w:val="00F90D82"/>
    <w:rsid w:val="00F9130E"/>
    <w:rsid w:val="00F942C8"/>
    <w:rsid w:val="00FA045E"/>
    <w:rsid w:val="00FA1C82"/>
    <w:rsid w:val="00FA2563"/>
    <w:rsid w:val="00FA29AD"/>
    <w:rsid w:val="00FA2E26"/>
    <w:rsid w:val="00FA340B"/>
    <w:rsid w:val="00FA681D"/>
    <w:rsid w:val="00FA78B9"/>
    <w:rsid w:val="00FB001D"/>
    <w:rsid w:val="00FB099D"/>
    <w:rsid w:val="00FB0DEF"/>
    <w:rsid w:val="00FB1D81"/>
    <w:rsid w:val="00FB2659"/>
    <w:rsid w:val="00FB5C1D"/>
    <w:rsid w:val="00FB5F81"/>
    <w:rsid w:val="00FC375F"/>
    <w:rsid w:val="00FC588F"/>
    <w:rsid w:val="00FC625C"/>
    <w:rsid w:val="00FC7DB6"/>
    <w:rsid w:val="00FC7FA1"/>
    <w:rsid w:val="00FD0C60"/>
    <w:rsid w:val="00FD0F03"/>
    <w:rsid w:val="00FD2350"/>
    <w:rsid w:val="00FD28F6"/>
    <w:rsid w:val="00FD334C"/>
    <w:rsid w:val="00FD4503"/>
    <w:rsid w:val="00FD5D74"/>
    <w:rsid w:val="00FD659D"/>
    <w:rsid w:val="00FD6D78"/>
    <w:rsid w:val="00FE0AE9"/>
    <w:rsid w:val="00FE1A39"/>
    <w:rsid w:val="00FE2B35"/>
    <w:rsid w:val="00FE2DB8"/>
    <w:rsid w:val="00FE3BE6"/>
    <w:rsid w:val="00FE4F1D"/>
    <w:rsid w:val="00FE5C8C"/>
    <w:rsid w:val="00FE7001"/>
    <w:rsid w:val="00FF11DA"/>
    <w:rsid w:val="00FF2B0C"/>
    <w:rsid w:val="00FF30F5"/>
    <w:rsid w:val="00FF5EE2"/>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FD6B1"/>
  <w15:docId w15:val="{7515193F-89F6-4F0B-8AA2-EE71EB5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F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81"/>
  </w:style>
  <w:style w:type="paragraph" w:styleId="Footer">
    <w:name w:val="footer"/>
    <w:basedOn w:val="Normal"/>
    <w:link w:val="FooterChar"/>
    <w:uiPriority w:val="99"/>
    <w:unhideWhenUsed/>
    <w:rsid w:val="0049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81"/>
  </w:style>
  <w:style w:type="paragraph" w:styleId="ListParagraph">
    <w:name w:val="List Paragraph"/>
    <w:basedOn w:val="Normal"/>
    <w:uiPriority w:val="34"/>
    <w:qFormat/>
    <w:rsid w:val="00495F81"/>
    <w:pPr>
      <w:ind w:left="720"/>
      <w:contextualSpacing/>
    </w:pPr>
  </w:style>
  <w:style w:type="paragraph" w:styleId="BodyTextIndent">
    <w:name w:val="Body Text Indent"/>
    <w:basedOn w:val="Normal"/>
    <w:link w:val="BodyTextIndentChar"/>
    <w:rsid w:val="00495F8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95F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95F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495F81"/>
    <w:rPr>
      <w:rFonts w:ascii="Times New Roman" w:eastAsia="Times New Roman" w:hAnsi="Times New Roman" w:cs="Times New Roman"/>
      <w:sz w:val="24"/>
      <w:szCs w:val="24"/>
      <w:lang w:eastAsia="lv-LV"/>
    </w:rPr>
  </w:style>
  <w:style w:type="paragraph" w:customStyle="1" w:styleId="naisf">
    <w:name w:val="naisf"/>
    <w:basedOn w:val="Normal"/>
    <w:link w:val="naisfChar"/>
    <w:rsid w:val="00495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95F8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95F81"/>
    <w:rPr>
      <w:i/>
      <w:iCs/>
      <w:color w:val="000000" w:themeColor="text1"/>
    </w:rPr>
  </w:style>
  <w:style w:type="character" w:customStyle="1" w:styleId="QuoteChar">
    <w:name w:val="Quote Char"/>
    <w:basedOn w:val="DefaultParagraphFont"/>
    <w:link w:val="Quote"/>
    <w:uiPriority w:val="29"/>
    <w:rsid w:val="00495F81"/>
    <w:rPr>
      <w:i/>
      <w:iCs/>
      <w:color w:val="000000" w:themeColor="text1"/>
    </w:rPr>
  </w:style>
  <w:style w:type="paragraph" w:customStyle="1" w:styleId="naiskr">
    <w:name w:val="naiskr"/>
    <w:basedOn w:val="Normal"/>
    <w:rsid w:val="009331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4"/>
    <w:rPr>
      <w:rFonts w:ascii="Tahoma" w:hAnsi="Tahoma" w:cs="Tahoma"/>
      <w:sz w:val="16"/>
      <w:szCs w:val="16"/>
    </w:rPr>
  </w:style>
  <w:style w:type="character" w:styleId="Hyperlink">
    <w:name w:val="Hyperlink"/>
    <w:basedOn w:val="DefaultParagraphFont"/>
    <w:uiPriority w:val="99"/>
    <w:unhideWhenUsed/>
    <w:rsid w:val="00F25728"/>
    <w:rPr>
      <w:color w:val="0000FF"/>
      <w:u w:val="single"/>
    </w:rPr>
  </w:style>
  <w:style w:type="character" w:styleId="FollowedHyperlink">
    <w:name w:val="FollowedHyperlink"/>
    <w:basedOn w:val="DefaultParagraphFont"/>
    <w:uiPriority w:val="99"/>
    <w:semiHidden/>
    <w:unhideWhenUsed/>
    <w:rsid w:val="000D1FED"/>
    <w:rPr>
      <w:color w:val="800080" w:themeColor="followedHyperlink"/>
      <w:u w:val="single"/>
    </w:rPr>
  </w:style>
  <w:style w:type="paragraph" w:styleId="NormalWeb">
    <w:name w:val="Normal (Web)"/>
    <w:basedOn w:val="Normal"/>
    <w:uiPriority w:val="99"/>
    <w:unhideWhenUsed/>
    <w:rsid w:val="00902D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6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m.gov.lv/lv/aktuali/lm-dokumentu-projekt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iga.Kudin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15856</Words>
  <Characters>9038</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1999.gada 16.februāra noteikumos Nr.50 „Obligātās sociālās apdrošināšanas pret nelaimes gadījumiem darbā un arodslimībām apdrošināšanas atlīdzības piešķiršanas un aprēķināšanas kārtība””</vt:lpstr>
    </vt:vector>
  </TitlesOfParts>
  <Company>LM</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1999.gada 16.februāra noteikumos Nr.50 „Obligātās sociālās apdrošināšanas pret nelaimes gadījumiem darbā un arodslimībām apdrošināšanas atlīdzības piešķiršanas un aprēķināšanas kārtība””</dc:title>
  <dc:subject>anotācija</dc:subject>
  <dc:creator>Daiga Kudiņa</dc:creator>
  <dc:description>Daiga Kudiņa, 67021678
Daiga.Kudina@lm.gov.lv</dc:description>
  <cp:lastModifiedBy>Daiga Kudiņa</cp:lastModifiedBy>
  <cp:revision>4</cp:revision>
  <cp:lastPrinted>2020-03-09T12:25:00Z</cp:lastPrinted>
  <dcterms:created xsi:type="dcterms:W3CDTF">2020-05-08T06:00:00Z</dcterms:created>
  <dcterms:modified xsi:type="dcterms:W3CDTF">2020-05-08T06:05:00Z</dcterms:modified>
</cp:coreProperties>
</file>