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B16A" w14:textId="77777777" w:rsidR="005F5C06" w:rsidRPr="00C870DD" w:rsidRDefault="005F5C06" w:rsidP="00952B8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6F5529CA" w14:textId="77777777" w:rsidR="00A00D2F" w:rsidRPr="00C870DD" w:rsidRDefault="00A00D2F" w:rsidP="00A00D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70DD">
        <w:rPr>
          <w:rFonts w:ascii="Times New Roman" w:hAnsi="Times New Roman"/>
          <w:i/>
          <w:sz w:val="28"/>
          <w:szCs w:val="28"/>
        </w:rPr>
        <w:t>Projekts</w:t>
      </w:r>
    </w:p>
    <w:p w14:paraId="31311502" w14:textId="77777777" w:rsidR="005F5C06" w:rsidRPr="00C870DD" w:rsidRDefault="005F5C06" w:rsidP="00A00D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2FFB37C" w14:textId="77777777" w:rsidR="00A00D2F" w:rsidRPr="00C870DD" w:rsidRDefault="00A00D2F" w:rsidP="00A00D2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4F2C2EE" w14:textId="77777777" w:rsidR="002167B0" w:rsidRPr="00C870DD" w:rsidRDefault="002167B0" w:rsidP="00A00D2F">
      <w:pPr>
        <w:pStyle w:val="Heading1"/>
        <w:ind w:left="0"/>
        <w:rPr>
          <w:szCs w:val="28"/>
        </w:rPr>
      </w:pPr>
    </w:p>
    <w:p w14:paraId="7BE9DDA4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870DD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14:paraId="55E8DCA1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164F6A9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735B4" w:rsidRPr="00C870DD" w14:paraId="35DA6B97" w14:textId="77777777" w:rsidTr="000966A4">
        <w:trPr>
          <w:cantSplit/>
          <w:jc w:val="center"/>
        </w:trPr>
        <w:tc>
          <w:tcPr>
            <w:tcW w:w="3967" w:type="dxa"/>
          </w:tcPr>
          <w:p w14:paraId="795799FE" w14:textId="77777777" w:rsidR="002735B4" w:rsidRPr="00C870DD" w:rsidRDefault="002735B4" w:rsidP="00205520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870DD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0BB94FE" w14:textId="3A961A35" w:rsidR="002735B4" w:rsidRPr="00C870DD" w:rsidRDefault="00DE689D" w:rsidP="00DE68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DD">
              <w:rPr>
                <w:rFonts w:ascii="Times New Roman" w:hAnsi="Times New Roman"/>
                <w:sz w:val="28"/>
                <w:szCs w:val="28"/>
              </w:rPr>
              <w:t>N</w:t>
            </w:r>
            <w:r w:rsidR="002735B4" w:rsidRPr="00C870DD">
              <w:rPr>
                <w:rFonts w:ascii="Times New Roman" w:hAnsi="Times New Roman"/>
                <w:sz w:val="28"/>
                <w:szCs w:val="28"/>
              </w:rPr>
              <w:t>r.</w:t>
            </w:r>
          </w:p>
        </w:tc>
        <w:tc>
          <w:tcPr>
            <w:tcW w:w="4361" w:type="dxa"/>
          </w:tcPr>
          <w:p w14:paraId="274FA785" w14:textId="5AFDDAD7" w:rsidR="002735B4" w:rsidRPr="00C870DD" w:rsidRDefault="002735B4" w:rsidP="00205520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0DD">
              <w:rPr>
                <w:rFonts w:ascii="Times New Roman" w:hAnsi="Times New Roman"/>
                <w:sz w:val="28"/>
                <w:szCs w:val="28"/>
              </w:rPr>
              <w:t>20</w:t>
            </w:r>
            <w:r w:rsidR="00AC0FAB" w:rsidRPr="00C870DD">
              <w:rPr>
                <w:rFonts w:ascii="Times New Roman" w:hAnsi="Times New Roman"/>
                <w:sz w:val="28"/>
                <w:szCs w:val="28"/>
              </w:rPr>
              <w:t>20</w:t>
            </w:r>
            <w:r w:rsidRPr="00C870DD">
              <w:rPr>
                <w:rFonts w:ascii="Times New Roman" w:hAnsi="Times New Roman"/>
                <w:sz w:val="28"/>
                <w:szCs w:val="28"/>
              </w:rPr>
              <w:t xml:space="preserve">.gada __.________       </w:t>
            </w:r>
          </w:p>
        </w:tc>
      </w:tr>
    </w:tbl>
    <w:p w14:paraId="175E4445" w14:textId="0E748477" w:rsidR="002735B4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70A6FF8" w14:textId="77777777" w:rsidR="00B814F9" w:rsidRPr="00C870DD" w:rsidRDefault="00B814F9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66DB853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70DD">
        <w:rPr>
          <w:rFonts w:ascii="Times New Roman" w:hAnsi="Times New Roman"/>
          <w:b/>
          <w:sz w:val="28"/>
          <w:szCs w:val="28"/>
        </w:rPr>
        <w:t>.§</w:t>
      </w:r>
    </w:p>
    <w:p w14:paraId="0A4516E8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FA5A27C" w14:textId="77777777" w:rsidR="0062459D" w:rsidRDefault="0062459D" w:rsidP="00205520">
      <w:pPr>
        <w:pStyle w:val="Title"/>
        <w:spacing w:after="0" w:line="240" w:lineRule="auto"/>
        <w:ind w:firstLine="720"/>
        <w:rPr>
          <w:sz w:val="28"/>
          <w:szCs w:val="28"/>
        </w:rPr>
      </w:pPr>
    </w:p>
    <w:p w14:paraId="159E2D46" w14:textId="57868D12" w:rsidR="00AC0FAB" w:rsidRPr="0062459D" w:rsidRDefault="002735B4" w:rsidP="00205520">
      <w:pPr>
        <w:pStyle w:val="Title"/>
        <w:spacing w:after="0" w:line="240" w:lineRule="auto"/>
        <w:ind w:firstLine="720"/>
        <w:rPr>
          <w:sz w:val="28"/>
          <w:szCs w:val="28"/>
        </w:rPr>
      </w:pPr>
      <w:r w:rsidRPr="0062459D">
        <w:rPr>
          <w:sz w:val="28"/>
          <w:szCs w:val="28"/>
        </w:rPr>
        <w:t xml:space="preserve">Informatīvais ziņojums </w:t>
      </w:r>
      <w:bookmarkStart w:id="0" w:name="_Hlk27078824"/>
      <w:r w:rsidR="00AC0FAB" w:rsidRPr="0062459D">
        <w:rPr>
          <w:sz w:val="28"/>
          <w:szCs w:val="28"/>
        </w:rPr>
        <w:t>“</w:t>
      </w:r>
      <w:r w:rsidR="00617997" w:rsidRPr="0062459D">
        <w:rPr>
          <w:sz w:val="28"/>
          <w:szCs w:val="28"/>
        </w:rPr>
        <w:t>Par sociālo uzņēmumu darbību un attīstību</w:t>
      </w:r>
      <w:r w:rsidR="0062459D">
        <w:rPr>
          <w:sz w:val="28"/>
          <w:szCs w:val="28"/>
        </w:rPr>
        <w:t>”</w:t>
      </w:r>
    </w:p>
    <w:bookmarkEnd w:id="0"/>
    <w:p w14:paraId="5F2B3D36" w14:textId="3E27D81F" w:rsidR="00A00D2F" w:rsidRPr="0062459D" w:rsidRDefault="002735B4" w:rsidP="00205520">
      <w:pPr>
        <w:pStyle w:val="NoSpacing"/>
        <w:tabs>
          <w:tab w:val="left" w:pos="4875"/>
        </w:tabs>
        <w:ind w:firstLine="720"/>
        <w:jc w:val="center"/>
        <w:rPr>
          <w:b/>
          <w:sz w:val="28"/>
          <w:szCs w:val="28"/>
        </w:rPr>
      </w:pPr>
      <w:r w:rsidRPr="0062459D">
        <w:rPr>
          <w:b/>
          <w:sz w:val="28"/>
          <w:szCs w:val="28"/>
        </w:rPr>
        <w:t>TA</w:t>
      </w:r>
      <w:r w:rsidR="004C1B2D" w:rsidRPr="0062459D">
        <w:rPr>
          <w:b/>
          <w:sz w:val="28"/>
          <w:szCs w:val="28"/>
        </w:rPr>
        <w:t xml:space="preserve"> </w:t>
      </w:r>
      <w:r w:rsidRPr="0062459D">
        <w:rPr>
          <w:b/>
          <w:sz w:val="28"/>
          <w:szCs w:val="28"/>
        </w:rPr>
        <w:t>-</w:t>
      </w:r>
    </w:p>
    <w:p w14:paraId="18D83908" w14:textId="0F19FC2B" w:rsidR="00A00D2F" w:rsidRPr="0062459D" w:rsidRDefault="002735B4" w:rsidP="00205520">
      <w:pPr>
        <w:pStyle w:val="NoSpacing"/>
        <w:tabs>
          <w:tab w:val="left" w:pos="4875"/>
        </w:tabs>
        <w:ind w:firstLine="720"/>
        <w:jc w:val="both"/>
        <w:rPr>
          <w:sz w:val="28"/>
          <w:szCs w:val="28"/>
        </w:rPr>
      </w:pPr>
      <w:r w:rsidRPr="0062459D">
        <w:rPr>
          <w:sz w:val="28"/>
          <w:szCs w:val="28"/>
        </w:rPr>
        <w:t>___________________________________________________________</w:t>
      </w:r>
    </w:p>
    <w:p w14:paraId="30C4DE15" w14:textId="005736AF" w:rsidR="00205520" w:rsidRDefault="00205520" w:rsidP="00205520">
      <w:pPr>
        <w:pStyle w:val="NoSpacing"/>
        <w:tabs>
          <w:tab w:val="left" w:pos="4875"/>
        </w:tabs>
        <w:ind w:firstLine="720"/>
        <w:jc w:val="both"/>
        <w:rPr>
          <w:sz w:val="28"/>
          <w:szCs w:val="28"/>
        </w:rPr>
      </w:pPr>
    </w:p>
    <w:p w14:paraId="2CD97D90" w14:textId="77777777" w:rsidR="0062459D" w:rsidRPr="00C870DD" w:rsidRDefault="0062459D" w:rsidP="00205520">
      <w:pPr>
        <w:pStyle w:val="NoSpacing"/>
        <w:tabs>
          <w:tab w:val="left" w:pos="4875"/>
        </w:tabs>
        <w:ind w:firstLine="720"/>
        <w:jc w:val="both"/>
        <w:rPr>
          <w:sz w:val="28"/>
          <w:szCs w:val="28"/>
        </w:rPr>
      </w:pPr>
    </w:p>
    <w:p w14:paraId="1D96BE67" w14:textId="5174AFF7" w:rsidR="00205520" w:rsidRPr="00C870DD" w:rsidRDefault="00205520" w:rsidP="0024360C">
      <w:pPr>
        <w:tabs>
          <w:tab w:val="right" w:pos="9071"/>
        </w:tabs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C870DD">
        <w:rPr>
          <w:rFonts w:ascii="Times New Roman" w:hAnsi="Times New Roman"/>
          <w:sz w:val="28"/>
          <w:szCs w:val="28"/>
          <w:lang w:eastAsia="lv-LV"/>
        </w:rPr>
        <w:t xml:space="preserve">1. </w:t>
      </w:r>
      <w:r w:rsidR="000F1241" w:rsidRPr="00C870DD">
        <w:rPr>
          <w:rFonts w:ascii="Times New Roman" w:hAnsi="Times New Roman"/>
          <w:sz w:val="28"/>
          <w:szCs w:val="28"/>
          <w:lang w:eastAsia="lv-LV"/>
        </w:rPr>
        <w:t>Pieņemt zināšanai iesniegto informatīvo ziņojumu</w:t>
      </w:r>
      <w:r w:rsidR="00D4456C" w:rsidRPr="00C870DD">
        <w:rPr>
          <w:rFonts w:ascii="Times New Roman" w:hAnsi="Times New Roman"/>
          <w:sz w:val="28"/>
          <w:szCs w:val="28"/>
        </w:rPr>
        <w:t>.</w:t>
      </w:r>
      <w:r w:rsidR="0024360C">
        <w:rPr>
          <w:rFonts w:ascii="Times New Roman" w:hAnsi="Times New Roman"/>
          <w:sz w:val="28"/>
          <w:szCs w:val="28"/>
        </w:rPr>
        <w:tab/>
      </w:r>
    </w:p>
    <w:p w14:paraId="4E021903" w14:textId="164854D9" w:rsidR="00205520" w:rsidRPr="00C870DD" w:rsidRDefault="00205520" w:rsidP="001E03C5">
      <w:pPr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C870DD">
        <w:rPr>
          <w:rFonts w:ascii="Times New Roman" w:hAnsi="Times New Roman"/>
          <w:sz w:val="28"/>
          <w:szCs w:val="28"/>
        </w:rPr>
        <w:t xml:space="preserve">2. </w:t>
      </w:r>
      <w:r w:rsidR="00617997" w:rsidRPr="00C870DD">
        <w:rPr>
          <w:rFonts w:ascii="Times New Roman" w:hAnsi="Times New Roman"/>
          <w:sz w:val="28"/>
          <w:szCs w:val="28"/>
        </w:rPr>
        <w:t>Labklājības ministrijai līdz 2020.gada 1.</w:t>
      </w:r>
      <w:r w:rsidR="00940BB5">
        <w:rPr>
          <w:rFonts w:ascii="Times New Roman" w:hAnsi="Times New Roman"/>
          <w:sz w:val="28"/>
          <w:szCs w:val="28"/>
        </w:rPr>
        <w:t>septembrim</w:t>
      </w:r>
      <w:r w:rsidR="00940BB5" w:rsidRPr="00C870DD">
        <w:rPr>
          <w:rFonts w:ascii="Times New Roman" w:hAnsi="Times New Roman"/>
          <w:sz w:val="28"/>
          <w:szCs w:val="28"/>
        </w:rPr>
        <w:t xml:space="preserve"> </w:t>
      </w:r>
      <w:r w:rsidR="00A71080" w:rsidRPr="00C870DD">
        <w:rPr>
          <w:rFonts w:ascii="Times New Roman" w:hAnsi="Times New Roman"/>
          <w:sz w:val="28"/>
          <w:szCs w:val="28"/>
        </w:rPr>
        <w:t>izstrādāt un</w:t>
      </w:r>
      <w:r w:rsidR="00FA00E7" w:rsidRPr="00C870DD">
        <w:rPr>
          <w:rFonts w:ascii="Times New Roman" w:hAnsi="Times New Roman"/>
          <w:sz w:val="28"/>
          <w:szCs w:val="28"/>
        </w:rPr>
        <w:t xml:space="preserve"> noteiktā kārtībā</w:t>
      </w:r>
      <w:r w:rsidR="00A71080" w:rsidRPr="00C870DD">
        <w:rPr>
          <w:rFonts w:ascii="Times New Roman" w:hAnsi="Times New Roman"/>
          <w:sz w:val="28"/>
          <w:szCs w:val="28"/>
        </w:rPr>
        <w:t xml:space="preserve"> iesniegt izskatīšanai Ministru kabinetā</w:t>
      </w:r>
      <w:r w:rsidR="00B13D49">
        <w:rPr>
          <w:rFonts w:ascii="Times New Roman" w:hAnsi="Times New Roman"/>
          <w:sz w:val="28"/>
          <w:szCs w:val="28"/>
        </w:rPr>
        <w:t xml:space="preserve"> </w:t>
      </w:r>
      <w:r w:rsidR="00FA00E7" w:rsidRPr="00C870DD">
        <w:rPr>
          <w:rFonts w:ascii="Times New Roman" w:hAnsi="Times New Roman"/>
          <w:sz w:val="28"/>
          <w:szCs w:val="28"/>
        </w:rPr>
        <w:t>g</w:t>
      </w:r>
      <w:r w:rsidR="00A71080" w:rsidRPr="00C870DD">
        <w:rPr>
          <w:rFonts w:ascii="Times New Roman" w:hAnsi="Times New Roman"/>
          <w:sz w:val="28"/>
          <w:szCs w:val="28"/>
        </w:rPr>
        <w:t>rozījumus Sociālā uzņēmuma likumā</w:t>
      </w:r>
      <w:r w:rsidR="001C7750" w:rsidRPr="00C870DD">
        <w:rPr>
          <w:rFonts w:ascii="Times New Roman" w:hAnsi="Times New Roman"/>
          <w:sz w:val="28"/>
          <w:szCs w:val="28"/>
        </w:rPr>
        <w:t>, p</w:t>
      </w:r>
      <w:r w:rsidR="00541621" w:rsidRPr="00C870DD">
        <w:rPr>
          <w:rFonts w:ascii="Times New Roman" w:hAnsi="Times New Roman"/>
          <w:sz w:val="28"/>
          <w:szCs w:val="28"/>
        </w:rPr>
        <w:t>ilnveidojot</w:t>
      </w:r>
      <w:r w:rsidR="001C7750" w:rsidRPr="00C870DD">
        <w:rPr>
          <w:rFonts w:ascii="Times New Roman" w:hAnsi="Times New Roman"/>
          <w:sz w:val="28"/>
          <w:szCs w:val="28"/>
        </w:rPr>
        <w:t xml:space="preserve"> sociālā uzņēmuma statusa piešķiršana</w:t>
      </w:r>
      <w:r w:rsidR="00541621" w:rsidRPr="00C870DD">
        <w:rPr>
          <w:rFonts w:ascii="Times New Roman" w:hAnsi="Times New Roman"/>
          <w:sz w:val="28"/>
          <w:szCs w:val="28"/>
        </w:rPr>
        <w:t>i izvirzītās prasības</w:t>
      </w:r>
      <w:bookmarkStart w:id="1" w:name="_Hlk33436584"/>
      <w:r w:rsidR="0052461F">
        <w:rPr>
          <w:rFonts w:ascii="Times New Roman" w:hAnsi="Times New Roman"/>
          <w:sz w:val="28"/>
          <w:szCs w:val="28"/>
        </w:rPr>
        <w:t xml:space="preserve"> </w:t>
      </w:r>
      <w:r w:rsidR="0052461F" w:rsidRPr="0052461F">
        <w:rPr>
          <w:rFonts w:ascii="Times New Roman" w:hAnsi="Times New Roman"/>
          <w:sz w:val="28"/>
          <w:szCs w:val="28"/>
        </w:rPr>
        <w:t>un kritērijus, kā arī precizēt sociālā uzņēmuma pazīmes</w:t>
      </w:r>
      <w:r w:rsidR="00B13D49">
        <w:rPr>
          <w:rFonts w:ascii="Times New Roman" w:hAnsi="Times New Roman"/>
          <w:sz w:val="28"/>
          <w:szCs w:val="28"/>
        </w:rPr>
        <w:t>.</w:t>
      </w:r>
    </w:p>
    <w:p w14:paraId="360027F3" w14:textId="682677A8" w:rsidR="00B13D49" w:rsidRDefault="00B13D49" w:rsidP="001E03C5">
      <w:pPr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00E7" w:rsidRPr="00C870DD">
        <w:rPr>
          <w:rFonts w:ascii="Times New Roman" w:hAnsi="Times New Roman"/>
          <w:sz w:val="28"/>
          <w:szCs w:val="28"/>
        </w:rPr>
        <w:t xml:space="preserve">. </w:t>
      </w:r>
      <w:r w:rsidRPr="00C870DD">
        <w:rPr>
          <w:rFonts w:ascii="Times New Roman" w:hAnsi="Times New Roman"/>
          <w:sz w:val="28"/>
          <w:szCs w:val="28"/>
        </w:rPr>
        <w:t>Labklājības ministrijai līdz 2020.gada 1.</w:t>
      </w:r>
      <w:r w:rsidR="00940BB5">
        <w:rPr>
          <w:rFonts w:ascii="Times New Roman" w:hAnsi="Times New Roman"/>
          <w:sz w:val="28"/>
          <w:szCs w:val="28"/>
        </w:rPr>
        <w:t>okto</w:t>
      </w:r>
      <w:r>
        <w:rPr>
          <w:rFonts w:ascii="Times New Roman" w:hAnsi="Times New Roman"/>
          <w:sz w:val="28"/>
          <w:szCs w:val="28"/>
        </w:rPr>
        <w:t>brim</w:t>
      </w:r>
      <w:r w:rsidRPr="00C870DD">
        <w:rPr>
          <w:rFonts w:ascii="Times New Roman" w:hAnsi="Times New Roman"/>
          <w:sz w:val="28"/>
          <w:szCs w:val="28"/>
        </w:rPr>
        <w:t xml:space="preserve"> izstrādāt un noteiktā kārtībā iesniegt izskatīšanai Ministru kabinetā</w:t>
      </w:r>
      <w:r>
        <w:rPr>
          <w:rFonts w:ascii="Times New Roman" w:hAnsi="Times New Roman"/>
          <w:sz w:val="28"/>
          <w:szCs w:val="28"/>
        </w:rPr>
        <w:t>:</w:t>
      </w:r>
    </w:p>
    <w:p w14:paraId="5DC2D591" w14:textId="525A3494" w:rsidR="00205520" w:rsidRPr="00C870DD" w:rsidRDefault="00B13D49" w:rsidP="001E03C5">
      <w:pPr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17997" w:rsidRPr="00C870DD">
        <w:rPr>
          <w:rFonts w:ascii="Times New Roman" w:hAnsi="Times New Roman"/>
          <w:sz w:val="28"/>
          <w:szCs w:val="28"/>
        </w:rPr>
        <w:t>grozījum</w:t>
      </w:r>
      <w:r w:rsidR="00541621" w:rsidRPr="00C870DD">
        <w:rPr>
          <w:rFonts w:ascii="Times New Roman" w:hAnsi="Times New Roman"/>
          <w:sz w:val="28"/>
          <w:szCs w:val="28"/>
        </w:rPr>
        <w:t>us</w:t>
      </w:r>
      <w:r w:rsidR="00617997" w:rsidRPr="00C870DD">
        <w:rPr>
          <w:rFonts w:ascii="Times New Roman" w:hAnsi="Times New Roman"/>
          <w:sz w:val="28"/>
          <w:szCs w:val="28"/>
        </w:rPr>
        <w:t xml:space="preserve"> Ministru kabineta 2018.gada </w:t>
      </w:r>
      <w:r w:rsidR="00A71080" w:rsidRPr="00C870DD">
        <w:rPr>
          <w:rFonts w:ascii="Times New Roman" w:hAnsi="Times New Roman"/>
          <w:sz w:val="28"/>
          <w:szCs w:val="28"/>
        </w:rPr>
        <w:t>27.marta</w:t>
      </w:r>
      <w:r w:rsidR="00617997" w:rsidRPr="00C870DD">
        <w:rPr>
          <w:rFonts w:ascii="Times New Roman" w:hAnsi="Times New Roman"/>
          <w:sz w:val="28"/>
          <w:szCs w:val="28"/>
        </w:rPr>
        <w:t xml:space="preserve"> noteikumos </w:t>
      </w:r>
      <w:r w:rsidR="00FA00E7" w:rsidRPr="00C870DD">
        <w:rPr>
          <w:rFonts w:ascii="Times New Roman" w:hAnsi="Times New Roman"/>
          <w:sz w:val="28"/>
          <w:szCs w:val="28"/>
        </w:rPr>
        <w:br/>
      </w:r>
      <w:r w:rsidR="00617997" w:rsidRPr="00C870DD">
        <w:rPr>
          <w:rFonts w:ascii="Times New Roman" w:hAnsi="Times New Roman"/>
          <w:sz w:val="28"/>
          <w:szCs w:val="28"/>
        </w:rPr>
        <w:t xml:space="preserve">Nr. </w:t>
      </w:r>
      <w:r w:rsidR="00A71080" w:rsidRPr="00C870DD">
        <w:rPr>
          <w:rFonts w:ascii="Times New Roman" w:hAnsi="Times New Roman"/>
          <w:sz w:val="28"/>
          <w:szCs w:val="28"/>
        </w:rPr>
        <w:t>173</w:t>
      </w:r>
      <w:r w:rsidR="00617997" w:rsidRPr="00C870DD">
        <w:rPr>
          <w:rFonts w:ascii="Times New Roman" w:hAnsi="Times New Roman"/>
          <w:sz w:val="28"/>
          <w:szCs w:val="28"/>
        </w:rPr>
        <w:t xml:space="preserve"> “</w:t>
      </w:r>
      <w:r w:rsidR="00A71080" w:rsidRPr="00C870DD">
        <w:rPr>
          <w:rFonts w:ascii="Times New Roman" w:hAnsi="Times New Roman"/>
          <w:sz w:val="28"/>
          <w:szCs w:val="28"/>
        </w:rPr>
        <w:t>Noteikumi par sociālās atstumtības riskam pakļauto iedzīvotāju grupām un sociālā uzņēmuma statusa piešķiršanas, reģistrēšanas un uzraudzības kārtību</w:t>
      </w:r>
      <w:r w:rsidR="00617997" w:rsidRPr="00C870DD">
        <w:rPr>
          <w:rFonts w:ascii="Times New Roman" w:hAnsi="Times New Roman"/>
          <w:sz w:val="28"/>
          <w:szCs w:val="28"/>
        </w:rPr>
        <w:t>”</w:t>
      </w:r>
      <w:r w:rsidR="001C7750" w:rsidRPr="00C870DD">
        <w:rPr>
          <w:rFonts w:ascii="Times New Roman" w:hAnsi="Times New Roman"/>
          <w:sz w:val="28"/>
          <w:szCs w:val="28"/>
        </w:rPr>
        <w:t xml:space="preserve">, </w:t>
      </w:r>
      <w:r w:rsidR="00541621" w:rsidRPr="00C870DD">
        <w:rPr>
          <w:rFonts w:ascii="Times New Roman" w:hAnsi="Times New Roman"/>
          <w:sz w:val="28"/>
          <w:szCs w:val="28"/>
        </w:rPr>
        <w:t xml:space="preserve">pārskatot </w:t>
      </w:r>
      <w:r w:rsidR="001C7750" w:rsidRPr="00C870DD">
        <w:rPr>
          <w:rFonts w:ascii="Times New Roman" w:hAnsi="Times New Roman"/>
          <w:sz w:val="28"/>
          <w:szCs w:val="28"/>
        </w:rPr>
        <w:t>sociālās atstumtības riskam pakļaut</w:t>
      </w:r>
      <w:r w:rsidR="00541621" w:rsidRPr="00C870DD">
        <w:rPr>
          <w:rFonts w:ascii="Times New Roman" w:hAnsi="Times New Roman"/>
          <w:sz w:val="28"/>
          <w:szCs w:val="28"/>
        </w:rPr>
        <w:t>ās</w:t>
      </w:r>
      <w:r w:rsidR="001C7750" w:rsidRPr="00C870DD">
        <w:rPr>
          <w:rFonts w:ascii="Times New Roman" w:hAnsi="Times New Roman"/>
          <w:sz w:val="28"/>
          <w:szCs w:val="28"/>
        </w:rPr>
        <w:t xml:space="preserve"> iedzīvotāju grup</w:t>
      </w:r>
      <w:r w:rsidR="00541621" w:rsidRPr="00C870DD">
        <w:rPr>
          <w:rFonts w:ascii="Times New Roman" w:hAnsi="Times New Roman"/>
          <w:sz w:val="28"/>
          <w:szCs w:val="28"/>
        </w:rPr>
        <w:t>as</w:t>
      </w:r>
      <w:r w:rsidR="001C7750" w:rsidRPr="00C870DD">
        <w:rPr>
          <w:rFonts w:ascii="Times New Roman" w:hAnsi="Times New Roman"/>
          <w:sz w:val="28"/>
          <w:szCs w:val="28"/>
        </w:rPr>
        <w:t xml:space="preserve"> </w:t>
      </w:r>
      <w:r w:rsidR="00205365" w:rsidRPr="00C870DD">
        <w:rPr>
          <w:rFonts w:ascii="Times New Roman" w:hAnsi="Times New Roman"/>
          <w:sz w:val="28"/>
          <w:szCs w:val="28"/>
        </w:rPr>
        <w:t xml:space="preserve">un precizējot </w:t>
      </w:r>
      <w:r w:rsidR="00541621" w:rsidRPr="00C870DD">
        <w:rPr>
          <w:rFonts w:ascii="Times New Roman" w:hAnsi="Times New Roman"/>
          <w:sz w:val="28"/>
          <w:szCs w:val="28"/>
        </w:rPr>
        <w:t xml:space="preserve">sociālā uzņēmuma </w:t>
      </w:r>
      <w:r w:rsidR="00205365" w:rsidRPr="00C870DD">
        <w:rPr>
          <w:rFonts w:ascii="Times New Roman" w:hAnsi="Times New Roman"/>
          <w:sz w:val="28"/>
          <w:szCs w:val="28"/>
        </w:rPr>
        <w:t xml:space="preserve">statusa </w:t>
      </w:r>
      <w:r w:rsidR="00541621" w:rsidRPr="00C870DD">
        <w:rPr>
          <w:rFonts w:ascii="Times New Roman" w:hAnsi="Times New Roman"/>
          <w:sz w:val="28"/>
          <w:szCs w:val="28"/>
        </w:rPr>
        <w:t>piešķiršanas un uzraudzības kārtību</w:t>
      </w:r>
      <w:r w:rsidR="003C4D1B">
        <w:rPr>
          <w:rFonts w:ascii="Times New Roman" w:hAnsi="Times New Roman"/>
          <w:sz w:val="28"/>
          <w:szCs w:val="28"/>
        </w:rPr>
        <w:t>;</w:t>
      </w:r>
      <w:bookmarkEnd w:id="1"/>
    </w:p>
    <w:p w14:paraId="6309F550" w14:textId="75ECCE3D" w:rsidR="00A71080" w:rsidRPr="00C870DD" w:rsidRDefault="00EE6307" w:rsidP="001E03C5">
      <w:pPr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00E7" w:rsidRPr="00C870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A00E7" w:rsidRPr="00C870DD">
        <w:rPr>
          <w:rFonts w:ascii="Times New Roman" w:hAnsi="Times New Roman"/>
          <w:sz w:val="28"/>
          <w:szCs w:val="28"/>
        </w:rPr>
        <w:t>.</w:t>
      </w:r>
      <w:r w:rsidR="00205520" w:rsidRPr="00C870DD">
        <w:rPr>
          <w:rFonts w:ascii="Times New Roman" w:hAnsi="Times New Roman"/>
          <w:sz w:val="28"/>
          <w:szCs w:val="28"/>
        </w:rPr>
        <w:t xml:space="preserve"> </w:t>
      </w:r>
      <w:r w:rsidR="00541621" w:rsidRPr="00C870DD">
        <w:rPr>
          <w:rFonts w:ascii="Times New Roman" w:hAnsi="Times New Roman"/>
          <w:sz w:val="28"/>
          <w:szCs w:val="28"/>
        </w:rPr>
        <w:t>grozījumus</w:t>
      </w:r>
      <w:r w:rsidR="00A71080" w:rsidRPr="00C870DD">
        <w:rPr>
          <w:rFonts w:ascii="Times New Roman" w:hAnsi="Times New Roman"/>
          <w:sz w:val="28"/>
          <w:szCs w:val="28"/>
        </w:rPr>
        <w:t xml:space="preserve"> Ministru kabineta 2018.gada 20.februāra noteikumos </w:t>
      </w:r>
      <w:r w:rsidR="00FA00E7" w:rsidRPr="00C870DD">
        <w:rPr>
          <w:rFonts w:ascii="Times New Roman" w:hAnsi="Times New Roman"/>
          <w:sz w:val="28"/>
          <w:szCs w:val="28"/>
        </w:rPr>
        <w:br/>
      </w:r>
      <w:r w:rsidR="00A71080" w:rsidRPr="00C870DD">
        <w:rPr>
          <w:rFonts w:ascii="Times New Roman" w:hAnsi="Times New Roman"/>
          <w:sz w:val="28"/>
          <w:szCs w:val="28"/>
        </w:rPr>
        <w:t>Nr. 101 “Noteikumi par Sociālo uzņēmumu komisiju”</w:t>
      </w:r>
      <w:r w:rsidR="001F72F1" w:rsidRPr="00C870DD">
        <w:rPr>
          <w:rFonts w:ascii="Times New Roman" w:hAnsi="Times New Roman"/>
          <w:sz w:val="28"/>
          <w:szCs w:val="28"/>
        </w:rPr>
        <w:t xml:space="preserve">, </w:t>
      </w:r>
      <w:r w:rsidR="00541621" w:rsidRPr="00C870DD">
        <w:rPr>
          <w:rFonts w:ascii="Times New Roman" w:hAnsi="Times New Roman"/>
          <w:sz w:val="28"/>
          <w:szCs w:val="28"/>
        </w:rPr>
        <w:t>pilnveidojot</w:t>
      </w:r>
      <w:r w:rsidR="001F72F1" w:rsidRPr="00C870DD">
        <w:rPr>
          <w:rFonts w:ascii="Times New Roman" w:hAnsi="Times New Roman"/>
          <w:sz w:val="28"/>
          <w:szCs w:val="28"/>
        </w:rPr>
        <w:t xml:space="preserve"> Sociāl</w:t>
      </w:r>
      <w:r w:rsidR="006778C8" w:rsidRPr="00C870DD">
        <w:rPr>
          <w:rFonts w:ascii="Times New Roman" w:hAnsi="Times New Roman"/>
          <w:sz w:val="28"/>
          <w:szCs w:val="28"/>
        </w:rPr>
        <w:t>o</w:t>
      </w:r>
      <w:r w:rsidR="001F72F1" w:rsidRPr="00C870DD">
        <w:rPr>
          <w:rFonts w:ascii="Times New Roman" w:hAnsi="Times New Roman"/>
          <w:sz w:val="28"/>
          <w:szCs w:val="28"/>
        </w:rPr>
        <w:t xml:space="preserve"> uzņēmumu komisijas darba organizācij</w:t>
      </w:r>
      <w:r w:rsidR="00541621" w:rsidRPr="00C870DD">
        <w:rPr>
          <w:rFonts w:ascii="Times New Roman" w:hAnsi="Times New Roman"/>
          <w:sz w:val="28"/>
          <w:szCs w:val="28"/>
        </w:rPr>
        <w:t>u</w:t>
      </w:r>
      <w:r w:rsidR="00A71080" w:rsidRPr="00C870DD">
        <w:rPr>
          <w:rFonts w:ascii="Times New Roman" w:hAnsi="Times New Roman"/>
          <w:sz w:val="28"/>
          <w:szCs w:val="28"/>
        </w:rPr>
        <w:t>.</w:t>
      </w:r>
    </w:p>
    <w:p w14:paraId="54E23DB0" w14:textId="6EAFDF42" w:rsidR="000C6603" w:rsidRPr="00C870DD" w:rsidRDefault="00EE6307" w:rsidP="001E03C5">
      <w:pPr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6E1C" w:rsidRPr="00C870DD">
        <w:rPr>
          <w:rFonts w:ascii="Times New Roman" w:hAnsi="Times New Roman"/>
          <w:sz w:val="28"/>
          <w:szCs w:val="28"/>
        </w:rPr>
        <w:t>. Labklājības ministrijai</w:t>
      </w:r>
      <w:r w:rsidR="00847572" w:rsidRPr="00C870DD">
        <w:rPr>
          <w:rFonts w:ascii="Times New Roman" w:hAnsi="Times New Roman"/>
          <w:sz w:val="28"/>
          <w:szCs w:val="28"/>
        </w:rPr>
        <w:t xml:space="preserve"> izvērtēt iespēju </w:t>
      </w:r>
      <w:r w:rsidR="00541621" w:rsidRPr="00C870DD">
        <w:rPr>
          <w:rFonts w:ascii="Times New Roman" w:hAnsi="Times New Roman"/>
          <w:sz w:val="28"/>
          <w:szCs w:val="28"/>
        </w:rPr>
        <w:t>ieviest papildu</w:t>
      </w:r>
      <w:r w:rsidR="00847572" w:rsidRPr="00C870DD">
        <w:rPr>
          <w:rFonts w:ascii="Times New Roman" w:hAnsi="Times New Roman"/>
          <w:sz w:val="28"/>
          <w:szCs w:val="28"/>
        </w:rPr>
        <w:t xml:space="preserve"> atbalsta mehānismu</w:t>
      </w:r>
      <w:r w:rsidR="00541621" w:rsidRPr="00C870DD">
        <w:rPr>
          <w:rFonts w:ascii="Times New Roman" w:hAnsi="Times New Roman"/>
          <w:sz w:val="28"/>
          <w:szCs w:val="28"/>
        </w:rPr>
        <w:t>s</w:t>
      </w:r>
      <w:r w:rsidR="00847572" w:rsidRPr="00C870DD">
        <w:rPr>
          <w:rFonts w:ascii="Times New Roman" w:hAnsi="Times New Roman"/>
          <w:sz w:val="28"/>
          <w:szCs w:val="28"/>
        </w:rPr>
        <w:t xml:space="preserve"> </w:t>
      </w:r>
      <w:r w:rsidR="001106AC">
        <w:rPr>
          <w:rFonts w:ascii="Times New Roman" w:hAnsi="Times New Roman"/>
          <w:sz w:val="28"/>
          <w:szCs w:val="28"/>
        </w:rPr>
        <w:t>sociālajiem uzņēmumiem</w:t>
      </w:r>
      <w:r w:rsidR="00847572" w:rsidRPr="00C870DD">
        <w:rPr>
          <w:rFonts w:ascii="Times New Roman" w:hAnsi="Times New Roman"/>
          <w:sz w:val="28"/>
          <w:szCs w:val="28"/>
        </w:rPr>
        <w:t xml:space="preserve">, kuri nodarbina personas ar invaliditāti </w:t>
      </w:r>
      <w:r w:rsidR="000930C2" w:rsidRPr="00C870DD">
        <w:rPr>
          <w:rFonts w:ascii="Times New Roman" w:hAnsi="Times New Roman"/>
          <w:sz w:val="28"/>
          <w:szCs w:val="28"/>
        </w:rPr>
        <w:t xml:space="preserve">vai garīga rakstura traucējumiem </w:t>
      </w:r>
      <w:r w:rsidR="00847572" w:rsidRPr="00C870DD">
        <w:rPr>
          <w:rFonts w:ascii="Times New Roman" w:hAnsi="Times New Roman"/>
          <w:sz w:val="28"/>
          <w:szCs w:val="28"/>
        </w:rPr>
        <w:t>un nepieciešamības gadījumā</w:t>
      </w:r>
      <w:r w:rsidR="00066E1C" w:rsidRPr="00C870DD">
        <w:rPr>
          <w:rFonts w:ascii="Times New Roman" w:hAnsi="Times New Roman"/>
          <w:sz w:val="28"/>
          <w:szCs w:val="28"/>
        </w:rPr>
        <w:t xml:space="preserve"> līdz 2020.gada</w:t>
      </w:r>
      <w:r w:rsidR="006778C8" w:rsidRPr="00C870DD">
        <w:rPr>
          <w:rFonts w:ascii="Times New Roman" w:hAnsi="Times New Roman"/>
          <w:sz w:val="28"/>
          <w:szCs w:val="28"/>
        </w:rPr>
        <w:t xml:space="preserve"> 1.</w:t>
      </w:r>
      <w:r w:rsidR="002712E7">
        <w:rPr>
          <w:rFonts w:ascii="Times New Roman" w:hAnsi="Times New Roman"/>
          <w:sz w:val="28"/>
          <w:szCs w:val="28"/>
        </w:rPr>
        <w:t>oktob</w:t>
      </w:r>
      <w:r>
        <w:rPr>
          <w:rFonts w:ascii="Times New Roman" w:hAnsi="Times New Roman"/>
          <w:sz w:val="28"/>
          <w:szCs w:val="28"/>
        </w:rPr>
        <w:t>rim</w:t>
      </w:r>
      <w:r w:rsidR="00066E1C" w:rsidRPr="00C870DD">
        <w:rPr>
          <w:rFonts w:ascii="Times New Roman" w:hAnsi="Times New Roman"/>
          <w:sz w:val="28"/>
          <w:szCs w:val="28"/>
        </w:rPr>
        <w:t xml:space="preserve"> izstrādāt un noteiktā kārtībā iesniegt izskatīšanai Ministru kabinetā grozījum</w:t>
      </w:r>
      <w:r w:rsidR="00541621" w:rsidRPr="00C870DD">
        <w:rPr>
          <w:rFonts w:ascii="Times New Roman" w:hAnsi="Times New Roman"/>
          <w:sz w:val="28"/>
          <w:szCs w:val="28"/>
        </w:rPr>
        <w:t>us</w:t>
      </w:r>
      <w:r w:rsidR="00C26FE6" w:rsidRPr="00C870DD">
        <w:rPr>
          <w:rFonts w:ascii="Times New Roman" w:hAnsi="Times New Roman"/>
          <w:sz w:val="28"/>
          <w:szCs w:val="28"/>
        </w:rPr>
        <w:t xml:space="preserve"> Ministru</w:t>
      </w:r>
      <w:r w:rsidR="00066E1C" w:rsidRPr="00C870DD">
        <w:rPr>
          <w:rFonts w:ascii="Times New Roman" w:hAnsi="Times New Roman"/>
          <w:sz w:val="28"/>
          <w:szCs w:val="28"/>
        </w:rPr>
        <w:t xml:space="preserve"> </w:t>
      </w:r>
      <w:r w:rsidR="00C26FE6" w:rsidRPr="00C870DD">
        <w:rPr>
          <w:rFonts w:ascii="Times New Roman" w:hAnsi="Times New Roman"/>
          <w:sz w:val="28"/>
          <w:szCs w:val="28"/>
        </w:rPr>
        <w:t xml:space="preserve">kabineta </w:t>
      </w:r>
      <w:r w:rsidR="00066E1C" w:rsidRPr="00C870DD">
        <w:rPr>
          <w:rFonts w:ascii="Times New Roman" w:hAnsi="Times New Roman"/>
          <w:sz w:val="28"/>
          <w:szCs w:val="28"/>
        </w:rPr>
        <w:t xml:space="preserve">2015.gada 11.augusta noteikumos Nr.467 “Darbības programmas “Izaugsme un nodarbinātība” 9.1.1. specifiskā atbalsta mērķa “Palielināt nelabvēlīgākā situācijā esošu bezdarbnieku iekļaušanos darba </w:t>
      </w:r>
      <w:r w:rsidR="00066E1C" w:rsidRPr="00C870DD">
        <w:rPr>
          <w:rFonts w:ascii="Times New Roman" w:hAnsi="Times New Roman"/>
          <w:sz w:val="28"/>
          <w:szCs w:val="28"/>
        </w:rPr>
        <w:lastRenderedPageBreak/>
        <w:t>tirgū” 9.1.1.3. pasākuma “Atbalsts sociālajai uzņēmējdarbībai” īstenošanas noteikumi”</w:t>
      </w:r>
      <w:r w:rsidR="00541621" w:rsidRPr="00C870DD">
        <w:rPr>
          <w:rFonts w:ascii="Times New Roman" w:hAnsi="Times New Roman"/>
          <w:sz w:val="28"/>
          <w:szCs w:val="28"/>
        </w:rPr>
        <w:t>.</w:t>
      </w:r>
    </w:p>
    <w:p w14:paraId="6CE3DAAE" w14:textId="2640556F" w:rsidR="00B3470A" w:rsidRPr="00A17CF3" w:rsidRDefault="00EE6307" w:rsidP="001E03C5">
      <w:pPr>
        <w:pStyle w:val="Heading3"/>
        <w:spacing w:before="0" w:after="60"/>
        <w:ind w:firstLine="720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3470A" w:rsidRPr="00A17C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870DD">
        <w:rPr>
          <w:rFonts w:ascii="Times New Roman" w:hAnsi="Times New Roman" w:cs="Times New Roman"/>
          <w:color w:val="auto"/>
          <w:sz w:val="28"/>
          <w:szCs w:val="28"/>
        </w:rPr>
        <w:t xml:space="preserve">Pieņemt zināšanai, ka </w:t>
      </w:r>
      <w:r w:rsidR="008A0D99" w:rsidRPr="00A17CF3">
        <w:rPr>
          <w:rFonts w:ascii="Times New Roman" w:hAnsi="Times New Roman" w:cs="Times New Roman"/>
          <w:color w:val="auto"/>
          <w:sz w:val="28"/>
          <w:szCs w:val="28"/>
        </w:rPr>
        <w:t xml:space="preserve">Ministru kabineta </w:t>
      </w:r>
      <w:r w:rsidR="001F72F1" w:rsidRPr="00A17C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72F1" w:rsidRPr="00A17CF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014.gada 30.oktobra</w:t>
      </w:r>
      <w:r w:rsidR="001F72F1" w:rsidRPr="00A17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0D99" w:rsidRPr="00A17CF3">
        <w:rPr>
          <w:rFonts w:ascii="Times New Roman" w:hAnsi="Times New Roman" w:cs="Times New Roman"/>
          <w:color w:val="auto"/>
          <w:sz w:val="28"/>
          <w:szCs w:val="28"/>
        </w:rPr>
        <w:t xml:space="preserve">rīkojuma </w:t>
      </w:r>
      <w:r w:rsidR="001F72F1" w:rsidRPr="00A17CF3">
        <w:rPr>
          <w:rFonts w:ascii="Times New Roman" w:hAnsi="Times New Roman" w:cs="Times New Roman"/>
          <w:color w:val="auto"/>
          <w:sz w:val="28"/>
          <w:szCs w:val="28"/>
        </w:rPr>
        <w:t>Nr.618</w:t>
      </w:r>
      <w:r w:rsidR="008A0D99" w:rsidRPr="00A17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70DD" w:rsidRPr="00A17C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GB"/>
        </w:rPr>
        <w:t>"</w:t>
      </w:r>
      <w:hyperlink r:id="rId8" w:tgtFrame="_blank" w:history="1">
        <w:r w:rsidR="00C870DD" w:rsidRPr="00A17CF3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en-GB"/>
          </w:rPr>
          <w:t>Par koncepciju "Par sociālās uzņēmējdarbības ieviešanas iespējām Latvijā"</w:t>
        </w:r>
      </w:hyperlink>
      <w:r w:rsidR="00C870DD" w:rsidRPr="00A17C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GB"/>
        </w:rPr>
        <w:t xml:space="preserve">" </w:t>
      </w:r>
      <w:r w:rsidR="008A0D99" w:rsidRPr="00A17CF3">
        <w:rPr>
          <w:rFonts w:ascii="Times New Roman" w:hAnsi="Times New Roman" w:cs="Times New Roman"/>
          <w:color w:val="auto"/>
          <w:sz w:val="28"/>
          <w:szCs w:val="28"/>
        </w:rPr>
        <w:t xml:space="preserve">3., 4. punktā un 5.2. apakšpunktā </w:t>
      </w:r>
      <w:r w:rsidR="00C870DD" w:rsidRPr="00A17CF3">
        <w:rPr>
          <w:rFonts w:ascii="Times New Roman" w:hAnsi="Times New Roman" w:cs="Times New Roman"/>
          <w:color w:val="auto"/>
          <w:sz w:val="28"/>
          <w:szCs w:val="28"/>
        </w:rPr>
        <w:t>noteikt</w:t>
      </w:r>
      <w:r w:rsidR="00C870DD">
        <w:rPr>
          <w:rFonts w:ascii="Times New Roman" w:hAnsi="Times New Roman" w:cs="Times New Roman"/>
          <w:color w:val="auto"/>
          <w:sz w:val="28"/>
          <w:szCs w:val="28"/>
        </w:rPr>
        <w:t>ie</w:t>
      </w:r>
      <w:r w:rsidR="00C870DD" w:rsidRPr="00A17CF3">
        <w:rPr>
          <w:rFonts w:ascii="Times New Roman" w:hAnsi="Times New Roman" w:cs="Times New Roman"/>
          <w:color w:val="auto"/>
          <w:sz w:val="28"/>
          <w:szCs w:val="28"/>
        </w:rPr>
        <w:t xml:space="preserve"> uzdevum</w:t>
      </w:r>
      <w:r w:rsidR="00C870DD">
        <w:rPr>
          <w:rFonts w:ascii="Times New Roman" w:hAnsi="Times New Roman" w:cs="Times New Roman"/>
          <w:color w:val="auto"/>
          <w:sz w:val="28"/>
          <w:szCs w:val="28"/>
        </w:rPr>
        <w:t xml:space="preserve">i uzskatāmi </w:t>
      </w:r>
      <w:r w:rsidR="008A0D99" w:rsidRPr="00A17CF3">
        <w:rPr>
          <w:rFonts w:ascii="Times New Roman" w:hAnsi="Times New Roman" w:cs="Times New Roman"/>
          <w:color w:val="auto"/>
          <w:sz w:val="28"/>
          <w:szCs w:val="28"/>
        </w:rPr>
        <w:t>par izpildītiem.</w:t>
      </w:r>
    </w:p>
    <w:p w14:paraId="29BCE000" w14:textId="77777777" w:rsidR="00A71080" w:rsidRPr="00C870DD" w:rsidRDefault="00A71080" w:rsidP="001262A8">
      <w:pPr>
        <w:pStyle w:val="ListParagraph"/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DF2BD12" w14:textId="77777777" w:rsidR="005F5C06" w:rsidRPr="0062459D" w:rsidRDefault="005F5C06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6821D902" w14:textId="42B0A14B" w:rsidR="00A00D2F" w:rsidRPr="00C870DD" w:rsidRDefault="00A00D2F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870DD">
        <w:rPr>
          <w:sz w:val="28"/>
          <w:szCs w:val="28"/>
        </w:rPr>
        <w:t>Ministru prezidents</w:t>
      </w:r>
      <w:r w:rsidRPr="00C870DD">
        <w:rPr>
          <w:sz w:val="28"/>
          <w:szCs w:val="28"/>
        </w:rPr>
        <w:tab/>
      </w:r>
      <w:r w:rsidRPr="00C870DD">
        <w:rPr>
          <w:sz w:val="28"/>
          <w:szCs w:val="28"/>
        </w:rPr>
        <w:tab/>
      </w:r>
      <w:r w:rsidRPr="00C870DD">
        <w:rPr>
          <w:sz w:val="28"/>
          <w:szCs w:val="28"/>
        </w:rPr>
        <w:tab/>
      </w:r>
      <w:r w:rsidRPr="00C870DD">
        <w:rPr>
          <w:sz w:val="28"/>
          <w:szCs w:val="28"/>
        </w:rPr>
        <w:tab/>
      </w:r>
      <w:r w:rsidR="00352548" w:rsidRPr="00C870DD">
        <w:rPr>
          <w:sz w:val="28"/>
          <w:szCs w:val="28"/>
        </w:rPr>
        <w:t xml:space="preserve">         </w:t>
      </w:r>
      <w:r w:rsidR="002735B4" w:rsidRPr="00C870DD">
        <w:rPr>
          <w:sz w:val="28"/>
          <w:szCs w:val="28"/>
        </w:rPr>
        <w:t>Arturs Krišjānis Kariņš</w:t>
      </w:r>
    </w:p>
    <w:p w14:paraId="0A3E90E0" w14:textId="640E147B" w:rsidR="00A00D2F" w:rsidRPr="00C870DD" w:rsidRDefault="00A00D2F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6363ECE8" w14:textId="4106ADF2" w:rsidR="0062459D" w:rsidRDefault="00DF218C" w:rsidP="001262A8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62459D" w:rsidRPr="00762724">
        <w:rPr>
          <w:sz w:val="28"/>
          <w:szCs w:val="28"/>
        </w:rPr>
        <w:tab/>
      </w:r>
      <w:r w:rsidR="0062459D" w:rsidRPr="00762724">
        <w:rPr>
          <w:sz w:val="28"/>
          <w:szCs w:val="28"/>
        </w:rPr>
        <w:tab/>
      </w:r>
      <w:r w:rsidR="0062459D" w:rsidRPr="0076272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Jānis Citskovskis</w:t>
      </w:r>
      <w:bookmarkStart w:id="2" w:name="_GoBack"/>
      <w:bookmarkEnd w:id="2"/>
    </w:p>
    <w:p w14:paraId="0DBFB59C" w14:textId="4B1883A0" w:rsidR="003C4D1B" w:rsidRDefault="003C4D1B" w:rsidP="001262A8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</w:p>
    <w:p w14:paraId="067E5E4E" w14:textId="5FDEC886" w:rsidR="003C4D1B" w:rsidRDefault="003C4D1B" w:rsidP="001262A8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</w:p>
    <w:p w14:paraId="00BFA67C" w14:textId="77777777" w:rsidR="00A17CF3" w:rsidRDefault="00A17CF3" w:rsidP="001262A8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</w:p>
    <w:p w14:paraId="18DBFC4A" w14:textId="1B372D18" w:rsidR="003C4D1B" w:rsidRDefault="003C4D1B" w:rsidP="001262A8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EC9C484" w14:textId="382CC9AA" w:rsidR="003C4D1B" w:rsidRPr="00762724" w:rsidRDefault="003C4D1B" w:rsidP="001262A8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Ramona </w:t>
      </w:r>
      <w:proofErr w:type="spellStart"/>
      <w:r>
        <w:rPr>
          <w:sz w:val="28"/>
          <w:szCs w:val="28"/>
        </w:rPr>
        <w:t>Petraviča</w:t>
      </w:r>
      <w:proofErr w:type="spellEnd"/>
    </w:p>
    <w:p w14:paraId="0B349884" w14:textId="77777777" w:rsidR="00DE689D" w:rsidRPr="00C870DD" w:rsidRDefault="00DE689D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14CADE10" w14:textId="1190A88B" w:rsidR="002735B4" w:rsidRPr="0062459D" w:rsidRDefault="0062459D" w:rsidP="001262A8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D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Ingus </w:t>
      </w:r>
      <w:proofErr w:type="spellStart"/>
      <w:r>
        <w:rPr>
          <w:sz w:val="28"/>
          <w:szCs w:val="28"/>
        </w:rPr>
        <w:t>Alliks</w:t>
      </w:r>
      <w:proofErr w:type="spellEnd"/>
    </w:p>
    <w:p w14:paraId="46E7B49E" w14:textId="68A22873" w:rsidR="00CD21DA" w:rsidRPr="00C870DD" w:rsidRDefault="00CD21DA" w:rsidP="001262A8">
      <w:pPr>
        <w:spacing w:after="0"/>
        <w:rPr>
          <w:rFonts w:ascii="Times New Roman" w:hAnsi="Times New Roman"/>
          <w:sz w:val="24"/>
          <w:szCs w:val="24"/>
        </w:rPr>
      </w:pPr>
    </w:p>
    <w:p w14:paraId="2FF6C2C8" w14:textId="289B47ED" w:rsidR="006E3AEF" w:rsidRPr="00C870DD" w:rsidRDefault="006E3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31DB2" w14:textId="46594391" w:rsidR="006E3AEF" w:rsidRDefault="006E3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1FD1F" w14:textId="3AD87A3C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61FD3" w14:textId="3A8F94D4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D652E" w14:textId="012F593A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EAC70" w14:textId="66A9F82A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2406F" w14:textId="688EA3F6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4F2B4" w14:textId="614FB12A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C86ED" w14:textId="17E116CE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4951C" w14:textId="49491675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F64B1" w14:textId="61F69A23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427A0" w14:textId="04F10915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9F2" w14:textId="57B3EF0C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34F76" w14:textId="453C42F9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233E2" w14:textId="07ED2E63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931CE" w14:textId="2E987B43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D817F" w14:textId="431DBBE7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E73CB" w14:textId="336D1BA6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CA6E2B" w14:textId="1FF150AC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0A371" w14:textId="1E7AC812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A1FD8" w14:textId="0784A259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4F3FF" w14:textId="042131F1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030EF" w14:textId="77777777" w:rsidR="00735668" w:rsidRPr="00C870DD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9DFC0" w14:textId="77777777" w:rsidR="00CD21DA" w:rsidRPr="00735668" w:rsidRDefault="00CD21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A66D2A" w14:textId="77777777" w:rsidR="00735668" w:rsidRPr="00735668" w:rsidRDefault="00735668" w:rsidP="007356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35668">
        <w:rPr>
          <w:rFonts w:ascii="Times New Roman" w:hAnsi="Times New Roman"/>
          <w:sz w:val="20"/>
          <w:szCs w:val="20"/>
        </w:rPr>
        <w:t>Isadžanjana-Ponomarjova, 67782960</w:t>
      </w:r>
    </w:p>
    <w:p w14:paraId="35B6C55E" w14:textId="77777777" w:rsidR="00735668" w:rsidRPr="00735668" w:rsidRDefault="002D42A4" w:rsidP="00735668">
      <w:pPr>
        <w:tabs>
          <w:tab w:val="left" w:pos="3375"/>
        </w:tabs>
        <w:spacing w:after="0"/>
        <w:jc w:val="both"/>
        <w:rPr>
          <w:rFonts w:ascii="Times New Roman" w:hAnsi="Times New Roman"/>
          <w:color w:val="0000FF"/>
          <w:sz w:val="20"/>
          <w:szCs w:val="20"/>
          <w:u w:val="single"/>
          <w:lang w:eastAsia="lv-LV"/>
        </w:rPr>
      </w:pPr>
      <w:hyperlink r:id="rId9" w:history="1">
        <w:r w:rsidR="00735668" w:rsidRPr="00735668">
          <w:rPr>
            <w:rStyle w:val="Hyperlink"/>
            <w:rFonts w:ascii="Times New Roman" w:hAnsi="Times New Roman"/>
            <w:sz w:val="20"/>
            <w:szCs w:val="20"/>
            <w:lang w:eastAsia="lv-LV"/>
          </w:rPr>
          <w:t>nora.isadzanjana-ponomarjova@lm.gov.lv</w:t>
        </w:r>
      </w:hyperlink>
    </w:p>
    <w:p w14:paraId="6C8E1330" w14:textId="1702DE12" w:rsidR="004C1084" w:rsidRPr="00C870DD" w:rsidRDefault="004C1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1084" w:rsidRPr="00C870DD" w:rsidSect="00205520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7954" w14:textId="77777777" w:rsidR="002D42A4" w:rsidRDefault="002D42A4" w:rsidP="005F5C06">
      <w:pPr>
        <w:spacing w:after="0" w:line="240" w:lineRule="auto"/>
      </w:pPr>
      <w:r>
        <w:separator/>
      </w:r>
    </w:p>
  </w:endnote>
  <w:endnote w:type="continuationSeparator" w:id="0">
    <w:p w14:paraId="15B5A21D" w14:textId="77777777" w:rsidR="002D42A4" w:rsidRDefault="002D42A4" w:rsidP="005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773" w14:textId="0604E62C" w:rsidR="005F5C06" w:rsidRPr="00AC0FAB" w:rsidRDefault="00A71080" w:rsidP="00AC0FAB">
    <w:pPr>
      <w:pStyle w:val="NoSpacing"/>
      <w:tabs>
        <w:tab w:val="left" w:pos="4875"/>
      </w:tabs>
      <w:spacing w:after="120"/>
      <w:jc w:val="both"/>
      <w:rPr>
        <w:sz w:val="20"/>
        <w:szCs w:val="20"/>
      </w:rPr>
    </w:pPr>
    <w:r w:rsidRPr="00A71080">
      <w:rPr>
        <w:rFonts w:eastAsia="Times New Roman"/>
        <w:sz w:val="20"/>
        <w:szCs w:val="20"/>
        <w:lang w:eastAsia="en-US"/>
      </w:rPr>
      <w:t>LMprot_</w:t>
    </w:r>
    <w:r w:rsidR="009D25CE">
      <w:rPr>
        <w:rFonts w:eastAsia="Times New Roman"/>
        <w:sz w:val="20"/>
        <w:szCs w:val="20"/>
        <w:lang w:eastAsia="en-US"/>
      </w:rPr>
      <w:t>0106</w:t>
    </w:r>
    <w:r w:rsidR="009C5EB4">
      <w:rPr>
        <w:rFonts w:eastAsia="Times New Roman"/>
        <w:sz w:val="20"/>
        <w:szCs w:val="20"/>
        <w:lang w:eastAsia="en-US"/>
      </w:rPr>
      <w:t>20</w:t>
    </w:r>
    <w:r w:rsidRPr="00A71080">
      <w:rPr>
        <w:rFonts w:eastAsia="Times New Roman"/>
        <w:sz w:val="20"/>
        <w:szCs w:val="20"/>
        <w:lang w:eastAsia="en-US"/>
      </w:rPr>
      <w:t xml:space="preserve">; Informatīvais ziņojums “Par </w:t>
    </w:r>
    <w:r w:rsidR="00205520">
      <w:rPr>
        <w:rFonts w:eastAsia="Times New Roman"/>
        <w:sz w:val="20"/>
        <w:szCs w:val="20"/>
        <w:lang w:eastAsia="en-US"/>
      </w:rPr>
      <w:t>sociālo uzņēmumu darbību un attīstību</w:t>
    </w:r>
    <w:r w:rsidRPr="00A71080">
      <w:rPr>
        <w:rFonts w:eastAsia="Times New Roman"/>
        <w:sz w:val="20"/>
        <w:szCs w:val="20"/>
        <w:lang w:eastAsia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796F" w14:textId="77777777" w:rsidR="002D42A4" w:rsidRDefault="002D42A4" w:rsidP="005F5C06">
      <w:pPr>
        <w:spacing w:after="0" w:line="240" w:lineRule="auto"/>
      </w:pPr>
      <w:r>
        <w:separator/>
      </w:r>
    </w:p>
  </w:footnote>
  <w:footnote w:type="continuationSeparator" w:id="0">
    <w:p w14:paraId="39B544E3" w14:textId="77777777" w:rsidR="002D42A4" w:rsidRDefault="002D42A4" w:rsidP="005F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722C"/>
    <w:multiLevelType w:val="hybridMultilevel"/>
    <w:tmpl w:val="2E20CF38"/>
    <w:lvl w:ilvl="0" w:tplc="D8F8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72F9"/>
    <w:multiLevelType w:val="hybridMultilevel"/>
    <w:tmpl w:val="A42A52F6"/>
    <w:lvl w:ilvl="0" w:tplc="9366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F"/>
    <w:rsid w:val="00043C1E"/>
    <w:rsid w:val="00066E1C"/>
    <w:rsid w:val="000930C2"/>
    <w:rsid w:val="000C6603"/>
    <w:rsid w:val="000F1241"/>
    <w:rsid w:val="001106AC"/>
    <w:rsid w:val="00114D0C"/>
    <w:rsid w:val="001262A8"/>
    <w:rsid w:val="00137C4F"/>
    <w:rsid w:val="0014768C"/>
    <w:rsid w:val="001656EF"/>
    <w:rsid w:val="0017345B"/>
    <w:rsid w:val="001750CD"/>
    <w:rsid w:val="00176363"/>
    <w:rsid w:val="00177BB3"/>
    <w:rsid w:val="001A030B"/>
    <w:rsid w:val="001B4D8D"/>
    <w:rsid w:val="001C6BF5"/>
    <w:rsid w:val="001C7750"/>
    <w:rsid w:val="001E03C5"/>
    <w:rsid w:val="001F72F1"/>
    <w:rsid w:val="001F7ED7"/>
    <w:rsid w:val="00202F4B"/>
    <w:rsid w:val="00205365"/>
    <w:rsid w:val="00205520"/>
    <w:rsid w:val="002067FC"/>
    <w:rsid w:val="002167B0"/>
    <w:rsid w:val="0024360C"/>
    <w:rsid w:val="00260648"/>
    <w:rsid w:val="002628D2"/>
    <w:rsid w:val="00266C2A"/>
    <w:rsid w:val="002712E7"/>
    <w:rsid w:val="002735B4"/>
    <w:rsid w:val="00294923"/>
    <w:rsid w:val="002A0B59"/>
    <w:rsid w:val="002A64C1"/>
    <w:rsid w:val="002D42A4"/>
    <w:rsid w:val="002E4286"/>
    <w:rsid w:val="00343545"/>
    <w:rsid w:val="00352548"/>
    <w:rsid w:val="003B7C86"/>
    <w:rsid w:val="003C4D1B"/>
    <w:rsid w:val="003E5F3D"/>
    <w:rsid w:val="003E7555"/>
    <w:rsid w:val="004042AA"/>
    <w:rsid w:val="00417DF7"/>
    <w:rsid w:val="00441C46"/>
    <w:rsid w:val="004932BC"/>
    <w:rsid w:val="004B66E7"/>
    <w:rsid w:val="004C1084"/>
    <w:rsid w:val="004C1B2D"/>
    <w:rsid w:val="004D05A3"/>
    <w:rsid w:val="004F4387"/>
    <w:rsid w:val="0052461F"/>
    <w:rsid w:val="00541621"/>
    <w:rsid w:val="00544072"/>
    <w:rsid w:val="00545DE4"/>
    <w:rsid w:val="00551134"/>
    <w:rsid w:val="005542AC"/>
    <w:rsid w:val="00561C4B"/>
    <w:rsid w:val="00564D37"/>
    <w:rsid w:val="005B0258"/>
    <w:rsid w:val="005E07D5"/>
    <w:rsid w:val="005E6E42"/>
    <w:rsid w:val="005F1119"/>
    <w:rsid w:val="005F5C06"/>
    <w:rsid w:val="00602520"/>
    <w:rsid w:val="00617997"/>
    <w:rsid w:val="0062459D"/>
    <w:rsid w:val="00624DDB"/>
    <w:rsid w:val="006346C6"/>
    <w:rsid w:val="00642C5D"/>
    <w:rsid w:val="0067243C"/>
    <w:rsid w:val="006778C8"/>
    <w:rsid w:val="006910C8"/>
    <w:rsid w:val="006A289F"/>
    <w:rsid w:val="006B2B67"/>
    <w:rsid w:val="006C3244"/>
    <w:rsid w:val="006E3AEF"/>
    <w:rsid w:val="006F2C2A"/>
    <w:rsid w:val="007158C7"/>
    <w:rsid w:val="00735668"/>
    <w:rsid w:val="0075212C"/>
    <w:rsid w:val="007833D4"/>
    <w:rsid w:val="007A5C2F"/>
    <w:rsid w:val="007A7B07"/>
    <w:rsid w:val="007D37EA"/>
    <w:rsid w:val="00847572"/>
    <w:rsid w:val="00853B73"/>
    <w:rsid w:val="00893033"/>
    <w:rsid w:val="008A0D99"/>
    <w:rsid w:val="008C6594"/>
    <w:rsid w:val="008D5C07"/>
    <w:rsid w:val="008E2C3C"/>
    <w:rsid w:val="0091695E"/>
    <w:rsid w:val="00933734"/>
    <w:rsid w:val="00940BB5"/>
    <w:rsid w:val="0094285D"/>
    <w:rsid w:val="00952469"/>
    <w:rsid w:val="00952B8A"/>
    <w:rsid w:val="0096700D"/>
    <w:rsid w:val="009A5CFF"/>
    <w:rsid w:val="009C5EB4"/>
    <w:rsid w:val="009D25CE"/>
    <w:rsid w:val="009E4293"/>
    <w:rsid w:val="00A00D2F"/>
    <w:rsid w:val="00A17CF3"/>
    <w:rsid w:val="00A63675"/>
    <w:rsid w:val="00A71080"/>
    <w:rsid w:val="00A8564F"/>
    <w:rsid w:val="00AC0FAB"/>
    <w:rsid w:val="00B04489"/>
    <w:rsid w:val="00B10CDF"/>
    <w:rsid w:val="00B115FF"/>
    <w:rsid w:val="00B13D49"/>
    <w:rsid w:val="00B2565A"/>
    <w:rsid w:val="00B3470A"/>
    <w:rsid w:val="00B45C4F"/>
    <w:rsid w:val="00B814F9"/>
    <w:rsid w:val="00B84684"/>
    <w:rsid w:val="00BB57D9"/>
    <w:rsid w:val="00BD298F"/>
    <w:rsid w:val="00C13FEA"/>
    <w:rsid w:val="00C26FE6"/>
    <w:rsid w:val="00C30F98"/>
    <w:rsid w:val="00C47236"/>
    <w:rsid w:val="00C648D9"/>
    <w:rsid w:val="00C74750"/>
    <w:rsid w:val="00C870DD"/>
    <w:rsid w:val="00C9616B"/>
    <w:rsid w:val="00CB0803"/>
    <w:rsid w:val="00CB2461"/>
    <w:rsid w:val="00CB69EC"/>
    <w:rsid w:val="00CD21DA"/>
    <w:rsid w:val="00D3783F"/>
    <w:rsid w:val="00D378CC"/>
    <w:rsid w:val="00D4456C"/>
    <w:rsid w:val="00D85208"/>
    <w:rsid w:val="00DA66A0"/>
    <w:rsid w:val="00DB2923"/>
    <w:rsid w:val="00DC32B7"/>
    <w:rsid w:val="00DC61C9"/>
    <w:rsid w:val="00DE689D"/>
    <w:rsid w:val="00DF218C"/>
    <w:rsid w:val="00E03631"/>
    <w:rsid w:val="00E136D5"/>
    <w:rsid w:val="00E20E95"/>
    <w:rsid w:val="00E45507"/>
    <w:rsid w:val="00E90A03"/>
    <w:rsid w:val="00E9695E"/>
    <w:rsid w:val="00EC526F"/>
    <w:rsid w:val="00EE6307"/>
    <w:rsid w:val="00F1087D"/>
    <w:rsid w:val="00F7104A"/>
    <w:rsid w:val="00F71921"/>
    <w:rsid w:val="00FA00E7"/>
    <w:rsid w:val="00FA7867"/>
    <w:rsid w:val="00FC039F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3CCBA0"/>
  <w15:docId w15:val="{FF584385-CF38-488A-9428-42E2A2AF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2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00D2F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D2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A00D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00D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A00D2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0D2F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A00D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0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4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4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7997"/>
    <w:pPr>
      <w:spacing w:after="160" w:line="259" w:lineRule="auto"/>
      <w:jc w:val="center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7997"/>
    <w:rPr>
      <w:rFonts w:ascii="Times New Roman" w:hAnsi="Times New Roman" w:cs="Times New Roman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C32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87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885-par-koncepciju-par-socialas-uznemejdarbibas-ieviesanas-iespejam-latvija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a.isadzanjana-ponomarjov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2A66-080C-4B5E-84A0-2B59DE95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Lukasenoka</dc:creator>
  <cp:lastModifiedBy>Aija Vanaga</cp:lastModifiedBy>
  <cp:revision>3</cp:revision>
  <cp:lastPrinted>2020-01-24T10:50:00Z</cp:lastPrinted>
  <dcterms:created xsi:type="dcterms:W3CDTF">2020-06-01T07:46:00Z</dcterms:created>
  <dcterms:modified xsi:type="dcterms:W3CDTF">2020-06-01T13:11:00Z</dcterms:modified>
</cp:coreProperties>
</file>