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E0D" w14:textId="3A962C4E" w:rsidR="00B01354" w:rsidRDefault="00B01354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2E2E7B9D" w14:textId="4848F041" w:rsidR="00422852" w:rsidRDefault="00422852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3135CCA0" w14:textId="77777777" w:rsidR="00422852" w:rsidRPr="00422852" w:rsidRDefault="00422852" w:rsidP="00422852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70723765" w14:textId="5B04A108" w:rsidR="00422852" w:rsidRPr="00422852" w:rsidRDefault="00422852" w:rsidP="0042285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9A56AE">
        <w:rPr>
          <w:rFonts w:ascii="Times New Roman" w:eastAsia="Times New Roman" w:hAnsi="Times New Roman"/>
          <w:sz w:val="28"/>
          <w:szCs w:val="28"/>
        </w:rPr>
        <w:t>2. jūnijā</w:t>
      </w:r>
      <w:r w:rsidRPr="00422852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9A56AE">
        <w:rPr>
          <w:rFonts w:ascii="Times New Roman" w:eastAsia="Times New Roman" w:hAnsi="Times New Roman"/>
          <w:sz w:val="28"/>
          <w:szCs w:val="28"/>
        </w:rPr>
        <w:t> 299</w:t>
      </w:r>
    </w:p>
    <w:p w14:paraId="68C422B0" w14:textId="0AA0FF22" w:rsidR="00422852" w:rsidRPr="00422852" w:rsidRDefault="00422852" w:rsidP="0042285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Rīgā</w:t>
      </w:r>
      <w:r w:rsidRPr="0042285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A56AE">
        <w:rPr>
          <w:rFonts w:ascii="Times New Roman" w:eastAsia="Times New Roman" w:hAnsi="Times New Roman"/>
          <w:sz w:val="28"/>
          <w:szCs w:val="28"/>
        </w:rPr>
        <w:t> 38 19</w:t>
      </w:r>
      <w:bookmarkStart w:id="0" w:name="_GoBack"/>
      <w:bookmarkEnd w:id="0"/>
      <w:r w:rsidRPr="00422852">
        <w:rPr>
          <w:rFonts w:ascii="Times New Roman" w:eastAsia="Times New Roman" w:hAnsi="Times New Roman"/>
          <w:sz w:val="28"/>
          <w:szCs w:val="28"/>
        </w:rPr>
        <w:t>. §)</w:t>
      </w:r>
    </w:p>
    <w:p w14:paraId="0A37501D" w14:textId="77777777" w:rsidR="00692011" w:rsidRPr="00422852" w:rsidRDefault="00692011" w:rsidP="004228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91FA52" w14:textId="6451B7B5" w:rsidR="00692011" w:rsidRDefault="5A049ABD" w:rsidP="00422852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00422852">
        <w:rPr>
          <w:b/>
          <w:bCs/>
          <w:sz w:val="28"/>
          <w:szCs w:val="28"/>
          <w:lang w:val="lv-LV"/>
        </w:rPr>
        <w:t>Par atbalstītajiem pašvaldību investīciju projektiem jaunas pirmsskolas izglītības iestādes būvniecībai vai esošas pirmsskolas izglītības iestādes paplašināšanai, kuriem piešķirams valsts budžeta aizdevums</w:t>
      </w:r>
    </w:p>
    <w:p w14:paraId="2E0185FA" w14:textId="77777777" w:rsidR="00E1484F" w:rsidRPr="00422852" w:rsidRDefault="00E1484F" w:rsidP="00422852">
      <w:pPr>
        <w:pStyle w:val="NoSpacing"/>
        <w:jc w:val="center"/>
        <w:rPr>
          <w:b/>
          <w:bCs/>
          <w:sz w:val="28"/>
          <w:szCs w:val="28"/>
          <w:lang w:val="lv-LV"/>
        </w:rPr>
      </w:pPr>
    </w:p>
    <w:p w14:paraId="42B50A8C" w14:textId="0ACA7B42" w:rsidR="00DC3643" w:rsidRPr="00422852" w:rsidRDefault="00F008D8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1.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 xml:space="preserve">Apstiprināt pašvaldību iesniegto investīciju projektu </w:t>
      </w:r>
      <w:r w:rsidR="00B1172D">
        <w:rPr>
          <w:rFonts w:ascii="Times New Roman" w:eastAsia="Times New Roman" w:hAnsi="Times New Roman"/>
          <w:sz w:val="28"/>
          <w:szCs w:val="28"/>
        </w:rPr>
        <w:t xml:space="preserve">sarakstu 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jaunas pirmsskolas izglītības iestādes būvniecībai vai esošas pirmsskolas izglītības iestādes papl</w:t>
      </w:r>
      <w:r w:rsidR="001E3B4F" w:rsidRPr="00422852">
        <w:rPr>
          <w:rFonts w:ascii="Times New Roman" w:eastAsia="Times New Roman" w:hAnsi="Times New Roman"/>
          <w:sz w:val="28"/>
          <w:szCs w:val="28"/>
        </w:rPr>
        <w:t>ašināšanai (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pielikums) atbilstoši kopēj</w:t>
      </w:r>
      <w:r w:rsidR="00F46329">
        <w:rPr>
          <w:rFonts w:ascii="Times New Roman" w:eastAsia="Times New Roman" w:hAnsi="Times New Roman"/>
          <w:sz w:val="28"/>
          <w:szCs w:val="28"/>
        </w:rPr>
        <w:t>a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m valsts budžeta aizdevuma apmēram 2020.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6809E078" w:rsidRPr="00422852">
        <w:rPr>
          <w:rFonts w:ascii="Times New Roman" w:eastAsia="Times New Roman" w:hAnsi="Times New Roman"/>
          <w:sz w:val="28"/>
          <w:szCs w:val="28"/>
        </w:rPr>
        <w:t>gadā un vidējā termiņā</w:t>
      </w:r>
      <w:r w:rsidR="00DC3643" w:rsidRPr="00422852">
        <w:rPr>
          <w:rFonts w:ascii="Times New Roman" w:eastAsia="Times New Roman" w:hAnsi="Times New Roman"/>
          <w:sz w:val="28"/>
          <w:szCs w:val="28"/>
        </w:rPr>
        <w:t>, kā arī papildu finansējumu:</w:t>
      </w:r>
    </w:p>
    <w:p w14:paraId="4E06FE5A" w14:textId="3976FD98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</w:t>
      </w:r>
      <w:r w:rsidR="00F77DE0" w:rsidRPr="00B1172D">
        <w:rPr>
          <w:rFonts w:ascii="Times New Roman" w:eastAsia="Times New Roman" w:hAnsi="Times New Roman"/>
          <w:sz w:val="28"/>
          <w:szCs w:val="28"/>
        </w:rPr>
        <w:t>2020.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F77DE0" w:rsidRPr="00B1172D">
        <w:rPr>
          <w:rFonts w:ascii="Times New Roman" w:eastAsia="Times New Roman" w:hAnsi="Times New Roman"/>
          <w:sz w:val="28"/>
          <w:szCs w:val="28"/>
        </w:rPr>
        <w:t>gadā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612 600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apmērā no Ministru kabineta 2020.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gada 30.</w:t>
      </w:r>
      <w:r w:rsid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aprīļa </w:t>
      </w:r>
      <w:r w:rsidR="00E1484F">
        <w:rPr>
          <w:rFonts w:ascii="Times New Roman" w:eastAsia="Times New Roman" w:hAnsi="Times New Roman"/>
          <w:sz w:val="28"/>
          <w:szCs w:val="28"/>
        </w:rPr>
        <w:t xml:space="preserve">sēdes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protokollēmuma 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>"</w:t>
      </w:r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Informatīvais ziņojums "Par pašvaldību aizņēmuma limita palielināšanu </w:t>
      </w:r>
      <w:proofErr w:type="spellStart"/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proofErr w:type="spellEnd"/>
      <w:r w:rsidR="00E1484F" w:rsidRPr="00E148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ekonomisko seku mazināšanai""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 xml:space="preserve"> 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(prot.</w:t>
      </w:r>
      <w:r w:rsidR="00E1484F" w:rsidRPr="00E1484F">
        <w:rPr>
          <w:rFonts w:ascii="Times New Roman" w:eastAsia="Times New Roman" w:hAnsi="Times New Roman"/>
          <w:sz w:val="28"/>
          <w:szCs w:val="28"/>
        </w:rPr>
        <w:t> 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Nr.</w:t>
      </w:r>
      <w:r w:rsidR="00924A94">
        <w:rPr>
          <w:rFonts w:ascii="Times New Roman" w:eastAsia="Times New Roman" w:hAnsi="Times New Roman"/>
          <w:sz w:val="28"/>
          <w:szCs w:val="28"/>
        </w:rPr>
        <w:t> 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>29 10.</w:t>
      </w:r>
      <w:r w:rsidR="00924A94">
        <w:rPr>
          <w:rFonts w:ascii="Times New Roman" w:eastAsia="Times New Roman" w:hAnsi="Times New Roman"/>
          <w:sz w:val="28"/>
          <w:szCs w:val="28"/>
        </w:rPr>
        <w:t> </w:t>
      </w:r>
      <w:r w:rsidR="00DC3643" w:rsidRPr="00E1484F">
        <w:rPr>
          <w:rFonts w:ascii="Times New Roman" w:eastAsia="Times New Roman" w:hAnsi="Times New Roman"/>
          <w:sz w:val="28"/>
          <w:szCs w:val="28"/>
        </w:rPr>
        <w:t xml:space="preserve">§)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2.</w:t>
      </w:r>
      <w:r w:rsidR="00F008D8" w:rsidRPr="00B1172D">
        <w:rPr>
          <w:rFonts w:ascii="Times New Roman" w:eastAsia="Times New Roman" w:hAnsi="Times New Roman"/>
          <w:sz w:val="28"/>
          <w:szCs w:val="28"/>
        </w:rPr>
        <w:t xml:space="preserve"> 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punktā </w:t>
      </w:r>
      <w:r w:rsidR="00E1484F">
        <w:rPr>
          <w:rFonts w:ascii="Times New Roman" w:eastAsia="Times New Roman" w:hAnsi="Times New Roman"/>
          <w:sz w:val="28"/>
          <w:szCs w:val="28"/>
        </w:rPr>
        <w:t>minētā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pašvaldību aizņēmumu kopējā palielinājuma 150 000 000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5454FB" w:rsidRPr="00B1172D">
        <w:rPr>
          <w:rFonts w:ascii="Times New Roman" w:eastAsia="Times New Roman" w:hAnsi="Times New Roman"/>
          <w:sz w:val="28"/>
          <w:szCs w:val="28"/>
        </w:rPr>
        <w:t>;</w:t>
      </w:r>
    </w:p>
    <w:p w14:paraId="7D58B39C" w14:textId="59C1E52F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F46329">
        <w:rPr>
          <w:rFonts w:ascii="Times New Roman" w:eastAsia="Times New Roman" w:hAnsi="Times New Roman"/>
          <w:sz w:val="28"/>
          <w:szCs w:val="28"/>
        </w:rPr>
        <w:t> 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2021.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>gadā 5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318 280 </w:t>
      </w:r>
      <w:proofErr w:type="spellStart"/>
      <w:r w:rsidR="00DC3643" w:rsidRPr="00B1172D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DC3643" w:rsidRPr="00B1172D">
        <w:rPr>
          <w:rFonts w:ascii="Times New Roman" w:eastAsia="Times New Roman" w:hAnsi="Times New Roman"/>
          <w:sz w:val="28"/>
          <w:szCs w:val="28"/>
        </w:rPr>
        <w:t xml:space="preserve"> apmērā, palielinot pašvald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 xml:space="preserve">ību aizņēmumu </w:t>
      </w:r>
      <w:r w:rsidR="00F46329">
        <w:rPr>
          <w:rFonts w:ascii="Times New Roman" w:eastAsia="Times New Roman" w:hAnsi="Times New Roman"/>
          <w:sz w:val="28"/>
          <w:szCs w:val="28"/>
        </w:rPr>
        <w:t>apmēru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 xml:space="preserve"> 2021.</w:t>
      </w:r>
      <w:r w:rsidR="00422852" w:rsidRPr="00B1172D">
        <w:rPr>
          <w:rFonts w:ascii="Times New Roman" w:eastAsia="Times New Roman" w:hAnsi="Times New Roman"/>
          <w:sz w:val="28"/>
          <w:szCs w:val="28"/>
        </w:rPr>
        <w:t> 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gadā;</w:t>
      </w:r>
    </w:p>
    <w:p w14:paraId="4EEF5D9C" w14:textId="6F4B086D" w:rsidR="00DC3643" w:rsidRPr="00B1172D" w:rsidRDefault="00B1172D" w:rsidP="00E14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F46329">
        <w:rPr>
          <w:rFonts w:ascii="Times New Roman" w:eastAsia="Times New Roman" w:hAnsi="Times New Roman"/>
          <w:sz w:val="28"/>
          <w:szCs w:val="28"/>
        </w:rPr>
        <w:t> 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>2022.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>gadā 645</w:t>
      </w:r>
      <w:r w:rsidR="00F46329">
        <w:rPr>
          <w:rFonts w:ascii="Times New Roman" w:eastAsia="Times New Roman" w:hAnsi="Times New Roman"/>
          <w:sz w:val="28"/>
          <w:szCs w:val="28"/>
        </w:rPr>
        <w:t> 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120 </w:t>
      </w:r>
      <w:proofErr w:type="spellStart"/>
      <w:r w:rsidR="139B88B6" w:rsidRPr="00B1172D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 apmērā, palielinot pašvaldību aizņēmumu </w:t>
      </w:r>
      <w:r w:rsidR="00F46329">
        <w:rPr>
          <w:rFonts w:ascii="Times New Roman" w:eastAsia="Times New Roman" w:hAnsi="Times New Roman"/>
          <w:sz w:val="28"/>
          <w:szCs w:val="28"/>
        </w:rPr>
        <w:t>apmēru</w:t>
      </w:r>
      <w:r w:rsidR="139B88B6" w:rsidRPr="00B1172D">
        <w:rPr>
          <w:rFonts w:ascii="Times New Roman" w:eastAsia="Times New Roman" w:hAnsi="Times New Roman"/>
          <w:sz w:val="28"/>
          <w:szCs w:val="28"/>
        </w:rPr>
        <w:t xml:space="preserve"> 20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22.</w:t>
      </w:r>
      <w:r w:rsidR="00422852" w:rsidRPr="00B1172D">
        <w:rPr>
          <w:rFonts w:ascii="Times New Roman" w:eastAsia="Times New Roman" w:hAnsi="Times New Roman"/>
          <w:sz w:val="28"/>
          <w:szCs w:val="28"/>
        </w:rPr>
        <w:t> </w:t>
      </w:r>
      <w:r w:rsidR="005454FB" w:rsidRPr="00B1172D">
        <w:rPr>
          <w:rFonts w:ascii="Times New Roman" w:eastAsia="Times New Roman" w:hAnsi="Times New Roman"/>
          <w:sz w:val="28"/>
          <w:szCs w:val="28"/>
        </w:rPr>
        <w:t>gadā.</w:t>
      </w:r>
    </w:p>
    <w:p w14:paraId="333CC4DB" w14:textId="77777777" w:rsidR="00422852" w:rsidRPr="00422852" w:rsidRDefault="00422852" w:rsidP="0042285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E319B7E" w14:textId="1E8D048A" w:rsidR="00D34CB9" w:rsidRPr="00422852" w:rsidRDefault="00F008D8" w:rsidP="00422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 xml:space="preserve">2.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Finanšu ministrijai, sagatavojot likumprojektu "Par valsts budžetu 2021.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gadam" un likumprojektu "Par vidēja termiņa budžeta ietvaru 2021., 2022. un 2023.</w:t>
      </w:r>
      <w:r w:rsidR="00422852">
        <w:rPr>
          <w:rFonts w:ascii="Times New Roman" w:eastAsia="Times New Roman" w:hAnsi="Times New Roman"/>
          <w:sz w:val="28"/>
          <w:szCs w:val="28"/>
        </w:rPr>
        <w:t> 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gadam", ņemt vērā nepieciešamo aizņēmumu apmēru pašvaldībām pirmsskolas izglītības iestāžu investīciju projektiem 2021.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gadā un 2022.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 w:rsidR="139B88B6" w:rsidRPr="00422852">
        <w:rPr>
          <w:rFonts w:ascii="Times New Roman" w:eastAsia="Times New Roman" w:hAnsi="Times New Roman"/>
          <w:sz w:val="28"/>
          <w:szCs w:val="28"/>
        </w:rPr>
        <w:t>gadā.</w:t>
      </w:r>
    </w:p>
    <w:p w14:paraId="291D70E2" w14:textId="77777777" w:rsidR="00422852" w:rsidRPr="00422852" w:rsidRDefault="00422852" w:rsidP="0042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064A4" w14:textId="77777777" w:rsidR="00422852" w:rsidRPr="00422852" w:rsidRDefault="00422852" w:rsidP="004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A1DFE9" w14:textId="77777777" w:rsidR="00422852" w:rsidRPr="00422852" w:rsidRDefault="00422852" w:rsidP="00422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7E2E8" w14:textId="77777777" w:rsidR="00422852" w:rsidRPr="00422852" w:rsidRDefault="00422852" w:rsidP="0042285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Ministru prezidents</w:t>
      </w:r>
      <w:r w:rsidRPr="00422852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1D68C276" w14:textId="77777777" w:rsidR="00422852" w:rsidRPr="00422852" w:rsidRDefault="00422852" w:rsidP="004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F8FD16" w14:textId="77777777" w:rsidR="00422852" w:rsidRPr="00422852" w:rsidRDefault="00422852" w:rsidP="004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21520" w14:textId="77777777" w:rsidR="00422852" w:rsidRPr="00422852" w:rsidRDefault="00422852" w:rsidP="00422852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C14830" w14:textId="77777777" w:rsidR="00422852" w:rsidRPr="00422852" w:rsidRDefault="00422852" w:rsidP="00422852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Vides aizsardzības un</w:t>
      </w:r>
    </w:p>
    <w:p w14:paraId="52FB31ED" w14:textId="77777777" w:rsidR="00422852" w:rsidRPr="00422852" w:rsidRDefault="00422852" w:rsidP="00422852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reģionālās attīstības ministrs</w:t>
      </w:r>
      <w:r w:rsidRPr="00422852">
        <w:rPr>
          <w:rFonts w:ascii="Times New Roman" w:hAnsi="Times New Roman"/>
          <w:sz w:val="28"/>
          <w:szCs w:val="28"/>
        </w:rPr>
        <w:tab/>
        <w:t>J. Pūce</w:t>
      </w:r>
    </w:p>
    <w:sectPr w:rsidR="00422852" w:rsidRPr="00422852" w:rsidSect="004228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43F5" w14:textId="77777777" w:rsidR="001E3B4F" w:rsidRDefault="001E3B4F">
      <w:r>
        <w:separator/>
      </w:r>
    </w:p>
  </w:endnote>
  <w:endnote w:type="continuationSeparator" w:id="0">
    <w:p w14:paraId="619D5E72" w14:textId="77777777" w:rsidR="001E3B4F" w:rsidRDefault="001E3B4F">
      <w:r>
        <w:continuationSeparator/>
      </w:r>
    </w:p>
  </w:endnote>
  <w:endnote w:type="continuationNotice" w:id="1">
    <w:p w14:paraId="5D33FB76" w14:textId="77777777" w:rsidR="001E3B4F" w:rsidRDefault="001E3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77777777" w:rsidR="001E3B4F" w:rsidRPr="001A0C11" w:rsidRDefault="001E3B4F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C481" w14:textId="746142E7" w:rsidR="00422852" w:rsidRPr="00422852" w:rsidRDefault="00422852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R0962_0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BE82" w14:textId="77777777" w:rsidR="001E3B4F" w:rsidRDefault="001E3B4F">
      <w:r>
        <w:separator/>
      </w:r>
    </w:p>
  </w:footnote>
  <w:footnote w:type="continuationSeparator" w:id="0">
    <w:p w14:paraId="7B8750BE" w14:textId="77777777" w:rsidR="001E3B4F" w:rsidRDefault="001E3B4F">
      <w:r>
        <w:continuationSeparator/>
      </w:r>
    </w:p>
  </w:footnote>
  <w:footnote w:type="continuationNotice" w:id="1">
    <w:p w14:paraId="30E3B06D" w14:textId="77777777" w:rsidR="001E3B4F" w:rsidRDefault="001E3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E3B4F" w:rsidRDefault="001E3B4F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1E3B4F" w:rsidRDefault="001E3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1E3B4F" w:rsidRPr="00E94597" w:rsidRDefault="001E3B4F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1E3B4F" w:rsidRPr="003F743C" w:rsidRDefault="001E3B4F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1E3B4F" w:rsidRDefault="001E3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594A651E" w:rsidR="001E3B4F" w:rsidRDefault="001E3B4F" w:rsidP="00422852">
    <w:pPr>
      <w:pStyle w:val="Header"/>
      <w:rPr>
        <w:rFonts w:ascii="Times New Roman" w:hAnsi="Times New Roman"/>
        <w:sz w:val="24"/>
        <w:szCs w:val="24"/>
      </w:rPr>
    </w:pPr>
  </w:p>
  <w:p w14:paraId="051AF61A" w14:textId="77777777" w:rsidR="00422852" w:rsidRDefault="00422852">
    <w:pPr>
      <w:pStyle w:val="Header"/>
    </w:pPr>
    <w:r>
      <w:rPr>
        <w:noProof/>
      </w:rPr>
      <w:drawing>
        <wp:inline distT="0" distB="0" distL="0" distR="0" wp14:anchorId="765FF652" wp14:editId="5A798E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3404"/>
    <w:rsid w:val="00014D61"/>
    <w:rsid w:val="0002121B"/>
    <w:rsid w:val="000402AD"/>
    <w:rsid w:val="000A7DF9"/>
    <w:rsid w:val="000C35E5"/>
    <w:rsid w:val="000C3EB4"/>
    <w:rsid w:val="001A0C11"/>
    <w:rsid w:val="001C2C35"/>
    <w:rsid w:val="001D5543"/>
    <w:rsid w:val="001E3B4F"/>
    <w:rsid w:val="001E47C5"/>
    <w:rsid w:val="00201295"/>
    <w:rsid w:val="00204DCC"/>
    <w:rsid w:val="00230F88"/>
    <w:rsid w:val="00257E84"/>
    <w:rsid w:val="002632B3"/>
    <w:rsid w:val="00286503"/>
    <w:rsid w:val="002B1E57"/>
    <w:rsid w:val="002B730D"/>
    <w:rsid w:val="002C174B"/>
    <w:rsid w:val="0030623F"/>
    <w:rsid w:val="003228E0"/>
    <w:rsid w:val="00331304"/>
    <w:rsid w:val="003723C8"/>
    <w:rsid w:val="003C345D"/>
    <w:rsid w:val="00422852"/>
    <w:rsid w:val="00461357"/>
    <w:rsid w:val="00464CE1"/>
    <w:rsid w:val="00473CF9"/>
    <w:rsid w:val="004758A8"/>
    <w:rsid w:val="004A3748"/>
    <w:rsid w:val="004C05C1"/>
    <w:rsid w:val="004C06C5"/>
    <w:rsid w:val="004C777D"/>
    <w:rsid w:val="005421CF"/>
    <w:rsid w:val="005454FB"/>
    <w:rsid w:val="005552A4"/>
    <w:rsid w:val="00561993"/>
    <w:rsid w:val="005C7065"/>
    <w:rsid w:val="005D5AB9"/>
    <w:rsid w:val="006137F9"/>
    <w:rsid w:val="00637442"/>
    <w:rsid w:val="00675F9A"/>
    <w:rsid w:val="00691AD0"/>
    <w:rsid w:val="00692011"/>
    <w:rsid w:val="006C2DEE"/>
    <w:rsid w:val="006F06DB"/>
    <w:rsid w:val="00716F5D"/>
    <w:rsid w:val="00727D24"/>
    <w:rsid w:val="00743998"/>
    <w:rsid w:val="00761479"/>
    <w:rsid w:val="0079227D"/>
    <w:rsid w:val="007F0423"/>
    <w:rsid w:val="00800F1F"/>
    <w:rsid w:val="00831F9F"/>
    <w:rsid w:val="00841AEC"/>
    <w:rsid w:val="008600B6"/>
    <w:rsid w:val="0089439C"/>
    <w:rsid w:val="008B3009"/>
    <w:rsid w:val="008F1652"/>
    <w:rsid w:val="00910320"/>
    <w:rsid w:val="00920E42"/>
    <w:rsid w:val="00924A94"/>
    <w:rsid w:val="00930759"/>
    <w:rsid w:val="00931F10"/>
    <w:rsid w:val="009400F6"/>
    <w:rsid w:val="0094069E"/>
    <w:rsid w:val="00945288"/>
    <w:rsid w:val="009457AF"/>
    <w:rsid w:val="00967443"/>
    <w:rsid w:val="00997E98"/>
    <w:rsid w:val="009A56AE"/>
    <w:rsid w:val="009F773C"/>
    <w:rsid w:val="00A21AE8"/>
    <w:rsid w:val="00A44A64"/>
    <w:rsid w:val="00A771E3"/>
    <w:rsid w:val="00AE75BE"/>
    <w:rsid w:val="00B00317"/>
    <w:rsid w:val="00B0036E"/>
    <w:rsid w:val="00B01354"/>
    <w:rsid w:val="00B1172D"/>
    <w:rsid w:val="00B25E36"/>
    <w:rsid w:val="00B27669"/>
    <w:rsid w:val="00B54E90"/>
    <w:rsid w:val="00B5619C"/>
    <w:rsid w:val="00B80A00"/>
    <w:rsid w:val="00B96338"/>
    <w:rsid w:val="00BE4C6D"/>
    <w:rsid w:val="00C14D4D"/>
    <w:rsid w:val="00C50CF3"/>
    <w:rsid w:val="00C52CD0"/>
    <w:rsid w:val="00C543EE"/>
    <w:rsid w:val="00CA6674"/>
    <w:rsid w:val="00CF13FC"/>
    <w:rsid w:val="00D34CB9"/>
    <w:rsid w:val="00D71889"/>
    <w:rsid w:val="00D723EB"/>
    <w:rsid w:val="00D84F47"/>
    <w:rsid w:val="00D94F87"/>
    <w:rsid w:val="00DC3643"/>
    <w:rsid w:val="00DC7394"/>
    <w:rsid w:val="00DD5036"/>
    <w:rsid w:val="00DE6788"/>
    <w:rsid w:val="00DF3CD1"/>
    <w:rsid w:val="00E1484F"/>
    <w:rsid w:val="00E632C2"/>
    <w:rsid w:val="00E643E8"/>
    <w:rsid w:val="00E94F69"/>
    <w:rsid w:val="00EA16E2"/>
    <w:rsid w:val="00ED25B1"/>
    <w:rsid w:val="00EE55DF"/>
    <w:rsid w:val="00EE6020"/>
    <w:rsid w:val="00F008D8"/>
    <w:rsid w:val="00F032B0"/>
    <w:rsid w:val="00F32A66"/>
    <w:rsid w:val="00F46329"/>
    <w:rsid w:val="00F77DE0"/>
    <w:rsid w:val="00F915B1"/>
    <w:rsid w:val="00FA4062"/>
    <w:rsid w:val="00FA6A07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17</cp:revision>
  <dcterms:created xsi:type="dcterms:W3CDTF">2020-05-20T12:19:00Z</dcterms:created>
  <dcterms:modified xsi:type="dcterms:W3CDTF">2020-06-03T08:05:00Z</dcterms:modified>
  <cp:category>Reģionālā politika</cp:category>
</cp:coreProperties>
</file>