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02B9" w14:textId="062EE7A1" w:rsidR="00C31473" w:rsidRPr="008B7153" w:rsidRDefault="00C31473" w:rsidP="00E3213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8B7153">
        <w:rPr>
          <w:rFonts w:eastAsia="Times New Roman" w:cs="Times New Roman"/>
          <w:b/>
          <w:bCs/>
          <w:szCs w:val="28"/>
          <w:lang w:eastAsia="lv-LV"/>
        </w:rPr>
        <w:t xml:space="preserve">Ministru kabineta noteikumu projekta </w:t>
      </w:r>
      <w:r w:rsidR="00E9046B" w:rsidRPr="008B7153">
        <w:rPr>
          <w:rFonts w:eastAsia="Times New Roman" w:cs="Times New Roman"/>
          <w:b/>
          <w:bCs/>
          <w:szCs w:val="28"/>
          <w:lang w:eastAsia="lv-LV"/>
        </w:rPr>
        <w:t>"</w:t>
      </w:r>
      <w:r w:rsidRPr="008B7153">
        <w:rPr>
          <w:rFonts w:eastAsia="Times New Roman" w:cs="Times New Roman"/>
          <w:b/>
          <w:bCs/>
          <w:szCs w:val="28"/>
          <w:lang w:eastAsia="lv-LV"/>
        </w:rPr>
        <w:t>Grozījumi Ministru kabineta 2009.</w:t>
      </w:r>
      <w:r w:rsidR="00011DC4" w:rsidRPr="008B7153">
        <w:rPr>
          <w:rFonts w:cs="Times New Roman"/>
          <w:szCs w:val="28"/>
        </w:rPr>
        <w:t> </w:t>
      </w:r>
      <w:r w:rsidRPr="008B7153">
        <w:rPr>
          <w:rFonts w:eastAsia="Times New Roman" w:cs="Times New Roman"/>
          <w:b/>
          <w:bCs/>
          <w:szCs w:val="28"/>
          <w:lang w:eastAsia="lv-LV"/>
        </w:rPr>
        <w:t>gada 7.</w:t>
      </w:r>
      <w:r w:rsidR="00011DC4" w:rsidRPr="008B7153">
        <w:rPr>
          <w:rFonts w:eastAsia="Times New Roman" w:cs="Times New Roman"/>
          <w:b/>
          <w:bCs/>
          <w:szCs w:val="28"/>
          <w:lang w:eastAsia="lv-LV"/>
        </w:rPr>
        <w:t> </w:t>
      </w:r>
      <w:r w:rsidRPr="008B7153">
        <w:rPr>
          <w:rFonts w:eastAsia="Times New Roman" w:cs="Times New Roman"/>
          <w:b/>
          <w:bCs/>
          <w:szCs w:val="28"/>
          <w:lang w:eastAsia="lv-LV"/>
        </w:rPr>
        <w:t>aprīļa noteikumos Nr.</w:t>
      </w:r>
      <w:r w:rsidR="00011DC4" w:rsidRPr="008B7153">
        <w:rPr>
          <w:rFonts w:eastAsia="Times New Roman" w:cs="Times New Roman"/>
          <w:b/>
          <w:bCs/>
          <w:szCs w:val="28"/>
          <w:lang w:eastAsia="lv-LV"/>
        </w:rPr>
        <w:t> </w:t>
      </w:r>
      <w:r w:rsidRPr="008B7153">
        <w:rPr>
          <w:rFonts w:eastAsia="Times New Roman" w:cs="Times New Roman"/>
          <w:b/>
          <w:bCs/>
          <w:szCs w:val="28"/>
          <w:lang w:eastAsia="lv-LV"/>
        </w:rPr>
        <w:t xml:space="preserve">300 </w:t>
      </w:r>
      <w:r w:rsidR="00E9046B" w:rsidRPr="008B7153">
        <w:rPr>
          <w:rFonts w:eastAsia="Times New Roman" w:cs="Times New Roman"/>
          <w:b/>
          <w:bCs/>
          <w:szCs w:val="28"/>
          <w:lang w:eastAsia="lv-LV"/>
        </w:rPr>
        <w:t>"</w:t>
      </w:r>
      <w:r w:rsidRPr="008B7153">
        <w:rPr>
          <w:rFonts w:eastAsia="Times New Roman" w:cs="Times New Roman"/>
          <w:b/>
          <w:bCs/>
          <w:szCs w:val="28"/>
          <w:lang w:eastAsia="lv-LV"/>
        </w:rPr>
        <w:t>Ministru kabineta kārtības rullis</w:t>
      </w:r>
      <w:r w:rsidR="00E9046B" w:rsidRPr="008B7153">
        <w:rPr>
          <w:rFonts w:eastAsia="Times New Roman" w:cs="Times New Roman"/>
          <w:b/>
          <w:bCs/>
          <w:szCs w:val="28"/>
          <w:lang w:eastAsia="lv-LV"/>
        </w:rPr>
        <w:t>""</w:t>
      </w:r>
      <w:r w:rsidRPr="008B7153">
        <w:rPr>
          <w:rFonts w:eastAsia="Times New Roman" w:cs="Times New Roman"/>
          <w:b/>
          <w:bCs/>
          <w:szCs w:val="28"/>
          <w:lang w:eastAsia="lv-LV"/>
        </w:rPr>
        <w:t xml:space="preserve"> sākotnējās ietekmes novērtējuma ziņojums (anotācija)</w:t>
      </w:r>
    </w:p>
    <w:p w14:paraId="107502BA" w14:textId="651FAEAA" w:rsidR="00C31473" w:rsidRPr="003D60EC" w:rsidRDefault="00C31473" w:rsidP="00E32137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2"/>
        <w:gridCol w:w="5433"/>
      </w:tblGrid>
      <w:tr w:rsidR="003D60EC" w:rsidRPr="003D60EC" w14:paraId="20F5F70E" w14:textId="77777777" w:rsidTr="003D60E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B19033" w14:textId="5ECEF687" w:rsidR="003D60EC" w:rsidRPr="003D60EC" w:rsidRDefault="003D60EC" w:rsidP="00E32137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60EC">
              <w:rPr>
                <w:b/>
                <w:bCs/>
              </w:rPr>
              <w:t>Tiesību akta projekta</w:t>
            </w:r>
            <w:r w:rsidR="00AA5C4D">
              <w:rPr>
                <w:b/>
                <w:bCs/>
              </w:rPr>
              <w:t xml:space="preserve"> </w:t>
            </w:r>
            <w:r w:rsidRPr="003D60EC">
              <w:rPr>
                <w:rStyle w:val="highlight"/>
                <w:b/>
                <w:bCs/>
              </w:rPr>
              <w:t>anotācijas</w:t>
            </w:r>
            <w:r w:rsidR="00AA5C4D">
              <w:t xml:space="preserve"> </w:t>
            </w:r>
            <w:r w:rsidRPr="003D60EC">
              <w:rPr>
                <w:b/>
                <w:bCs/>
              </w:rPr>
              <w:t>kopsavilkums</w:t>
            </w:r>
          </w:p>
        </w:tc>
      </w:tr>
      <w:tr w:rsidR="003D60EC" w:rsidRPr="003D60EC" w14:paraId="5F18A551" w14:textId="77777777" w:rsidTr="003D60EC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1397C0" w14:textId="77777777" w:rsidR="003D60EC" w:rsidRPr="003D60EC" w:rsidRDefault="003D60EC" w:rsidP="00E321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60EC">
              <w:rPr>
                <w:rFonts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B1550C" w14:textId="287C6E52" w:rsidR="003D60EC" w:rsidRPr="00900A70" w:rsidRDefault="00900A70" w:rsidP="00D516C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00A70">
              <w:rPr>
                <w:sz w:val="24"/>
                <w:szCs w:val="24"/>
                <w:shd w:val="clear" w:color="auto" w:fill="FFFFFF"/>
              </w:rPr>
              <w:t>Valsts kancelejas iniciatīva, lai atbilstoši ārkārtējās situācijas apstākļiem</w:t>
            </w:r>
            <w:r w:rsidR="00D516CB">
              <w:rPr>
                <w:sz w:val="24"/>
                <w:szCs w:val="24"/>
                <w:shd w:val="clear" w:color="auto" w:fill="FFFFFF"/>
              </w:rPr>
              <w:t>, kas</w:t>
            </w:r>
            <w:r w:rsidRPr="00900A7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516CB" w:rsidRPr="00900A70">
              <w:rPr>
                <w:sz w:val="24"/>
                <w:szCs w:val="24"/>
              </w:rPr>
              <w:t>saistī</w:t>
            </w:r>
            <w:r w:rsidR="00D516CB">
              <w:rPr>
                <w:sz w:val="24"/>
                <w:szCs w:val="24"/>
              </w:rPr>
              <w:t>ti</w:t>
            </w:r>
            <w:r w:rsidR="00D516CB" w:rsidRPr="00900A70">
              <w:rPr>
                <w:sz w:val="24"/>
                <w:szCs w:val="24"/>
              </w:rPr>
              <w:t xml:space="preserve"> ar </w:t>
            </w:r>
            <w:proofErr w:type="spellStart"/>
            <w:r w:rsidR="00D516CB" w:rsidRPr="00900A70">
              <w:rPr>
                <w:sz w:val="24"/>
                <w:szCs w:val="24"/>
              </w:rPr>
              <w:t>Covid-19</w:t>
            </w:r>
            <w:proofErr w:type="spellEnd"/>
            <w:r w:rsidR="00D516CB" w:rsidRPr="00900A70">
              <w:rPr>
                <w:sz w:val="24"/>
                <w:szCs w:val="24"/>
              </w:rPr>
              <w:t xml:space="preserve"> izplatību</w:t>
            </w:r>
            <w:r w:rsidR="00D516CB">
              <w:rPr>
                <w:sz w:val="24"/>
                <w:szCs w:val="24"/>
              </w:rPr>
              <w:t>,</w:t>
            </w:r>
            <w:r w:rsidR="00D516CB" w:rsidRPr="00900A7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00A70">
              <w:rPr>
                <w:sz w:val="24"/>
                <w:szCs w:val="24"/>
                <w:shd w:val="clear" w:color="auto" w:fill="FFFFFF"/>
              </w:rPr>
              <w:t>nodrošinātu nepārtrauktu un efektīvu Ministru kabineta darbu attālināti</w:t>
            </w:r>
            <w:r w:rsidR="00D516CB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4F8B0D36" w14:textId="77777777" w:rsidR="003D60EC" w:rsidRPr="003D60EC" w:rsidRDefault="003D60EC" w:rsidP="00E32137">
      <w:pPr>
        <w:spacing w:after="0" w:line="240" w:lineRule="auto"/>
        <w:rPr>
          <w:rFonts w:cs="Times New Roman"/>
          <w:sz w:val="24"/>
          <w:szCs w:val="24"/>
        </w:rPr>
      </w:pPr>
      <w:r w:rsidRPr="003D60EC">
        <w:rPr>
          <w:rFonts w:cs="Times New Roman"/>
          <w:sz w:val="24"/>
          <w:szCs w:val="24"/>
          <w:shd w:val="clear" w:color="auto" w:fill="FFFFFF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3D60EC" w:rsidRPr="003D60EC" w14:paraId="5C26A91B" w14:textId="77777777" w:rsidTr="003D60EC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86A2F7" w14:textId="77777777" w:rsidR="003D60EC" w:rsidRPr="003D60EC" w:rsidRDefault="003D60EC" w:rsidP="00E32137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60EC">
              <w:rPr>
                <w:b/>
                <w:bCs/>
              </w:rPr>
              <w:t>I. Tiesību akta projekta izstrādes nepieciešamība</w:t>
            </w:r>
          </w:p>
        </w:tc>
      </w:tr>
      <w:tr w:rsidR="003D60EC" w:rsidRPr="003D60EC" w14:paraId="5BC98CC0" w14:textId="77777777" w:rsidTr="003D60E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3266AC" w14:textId="77777777" w:rsidR="003D60EC" w:rsidRPr="003D60EC" w:rsidRDefault="003D60EC" w:rsidP="00E32137">
            <w:pPr>
              <w:pStyle w:val="tvhtml"/>
              <w:spacing w:before="0" w:beforeAutospacing="0" w:after="0" w:afterAutospacing="0"/>
              <w:jc w:val="center"/>
            </w:pPr>
            <w:r w:rsidRPr="003D60EC"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99A39B" w14:textId="77777777" w:rsidR="003D60EC" w:rsidRPr="003D60EC" w:rsidRDefault="003D60EC" w:rsidP="00E321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60EC">
              <w:rPr>
                <w:rFonts w:cs="Times New Roman"/>
                <w:sz w:val="24"/>
                <w:szCs w:val="24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266A52" w14:textId="2F7F92DC" w:rsidR="003D60EC" w:rsidRPr="00900A70" w:rsidRDefault="00900A70" w:rsidP="00E3213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Atbilstoši l</w:t>
            </w:r>
            <w:r w:rsidRPr="00900A70">
              <w:rPr>
                <w:sz w:val="24"/>
                <w:szCs w:val="24"/>
              </w:rPr>
              <w:t>ikuma "Par ārkārtējo situāciju un izņēmuma stāvokli" 8. panta otr</w:t>
            </w:r>
            <w:r w:rsidR="002B7DA4">
              <w:rPr>
                <w:sz w:val="24"/>
                <w:szCs w:val="24"/>
              </w:rPr>
              <w:t>ajai</w:t>
            </w:r>
            <w:r w:rsidRPr="00900A70">
              <w:rPr>
                <w:sz w:val="24"/>
                <w:szCs w:val="24"/>
              </w:rPr>
              <w:t xml:space="preserve"> daļa</w:t>
            </w:r>
            <w:r>
              <w:rPr>
                <w:sz w:val="24"/>
                <w:szCs w:val="24"/>
              </w:rPr>
              <w:t>i</w:t>
            </w:r>
            <w:r w:rsidRPr="00900A70">
              <w:rPr>
                <w:sz w:val="24"/>
                <w:szCs w:val="24"/>
              </w:rPr>
              <w:t xml:space="preserve">, likuma </w:t>
            </w:r>
            <w:r w:rsidR="00AA5C4D" w:rsidRPr="00900A70">
              <w:rPr>
                <w:sz w:val="24"/>
                <w:szCs w:val="24"/>
              </w:rPr>
              <w:t>"</w:t>
            </w:r>
            <w:r w:rsidRPr="00900A70">
              <w:rPr>
                <w:sz w:val="24"/>
                <w:szCs w:val="24"/>
              </w:rPr>
              <w:t xml:space="preserve">Par valsts institūciju darbību ārkārtējās situācijas laikā saistībā ar </w:t>
            </w:r>
            <w:proofErr w:type="spellStart"/>
            <w:r w:rsidRPr="00900A70">
              <w:rPr>
                <w:sz w:val="24"/>
                <w:szCs w:val="24"/>
              </w:rPr>
              <w:t>Covid-19</w:t>
            </w:r>
            <w:proofErr w:type="spellEnd"/>
            <w:r w:rsidRPr="00900A70">
              <w:rPr>
                <w:sz w:val="24"/>
                <w:szCs w:val="24"/>
              </w:rPr>
              <w:t xml:space="preserve"> izplatību</w:t>
            </w:r>
            <w:r w:rsidR="00AA5C4D" w:rsidRPr="00900A70">
              <w:rPr>
                <w:sz w:val="24"/>
                <w:szCs w:val="24"/>
              </w:rPr>
              <w:t>"</w:t>
            </w:r>
            <w:r w:rsidRPr="00900A70">
              <w:rPr>
                <w:sz w:val="24"/>
                <w:szCs w:val="24"/>
              </w:rPr>
              <w:t xml:space="preserve"> 2. panta otrās daļas 3. apakš</w:t>
            </w:r>
            <w:r w:rsidR="00AA5C4D">
              <w:rPr>
                <w:sz w:val="24"/>
                <w:szCs w:val="24"/>
              </w:rPr>
              <w:softHyphen/>
            </w:r>
            <w:r w:rsidRPr="00900A70">
              <w:rPr>
                <w:sz w:val="24"/>
                <w:szCs w:val="24"/>
              </w:rPr>
              <w:t>punkt</w:t>
            </w:r>
            <w:r>
              <w:rPr>
                <w:sz w:val="24"/>
                <w:szCs w:val="24"/>
              </w:rPr>
              <w:t>am</w:t>
            </w:r>
            <w:r w:rsidRPr="00900A70">
              <w:rPr>
                <w:sz w:val="24"/>
                <w:szCs w:val="24"/>
              </w:rPr>
              <w:t xml:space="preserve"> un Ministru kabineta 2020. gada 12. marta rīkojum</w:t>
            </w:r>
            <w:r>
              <w:rPr>
                <w:sz w:val="24"/>
                <w:szCs w:val="24"/>
              </w:rPr>
              <w:t>a</w:t>
            </w:r>
            <w:r w:rsidRPr="00900A70">
              <w:rPr>
                <w:sz w:val="24"/>
                <w:szCs w:val="24"/>
              </w:rPr>
              <w:t xml:space="preserve"> Nr.</w:t>
            </w:r>
            <w:r w:rsidR="00AA5C4D">
              <w:rPr>
                <w:sz w:val="24"/>
                <w:szCs w:val="24"/>
              </w:rPr>
              <w:t> </w:t>
            </w:r>
            <w:r w:rsidRPr="00900A70">
              <w:rPr>
                <w:sz w:val="24"/>
                <w:szCs w:val="24"/>
              </w:rPr>
              <w:t xml:space="preserve">103 </w:t>
            </w:r>
            <w:r w:rsidR="00AA5C4D" w:rsidRPr="00900A70">
              <w:rPr>
                <w:sz w:val="24"/>
                <w:szCs w:val="24"/>
              </w:rPr>
              <w:t>"</w:t>
            </w:r>
            <w:r w:rsidRPr="00900A70">
              <w:rPr>
                <w:sz w:val="24"/>
                <w:szCs w:val="24"/>
              </w:rPr>
              <w:t>Par ārkārtējās situācijas izsludināšanu</w:t>
            </w:r>
            <w:r w:rsidR="00AA5C4D" w:rsidRPr="00900A70">
              <w:rPr>
                <w:sz w:val="24"/>
                <w:szCs w:val="24"/>
              </w:rPr>
              <w:t>"</w:t>
            </w:r>
            <w:r w:rsidRPr="00900A70">
              <w:rPr>
                <w:sz w:val="24"/>
                <w:szCs w:val="24"/>
              </w:rPr>
              <w:t xml:space="preserve"> 4.1. apakšpunkt</w:t>
            </w:r>
            <w:r>
              <w:rPr>
                <w:sz w:val="24"/>
                <w:szCs w:val="24"/>
              </w:rPr>
              <w:t xml:space="preserve">am valsts pārvaldes iestādēm </w:t>
            </w:r>
            <w:r w:rsidR="00AA5C4D">
              <w:rPr>
                <w:sz w:val="24"/>
                <w:szCs w:val="24"/>
              </w:rPr>
              <w:t xml:space="preserve">atbilstoši </w:t>
            </w:r>
            <w:r>
              <w:rPr>
                <w:sz w:val="24"/>
                <w:szCs w:val="24"/>
              </w:rPr>
              <w:t>iespējā</w:t>
            </w:r>
            <w:r w:rsidR="00AA5C4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jānodrošina darbs attālināti</w:t>
            </w:r>
            <w:r w:rsidR="00D516CB">
              <w:rPr>
                <w:sz w:val="24"/>
                <w:szCs w:val="24"/>
              </w:rPr>
              <w:t>.</w:t>
            </w:r>
          </w:p>
        </w:tc>
      </w:tr>
      <w:tr w:rsidR="003D60EC" w:rsidRPr="003D60EC" w14:paraId="35A0FFA2" w14:textId="77777777" w:rsidTr="003D60E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298E18" w14:textId="77777777" w:rsidR="003D60EC" w:rsidRPr="003D60EC" w:rsidRDefault="003D60EC" w:rsidP="00E32137">
            <w:pPr>
              <w:pStyle w:val="tvhtml"/>
              <w:spacing w:before="0" w:beforeAutospacing="0" w:after="0" w:afterAutospacing="0"/>
              <w:jc w:val="center"/>
            </w:pPr>
            <w:r w:rsidRPr="003D60EC"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3D2195" w14:textId="77777777" w:rsidR="003D60EC" w:rsidRPr="003D60EC" w:rsidRDefault="003D60EC" w:rsidP="00E321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60EC">
              <w:rPr>
                <w:rFonts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1CC757" w14:textId="004CF6F3" w:rsidR="00274E1B" w:rsidRPr="00B61811" w:rsidRDefault="005B1656" w:rsidP="00E3213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61811">
              <w:rPr>
                <w:rFonts w:cs="Times New Roman"/>
                <w:sz w:val="24"/>
                <w:szCs w:val="24"/>
              </w:rPr>
              <w:t xml:space="preserve">Pamatojoties uz </w:t>
            </w:r>
            <w:r w:rsidR="00274E1B" w:rsidRPr="00B61811">
              <w:rPr>
                <w:rFonts w:cs="Times New Roman"/>
                <w:sz w:val="24"/>
                <w:szCs w:val="24"/>
              </w:rPr>
              <w:t>Pasaules Veselības organizācijas</w:t>
            </w:r>
            <w:r w:rsidRPr="00B61811">
              <w:rPr>
                <w:rFonts w:cs="Times New Roman"/>
                <w:sz w:val="24"/>
                <w:szCs w:val="24"/>
              </w:rPr>
              <w:t xml:space="preserve"> 2020. gada 11. marta paziņojumu, ka </w:t>
            </w:r>
            <w:proofErr w:type="spellStart"/>
            <w:r w:rsidRPr="00B61811">
              <w:rPr>
                <w:rFonts w:cs="Times New Roman"/>
                <w:sz w:val="24"/>
                <w:szCs w:val="24"/>
              </w:rPr>
              <w:t>Covid-19</w:t>
            </w:r>
            <w:proofErr w:type="spellEnd"/>
            <w:r w:rsidRPr="00B61811">
              <w:rPr>
                <w:rFonts w:cs="Times New Roman"/>
                <w:sz w:val="24"/>
                <w:szCs w:val="24"/>
              </w:rPr>
              <w:t xml:space="preserve"> ir sasniegusi pandēmijas apmērus, Ministru kabinets </w:t>
            </w:r>
            <w:r w:rsidR="00AA5C4D" w:rsidRPr="00B61811">
              <w:rPr>
                <w:rFonts w:cs="Times New Roman"/>
                <w:sz w:val="24"/>
                <w:szCs w:val="24"/>
              </w:rPr>
              <w:t xml:space="preserve">ar </w:t>
            </w:r>
            <w:r w:rsidRPr="00B61811">
              <w:rPr>
                <w:rFonts w:cs="Times New Roman"/>
                <w:sz w:val="24"/>
                <w:szCs w:val="24"/>
              </w:rPr>
              <w:t>2020.</w:t>
            </w:r>
            <w:r w:rsidR="00AA5C4D">
              <w:rPr>
                <w:rFonts w:cs="Times New Roman"/>
                <w:sz w:val="24"/>
                <w:szCs w:val="24"/>
              </w:rPr>
              <w:t> </w:t>
            </w:r>
            <w:r w:rsidRPr="00B61811">
              <w:rPr>
                <w:rFonts w:cs="Times New Roman"/>
                <w:sz w:val="24"/>
                <w:szCs w:val="24"/>
              </w:rPr>
              <w:t>gada 12. marta rīkojumu Nr.</w:t>
            </w:r>
            <w:r w:rsidR="00AA5C4D">
              <w:rPr>
                <w:rFonts w:cs="Times New Roman"/>
                <w:sz w:val="24"/>
                <w:szCs w:val="24"/>
              </w:rPr>
              <w:t> </w:t>
            </w:r>
            <w:r w:rsidRPr="00B61811">
              <w:rPr>
                <w:rFonts w:cs="Times New Roman"/>
                <w:sz w:val="24"/>
                <w:szCs w:val="24"/>
              </w:rPr>
              <w:t xml:space="preserve">103 </w:t>
            </w:r>
            <w:r w:rsidR="00AA5C4D" w:rsidRPr="00900A70">
              <w:rPr>
                <w:sz w:val="24"/>
                <w:szCs w:val="24"/>
              </w:rPr>
              <w:t>"</w:t>
            </w:r>
            <w:r w:rsidRPr="00B61811">
              <w:rPr>
                <w:rFonts w:cs="Times New Roman"/>
                <w:sz w:val="24"/>
                <w:szCs w:val="24"/>
              </w:rPr>
              <w:t>Par ārkārtējās situācijas izsludināšanu</w:t>
            </w:r>
            <w:r w:rsidR="00AA5C4D" w:rsidRPr="00900A70">
              <w:rPr>
                <w:sz w:val="24"/>
                <w:szCs w:val="24"/>
              </w:rPr>
              <w:t>"</w:t>
            </w:r>
            <w:r w:rsidRPr="00B61811">
              <w:rPr>
                <w:rFonts w:cs="Times New Roman"/>
                <w:sz w:val="24"/>
                <w:szCs w:val="24"/>
              </w:rPr>
              <w:t xml:space="preserve"> noteica </w:t>
            </w:r>
            <w:r w:rsidR="00AA5C4D" w:rsidRPr="00B61811">
              <w:rPr>
                <w:rFonts w:cs="Times New Roman"/>
                <w:sz w:val="24"/>
                <w:szCs w:val="24"/>
              </w:rPr>
              <w:t xml:space="preserve">valstī </w:t>
            </w:r>
            <w:r w:rsidRPr="00B61811">
              <w:rPr>
                <w:rFonts w:cs="Times New Roman"/>
                <w:sz w:val="24"/>
                <w:szCs w:val="24"/>
              </w:rPr>
              <w:t xml:space="preserve">ārkārtējo </w:t>
            </w:r>
            <w:r w:rsidR="00274E1B" w:rsidRPr="00B61811">
              <w:rPr>
                <w:rFonts w:cs="Times New Roman"/>
                <w:sz w:val="24"/>
                <w:szCs w:val="24"/>
              </w:rPr>
              <w:t xml:space="preserve">situāciju un ieviesa epidemioloģiskās drošības un citus pasākumus. </w:t>
            </w:r>
            <w:r w:rsidR="00AA5C4D">
              <w:rPr>
                <w:rFonts w:cs="Times New Roman"/>
                <w:sz w:val="24"/>
                <w:szCs w:val="24"/>
              </w:rPr>
              <w:t>L</w:t>
            </w:r>
            <w:r w:rsidR="00274E1B" w:rsidRPr="00B61811">
              <w:rPr>
                <w:rFonts w:cs="Times New Roman"/>
                <w:sz w:val="24"/>
                <w:szCs w:val="24"/>
              </w:rPr>
              <w:t xml:space="preserve">ai ierobežotu </w:t>
            </w:r>
            <w:proofErr w:type="spellStart"/>
            <w:r w:rsidR="00274E1B" w:rsidRPr="00B61811">
              <w:rPr>
                <w:rFonts w:cs="Times New Roman"/>
                <w:sz w:val="24"/>
                <w:szCs w:val="24"/>
              </w:rPr>
              <w:t>Covid-19</w:t>
            </w:r>
            <w:proofErr w:type="spellEnd"/>
            <w:r w:rsidR="00274E1B" w:rsidRPr="00B61811">
              <w:rPr>
                <w:rFonts w:cs="Times New Roman"/>
                <w:sz w:val="24"/>
                <w:szCs w:val="24"/>
              </w:rPr>
              <w:t xml:space="preserve"> izplatību un mazinātu valsts apdraudējum</w:t>
            </w:r>
            <w:r w:rsidR="00AA5C4D">
              <w:rPr>
                <w:rFonts w:cs="Times New Roman"/>
                <w:sz w:val="24"/>
                <w:szCs w:val="24"/>
              </w:rPr>
              <w:t>u,</w:t>
            </w:r>
            <w:r w:rsidR="00274E1B" w:rsidRPr="00B61811">
              <w:rPr>
                <w:rFonts w:cs="Times New Roman"/>
                <w:sz w:val="24"/>
                <w:szCs w:val="24"/>
              </w:rPr>
              <w:t xml:space="preserve"> </w:t>
            </w:r>
            <w:r w:rsidR="00AA5C4D">
              <w:rPr>
                <w:rFonts w:cs="Times New Roman"/>
                <w:sz w:val="24"/>
                <w:szCs w:val="24"/>
              </w:rPr>
              <w:t>k</w:t>
            </w:r>
            <w:r w:rsidR="00AA5C4D" w:rsidRPr="00B61811">
              <w:rPr>
                <w:rFonts w:cs="Times New Roman"/>
                <w:sz w:val="24"/>
                <w:szCs w:val="24"/>
              </w:rPr>
              <w:t xml:space="preserve">ā viens no epidemioloģiskajiem pasākumiem </w:t>
            </w:r>
            <w:r w:rsidR="00274E1B" w:rsidRPr="00B61811">
              <w:rPr>
                <w:rFonts w:cs="Times New Roman"/>
                <w:sz w:val="24"/>
                <w:szCs w:val="24"/>
              </w:rPr>
              <w:t xml:space="preserve">ir noteikts, </w:t>
            </w:r>
            <w:r w:rsidR="00AA5C4D">
              <w:rPr>
                <w:rFonts w:cs="Times New Roman"/>
                <w:sz w:val="24"/>
                <w:szCs w:val="24"/>
              </w:rPr>
              <w:t xml:space="preserve">ka atbilstoši </w:t>
            </w:r>
            <w:r w:rsidR="00274E1B" w:rsidRPr="00B61811">
              <w:rPr>
                <w:rFonts w:cs="Times New Roman"/>
                <w:sz w:val="24"/>
                <w:szCs w:val="24"/>
              </w:rPr>
              <w:t>iespēj</w:t>
            </w:r>
            <w:r w:rsidR="00AA5C4D">
              <w:rPr>
                <w:rFonts w:cs="Times New Roman"/>
                <w:sz w:val="24"/>
                <w:szCs w:val="24"/>
              </w:rPr>
              <w:t xml:space="preserve">ām </w:t>
            </w:r>
            <w:r w:rsidR="00AA5C4D" w:rsidRPr="00B61811">
              <w:rPr>
                <w:rFonts w:cs="Times New Roman"/>
                <w:sz w:val="24"/>
                <w:szCs w:val="24"/>
              </w:rPr>
              <w:t>valsts pārvaldē</w:t>
            </w:r>
            <w:r w:rsidR="00AA5C4D">
              <w:rPr>
                <w:rFonts w:cs="Times New Roman"/>
                <w:sz w:val="24"/>
                <w:szCs w:val="24"/>
              </w:rPr>
              <w:t xml:space="preserve"> nepieciešams</w:t>
            </w:r>
            <w:r w:rsidR="00274E1B" w:rsidRPr="00B61811">
              <w:rPr>
                <w:rFonts w:cs="Times New Roman"/>
                <w:sz w:val="24"/>
                <w:szCs w:val="24"/>
              </w:rPr>
              <w:t xml:space="preserve"> nodrošināt attālinātu darb</w:t>
            </w:r>
            <w:r w:rsidR="005B6FF0" w:rsidRPr="00B61811">
              <w:rPr>
                <w:rFonts w:cs="Times New Roman"/>
                <w:sz w:val="24"/>
                <w:szCs w:val="24"/>
              </w:rPr>
              <w:t>u</w:t>
            </w:r>
            <w:r w:rsidR="00274E1B" w:rsidRPr="00B61811">
              <w:rPr>
                <w:rFonts w:cs="Times New Roman"/>
                <w:sz w:val="24"/>
                <w:szCs w:val="24"/>
              </w:rPr>
              <w:t xml:space="preserve">. </w:t>
            </w:r>
            <w:r w:rsidR="005B6FF0" w:rsidRPr="00B61811">
              <w:rPr>
                <w:rFonts w:cs="Times New Roman"/>
                <w:sz w:val="24"/>
                <w:szCs w:val="24"/>
              </w:rPr>
              <w:t>Lai ievērotu f</w:t>
            </w:r>
            <w:r w:rsidR="00274E1B" w:rsidRPr="00B61811">
              <w:rPr>
                <w:rFonts w:cs="Times New Roman"/>
                <w:sz w:val="24"/>
                <w:szCs w:val="24"/>
              </w:rPr>
              <w:t>iziskā</w:t>
            </w:r>
            <w:r w:rsidR="005B6FF0" w:rsidRPr="00B61811">
              <w:rPr>
                <w:rFonts w:cs="Times New Roman"/>
                <w:sz w:val="24"/>
                <w:szCs w:val="24"/>
              </w:rPr>
              <w:t>s</w:t>
            </w:r>
            <w:r w:rsidR="00274E1B" w:rsidRPr="00B61811">
              <w:rPr>
                <w:rFonts w:cs="Times New Roman"/>
                <w:sz w:val="24"/>
                <w:szCs w:val="24"/>
              </w:rPr>
              <w:t xml:space="preserve"> distancēšanās</w:t>
            </w:r>
            <w:r w:rsidR="005B6FF0" w:rsidRPr="00B61811">
              <w:rPr>
                <w:rFonts w:cs="Times New Roman"/>
                <w:sz w:val="24"/>
                <w:szCs w:val="24"/>
              </w:rPr>
              <w:t xml:space="preserve"> prasības un neapdraudētu līdzcilvēkus, ir atceltas sanāksmes un apspriedes, kā arī apmeklētāju pieņemšana klātienē. </w:t>
            </w:r>
          </w:p>
          <w:p w14:paraId="0CB791B5" w14:textId="6A7A0145" w:rsidR="00274E1B" w:rsidRPr="00B61811" w:rsidRDefault="005B6FF0" w:rsidP="00E3213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61811">
              <w:rPr>
                <w:rFonts w:cs="Times New Roman"/>
                <w:sz w:val="24"/>
                <w:szCs w:val="24"/>
              </w:rPr>
              <w:t xml:space="preserve">Papildus </w:t>
            </w:r>
            <w:r w:rsidR="00E530A2" w:rsidRPr="00B61811">
              <w:rPr>
                <w:rFonts w:cs="Times New Roman"/>
                <w:sz w:val="24"/>
                <w:szCs w:val="24"/>
              </w:rPr>
              <w:t xml:space="preserve">pēc </w:t>
            </w:r>
            <w:r w:rsidRPr="00B61811">
              <w:rPr>
                <w:rFonts w:cs="Times New Roman"/>
                <w:sz w:val="24"/>
                <w:szCs w:val="24"/>
              </w:rPr>
              <w:t>Slimību profilakses un kontroles centra nor</w:t>
            </w:r>
            <w:r w:rsidR="00AA5C4D">
              <w:rPr>
                <w:rFonts w:cs="Times New Roman"/>
                <w:sz w:val="24"/>
                <w:szCs w:val="24"/>
              </w:rPr>
              <w:t>ā</w:t>
            </w:r>
            <w:r w:rsidRPr="00B61811">
              <w:rPr>
                <w:rFonts w:cs="Times New Roman"/>
                <w:sz w:val="24"/>
                <w:szCs w:val="24"/>
              </w:rPr>
              <w:t xml:space="preserve">dījumiem </w:t>
            </w:r>
            <w:r w:rsidR="00B61811" w:rsidRPr="00B61811">
              <w:rPr>
                <w:rFonts w:cs="Times New Roman"/>
                <w:sz w:val="24"/>
                <w:szCs w:val="24"/>
              </w:rPr>
              <w:t>v</w:t>
            </w:r>
            <w:r w:rsidRPr="00B61811">
              <w:rPr>
                <w:rFonts w:cs="Times New Roman"/>
                <w:sz w:val="24"/>
                <w:szCs w:val="24"/>
              </w:rPr>
              <w:t>airākiem Ministru kabineta locekļiem</w:t>
            </w:r>
            <w:r w:rsidR="00B61811" w:rsidRPr="00B61811">
              <w:rPr>
                <w:rFonts w:cs="Times New Roman"/>
                <w:sz w:val="24"/>
                <w:szCs w:val="24"/>
              </w:rPr>
              <w:t xml:space="preserve"> un Ministru prezidenta biroja darbiniekiem</w:t>
            </w:r>
            <w:r w:rsidRPr="00B61811">
              <w:rPr>
                <w:rFonts w:cs="Times New Roman"/>
                <w:sz w:val="24"/>
                <w:szCs w:val="24"/>
              </w:rPr>
              <w:t xml:space="preserve"> no 2020.</w:t>
            </w:r>
            <w:r w:rsidR="0066285C">
              <w:rPr>
                <w:rFonts w:cs="Times New Roman"/>
                <w:sz w:val="24"/>
                <w:szCs w:val="24"/>
              </w:rPr>
              <w:t> </w:t>
            </w:r>
            <w:r w:rsidRPr="00B61811">
              <w:rPr>
                <w:rFonts w:cs="Times New Roman"/>
                <w:sz w:val="24"/>
                <w:szCs w:val="24"/>
              </w:rPr>
              <w:t>gada 21.</w:t>
            </w:r>
            <w:r w:rsidR="0066285C">
              <w:rPr>
                <w:rFonts w:cs="Times New Roman"/>
                <w:sz w:val="24"/>
                <w:szCs w:val="24"/>
              </w:rPr>
              <w:t> </w:t>
            </w:r>
            <w:r w:rsidRPr="00B61811">
              <w:rPr>
                <w:rFonts w:cs="Times New Roman"/>
                <w:sz w:val="24"/>
                <w:szCs w:val="24"/>
              </w:rPr>
              <w:t xml:space="preserve">marta </w:t>
            </w:r>
            <w:r w:rsidR="00B61811" w:rsidRPr="00B61811">
              <w:rPr>
                <w:rFonts w:cs="Times New Roman"/>
                <w:sz w:val="24"/>
                <w:szCs w:val="24"/>
              </w:rPr>
              <w:t>uz divām nedēļām</w:t>
            </w:r>
            <w:r w:rsidRPr="00B61811">
              <w:rPr>
                <w:rFonts w:cs="Times New Roman"/>
                <w:sz w:val="24"/>
                <w:szCs w:val="24"/>
              </w:rPr>
              <w:t xml:space="preserve"> bija jā</w:t>
            </w:r>
            <w:r w:rsidR="00B61811" w:rsidRPr="00B61811">
              <w:rPr>
                <w:rFonts w:cs="Times New Roman"/>
                <w:sz w:val="24"/>
                <w:szCs w:val="24"/>
              </w:rPr>
              <w:t>ievēro</w:t>
            </w:r>
            <w:r w:rsidRPr="00B61811">
              <w:rPr>
                <w:rFonts w:cs="Times New Roman"/>
                <w:sz w:val="24"/>
                <w:szCs w:val="24"/>
              </w:rPr>
              <w:t xml:space="preserve"> pašizol</w:t>
            </w:r>
            <w:r w:rsidR="00B61811" w:rsidRPr="00B61811">
              <w:rPr>
                <w:rFonts w:cs="Times New Roman"/>
                <w:sz w:val="24"/>
                <w:szCs w:val="24"/>
              </w:rPr>
              <w:t>ā</w:t>
            </w:r>
            <w:r w:rsidRPr="00B61811">
              <w:rPr>
                <w:rFonts w:cs="Times New Roman"/>
                <w:sz w:val="24"/>
                <w:szCs w:val="24"/>
              </w:rPr>
              <w:t>cij</w:t>
            </w:r>
            <w:r w:rsidR="00B61811" w:rsidRPr="00B61811">
              <w:rPr>
                <w:rFonts w:cs="Times New Roman"/>
                <w:sz w:val="24"/>
                <w:szCs w:val="24"/>
              </w:rPr>
              <w:t>a</w:t>
            </w:r>
            <w:r w:rsidRPr="00B61811">
              <w:rPr>
                <w:rFonts w:cs="Times New Roman"/>
                <w:sz w:val="24"/>
                <w:szCs w:val="24"/>
              </w:rPr>
              <w:t xml:space="preserve"> pēc kontaktēšanās ar </w:t>
            </w:r>
            <w:proofErr w:type="spellStart"/>
            <w:r w:rsidRPr="00B61811">
              <w:rPr>
                <w:rFonts w:cs="Times New Roman"/>
                <w:sz w:val="24"/>
                <w:szCs w:val="24"/>
              </w:rPr>
              <w:t>Covid-19</w:t>
            </w:r>
            <w:proofErr w:type="spellEnd"/>
            <w:r w:rsidRPr="00B61811">
              <w:rPr>
                <w:rFonts w:cs="Times New Roman"/>
                <w:sz w:val="24"/>
                <w:szCs w:val="24"/>
              </w:rPr>
              <w:t xml:space="preserve"> inficētu cilvēku.</w:t>
            </w:r>
            <w:r w:rsidR="00B61811" w:rsidRPr="00B61811">
              <w:rPr>
                <w:rFonts w:cs="Times New Roman"/>
                <w:sz w:val="24"/>
                <w:szCs w:val="24"/>
              </w:rPr>
              <w:t xml:space="preserve"> S</w:t>
            </w:r>
            <w:r w:rsidR="00295ABA" w:rsidRPr="00B61811">
              <w:rPr>
                <w:rFonts w:cs="Times New Roman"/>
                <w:sz w:val="24"/>
                <w:szCs w:val="24"/>
              </w:rPr>
              <w:t>abiedrības drošības interesēs</w:t>
            </w:r>
            <w:r w:rsidR="00B61811" w:rsidRPr="00B61811">
              <w:rPr>
                <w:rFonts w:cs="Times New Roman"/>
                <w:sz w:val="24"/>
                <w:szCs w:val="24"/>
              </w:rPr>
              <w:t xml:space="preserve">, </w:t>
            </w:r>
            <w:r w:rsidR="00AA5C4D">
              <w:rPr>
                <w:rFonts w:cs="Times New Roman"/>
                <w:sz w:val="24"/>
                <w:szCs w:val="24"/>
              </w:rPr>
              <w:t xml:space="preserve">kā arī </w:t>
            </w:r>
            <w:r w:rsidR="00B61811" w:rsidRPr="00B61811">
              <w:rPr>
                <w:rFonts w:cs="Times New Roman"/>
                <w:sz w:val="24"/>
                <w:szCs w:val="24"/>
              </w:rPr>
              <w:t>lai</w:t>
            </w:r>
            <w:r w:rsidR="00295ABA" w:rsidRPr="00B61811">
              <w:rPr>
                <w:rFonts w:cs="Times New Roman"/>
                <w:sz w:val="24"/>
                <w:szCs w:val="24"/>
              </w:rPr>
              <w:t xml:space="preserve"> nodrošināt</w:t>
            </w:r>
            <w:r w:rsidR="00B61811" w:rsidRPr="00B61811">
              <w:rPr>
                <w:rFonts w:cs="Times New Roman"/>
                <w:sz w:val="24"/>
                <w:szCs w:val="24"/>
              </w:rPr>
              <w:t>u</w:t>
            </w:r>
            <w:r w:rsidR="00295ABA" w:rsidRPr="00B61811">
              <w:rPr>
                <w:rFonts w:cs="Times New Roman"/>
                <w:sz w:val="24"/>
                <w:szCs w:val="24"/>
              </w:rPr>
              <w:t xml:space="preserve"> nepārtrauktu un efektīvu valsts institūciju darbību saistībā ar </w:t>
            </w:r>
            <w:proofErr w:type="spellStart"/>
            <w:r w:rsidR="00295ABA" w:rsidRPr="00B61811">
              <w:rPr>
                <w:rFonts w:cs="Times New Roman"/>
                <w:sz w:val="24"/>
                <w:szCs w:val="24"/>
              </w:rPr>
              <w:t>Covid-19</w:t>
            </w:r>
            <w:proofErr w:type="spellEnd"/>
            <w:r w:rsidR="00295ABA" w:rsidRPr="00B61811">
              <w:rPr>
                <w:rFonts w:cs="Times New Roman"/>
                <w:sz w:val="24"/>
                <w:szCs w:val="24"/>
              </w:rPr>
              <w:t xml:space="preserve"> izplatību valstī izsludinātās ārkārtējās situācijas laikā</w:t>
            </w:r>
            <w:r w:rsidR="00B61811" w:rsidRPr="00B61811">
              <w:rPr>
                <w:rFonts w:cs="Times New Roman"/>
                <w:sz w:val="24"/>
                <w:szCs w:val="24"/>
              </w:rPr>
              <w:t>, Ministru kabinets darbu turpināja attālināti.</w:t>
            </w:r>
          </w:p>
          <w:p w14:paraId="7518E066" w14:textId="345F4D0F" w:rsidR="00413248" w:rsidRDefault="00B61811" w:rsidP="00E3213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61811">
              <w:rPr>
                <w:rFonts w:cs="Times New Roman"/>
                <w:sz w:val="24"/>
                <w:szCs w:val="24"/>
              </w:rPr>
              <w:t>Tomēr šobrīd spēkā es</w:t>
            </w:r>
            <w:r w:rsidR="005B1656" w:rsidRPr="00B61811">
              <w:rPr>
                <w:rFonts w:cs="Times New Roman"/>
                <w:sz w:val="24"/>
                <w:szCs w:val="24"/>
              </w:rPr>
              <w:t>ošais normatīvais regulējums neparedz Ministru</w:t>
            </w:r>
            <w:proofErr w:type="gramStart"/>
            <w:r w:rsidR="005B1656" w:rsidRPr="00B61811">
              <w:rPr>
                <w:rFonts w:cs="Times New Roman"/>
                <w:sz w:val="24"/>
                <w:szCs w:val="24"/>
              </w:rPr>
              <w:t xml:space="preserve"> kabineta darb</w:t>
            </w:r>
            <w:r w:rsidR="0066285C">
              <w:rPr>
                <w:rFonts w:cs="Times New Roman"/>
                <w:sz w:val="24"/>
                <w:szCs w:val="24"/>
              </w:rPr>
              <w:t>a</w:t>
            </w:r>
            <w:r w:rsidR="00711784" w:rsidRPr="00B61811">
              <w:rPr>
                <w:rFonts w:cs="Times New Roman"/>
                <w:sz w:val="24"/>
                <w:szCs w:val="24"/>
              </w:rPr>
              <w:t xml:space="preserve"> nodrošinā</w:t>
            </w:r>
            <w:r w:rsidR="00711784">
              <w:rPr>
                <w:rFonts w:cs="Times New Roman"/>
                <w:sz w:val="24"/>
                <w:szCs w:val="24"/>
              </w:rPr>
              <w:t>jumu</w:t>
            </w:r>
            <w:r w:rsidR="00711784" w:rsidRPr="00B61811">
              <w:rPr>
                <w:rFonts w:cs="Times New Roman"/>
                <w:sz w:val="24"/>
                <w:szCs w:val="24"/>
              </w:rPr>
              <w:t xml:space="preserve"> attālināti</w:t>
            </w:r>
            <w:r w:rsidR="005B1656" w:rsidRPr="00B61811">
              <w:rPr>
                <w:rFonts w:cs="Times New Roman"/>
                <w:sz w:val="24"/>
                <w:szCs w:val="24"/>
              </w:rPr>
              <w:t>, tai skaitā sēžu sagatavošanu un organizēšanu</w:t>
            </w:r>
            <w:proofErr w:type="gramEnd"/>
            <w:r w:rsidR="005B1656" w:rsidRPr="00B61811">
              <w:rPr>
                <w:rFonts w:cs="Times New Roman"/>
                <w:sz w:val="24"/>
                <w:szCs w:val="24"/>
              </w:rPr>
              <w:t>.</w:t>
            </w:r>
            <w:r w:rsidRPr="00B61811">
              <w:rPr>
                <w:rFonts w:cs="Times New Roman"/>
                <w:sz w:val="24"/>
                <w:szCs w:val="24"/>
              </w:rPr>
              <w:t xml:space="preserve"> </w:t>
            </w:r>
            <w:r w:rsidR="0066285C">
              <w:rPr>
                <w:rFonts w:cs="Times New Roman"/>
                <w:sz w:val="24"/>
                <w:szCs w:val="24"/>
              </w:rPr>
              <w:t xml:space="preserve">Ņemot vērā izveidojušos situāciju un praktisko nepieciešamību, ir izstrādāts Ministru kabineta noteikumu projekts </w:t>
            </w:r>
            <w:r w:rsidR="0066285C" w:rsidRPr="0066285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"Grozījumi Ministru kabineta </w:t>
            </w:r>
            <w:r w:rsidR="0066285C" w:rsidRPr="0066285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lastRenderedPageBreak/>
              <w:t>2009.</w:t>
            </w:r>
            <w:r w:rsidR="0066285C" w:rsidRPr="0066285C">
              <w:rPr>
                <w:rFonts w:cs="Times New Roman"/>
                <w:sz w:val="24"/>
                <w:szCs w:val="24"/>
              </w:rPr>
              <w:t> </w:t>
            </w:r>
            <w:r w:rsidR="0066285C" w:rsidRPr="0066285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gada 7. aprīļa noteikumos Nr. 300 "Ministru kabineta kārtības rullis""</w:t>
            </w:r>
            <w:r w:rsidR="00413248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 (turpmāk – noteikumu projekts)</w:t>
            </w:r>
            <w:r w:rsidR="0066285C" w:rsidRPr="0066285C">
              <w:rPr>
                <w:rFonts w:cs="Times New Roman"/>
                <w:sz w:val="24"/>
                <w:szCs w:val="24"/>
              </w:rPr>
              <w:t>,</w:t>
            </w:r>
            <w:r w:rsidR="0066285C">
              <w:rPr>
                <w:rFonts w:cs="Times New Roman"/>
                <w:sz w:val="24"/>
                <w:szCs w:val="24"/>
              </w:rPr>
              <w:t xml:space="preserve"> kas paredz noteikt iespēju organizēt Ministru kabineta darbu </w:t>
            </w:r>
            <w:r w:rsidR="00413248">
              <w:rPr>
                <w:rFonts w:cs="Times New Roman"/>
                <w:sz w:val="24"/>
                <w:szCs w:val="24"/>
              </w:rPr>
              <w:t>attālināti.</w:t>
            </w:r>
          </w:p>
          <w:p w14:paraId="7EC41E21" w14:textId="562B4B44" w:rsidR="005F2121" w:rsidRDefault="005F2121" w:rsidP="00E3213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55F34EDC" w14:textId="6BE87150" w:rsidR="00370A28" w:rsidRDefault="00370A28" w:rsidP="00E3213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B7153">
              <w:rPr>
                <w:b/>
                <w:sz w:val="24"/>
                <w:szCs w:val="24"/>
                <w:u w:val="single"/>
              </w:rPr>
              <w:t>Ministr</w:t>
            </w:r>
            <w:r>
              <w:rPr>
                <w:b/>
                <w:sz w:val="24"/>
                <w:szCs w:val="24"/>
                <w:u w:val="single"/>
              </w:rPr>
              <w:t>u kabineta attālināto sēžu organizācija</w:t>
            </w:r>
          </w:p>
          <w:p w14:paraId="3F836695" w14:textId="6148C154" w:rsidR="003D60EC" w:rsidRPr="009A6BEE" w:rsidRDefault="00413248" w:rsidP="00E3213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3248">
              <w:rPr>
                <w:rFonts w:cs="Times New Roman"/>
                <w:sz w:val="24"/>
                <w:szCs w:val="24"/>
              </w:rPr>
              <w:t xml:space="preserve">Noteikumu </w:t>
            </w:r>
            <w:r w:rsidRPr="009A6BEE">
              <w:rPr>
                <w:rFonts w:cs="Times New Roman"/>
                <w:sz w:val="24"/>
                <w:szCs w:val="24"/>
              </w:rPr>
              <w:t>projekt</w:t>
            </w:r>
            <w:r w:rsidR="005F2121" w:rsidRPr="009A6BEE">
              <w:rPr>
                <w:rFonts w:cs="Times New Roman"/>
                <w:sz w:val="24"/>
                <w:szCs w:val="24"/>
              </w:rPr>
              <w:t>s</w:t>
            </w:r>
            <w:r w:rsidRPr="009A6BEE">
              <w:rPr>
                <w:rFonts w:cs="Times New Roman"/>
                <w:sz w:val="24"/>
                <w:szCs w:val="24"/>
              </w:rPr>
              <w:t xml:space="preserve"> nosaka, </w:t>
            </w:r>
            <w:r w:rsidR="009A6BEE" w:rsidRPr="009A6BEE">
              <w:rPr>
                <w:rFonts w:cs="Times New Roman"/>
                <w:sz w:val="24"/>
                <w:szCs w:val="24"/>
              </w:rPr>
              <w:t>ka Ministru prezidents var</w:t>
            </w:r>
            <w:r w:rsidRPr="009A6BEE">
              <w:rPr>
                <w:rFonts w:cs="Times New Roman"/>
                <w:sz w:val="24"/>
                <w:szCs w:val="24"/>
              </w:rPr>
              <w:t xml:space="preserve"> pieņem</w:t>
            </w:r>
            <w:r w:rsidR="00AA5C4D">
              <w:rPr>
                <w:rFonts w:cs="Times New Roman"/>
                <w:sz w:val="24"/>
                <w:szCs w:val="24"/>
              </w:rPr>
              <w:t>t</w:t>
            </w:r>
            <w:r w:rsidRPr="009A6BEE">
              <w:rPr>
                <w:rFonts w:cs="Times New Roman"/>
                <w:sz w:val="24"/>
                <w:szCs w:val="24"/>
              </w:rPr>
              <w:t xml:space="preserve"> lēmumu par Ministru kabineta sēdes sasaukšanu attālināti. </w:t>
            </w:r>
            <w:r w:rsidR="005F2121" w:rsidRPr="009A6BEE">
              <w:rPr>
                <w:rFonts w:cs="Times New Roman"/>
                <w:sz w:val="24"/>
                <w:szCs w:val="24"/>
              </w:rPr>
              <w:t>Līdzīgas tiesības tiek paredzētas arī</w:t>
            </w:r>
            <w:r w:rsidRPr="009A6BEE">
              <w:rPr>
                <w:rFonts w:cs="Times New Roman"/>
                <w:sz w:val="24"/>
                <w:szCs w:val="24"/>
              </w:rPr>
              <w:t xml:space="preserve"> Valsts sekretāru sanāksmes vadītājam</w:t>
            </w:r>
            <w:r w:rsidR="005F2121" w:rsidRPr="009A6BEE">
              <w:rPr>
                <w:rFonts w:cs="Times New Roman"/>
                <w:sz w:val="24"/>
                <w:szCs w:val="24"/>
              </w:rPr>
              <w:t xml:space="preserve"> (1. un </w:t>
            </w:r>
            <w:r w:rsidR="009A6BEE" w:rsidRPr="009A6BEE">
              <w:rPr>
                <w:rFonts w:cs="Times New Roman"/>
                <w:sz w:val="24"/>
                <w:szCs w:val="24"/>
              </w:rPr>
              <w:t>4</w:t>
            </w:r>
            <w:r w:rsidR="005F2121" w:rsidRPr="009A6BEE">
              <w:rPr>
                <w:rFonts w:cs="Times New Roman"/>
                <w:sz w:val="24"/>
                <w:szCs w:val="24"/>
              </w:rPr>
              <w:t>. punkts).</w:t>
            </w:r>
            <w:r w:rsidR="009A6BEE" w:rsidRPr="009A6BEE">
              <w:rPr>
                <w:rFonts w:cs="Times New Roman"/>
                <w:sz w:val="24"/>
                <w:szCs w:val="24"/>
              </w:rPr>
              <w:t xml:space="preserve"> Papildus tiek noteikts, ka uz sēdi </w:t>
            </w:r>
            <w:r w:rsidR="009A6BEE" w:rsidRPr="009A6BEE">
              <w:rPr>
                <w:rFonts w:eastAsia="Times New Roman"/>
                <w:bCs/>
                <w:sz w:val="24"/>
                <w:szCs w:val="24"/>
                <w:lang w:eastAsia="lv-LV"/>
              </w:rPr>
              <w:t>uzaicinātās personas var pievienoties (pieslēgties) sanāksmei tikai attiecīgā jautājuma izskatīšanas laikā un pēc jautājuma izskatīšanas viņām sanāksme nekavējoties jāatstāj (jāatslēdzas no tās)</w:t>
            </w:r>
            <w:r w:rsidR="009A6BEE" w:rsidRPr="009A6BEE">
              <w:rPr>
                <w:rFonts w:cs="Times New Roman"/>
                <w:sz w:val="24"/>
                <w:szCs w:val="24"/>
              </w:rPr>
              <w:t xml:space="preserve"> (2. un 5. punkts). </w:t>
            </w:r>
          </w:p>
          <w:p w14:paraId="631E903B" w14:textId="4F4FF9A1" w:rsidR="005F2121" w:rsidRDefault="005F2121" w:rsidP="00E3213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4A288129" w14:textId="502EFEFF" w:rsidR="00370A28" w:rsidRPr="009A6BEE" w:rsidRDefault="00370A28" w:rsidP="00E3213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B7153">
              <w:rPr>
                <w:b/>
                <w:sz w:val="24"/>
                <w:szCs w:val="24"/>
                <w:u w:val="single"/>
              </w:rPr>
              <w:t xml:space="preserve">Ministra attālināta dalība </w:t>
            </w:r>
            <w:r w:rsidRPr="008B7153">
              <w:rPr>
                <w:rFonts w:eastAsia="Times New Roman" w:cs="Times New Roman"/>
                <w:b/>
                <w:sz w:val="24"/>
                <w:szCs w:val="24"/>
                <w:u w:val="single"/>
                <w:lang w:eastAsia="lv-LV"/>
              </w:rPr>
              <w:t>MK</w:t>
            </w:r>
            <w:r w:rsidRPr="008B7153">
              <w:rPr>
                <w:b/>
                <w:sz w:val="24"/>
                <w:szCs w:val="24"/>
                <w:u w:val="single"/>
              </w:rPr>
              <w:t xml:space="preserve"> sēdē</w:t>
            </w:r>
          </w:p>
          <w:p w14:paraId="4A12C364" w14:textId="09B7201E" w:rsidR="00D2580F" w:rsidRDefault="00644CE1" w:rsidP="00E3213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Šobrīd ir noteikts, ka izņēmuma kārtā </w:t>
            </w:r>
            <w:r w:rsidR="00E32137">
              <w:rPr>
                <w:sz w:val="24"/>
                <w:szCs w:val="28"/>
              </w:rPr>
              <w:t xml:space="preserve">sēdē attālināti var piedalīties </w:t>
            </w:r>
            <w:r>
              <w:rPr>
                <w:sz w:val="24"/>
                <w:szCs w:val="28"/>
              </w:rPr>
              <w:t>ne vairāk kā divi Ministru kabineta locekļi. Ņemot vērā mūsdienu tehnoloģiskos risinājumus un iespējas</w:t>
            </w:r>
            <w:r w:rsidR="00D2580F">
              <w:rPr>
                <w:sz w:val="24"/>
                <w:szCs w:val="28"/>
              </w:rPr>
              <w:t>, kā arī valstī noteiktos epidemioloģiskos drošības pasākumus</w:t>
            </w:r>
            <w:r>
              <w:rPr>
                <w:sz w:val="24"/>
                <w:szCs w:val="28"/>
              </w:rPr>
              <w:t xml:space="preserve">, nav pamata saglabāt noteikto ierobežojumu. </w:t>
            </w:r>
          </w:p>
          <w:p w14:paraId="733E3C6C" w14:textId="48A1046C" w:rsidR="00B47377" w:rsidRPr="00413248" w:rsidRDefault="00D2580F" w:rsidP="00E3213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>Tāpēc p</w:t>
            </w:r>
            <w:r w:rsidR="00644CE1">
              <w:rPr>
                <w:sz w:val="24"/>
                <w:szCs w:val="28"/>
              </w:rPr>
              <w:t xml:space="preserve">apildus </w:t>
            </w:r>
            <w:r>
              <w:rPr>
                <w:sz w:val="24"/>
                <w:szCs w:val="28"/>
              </w:rPr>
              <w:t>g</w:t>
            </w:r>
            <w:r w:rsidR="00644CE1">
              <w:rPr>
                <w:sz w:val="24"/>
                <w:szCs w:val="28"/>
              </w:rPr>
              <w:t>rozījumiem par Ministru kabineta sē</w:t>
            </w:r>
            <w:r>
              <w:rPr>
                <w:sz w:val="24"/>
                <w:szCs w:val="28"/>
              </w:rPr>
              <w:t>žu</w:t>
            </w:r>
            <w:r w:rsidR="00644CE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organizēšanu</w:t>
            </w:r>
            <w:r w:rsidR="00644CE1">
              <w:rPr>
                <w:sz w:val="24"/>
                <w:szCs w:val="28"/>
              </w:rPr>
              <w:t xml:space="preserve"> attālināti, tiek </w:t>
            </w:r>
            <w:r>
              <w:rPr>
                <w:sz w:val="24"/>
                <w:szCs w:val="28"/>
              </w:rPr>
              <w:t>paredzēta</w:t>
            </w:r>
            <w:r w:rsidR="00644CE1">
              <w:rPr>
                <w:sz w:val="24"/>
                <w:szCs w:val="28"/>
              </w:rPr>
              <w:t xml:space="preserve"> iespēja Ministru kabineta locekļi</w:t>
            </w:r>
            <w:r>
              <w:rPr>
                <w:sz w:val="24"/>
                <w:szCs w:val="28"/>
              </w:rPr>
              <w:t>em</w:t>
            </w:r>
            <w:r w:rsidR="00644CE1">
              <w:rPr>
                <w:sz w:val="24"/>
                <w:szCs w:val="28"/>
              </w:rPr>
              <w:t xml:space="preserve"> pie</w:t>
            </w:r>
            <w:r>
              <w:rPr>
                <w:sz w:val="24"/>
                <w:szCs w:val="28"/>
              </w:rPr>
              <w:t>dalīties</w:t>
            </w:r>
            <w:r w:rsidR="00644CE1">
              <w:rPr>
                <w:sz w:val="24"/>
                <w:szCs w:val="28"/>
              </w:rPr>
              <w:t xml:space="preserve"> sēd</w:t>
            </w:r>
            <w:r w:rsidR="00E36E9E">
              <w:rPr>
                <w:sz w:val="24"/>
                <w:szCs w:val="28"/>
              </w:rPr>
              <w:t>ē,</w:t>
            </w:r>
            <w:r w:rsidR="00644CE1">
              <w:rPr>
                <w:sz w:val="24"/>
                <w:szCs w:val="28"/>
              </w:rPr>
              <w:t xml:space="preserve"> izmantojot</w:t>
            </w:r>
            <w:r w:rsidR="00370A28" w:rsidRPr="008B715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atšķirīgus </w:t>
            </w:r>
            <w:r w:rsidR="00370A28" w:rsidRPr="008B7153">
              <w:rPr>
                <w:sz w:val="24"/>
                <w:szCs w:val="28"/>
              </w:rPr>
              <w:t>elektronisko sakaru līdzekļus (</w:t>
            </w:r>
            <w:proofErr w:type="spellStart"/>
            <w:r w:rsidR="00370A28" w:rsidRPr="008B7153">
              <w:rPr>
                <w:sz w:val="24"/>
                <w:szCs w:val="28"/>
              </w:rPr>
              <w:t>telefon</w:t>
            </w:r>
            <w:r w:rsidR="00C97261">
              <w:rPr>
                <w:sz w:val="24"/>
                <w:szCs w:val="28"/>
              </w:rPr>
              <w:softHyphen/>
            </w:r>
            <w:r w:rsidR="00370A28" w:rsidRPr="008B7153">
              <w:rPr>
                <w:sz w:val="24"/>
                <w:szCs w:val="28"/>
              </w:rPr>
              <w:t>konferenci</w:t>
            </w:r>
            <w:proofErr w:type="spellEnd"/>
            <w:r w:rsidR="00370A28" w:rsidRPr="008B7153">
              <w:rPr>
                <w:sz w:val="24"/>
                <w:szCs w:val="28"/>
              </w:rPr>
              <w:t>, videokonferenci, e-portfeli)</w:t>
            </w:r>
            <w:r w:rsidR="00E36E9E">
              <w:rPr>
                <w:sz w:val="24"/>
                <w:szCs w:val="28"/>
              </w:rPr>
              <w:t>. Tādējādi tiks nodrošināts nepārtraukts un efektīvs Ministru kabineta darbs gadījum</w:t>
            </w:r>
            <w:r w:rsidR="00E32137">
              <w:rPr>
                <w:sz w:val="24"/>
                <w:szCs w:val="28"/>
              </w:rPr>
              <w:t>ā</w:t>
            </w:r>
            <w:r w:rsidR="00E36E9E">
              <w:rPr>
                <w:sz w:val="24"/>
                <w:szCs w:val="28"/>
              </w:rPr>
              <w:t xml:space="preserve">, </w:t>
            </w:r>
            <w:proofErr w:type="gramStart"/>
            <w:r w:rsidR="00E36E9E">
              <w:rPr>
                <w:sz w:val="24"/>
                <w:szCs w:val="28"/>
              </w:rPr>
              <w:t xml:space="preserve">ja kāds no Ministru kabineta locekļiem </w:t>
            </w:r>
            <w:r w:rsidR="00E32137">
              <w:rPr>
                <w:sz w:val="24"/>
                <w:szCs w:val="28"/>
              </w:rPr>
              <w:t xml:space="preserve">sēdē </w:t>
            </w:r>
            <w:r w:rsidR="00E36E9E">
              <w:rPr>
                <w:sz w:val="24"/>
                <w:szCs w:val="28"/>
              </w:rPr>
              <w:t>nevarēs piedalīties klātienē vai būs radušās tehni</w:t>
            </w:r>
            <w:r w:rsidR="00E32137">
              <w:rPr>
                <w:sz w:val="24"/>
                <w:szCs w:val="28"/>
              </w:rPr>
              <w:t>s</w:t>
            </w:r>
            <w:r w:rsidR="00E36E9E">
              <w:rPr>
                <w:sz w:val="24"/>
                <w:szCs w:val="28"/>
              </w:rPr>
              <w:t>kas problēmas</w:t>
            </w:r>
            <w:proofErr w:type="gramEnd"/>
            <w:r w:rsidR="00E36E9E">
              <w:rPr>
                <w:sz w:val="24"/>
                <w:szCs w:val="28"/>
              </w:rPr>
              <w:t xml:space="preserve"> dalībai sēdē attālināti. Ministrs sēdē varēs piedalīties (</w:t>
            </w:r>
            <w:r w:rsidR="005845AB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E36E9E">
              <w:rPr>
                <w:sz w:val="24"/>
                <w:szCs w:val="28"/>
              </w:rPr>
              <w:t>ieslēgties) jebkādā cit</w:t>
            </w:r>
            <w:r w:rsidR="00711784">
              <w:rPr>
                <w:sz w:val="24"/>
                <w:szCs w:val="28"/>
              </w:rPr>
              <w:t>ā</w:t>
            </w:r>
            <w:r w:rsidR="00E36E9E">
              <w:rPr>
                <w:sz w:val="24"/>
                <w:szCs w:val="28"/>
              </w:rPr>
              <w:t xml:space="preserve"> tehniski iespējamā veidā</w:t>
            </w:r>
            <w:r w:rsidR="00D516CB">
              <w:rPr>
                <w:sz w:val="24"/>
                <w:szCs w:val="28"/>
              </w:rPr>
              <w:t>.</w:t>
            </w:r>
          </w:p>
        </w:tc>
      </w:tr>
      <w:tr w:rsidR="003D60EC" w:rsidRPr="003D60EC" w14:paraId="4A6CD1BE" w14:textId="77777777" w:rsidTr="003D60E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7BC230" w14:textId="77777777" w:rsidR="003D60EC" w:rsidRPr="003D60EC" w:rsidRDefault="003D60EC" w:rsidP="00E32137">
            <w:pPr>
              <w:pStyle w:val="tvhtml"/>
              <w:spacing w:before="0" w:beforeAutospacing="0" w:after="0" w:afterAutospacing="0"/>
              <w:jc w:val="center"/>
            </w:pPr>
            <w:r w:rsidRPr="003D60EC"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D5B18F" w14:textId="77777777" w:rsidR="003D60EC" w:rsidRPr="003D60EC" w:rsidRDefault="003D60EC" w:rsidP="00E321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60EC">
              <w:rPr>
                <w:rFonts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099A2F" w14:textId="62FB3244" w:rsidR="003D60EC" w:rsidRPr="003D60EC" w:rsidRDefault="00900A70" w:rsidP="00E321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Valsts kanceleja</w:t>
            </w:r>
          </w:p>
        </w:tc>
      </w:tr>
      <w:tr w:rsidR="003D60EC" w:rsidRPr="003D60EC" w14:paraId="268DDD47" w14:textId="77777777" w:rsidTr="003D60E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B7499A" w14:textId="77777777" w:rsidR="003D60EC" w:rsidRPr="003D60EC" w:rsidRDefault="003D60EC" w:rsidP="00E32137">
            <w:pPr>
              <w:pStyle w:val="tvhtml"/>
              <w:spacing w:before="0" w:beforeAutospacing="0" w:after="0" w:afterAutospacing="0"/>
              <w:jc w:val="center"/>
            </w:pPr>
            <w:r w:rsidRPr="003D60EC"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8F8225" w14:textId="77777777" w:rsidR="003D60EC" w:rsidRPr="003D60EC" w:rsidRDefault="003D60EC" w:rsidP="00E321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60EC">
              <w:rPr>
                <w:rFonts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80A02F" w14:textId="2B1090AD" w:rsidR="003D60EC" w:rsidRPr="003D60EC" w:rsidRDefault="003D60EC" w:rsidP="00E321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60EC">
              <w:rPr>
                <w:rFonts w:cs="Times New Roman"/>
                <w:sz w:val="24"/>
                <w:szCs w:val="24"/>
              </w:rPr>
              <w:t>Nav</w:t>
            </w:r>
          </w:p>
        </w:tc>
      </w:tr>
    </w:tbl>
    <w:p w14:paraId="2B6EBB18" w14:textId="77777777" w:rsidR="003D60EC" w:rsidRPr="003D60EC" w:rsidRDefault="003D60EC" w:rsidP="00E32137">
      <w:pPr>
        <w:spacing w:after="0" w:line="240" w:lineRule="auto"/>
        <w:rPr>
          <w:rFonts w:cs="Times New Roman"/>
          <w:sz w:val="24"/>
          <w:szCs w:val="24"/>
        </w:rPr>
      </w:pPr>
      <w:r w:rsidRPr="003D60EC">
        <w:rPr>
          <w:rFonts w:cs="Times New Roman"/>
          <w:sz w:val="24"/>
          <w:szCs w:val="24"/>
          <w:shd w:val="clear" w:color="auto" w:fill="FFFFFF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D60EC" w:rsidRPr="003D60EC" w14:paraId="3EF668E8" w14:textId="77777777" w:rsidTr="003D60E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0C5A70" w14:textId="77777777" w:rsidR="003D60EC" w:rsidRPr="003D60EC" w:rsidRDefault="003D60EC" w:rsidP="00E32137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60EC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3D60EC" w:rsidRPr="003D60EC" w14:paraId="6BCE8952" w14:textId="77777777" w:rsidTr="003D60E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9F4B4F2" w14:textId="4ACC7B57" w:rsidR="003D60EC" w:rsidRPr="003D60EC" w:rsidRDefault="003D60EC" w:rsidP="00E32137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60EC">
              <w:rPr>
                <w:shd w:val="clear" w:color="auto" w:fill="FFFFFF"/>
              </w:rPr>
              <w:t>Projekts šo jomu neskar</w:t>
            </w:r>
          </w:p>
        </w:tc>
      </w:tr>
    </w:tbl>
    <w:p w14:paraId="52C4896D" w14:textId="77777777" w:rsidR="003D60EC" w:rsidRPr="003D60EC" w:rsidRDefault="003D60EC" w:rsidP="00E32137">
      <w:pPr>
        <w:spacing w:after="0" w:line="240" w:lineRule="auto"/>
        <w:rPr>
          <w:rFonts w:cs="Times New Roman"/>
          <w:sz w:val="24"/>
          <w:szCs w:val="24"/>
        </w:rPr>
      </w:pPr>
      <w:r w:rsidRPr="003D60EC">
        <w:rPr>
          <w:rFonts w:cs="Times New Roman"/>
          <w:sz w:val="24"/>
          <w:szCs w:val="24"/>
          <w:shd w:val="clear" w:color="auto" w:fill="FFFFFF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D60EC" w:rsidRPr="003D60EC" w14:paraId="1700B489" w14:textId="77777777" w:rsidTr="003D60E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D8FA21" w14:textId="77777777" w:rsidR="003D60EC" w:rsidRPr="003D60EC" w:rsidRDefault="003D60EC" w:rsidP="00E32137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60EC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900A70" w:rsidRPr="003D60EC" w14:paraId="5C544D1A" w14:textId="77777777" w:rsidTr="00C6414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58BB967" w14:textId="77777777" w:rsidR="00900A70" w:rsidRPr="003D60EC" w:rsidRDefault="00900A70" w:rsidP="00E32137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60EC">
              <w:rPr>
                <w:shd w:val="clear" w:color="auto" w:fill="FFFFFF"/>
              </w:rPr>
              <w:t>Projekts šo jomu neskar</w:t>
            </w:r>
          </w:p>
        </w:tc>
      </w:tr>
      <w:tr w:rsidR="003D60EC" w:rsidRPr="003D60EC" w14:paraId="028EB55C" w14:textId="77777777" w:rsidTr="003D60E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BA9FBC" w14:textId="77777777" w:rsidR="003D60EC" w:rsidRPr="003D60EC" w:rsidRDefault="003D60EC" w:rsidP="00E32137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60EC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B47377" w:rsidRPr="003D60EC" w14:paraId="1DC38BF8" w14:textId="77777777" w:rsidTr="003D60E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C07AEA4" w14:textId="6F8DF539" w:rsidR="00B47377" w:rsidRPr="003D60EC" w:rsidRDefault="00B47377" w:rsidP="00E32137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60EC">
              <w:rPr>
                <w:shd w:val="clear" w:color="auto" w:fill="FFFFFF"/>
              </w:rPr>
              <w:t>Projekts šo jomu neskar</w:t>
            </w:r>
          </w:p>
        </w:tc>
      </w:tr>
    </w:tbl>
    <w:p w14:paraId="58B857F8" w14:textId="77777777" w:rsidR="003D60EC" w:rsidRPr="003D60EC" w:rsidRDefault="003D60EC" w:rsidP="00E32137">
      <w:pPr>
        <w:spacing w:after="0" w:line="240" w:lineRule="auto"/>
        <w:rPr>
          <w:rFonts w:cs="Times New Roman"/>
          <w:sz w:val="24"/>
          <w:szCs w:val="24"/>
        </w:rPr>
      </w:pPr>
      <w:r w:rsidRPr="003D60EC">
        <w:rPr>
          <w:rFonts w:cs="Times New Roman"/>
          <w:sz w:val="24"/>
          <w:szCs w:val="24"/>
          <w:shd w:val="clear" w:color="auto" w:fill="FFFFFF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D60EC" w:rsidRPr="003D60EC" w14:paraId="141DF8FB" w14:textId="77777777" w:rsidTr="003D60E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13A7ED" w14:textId="77777777" w:rsidR="003D60EC" w:rsidRPr="003D60EC" w:rsidRDefault="003D60EC" w:rsidP="00E32137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60EC">
              <w:rPr>
                <w:b/>
                <w:bCs/>
              </w:rPr>
              <w:lastRenderedPageBreak/>
              <w:t>V. Tiesību akta projekta atbilstība Latvijas Republikas starptautiskajām saistībām</w:t>
            </w:r>
          </w:p>
        </w:tc>
      </w:tr>
      <w:tr w:rsidR="00B47377" w:rsidRPr="003D60EC" w14:paraId="36F2BD18" w14:textId="77777777" w:rsidTr="003D60E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02F057F" w14:textId="194D0109" w:rsidR="00B47377" w:rsidRPr="003D60EC" w:rsidRDefault="00B47377" w:rsidP="00E32137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60EC">
              <w:rPr>
                <w:shd w:val="clear" w:color="auto" w:fill="FFFFFF"/>
              </w:rPr>
              <w:t>Projekts šo jomu neskar</w:t>
            </w:r>
          </w:p>
        </w:tc>
      </w:tr>
    </w:tbl>
    <w:p w14:paraId="34E82FD8" w14:textId="6D8C959D" w:rsidR="003D60EC" w:rsidRPr="003D60EC" w:rsidRDefault="003D60EC" w:rsidP="00E32137">
      <w:pPr>
        <w:spacing w:after="0" w:line="240" w:lineRule="auto"/>
        <w:rPr>
          <w:rFonts w:cs="Times New Roman"/>
          <w:sz w:val="24"/>
          <w:szCs w:val="24"/>
        </w:rPr>
      </w:pPr>
      <w:r w:rsidRPr="003D60EC">
        <w:rPr>
          <w:rFonts w:cs="Times New Roman"/>
          <w:sz w:val="24"/>
          <w:szCs w:val="24"/>
          <w:shd w:val="clear" w:color="auto" w:fill="FFFFFF"/>
        </w:rPr>
        <w:t> 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D60EC" w:rsidRPr="003D60EC" w14:paraId="32E7D4A3" w14:textId="77777777" w:rsidTr="003D60E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803115" w14:textId="77777777" w:rsidR="003D60EC" w:rsidRPr="003D60EC" w:rsidRDefault="003D60EC" w:rsidP="00E32137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60EC">
              <w:rPr>
                <w:b/>
                <w:bCs/>
              </w:rPr>
              <w:t>VI. Sabiedrības līdzdalība un komunikācijas aktivitātes</w:t>
            </w:r>
          </w:p>
        </w:tc>
      </w:tr>
      <w:tr w:rsidR="00B47377" w:rsidRPr="003D60EC" w14:paraId="39E7E62F" w14:textId="77777777" w:rsidTr="003D60E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6CAB754" w14:textId="10767CA8" w:rsidR="00B47377" w:rsidRPr="003D60EC" w:rsidRDefault="00B47377" w:rsidP="00E32137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60EC">
              <w:rPr>
                <w:shd w:val="clear" w:color="auto" w:fill="FFFFFF"/>
              </w:rPr>
              <w:t>Projekts šo jomu neskar</w:t>
            </w:r>
          </w:p>
        </w:tc>
      </w:tr>
    </w:tbl>
    <w:p w14:paraId="45E7C1A0" w14:textId="77777777" w:rsidR="003D60EC" w:rsidRPr="003D60EC" w:rsidRDefault="003D60EC" w:rsidP="00E32137">
      <w:pPr>
        <w:spacing w:after="0" w:line="240" w:lineRule="auto"/>
        <w:rPr>
          <w:rFonts w:cs="Times New Roman"/>
          <w:sz w:val="24"/>
          <w:szCs w:val="24"/>
        </w:rPr>
      </w:pPr>
      <w:r w:rsidRPr="003D60EC">
        <w:rPr>
          <w:rFonts w:cs="Times New Roman"/>
          <w:sz w:val="24"/>
          <w:szCs w:val="24"/>
          <w:shd w:val="clear" w:color="auto" w:fill="FFFFFF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3D60EC" w:rsidRPr="003D60EC" w14:paraId="6B5D99A2" w14:textId="77777777" w:rsidTr="003D60EC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FBF7C8" w14:textId="77777777" w:rsidR="003D60EC" w:rsidRPr="003D60EC" w:rsidRDefault="003D60EC" w:rsidP="00E32137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60EC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3D60EC" w:rsidRPr="003D60EC" w14:paraId="74CB41A8" w14:textId="77777777" w:rsidTr="003D60E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DBBDDD" w14:textId="77777777" w:rsidR="003D60EC" w:rsidRPr="003D60EC" w:rsidRDefault="003D60EC" w:rsidP="00E32137">
            <w:pPr>
              <w:pStyle w:val="tvhtml"/>
              <w:spacing w:before="0" w:beforeAutospacing="0" w:after="0" w:afterAutospacing="0"/>
              <w:jc w:val="center"/>
            </w:pPr>
            <w:r w:rsidRPr="003D60EC"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0F6AE1" w14:textId="77777777" w:rsidR="003D60EC" w:rsidRPr="003D60EC" w:rsidRDefault="003D60EC" w:rsidP="00E321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60EC">
              <w:rPr>
                <w:rFonts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83F7EE" w14:textId="01BE5FEA" w:rsidR="003D60EC" w:rsidRPr="003D60EC" w:rsidRDefault="00741928" w:rsidP="00E321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Valsts kanceleja</w:t>
            </w:r>
          </w:p>
        </w:tc>
      </w:tr>
      <w:tr w:rsidR="003D60EC" w:rsidRPr="003D60EC" w14:paraId="10C8ACA2" w14:textId="77777777" w:rsidTr="00E32137">
        <w:trPr>
          <w:trHeight w:val="1871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A2CA92" w14:textId="77777777" w:rsidR="003D60EC" w:rsidRPr="003D60EC" w:rsidRDefault="003D60EC" w:rsidP="00E32137">
            <w:pPr>
              <w:pStyle w:val="tvhtml"/>
              <w:spacing w:before="0" w:beforeAutospacing="0" w:after="0" w:afterAutospacing="0"/>
              <w:jc w:val="center"/>
            </w:pPr>
            <w:r w:rsidRPr="003D60EC"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4220EC" w14:textId="77777777" w:rsidR="003D60EC" w:rsidRPr="003D60EC" w:rsidRDefault="003D60EC" w:rsidP="00E321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60EC">
              <w:rPr>
                <w:rFonts w:cs="Times New Roman"/>
                <w:sz w:val="24"/>
                <w:szCs w:val="24"/>
              </w:rPr>
              <w:t>Projekta izpildes ietekme uz pārvaldes funkcijām un institucionālo struktūru.</w:t>
            </w:r>
            <w:r w:rsidRPr="003D60EC">
              <w:rPr>
                <w:rFonts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F5EE6D" w14:textId="64338BC2" w:rsidR="003D60EC" w:rsidRPr="003D60EC" w:rsidRDefault="00741928" w:rsidP="00E3213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B7153">
              <w:rPr>
                <w:rFonts w:eastAsia="Times New Roman" w:cs="Times New Roman"/>
                <w:sz w:val="24"/>
                <w:szCs w:val="24"/>
                <w:lang w:eastAsia="lv-LV"/>
              </w:rPr>
              <w:t>Noteikumu projekts neietekmē pārvaldes funkciju izpildi vai institucionālo struktūru</w:t>
            </w:r>
            <w:r w:rsidR="00D516CB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D60EC" w:rsidRPr="003D60EC" w14:paraId="7107126D" w14:textId="77777777" w:rsidTr="003D60E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937EF1" w14:textId="77777777" w:rsidR="003D60EC" w:rsidRPr="003D60EC" w:rsidRDefault="003D60EC" w:rsidP="00E32137">
            <w:pPr>
              <w:pStyle w:val="tvhtml"/>
              <w:spacing w:before="0" w:beforeAutospacing="0" w:after="0" w:afterAutospacing="0"/>
              <w:jc w:val="center"/>
            </w:pPr>
            <w:r w:rsidRPr="003D60EC"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79D751" w14:textId="77777777" w:rsidR="003D60EC" w:rsidRPr="003D60EC" w:rsidRDefault="003D60EC" w:rsidP="00E321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60EC">
              <w:rPr>
                <w:rFonts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460A54" w14:textId="58458902" w:rsidR="003D60EC" w:rsidRPr="003D60EC" w:rsidRDefault="00741928" w:rsidP="00E321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Nav</w:t>
            </w:r>
          </w:p>
        </w:tc>
      </w:tr>
    </w:tbl>
    <w:p w14:paraId="7DDD35C0" w14:textId="2A6404C8" w:rsidR="003D60EC" w:rsidRPr="003D60EC" w:rsidRDefault="003D60EC" w:rsidP="00E32137">
      <w:pPr>
        <w:spacing w:after="0" w:line="240" w:lineRule="auto"/>
        <w:rPr>
          <w:rFonts w:cs="Times New Roman"/>
          <w:sz w:val="24"/>
          <w:szCs w:val="24"/>
        </w:rPr>
      </w:pPr>
    </w:p>
    <w:p w14:paraId="1075035C" w14:textId="6A8D360D" w:rsidR="00651AAF" w:rsidRDefault="00651AAF" w:rsidP="00E32137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szCs w:val="28"/>
        </w:rPr>
      </w:pPr>
    </w:p>
    <w:p w14:paraId="465F932C" w14:textId="77777777" w:rsidR="00D56715" w:rsidRPr="008B7153" w:rsidRDefault="00D56715" w:rsidP="00E32137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szCs w:val="28"/>
        </w:rPr>
      </w:pPr>
    </w:p>
    <w:p w14:paraId="1075035D" w14:textId="67810786" w:rsidR="00F23CF2" w:rsidRPr="008B7153" w:rsidRDefault="00F23CF2" w:rsidP="00E32137">
      <w:pPr>
        <w:widowControl w:val="0"/>
        <w:tabs>
          <w:tab w:val="left" w:pos="6804"/>
        </w:tabs>
        <w:spacing w:after="0" w:line="240" w:lineRule="auto"/>
        <w:ind w:firstLine="720"/>
        <w:jc w:val="both"/>
        <w:outlineLvl w:val="2"/>
        <w:rPr>
          <w:szCs w:val="28"/>
        </w:rPr>
      </w:pPr>
      <w:r w:rsidRPr="008B7153">
        <w:rPr>
          <w:szCs w:val="28"/>
        </w:rPr>
        <w:t>Ministru prezident</w:t>
      </w:r>
      <w:r w:rsidR="00F07B12" w:rsidRPr="008B7153">
        <w:rPr>
          <w:szCs w:val="28"/>
        </w:rPr>
        <w:t>s</w:t>
      </w:r>
      <w:r w:rsidRPr="008B7153">
        <w:rPr>
          <w:szCs w:val="28"/>
        </w:rPr>
        <w:tab/>
      </w:r>
      <w:bookmarkStart w:id="0" w:name="_GoBack"/>
      <w:bookmarkEnd w:id="0"/>
      <w:r w:rsidR="00741928">
        <w:rPr>
          <w:szCs w:val="28"/>
        </w:rPr>
        <w:t>A. K. Kariņš</w:t>
      </w:r>
    </w:p>
    <w:sectPr w:rsidR="00F23CF2" w:rsidRPr="008B7153" w:rsidSect="00D5671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0F80" w14:textId="77777777" w:rsidR="0072504F" w:rsidRDefault="0072504F" w:rsidP="004A65CC">
      <w:pPr>
        <w:spacing w:after="0" w:line="240" w:lineRule="auto"/>
      </w:pPr>
      <w:r>
        <w:separator/>
      </w:r>
    </w:p>
  </w:endnote>
  <w:endnote w:type="continuationSeparator" w:id="0">
    <w:p w14:paraId="5DC805CF" w14:textId="77777777" w:rsidR="0072504F" w:rsidRDefault="0072504F" w:rsidP="004A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A96B" w14:textId="71675C18" w:rsidR="003D60EC" w:rsidRPr="00741928" w:rsidRDefault="00741928" w:rsidP="00741928">
    <w:pPr>
      <w:pStyle w:val="Footer"/>
    </w:pPr>
    <w:r>
      <w:rPr>
        <w:sz w:val="16"/>
        <w:szCs w:val="16"/>
      </w:rPr>
      <w:t>MKanot_</w:t>
    </w:r>
    <w:r w:rsidR="004E25DD">
      <w:rPr>
        <w:sz w:val="16"/>
        <w:szCs w:val="16"/>
      </w:rPr>
      <w:t>0206</w:t>
    </w:r>
    <w:r>
      <w:rPr>
        <w:sz w:val="16"/>
        <w:szCs w:val="16"/>
      </w:rPr>
      <w:t>20_groz_MKKR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068D3" w14:textId="2ED61C26" w:rsidR="003D60EC" w:rsidRPr="009936B8" w:rsidRDefault="00741928">
    <w:pPr>
      <w:pStyle w:val="Footer"/>
      <w:rPr>
        <w:sz w:val="16"/>
        <w:szCs w:val="16"/>
      </w:rPr>
    </w:pPr>
    <w:r>
      <w:rPr>
        <w:sz w:val="16"/>
        <w:szCs w:val="16"/>
      </w:rPr>
      <w:t>MKanot_</w:t>
    </w:r>
    <w:r w:rsidR="004E25DD">
      <w:rPr>
        <w:sz w:val="16"/>
        <w:szCs w:val="16"/>
      </w:rPr>
      <w:t>0206</w:t>
    </w:r>
    <w:r>
      <w:rPr>
        <w:sz w:val="16"/>
        <w:szCs w:val="16"/>
      </w:rPr>
      <w:t>20_groz_MKKR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BCB33" w14:textId="77777777" w:rsidR="0072504F" w:rsidRDefault="0072504F" w:rsidP="004A65CC">
      <w:pPr>
        <w:spacing w:after="0" w:line="240" w:lineRule="auto"/>
      </w:pPr>
      <w:r>
        <w:separator/>
      </w:r>
    </w:p>
  </w:footnote>
  <w:footnote w:type="continuationSeparator" w:id="0">
    <w:p w14:paraId="5516C2FF" w14:textId="77777777" w:rsidR="0072504F" w:rsidRDefault="0072504F" w:rsidP="004A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52840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1075037B" w14:textId="77777777" w:rsidR="003D60EC" w:rsidRPr="00785440" w:rsidRDefault="003D60EC">
        <w:pPr>
          <w:pStyle w:val="Header"/>
          <w:jc w:val="center"/>
          <w:rPr>
            <w:sz w:val="24"/>
          </w:rPr>
        </w:pPr>
        <w:r w:rsidRPr="00785440">
          <w:rPr>
            <w:sz w:val="24"/>
          </w:rPr>
          <w:fldChar w:fldCharType="begin"/>
        </w:r>
        <w:r w:rsidRPr="00785440">
          <w:rPr>
            <w:sz w:val="24"/>
          </w:rPr>
          <w:instrText xml:space="preserve"> PAGE   \* MERGEFORMAT </w:instrText>
        </w:r>
        <w:r w:rsidRPr="00785440">
          <w:rPr>
            <w:sz w:val="24"/>
          </w:rPr>
          <w:fldChar w:fldCharType="separate"/>
        </w:r>
        <w:r w:rsidR="00D516CB">
          <w:rPr>
            <w:noProof/>
            <w:sz w:val="24"/>
          </w:rPr>
          <w:t>3</w:t>
        </w:r>
        <w:r w:rsidRPr="00785440">
          <w:rPr>
            <w:noProof/>
            <w:sz w:val="24"/>
          </w:rPr>
          <w:fldChar w:fldCharType="end"/>
        </w:r>
      </w:p>
    </w:sdtContent>
  </w:sdt>
  <w:p w14:paraId="1075037C" w14:textId="77777777" w:rsidR="003D60EC" w:rsidRPr="00785440" w:rsidRDefault="003D60EC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10C1"/>
    <w:multiLevelType w:val="hybridMultilevel"/>
    <w:tmpl w:val="FFD8CF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3CB9"/>
    <w:multiLevelType w:val="hybridMultilevel"/>
    <w:tmpl w:val="686465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747F7"/>
    <w:multiLevelType w:val="multilevel"/>
    <w:tmpl w:val="0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B721F"/>
    <w:multiLevelType w:val="multilevel"/>
    <w:tmpl w:val="BD18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473"/>
    <w:rsid w:val="0000721D"/>
    <w:rsid w:val="000109D1"/>
    <w:rsid w:val="00010CE5"/>
    <w:rsid w:val="00011DC4"/>
    <w:rsid w:val="00013DB0"/>
    <w:rsid w:val="00015DA8"/>
    <w:rsid w:val="00022BDD"/>
    <w:rsid w:val="00024A45"/>
    <w:rsid w:val="000414B7"/>
    <w:rsid w:val="00046577"/>
    <w:rsid w:val="000557EB"/>
    <w:rsid w:val="00056757"/>
    <w:rsid w:val="000606FB"/>
    <w:rsid w:val="000631F3"/>
    <w:rsid w:val="00063ECB"/>
    <w:rsid w:val="0006626F"/>
    <w:rsid w:val="0007017D"/>
    <w:rsid w:val="00070323"/>
    <w:rsid w:val="000707B3"/>
    <w:rsid w:val="000742EF"/>
    <w:rsid w:val="00091664"/>
    <w:rsid w:val="00091E1E"/>
    <w:rsid w:val="000A1CE2"/>
    <w:rsid w:val="000A69D1"/>
    <w:rsid w:val="000B0173"/>
    <w:rsid w:val="000B0A46"/>
    <w:rsid w:val="000B155B"/>
    <w:rsid w:val="000B46C3"/>
    <w:rsid w:val="000C03B3"/>
    <w:rsid w:val="000C3EC1"/>
    <w:rsid w:val="000C50C1"/>
    <w:rsid w:val="000C512D"/>
    <w:rsid w:val="000C631C"/>
    <w:rsid w:val="000D4B2F"/>
    <w:rsid w:val="000E4751"/>
    <w:rsid w:val="000E4B55"/>
    <w:rsid w:val="000E5049"/>
    <w:rsid w:val="0010239F"/>
    <w:rsid w:val="00102445"/>
    <w:rsid w:val="00102A35"/>
    <w:rsid w:val="00102B01"/>
    <w:rsid w:val="00105142"/>
    <w:rsid w:val="0013242B"/>
    <w:rsid w:val="00146FF5"/>
    <w:rsid w:val="001476BE"/>
    <w:rsid w:val="0015253B"/>
    <w:rsid w:val="00163BF3"/>
    <w:rsid w:val="00164039"/>
    <w:rsid w:val="001662D3"/>
    <w:rsid w:val="00173668"/>
    <w:rsid w:val="001802B6"/>
    <w:rsid w:val="00181234"/>
    <w:rsid w:val="0018221B"/>
    <w:rsid w:val="00191148"/>
    <w:rsid w:val="00197AB5"/>
    <w:rsid w:val="001A7128"/>
    <w:rsid w:val="001B1B59"/>
    <w:rsid w:val="001C54ED"/>
    <w:rsid w:val="001D0E48"/>
    <w:rsid w:val="001D333A"/>
    <w:rsid w:val="001D7F8A"/>
    <w:rsid w:val="001F1B88"/>
    <w:rsid w:val="001F4017"/>
    <w:rsid w:val="00200114"/>
    <w:rsid w:val="00200B5C"/>
    <w:rsid w:val="00205FC1"/>
    <w:rsid w:val="0021614B"/>
    <w:rsid w:val="00226C60"/>
    <w:rsid w:val="00237EE9"/>
    <w:rsid w:val="00241B5E"/>
    <w:rsid w:val="002632C3"/>
    <w:rsid w:val="00273F31"/>
    <w:rsid w:val="00274E1B"/>
    <w:rsid w:val="00275355"/>
    <w:rsid w:val="00283538"/>
    <w:rsid w:val="00285096"/>
    <w:rsid w:val="00293B01"/>
    <w:rsid w:val="00295ABA"/>
    <w:rsid w:val="002A1F55"/>
    <w:rsid w:val="002A78A2"/>
    <w:rsid w:val="002B7DA4"/>
    <w:rsid w:val="002C44BC"/>
    <w:rsid w:val="002D5CF9"/>
    <w:rsid w:val="002F04D5"/>
    <w:rsid w:val="002F468A"/>
    <w:rsid w:val="002F51FB"/>
    <w:rsid w:val="00301929"/>
    <w:rsid w:val="00301EB3"/>
    <w:rsid w:val="00305ED2"/>
    <w:rsid w:val="00315520"/>
    <w:rsid w:val="00334F2F"/>
    <w:rsid w:val="00342C22"/>
    <w:rsid w:val="00345929"/>
    <w:rsid w:val="0034701D"/>
    <w:rsid w:val="00362BD6"/>
    <w:rsid w:val="00367467"/>
    <w:rsid w:val="00370A28"/>
    <w:rsid w:val="00374413"/>
    <w:rsid w:val="003747FD"/>
    <w:rsid w:val="00394185"/>
    <w:rsid w:val="003A0588"/>
    <w:rsid w:val="003A05D5"/>
    <w:rsid w:val="003A0B81"/>
    <w:rsid w:val="003A58ED"/>
    <w:rsid w:val="003B2569"/>
    <w:rsid w:val="003B31E0"/>
    <w:rsid w:val="003B7309"/>
    <w:rsid w:val="003C2B3C"/>
    <w:rsid w:val="003D2ECC"/>
    <w:rsid w:val="003D38F6"/>
    <w:rsid w:val="003D60EC"/>
    <w:rsid w:val="003F37DC"/>
    <w:rsid w:val="0040715A"/>
    <w:rsid w:val="00410818"/>
    <w:rsid w:val="00413248"/>
    <w:rsid w:val="0041424E"/>
    <w:rsid w:val="00421583"/>
    <w:rsid w:val="00421FE3"/>
    <w:rsid w:val="004240BD"/>
    <w:rsid w:val="00433C5A"/>
    <w:rsid w:val="00457624"/>
    <w:rsid w:val="00460B02"/>
    <w:rsid w:val="00464488"/>
    <w:rsid w:val="00466AD7"/>
    <w:rsid w:val="00466C68"/>
    <w:rsid w:val="00484025"/>
    <w:rsid w:val="0049605C"/>
    <w:rsid w:val="004A41C1"/>
    <w:rsid w:val="004A65CC"/>
    <w:rsid w:val="004A6F35"/>
    <w:rsid w:val="004A7045"/>
    <w:rsid w:val="004B0A0A"/>
    <w:rsid w:val="004C0E3E"/>
    <w:rsid w:val="004C3FAD"/>
    <w:rsid w:val="004D3B98"/>
    <w:rsid w:val="004E25DD"/>
    <w:rsid w:val="004F24EB"/>
    <w:rsid w:val="004F4407"/>
    <w:rsid w:val="004F451C"/>
    <w:rsid w:val="00512CE6"/>
    <w:rsid w:val="005362D0"/>
    <w:rsid w:val="005546C1"/>
    <w:rsid w:val="005655CC"/>
    <w:rsid w:val="005773E3"/>
    <w:rsid w:val="00583377"/>
    <w:rsid w:val="0058356E"/>
    <w:rsid w:val="005845AB"/>
    <w:rsid w:val="005878D7"/>
    <w:rsid w:val="00590A99"/>
    <w:rsid w:val="005A494C"/>
    <w:rsid w:val="005B1656"/>
    <w:rsid w:val="005B6780"/>
    <w:rsid w:val="005B6FF0"/>
    <w:rsid w:val="005D1A3F"/>
    <w:rsid w:val="005F0D7B"/>
    <w:rsid w:val="005F2121"/>
    <w:rsid w:val="00613639"/>
    <w:rsid w:val="006148F5"/>
    <w:rsid w:val="006221BD"/>
    <w:rsid w:val="006225C1"/>
    <w:rsid w:val="0062543C"/>
    <w:rsid w:val="00644CE1"/>
    <w:rsid w:val="00651AAF"/>
    <w:rsid w:val="00652BFF"/>
    <w:rsid w:val="006575E7"/>
    <w:rsid w:val="00660300"/>
    <w:rsid w:val="0066285C"/>
    <w:rsid w:val="0066403F"/>
    <w:rsid w:val="006738B8"/>
    <w:rsid w:val="00673FF8"/>
    <w:rsid w:val="0067547F"/>
    <w:rsid w:val="006921BB"/>
    <w:rsid w:val="006953B2"/>
    <w:rsid w:val="006A0725"/>
    <w:rsid w:val="006A1FA7"/>
    <w:rsid w:val="006D0139"/>
    <w:rsid w:val="006D691F"/>
    <w:rsid w:val="006F0A7E"/>
    <w:rsid w:val="00711784"/>
    <w:rsid w:val="00714BC0"/>
    <w:rsid w:val="007169F0"/>
    <w:rsid w:val="00717824"/>
    <w:rsid w:val="00717B5A"/>
    <w:rsid w:val="00724C8E"/>
    <w:rsid w:val="0072504F"/>
    <w:rsid w:val="00725BFA"/>
    <w:rsid w:val="007410C5"/>
    <w:rsid w:val="00741928"/>
    <w:rsid w:val="007512CF"/>
    <w:rsid w:val="00751CB0"/>
    <w:rsid w:val="00753D12"/>
    <w:rsid w:val="007550F3"/>
    <w:rsid w:val="00757B53"/>
    <w:rsid w:val="007657B7"/>
    <w:rsid w:val="007778A6"/>
    <w:rsid w:val="00777DB7"/>
    <w:rsid w:val="00785149"/>
    <w:rsid w:val="00785440"/>
    <w:rsid w:val="00791DFB"/>
    <w:rsid w:val="00796692"/>
    <w:rsid w:val="007A2690"/>
    <w:rsid w:val="007B276B"/>
    <w:rsid w:val="007C5384"/>
    <w:rsid w:val="007D2F62"/>
    <w:rsid w:val="007E286F"/>
    <w:rsid w:val="007E29A0"/>
    <w:rsid w:val="007E6108"/>
    <w:rsid w:val="007F0341"/>
    <w:rsid w:val="00801138"/>
    <w:rsid w:val="008032BB"/>
    <w:rsid w:val="00805197"/>
    <w:rsid w:val="008079A5"/>
    <w:rsid w:val="00813F81"/>
    <w:rsid w:val="00823884"/>
    <w:rsid w:val="0082528C"/>
    <w:rsid w:val="00831FD8"/>
    <w:rsid w:val="00851F47"/>
    <w:rsid w:val="0085205F"/>
    <w:rsid w:val="00854EE5"/>
    <w:rsid w:val="00855F4F"/>
    <w:rsid w:val="00864A96"/>
    <w:rsid w:val="00871782"/>
    <w:rsid w:val="00893357"/>
    <w:rsid w:val="00894071"/>
    <w:rsid w:val="00895359"/>
    <w:rsid w:val="008A296B"/>
    <w:rsid w:val="008A2CBB"/>
    <w:rsid w:val="008B54E7"/>
    <w:rsid w:val="008B7153"/>
    <w:rsid w:val="008E2208"/>
    <w:rsid w:val="008E2467"/>
    <w:rsid w:val="008E4D1F"/>
    <w:rsid w:val="008E4DB7"/>
    <w:rsid w:val="008F1E8D"/>
    <w:rsid w:val="008F3E77"/>
    <w:rsid w:val="008F7A19"/>
    <w:rsid w:val="00900A70"/>
    <w:rsid w:val="00907EF8"/>
    <w:rsid w:val="009109E5"/>
    <w:rsid w:val="009135CF"/>
    <w:rsid w:val="00913D2A"/>
    <w:rsid w:val="00915FC9"/>
    <w:rsid w:val="00920F3E"/>
    <w:rsid w:val="00927DF3"/>
    <w:rsid w:val="00930292"/>
    <w:rsid w:val="00934C74"/>
    <w:rsid w:val="009363A8"/>
    <w:rsid w:val="00944E1E"/>
    <w:rsid w:val="00944FDC"/>
    <w:rsid w:val="0095019B"/>
    <w:rsid w:val="009645FE"/>
    <w:rsid w:val="009836D8"/>
    <w:rsid w:val="009936B8"/>
    <w:rsid w:val="00995DC2"/>
    <w:rsid w:val="00996280"/>
    <w:rsid w:val="00997135"/>
    <w:rsid w:val="009A26EC"/>
    <w:rsid w:val="009A6BEE"/>
    <w:rsid w:val="009B6A8B"/>
    <w:rsid w:val="009B73A7"/>
    <w:rsid w:val="009C2451"/>
    <w:rsid w:val="009C2644"/>
    <w:rsid w:val="009D136C"/>
    <w:rsid w:val="009D212F"/>
    <w:rsid w:val="009D66BE"/>
    <w:rsid w:val="009D6D75"/>
    <w:rsid w:val="009E61C9"/>
    <w:rsid w:val="00A0370D"/>
    <w:rsid w:val="00A10FBA"/>
    <w:rsid w:val="00A21779"/>
    <w:rsid w:val="00A24BBB"/>
    <w:rsid w:val="00A25303"/>
    <w:rsid w:val="00A35544"/>
    <w:rsid w:val="00A35A6C"/>
    <w:rsid w:val="00A47EE7"/>
    <w:rsid w:val="00A537DC"/>
    <w:rsid w:val="00A6604E"/>
    <w:rsid w:val="00A75F00"/>
    <w:rsid w:val="00A83510"/>
    <w:rsid w:val="00A931A8"/>
    <w:rsid w:val="00A93432"/>
    <w:rsid w:val="00AA5C4D"/>
    <w:rsid w:val="00AB26A3"/>
    <w:rsid w:val="00AB289E"/>
    <w:rsid w:val="00AB534A"/>
    <w:rsid w:val="00AC08F9"/>
    <w:rsid w:val="00AC4E07"/>
    <w:rsid w:val="00AC61AA"/>
    <w:rsid w:val="00AE0B10"/>
    <w:rsid w:val="00AE11DB"/>
    <w:rsid w:val="00AE1FEA"/>
    <w:rsid w:val="00AE5361"/>
    <w:rsid w:val="00AF0A2F"/>
    <w:rsid w:val="00B050F6"/>
    <w:rsid w:val="00B053DD"/>
    <w:rsid w:val="00B05771"/>
    <w:rsid w:val="00B06228"/>
    <w:rsid w:val="00B0789A"/>
    <w:rsid w:val="00B13370"/>
    <w:rsid w:val="00B1661E"/>
    <w:rsid w:val="00B267D0"/>
    <w:rsid w:val="00B27270"/>
    <w:rsid w:val="00B3377E"/>
    <w:rsid w:val="00B37387"/>
    <w:rsid w:val="00B419B0"/>
    <w:rsid w:val="00B42B45"/>
    <w:rsid w:val="00B47377"/>
    <w:rsid w:val="00B61811"/>
    <w:rsid w:val="00B662B8"/>
    <w:rsid w:val="00B727B1"/>
    <w:rsid w:val="00B8518C"/>
    <w:rsid w:val="00B90068"/>
    <w:rsid w:val="00B93127"/>
    <w:rsid w:val="00B974BE"/>
    <w:rsid w:val="00B97C50"/>
    <w:rsid w:val="00BA2C87"/>
    <w:rsid w:val="00BA58B3"/>
    <w:rsid w:val="00BA5A3D"/>
    <w:rsid w:val="00BA789C"/>
    <w:rsid w:val="00BB0A41"/>
    <w:rsid w:val="00BB15B3"/>
    <w:rsid w:val="00BB377E"/>
    <w:rsid w:val="00BB5893"/>
    <w:rsid w:val="00BC2F22"/>
    <w:rsid w:val="00BC51C6"/>
    <w:rsid w:val="00BE1557"/>
    <w:rsid w:val="00BE361E"/>
    <w:rsid w:val="00C223ED"/>
    <w:rsid w:val="00C22502"/>
    <w:rsid w:val="00C26136"/>
    <w:rsid w:val="00C31473"/>
    <w:rsid w:val="00C35F8C"/>
    <w:rsid w:val="00C43BA0"/>
    <w:rsid w:val="00C46838"/>
    <w:rsid w:val="00C51920"/>
    <w:rsid w:val="00C662B5"/>
    <w:rsid w:val="00C72809"/>
    <w:rsid w:val="00C80C86"/>
    <w:rsid w:val="00C872E8"/>
    <w:rsid w:val="00C91E1E"/>
    <w:rsid w:val="00C93DD6"/>
    <w:rsid w:val="00C97261"/>
    <w:rsid w:val="00CA3606"/>
    <w:rsid w:val="00CA5965"/>
    <w:rsid w:val="00CA65CD"/>
    <w:rsid w:val="00CB07C0"/>
    <w:rsid w:val="00CB318E"/>
    <w:rsid w:val="00CB59B4"/>
    <w:rsid w:val="00CB5FAF"/>
    <w:rsid w:val="00CC2A1E"/>
    <w:rsid w:val="00CC2D12"/>
    <w:rsid w:val="00CD59F3"/>
    <w:rsid w:val="00CE4C1D"/>
    <w:rsid w:val="00CE5048"/>
    <w:rsid w:val="00CE6B3B"/>
    <w:rsid w:val="00CF12F0"/>
    <w:rsid w:val="00CF2613"/>
    <w:rsid w:val="00CF72DD"/>
    <w:rsid w:val="00D04CDF"/>
    <w:rsid w:val="00D070B4"/>
    <w:rsid w:val="00D10335"/>
    <w:rsid w:val="00D2580F"/>
    <w:rsid w:val="00D3064E"/>
    <w:rsid w:val="00D32B93"/>
    <w:rsid w:val="00D40079"/>
    <w:rsid w:val="00D43683"/>
    <w:rsid w:val="00D454A8"/>
    <w:rsid w:val="00D516CB"/>
    <w:rsid w:val="00D55447"/>
    <w:rsid w:val="00D56715"/>
    <w:rsid w:val="00D56AEB"/>
    <w:rsid w:val="00D56F82"/>
    <w:rsid w:val="00D805DD"/>
    <w:rsid w:val="00D8262A"/>
    <w:rsid w:val="00D8793A"/>
    <w:rsid w:val="00D9038C"/>
    <w:rsid w:val="00DA34EA"/>
    <w:rsid w:val="00DA7F23"/>
    <w:rsid w:val="00DB5FCB"/>
    <w:rsid w:val="00DC162F"/>
    <w:rsid w:val="00DC5032"/>
    <w:rsid w:val="00DD490F"/>
    <w:rsid w:val="00DF0368"/>
    <w:rsid w:val="00DF62D9"/>
    <w:rsid w:val="00DF7C97"/>
    <w:rsid w:val="00E00A08"/>
    <w:rsid w:val="00E018CC"/>
    <w:rsid w:val="00E026E3"/>
    <w:rsid w:val="00E041DA"/>
    <w:rsid w:val="00E0625B"/>
    <w:rsid w:val="00E074B1"/>
    <w:rsid w:val="00E143E9"/>
    <w:rsid w:val="00E25F44"/>
    <w:rsid w:val="00E31881"/>
    <w:rsid w:val="00E32137"/>
    <w:rsid w:val="00E36E9E"/>
    <w:rsid w:val="00E41C80"/>
    <w:rsid w:val="00E4300F"/>
    <w:rsid w:val="00E46E68"/>
    <w:rsid w:val="00E5004F"/>
    <w:rsid w:val="00E530A2"/>
    <w:rsid w:val="00E5390D"/>
    <w:rsid w:val="00E62ADE"/>
    <w:rsid w:val="00E6730C"/>
    <w:rsid w:val="00E9046B"/>
    <w:rsid w:val="00E92534"/>
    <w:rsid w:val="00EA52E7"/>
    <w:rsid w:val="00EB1010"/>
    <w:rsid w:val="00EB375C"/>
    <w:rsid w:val="00EC0640"/>
    <w:rsid w:val="00EC11D7"/>
    <w:rsid w:val="00EC77FD"/>
    <w:rsid w:val="00ED194C"/>
    <w:rsid w:val="00ED5C57"/>
    <w:rsid w:val="00EE4595"/>
    <w:rsid w:val="00F02680"/>
    <w:rsid w:val="00F06677"/>
    <w:rsid w:val="00F07AE3"/>
    <w:rsid w:val="00F07B12"/>
    <w:rsid w:val="00F13C8D"/>
    <w:rsid w:val="00F23CF2"/>
    <w:rsid w:val="00F2649E"/>
    <w:rsid w:val="00F31419"/>
    <w:rsid w:val="00F436D9"/>
    <w:rsid w:val="00F4575A"/>
    <w:rsid w:val="00F560BA"/>
    <w:rsid w:val="00F7181B"/>
    <w:rsid w:val="00F92C06"/>
    <w:rsid w:val="00F96C10"/>
    <w:rsid w:val="00FA1D97"/>
    <w:rsid w:val="00FA2FE8"/>
    <w:rsid w:val="00FA5C40"/>
    <w:rsid w:val="00FB508B"/>
    <w:rsid w:val="00FB591F"/>
    <w:rsid w:val="00FB7F84"/>
    <w:rsid w:val="00FD23E2"/>
    <w:rsid w:val="00FD2B67"/>
    <w:rsid w:val="00FE02F0"/>
    <w:rsid w:val="00FE4DC9"/>
    <w:rsid w:val="00FE5B7E"/>
    <w:rsid w:val="00FE6ABB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02B9"/>
  <w15:docId w15:val="{38F70B05-E927-4655-80FD-233AAC97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5CD"/>
    <w:rPr>
      <w:color w:val="0000FF"/>
      <w:u w:val="single"/>
    </w:rPr>
  </w:style>
  <w:style w:type="paragraph" w:customStyle="1" w:styleId="tv213">
    <w:name w:val="tv213"/>
    <w:basedOn w:val="Normal"/>
    <w:rsid w:val="00CA65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A65CD"/>
  </w:style>
  <w:style w:type="character" w:styleId="CommentReference">
    <w:name w:val="annotation reference"/>
    <w:uiPriority w:val="99"/>
    <w:semiHidden/>
    <w:rsid w:val="00CC2A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2A1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A1E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CC"/>
  </w:style>
  <w:style w:type="paragraph" w:styleId="Footer">
    <w:name w:val="footer"/>
    <w:basedOn w:val="Normal"/>
    <w:link w:val="FooterChar"/>
    <w:uiPriority w:val="99"/>
    <w:unhideWhenUsed/>
    <w:rsid w:val="004A6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CC"/>
  </w:style>
  <w:style w:type="paragraph" w:styleId="ListParagraph">
    <w:name w:val="List Paragraph"/>
    <w:basedOn w:val="Normal"/>
    <w:uiPriority w:val="34"/>
    <w:qFormat/>
    <w:rsid w:val="00FB5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9F"/>
    <w:rPr>
      <w:rFonts w:ascii="Tahoma" w:hAnsi="Tahoma" w:cs="Tahoma"/>
      <w:sz w:val="16"/>
      <w:szCs w:val="16"/>
    </w:rPr>
  </w:style>
  <w:style w:type="paragraph" w:customStyle="1" w:styleId="tvhtml">
    <w:name w:val="tv_html"/>
    <w:basedOn w:val="Normal"/>
    <w:rsid w:val="000703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3D60EC"/>
  </w:style>
  <w:style w:type="paragraph" w:customStyle="1" w:styleId="item">
    <w:name w:val="item"/>
    <w:basedOn w:val="Normal"/>
    <w:rsid w:val="003D60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soc-tw">
    <w:name w:val="soc-tw"/>
    <w:basedOn w:val="Normal"/>
    <w:rsid w:val="003D60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soc-fb">
    <w:name w:val="soc-fb"/>
    <w:basedOn w:val="Normal"/>
    <w:rsid w:val="003D60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soc-dr">
    <w:name w:val="soc-dr"/>
    <w:basedOn w:val="Normal"/>
    <w:rsid w:val="003D60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B61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35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1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8211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7250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6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088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62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1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3385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7. aprīļa noteikumos Nr. 300 “Ministru kabineta kārtības rullis”</vt:lpstr>
    </vt:vector>
  </TitlesOfParts>
  <Company>Vasts kanceleja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7. aprīļa noteikumos Nr. 300 “Ministru kabineta kārtības rullis”</dc:title>
  <dc:subject>Anotācija</dc:subject>
  <dc:creator>Solveiga Lice</dc:creator>
  <dc:description>67082915, solveiga.lice@mk.gov.lv</dc:description>
  <cp:lastModifiedBy>Katrina Nikolajeva</cp:lastModifiedBy>
  <cp:revision>3</cp:revision>
  <cp:lastPrinted>2020-05-22T06:12:00Z</cp:lastPrinted>
  <dcterms:created xsi:type="dcterms:W3CDTF">2020-05-25T06:50:00Z</dcterms:created>
  <dcterms:modified xsi:type="dcterms:W3CDTF">2020-06-02T12:51:00Z</dcterms:modified>
</cp:coreProperties>
</file>