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70" w:rsidR="00FC00A0" w:rsidP="00BF6D13" w:rsidRDefault="002F019F" w14:paraId="66CE0CFE" w14:textId="77777777">
      <w:pPr>
        <w:jc w:val="center"/>
        <w:rPr>
          <w:b/>
        </w:rPr>
      </w:pPr>
      <w:r w:rsidRPr="002F019F">
        <w:rPr>
          <w:b/>
        </w:rPr>
        <w:t>Ministru kabineta noteikumu projekta ,,</w:t>
      </w:r>
      <w:r w:rsidRPr="00D52F1B" w:rsidR="00004B5D">
        <w:rPr>
          <w:b/>
          <w:bCs/>
        </w:rPr>
        <w:t>Dzelzceļa satiksmes negadījumu klasifikācijas, izmeklēšanas un uzskaites kārtība</w:t>
      </w:r>
      <w:r w:rsidRPr="002F019F">
        <w:rPr>
          <w:b/>
        </w:rPr>
        <w:t>” sākotnējās ietekmes novērtējuma ziņojums (anotācija)</w:t>
      </w:r>
    </w:p>
    <w:p w:rsidRPr="00C25370" w:rsidR="008F29ED" w:rsidP="00BF6D13" w:rsidRDefault="008F29ED" w14:paraId="09D55F11" w14:textId="77777777">
      <w:pPr>
        <w:pStyle w:val="naisf"/>
        <w:spacing w:before="0" w:beforeAutospacing="0" w:after="0" w:afterAutospacing="0"/>
        <w:jc w:val="right"/>
        <w:rPr>
          <w:sz w:val="28"/>
          <w:szCs w:val="28"/>
          <w:lang w:val="lv-LV"/>
        </w:rPr>
      </w:pPr>
    </w:p>
    <w:tbl>
      <w:tblPr>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5698"/>
      </w:tblGrid>
      <w:tr w:rsidRPr="007519E9" w:rsidR="00A6187A" w:rsidTr="006665FE" w14:paraId="5546C03C" w14:textId="77777777">
        <w:tc>
          <w:tcPr>
            <w:tcW w:w="8959" w:type="dxa"/>
            <w:gridSpan w:val="2"/>
            <w:shd w:val="clear" w:color="auto" w:fill="auto"/>
            <w:vAlign w:val="center"/>
          </w:tcPr>
          <w:p w:rsidRPr="007519E9" w:rsidR="00C10522" w:rsidP="00BF6D13" w:rsidRDefault="00C10522" w14:paraId="59ACCD24" w14:textId="77777777">
            <w:pPr>
              <w:jc w:val="center"/>
              <w:rPr>
                <w:b/>
                <w:lang w:eastAsia="en-US"/>
              </w:rPr>
            </w:pPr>
            <w:r w:rsidRPr="007519E9">
              <w:rPr>
                <w:b/>
                <w:iCs/>
                <w:lang w:eastAsia="en-US"/>
              </w:rPr>
              <w:t>Tiesību akta projekta anotācijas kopsavilkums</w:t>
            </w:r>
          </w:p>
        </w:tc>
      </w:tr>
      <w:tr w:rsidRPr="007519E9" w:rsidR="00A6187A" w:rsidTr="006665FE" w14:paraId="4FF5D02D" w14:textId="77777777">
        <w:trPr>
          <w:trHeight w:val="3094"/>
        </w:trPr>
        <w:tc>
          <w:tcPr>
            <w:tcW w:w="3261" w:type="dxa"/>
            <w:shd w:val="clear" w:color="auto" w:fill="auto"/>
          </w:tcPr>
          <w:p w:rsidRPr="007519E9" w:rsidR="00C10522" w:rsidP="00BF6D13" w:rsidRDefault="00C10522" w14:paraId="164995B1" w14:textId="77777777">
            <w:pPr>
              <w:jc w:val="both"/>
              <w:rPr>
                <w:lang w:eastAsia="en-US"/>
              </w:rPr>
            </w:pPr>
            <w:r w:rsidRPr="007519E9">
              <w:rPr>
                <w:iCs/>
                <w:lang w:eastAsia="en-US"/>
              </w:rPr>
              <w:t>Mērķis, risinājums un projekta spēkā stāšanās laiks (500 zīmes bez atstarpēm)</w:t>
            </w:r>
          </w:p>
        </w:tc>
        <w:tc>
          <w:tcPr>
            <w:tcW w:w="5698" w:type="dxa"/>
            <w:shd w:val="clear" w:color="auto" w:fill="auto"/>
          </w:tcPr>
          <w:p w:rsidRPr="007519E9" w:rsidR="006D1CD7" w:rsidP="006665FE" w:rsidRDefault="002F019F" w14:paraId="20005D40" w14:textId="4E3BB01B">
            <w:pPr>
              <w:ind w:left="40"/>
              <w:jc w:val="both"/>
              <w:rPr>
                <w:lang w:eastAsia="en-US"/>
              </w:rPr>
            </w:pPr>
            <w:r>
              <w:rPr>
                <w:lang w:eastAsia="en-US"/>
              </w:rPr>
              <w:t>Ministru kabineta noteikumu projekts</w:t>
            </w:r>
            <w:r w:rsidRPr="007519E9" w:rsidR="006D1CD7">
              <w:rPr>
                <w:lang w:eastAsia="en-US"/>
              </w:rPr>
              <w:t xml:space="preserve"> „</w:t>
            </w:r>
            <w:r w:rsidRPr="00BB3D58" w:rsidR="00BB3D58">
              <w:rPr>
                <w:bCs/>
              </w:rPr>
              <w:t>Dzelzceļa satiksmes negadījumu klasifikācijas, izmeklēšanas un uzskaites kārtība</w:t>
            </w:r>
            <w:r w:rsidRPr="007519E9" w:rsidR="006D1CD7">
              <w:rPr>
                <w:lang w:eastAsia="en-US"/>
              </w:rPr>
              <w:t xml:space="preserve">” </w:t>
            </w:r>
            <w:r w:rsidRPr="007519E9" w:rsidR="00384645">
              <w:rPr>
                <w:lang w:eastAsia="en-US"/>
              </w:rPr>
              <w:t>(turpmāk – Projek</w:t>
            </w:r>
            <w:r w:rsidR="00BB3D58">
              <w:rPr>
                <w:lang w:eastAsia="en-US"/>
              </w:rPr>
              <w:t xml:space="preserve">ts) izstrādāts, lai nodrošinātu </w:t>
            </w:r>
            <w:r w:rsidRPr="007519E9" w:rsidR="00384645">
              <w:rPr>
                <w:lang w:eastAsia="en-US"/>
              </w:rPr>
              <w:t xml:space="preserve">Eiropas Parlamenta un Padomes 2016.gada 11.maija </w:t>
            </w:r>
            <w:r w:rsidR="006665FE">
              <w:rPr>
                <w:lang w:eastAsia="en-US"/>
              </w:rPr>
              <w:t>D</w:t>
            </w:r>
            <w:r w:rsidRPr="007519E9" w:rsidR="00384645">
              <w:rPr>
                <w:lang w:eastAsia="en-US"/>
              </w:rPr>
              <w:t>irektīvas (ES)</w:t>
            </w:r>
            <w:r w:rsidR="00667ED0">
              <w:rPr>
                <w:lang w:eastAsia="en-US"/>
              </w:rPr>
              <w:t xml:space="preserve"> 2016/798 par dzelzceļa drošību</w:t>
            </w:r>
            <w:r w:rsidRPr="007519E9" w:rsidR="00384645">
              <w:rPr>
                <w:lang w:eastAsia="en-US"/>
              </w:rPr>
              <w:t xml:space="preserve"> (turpmāk – Direktīva 2</w:t>
            </w:r>
            <w:r w:rsidR="00BF6D13">
              <w:rPr>
                <w:lang w:eastAsia="en-US"/>
              </w:rPr>
              <w:t>016/798/ES) prasību pārņemšanu.</w:t>
            </w:r>
          </w:p>
          <w:p w:rsidRPr="007519E9" w:rsidR="005628D8" w:rsidP="006665FE" w:rsidRDefault="00BB3D58" w14:paraId="490631B2" w14:textId="77777777">
            <w:pPr>
              <w:ind w:left="40"/>
              <w:jc w:val="both"/>
              <w:rPr>
                <w:lang w:eastAsia="en-US"/>
              </w:rPr>
            </w:pPr>
            <w:r>
              <w:t xml:space="preserve">Direktīva 2016/798/ES </w:t>
            </w:r>
            <w:r w:rsidRPr="00C25370" w:rsidR="005628D8">
              <w:t>paredz atlikušo administratīvo un tehnisko šķēršļu nov</w:t>
            </w:r>
            <w:r w:rsidRPr="007519E9" w:rsidR="005628D8">
              <w:t>ēršanu vienotas Eiropas dzelzceļa telpas izveidē, jo īpaši izveidojot kopīgu pieeju drošības prasībām.</w:t>
            </w:r>
          </w:p>
          <w:p w:rsidRPr="007519E9" w:rsidR="00C10522" w:rsidP="006665FE" w:rsidRDefault="006665FE" w14:paraId="0DAD6484" w14:textId="7E20C2A6">
            <w:pPr>
              <w:ind w:left="40"/>
              <w:jc w:val="both"/>
              <w:rPr>
                <w:lang w:eastAsia="en-US"/>
              </w:rPr>
            </w:pPr>
            <w:r>
              <w:rPr>
                <w:lang w:eastAsia="en-US"/>
              </w:rPr>
              <w:t>N</w:t>
            </w:r>
            <w:r w:rsidR="002F019F">
              <w:rPr>
                <w:lang w:eastAsia="en-US"/>
              </w:rPr>
              <w:t>oteikumi</w:t>
            </w:r>
            <w:r w:rsidRPr="005C7A4F" w:rsidR="006D1CD7">
              <w:rPr>
                <w:lang w:eastAsia="en-US"/>
              </w:rPr>
              <w:t xml:space="preserve"> stāsies spēkā</w:t>
            </w:r>
            <w:r w:rsidRPr="005C7A4F" w:rsidR="006B676A">
              <w:rPr>
                <w:lang w:eastAsia="en-US"/>
              </w:rPr>
              <w:t xml:space="preserve"> </w:t>
            </w:r>
            <w:r w:rsidRPr="005C7A4F" w:rsidR="006D1CD7">
              <w:rPr>
                <w:lang w:eastAsia="en-US"/>
              </w:rPr>
              <w:t>20</w:t>
            </w:r>
            <w:r w:rsidRPr="005C7A4F" w:rsidR="00650E62">
              <w:rPr>
                <w:lang w:eastAsia="en-US"/>
              </w:rPr>
              <w:t>20</w:t>
            </w:r>
            <w:r w:rsidRPr="005C7A4F" w:rsidR="006D1CD7">
              <w:rPr>
                <w:lang w:eastAsia="en-US"/>
              </w:rPr>
              <w:t xml:space="preserve">.gada </w:t>
            </w:r>
            <w:r w:rsidR="002F019F">
              <w:rPr>
                <w:lang w:eastAsia="en-US"/>
              </w:rPr>
              <w:t>16</w:t>
            </w:r>
            <w:r w:rsidRPr="005C7A4F" w:rsidR="00384645">
              <w:rPr>
                <w:lang w:eastAsia="en-US"/>
              </w:rPr>
              <w:t>.</w:t>
            </w:r>
            <w:r w:rsidR="002F019F">
              <w:rPr>
                <w:lang w:eastAsia="en-US"/>
              </w:rPr>
              <w:t>jūnijā</w:t>
            </w:r>
            <w:r w:rsidRPr="005C7A4F" w:rsidR="00384645">
              <w:rPr>
                <w:lang w:eastAsia="en-US"/>
              </w:rPr>
              <w:t>.</w:t>
            </w:r>
          </w:p>
        </w:tc>
      </w:tr>
    </w:tbl>
    <w:p w:rsidRPr="00C25370" w:rsidR="00C10522" w:rsidP="00BF6D13" w:rsidRDefault="00C10522" w14:paraId="24403F57"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71"/>
        <w:gridCol w:w="2688"/>
        <w:gridCol w:w="5798"/>
      </w:tblGrid>
      <w:tr w:rsidRPr="007519E9" w:rsidR="00186618" w:rsidTr="00C7248C" w14:paraId="30AD5AC7" w14:textId="77777777">
        <w:trPr>
          <w:trHeight w:val="419"/>
        </w:trPr>
        <w:tc>
          <w:tcPr>
            <w:tcW w:w="5000" w:type="pct"/>
            <w:gridSpan w:val="3"/>
            <w:vAlign w:val="center"/>
          </w:tcPr>
          <w:p w:rsidRPr="007519E9" w:rsidR="00186618" w:rsidP="00BF6D13" w:rsidRDefault="00186618" w14:paraId="4FCAC326" w14:textId="77777777">
            <w:pPr>
              <w:pStyle w:val="naisnod"/>
              <w:spacing w:before="0" w:beforeAutospacing="0" w:after="0" w:afterAutospacing="0"/>
              <w:ind w:left="57" w:right="57"/>
              <w:jc w:val="center"/>
              <w:rPr>
                <w:b/>
              </w:rPr>
            </w:pPr>
            <w:r w:rsidRPr="007519E9">
              <w:rPr>
                <w:b/>
              </w:rPr>
              <w:t>I. Tiesību akta projekta izstrādes nepieciešamība</w:t>
            </w:r>
          </w:p>
        </w:tc>
      </w:tr>
      <w:tr w:rsidRPr="007519E9" w:rsidR="00186618" w:rsidTr="00F046D8" w14:paraId="07B9E4AA" w14:textId="77777777">
        <w:trPr>
          <w:trHeight w:val="415"/>
        </w:trPr>
        <w:tc>
          <w:tcPr>
            <w:tcW w:w="315" w:type="pct"/>
          </w:tcPr>
          <w:p w:rsidRPr="007519E9" w:rsidR="00186618" w:rsidP="00BF6D13" w:rsidRDefault="00186618" w14:paraId="05805332" w14:textId="77777777">
            <w:pPr>
              <w:pStyle w:val="naiskr"/>
              <w:spacing w:before="0" w:beforeAutospacing="0" w:after="0" w:afterAutospacing="0"/>
              <w:ind w:left="57" w:right="57"/>
              <w:jc w:val="both"/>
              <w:rPr>
                <w:lang w:val="lv-LV"/>
              </w:rPr>
            </w:pPr>
            <w:r w:rsidRPr="007519E9">
              <w:rPr>
                <w:lang w:val="lv-LV"/>
              </w:rPr>
              <w:t>1.</w:t>
            </w:r>
          </w:p>
        </w:tc>
        <w:tc>
          <w:tcPr>
            <w:tcW w:w="1484" w:type="pct"/>
          </w:tcPr>
          <w:p w:rsidRPr="00BD04FA" w:rsidR="00186618" w:rsidP="00BD04FA" w:rsidRDefault="00186618" w14:paraId="270462E8" w14:textId="77777777">
            <w:pPr>
              <w:pStyle w:val="naiskr"/>
              <w:spacing w:before="0" w:beforeAutospacing="0" w:after="0" w:afterAutospacing="0"/>
              <w:ind w:left="57" w:right="57"/>
            </w:pPr>
            <w:r w:rsidRPr="007519E9">
              <w:rPr>
                <w:lang w:val="lv-LV"/>
              </w:rPr>
              <w:t>Pamatojums</w:t>
            </w:r>
          </w:p>
        </w:tc>
        <w:tc>
          <w:tcPr>
            <w:tcW w:w="3201" w:type="pct"/>
          </w:tcPr>
          <w:p w:rsidR="006665FE" w:rsidP="006665FE" w:rsidRDefault="006665FE" w14:paraId="010D6575" w14:textId="77777777">
            <w:pPr>
              <w:ind w:left="49" w:right="130"/>
              <w:jc w:val="both"/>
            </w:pPr>
            <w:r>
              <w:t xml:space="preserve">Eiropas Parlamenta un Padomes 2016.gada 11.maija Direktīva (ES) 2016/798 par dzelzceļa drošību. </w:t>
            </w:r>
          </w:p>
          <w:p w:rsidRPr="002F019F" w:rsidR="001A1DAF" w:rsidP="006665FE" w:rsidRDefault="006665FE" w14:paraId="6E532B88" w14:textId="79F9E928">
            <w:pPr>
              <w:ind w:left="49" w:right="130"/>
              <w:jc w:val="both"/>
              <w:rPr>
                <w:bCs/>
                <w:szCs w:val="28"/>
              </w:rPr>
            </w:pPr>
            <w:r>
              <w:t>Dzelzceļa likuma 40. panta otrā daļa.</w:t>
            </w:r>
          </w:p>
        </w:tc>
      </w:tr>
      <w:tr w:rsidRPr="007519E9" w:rsidR="00186618" w:rsidTr="00F046D8" w14:paraId="1005A6AE" w14:textId="77777777">
        <w:trPr>
          <w:trHeight w:val="274"/>
        </w:trPr>
        <w:tc>
          <w:tcPr>
            <w:tcW w:w="315" w:type="pct"/>
          </w:tcPr>
          <w:p w:rsidRPr="007519E9" w:rsidR="00186618" w:rsidP="00BF6D13" w:rsidRDefault="00186618" w14:paraId="018602BC" w14:textId="77777777">
            <w:pPr>
              <w:pStyle w:val="naiskr"/>
              <w:spacing w:before="0" w:beforeAutospacing="0" w:after="0" w:afterAutospacing="0"/>
              <w:ind w:left="57" w:right="57"/>
              <w:jc w:val="both"/>
              <w:rPr>
                <w:lang w:val="lv-LV"/>
              </w:rPr>
            </w:pPr>
            <w:r w:rsidRPr="007519E9">
              <w:rPr>
                <w:lang w:val="lv-LV"/>
              </w:rPr>
              <w:t>2.</w:t>
            </w:r>
          </w:p>
        </w:tc>
        <w:tc>
          <w:tcPr>
            <w:tcW w:w="1484" w:type="pct"/>
          </w:tcPr>
          <w:p w:rsidRPr="007519E9" w:rsidR="00186618" w:rsidP="00BF6D13" w:rsidRDefault="00186618" w14:paraId="0D23A9E3" w14:textId="77777777">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201" w:type="pct"/>
          </w:tcPr>
          <w:p w:rsidR="00EE3A55" w:rsidP="00F046D8" w:rsidRDefault="00EE3A55" w14:paraId="2C3916CD" w14:textId="5D42E023">
            <w:pPr>
              <w:ind w:left="49" w:right="130"/>
              <w:jc w:val="both"/>
            </w:pPr>
            <w:r>
              <w:t xml:space="preserve">Projekta mērķis ir </w:t>
            </w:r>
            <w:r w:rsidR="00741CE0">
              <w:t>Direktīvas 2016/798</w:t>
            </w:r>
            <w:r w:rsidRPr="00EE3A55">
              <w:t xml:space="preserve">/ES </w:t>
            </w:r>
            <w:r w:rsidR="00741CE0">
              <w:t>prasību pārņemšana</w:t>
            </w:r>
            <w:r>
              <w:t>.</w:t>
            </w:r>
          </w:p>
          <w:p w:rsidR="006F01A7" w:rsidP="00F046D8" w:rsidRDefault="006F01A7" w14:paraId="252C7155" w14:textId="63B3E6FC">
            <w:pPr>
              <w:ind w:left="49" w:right="130"/>
              <w:jc w:val="both"/>
            </w:pPr>
            <w:r w:rsidRPr="007519E9">
              <w:t xml:space="preserve">Direktīva 2016/798/ES aizstāj Eiropas Parlamenta un Padomes 2004.gada 29.aprīļa </w:t>
            </w:r>
            <w:r w:rsidR="006665FE">
              <w:t>D</w:t>
            </w:r>
            <w:r w:rsidRPr="007519E9">
              <w:t>irektīvas 2004/49/EK par drošību Kopienas dzelzceļos</w:t>
            </w:r>
            <w:r w:rsidR="006665FE">
              <w:t>,</w:t>
            </w:r>
            <w:r w:rsidRPr="007519E9">
              <w:t xml:space="preserve"> un par Padomes </w:t>
            </w:r>
            <w:r w:rsidR="006665FE">
              <w:t>D</w:t>
            </w:r>
            <w:r w:rsidRPr="007519E9">
              <w:t xml:space="preserve">irektīvas 95/18/EK par dzelzceļa pārvadājumu uzņēmumu licencēšanu un </w:t>
            </w:r>
            <w:r w:rsidR="006665FE">
              <w:t>D</w:t>
            </w:r>
            <w:r w:rsidRPr="007519E9">
              <w:t xml:space="preserve">irektīvas 2001/14/EK par dzelzceļa infrastruktūras jaudas sadali un maksas iekasēšanu par dzelzceļa infrastruktūras izmantošanu un drošības sertifikāciju grozījumiem (Dzelzceļu drošības direktīva) (turpmāk </w:t>
            </w:r>
            <w:r>
              <w:t>–</w:t>
            </w:r>
            <w:r w:rsidRPr="007519E9">
              <w:t xml:space="preserve"> Direktīva</w:t>
            </w:r>
            <w:r>
              <w:t xml:space="preserve"> </w:t>
            </w:r>
            <w:r w:rsidRPr="007519E9">
              <w:t>2004/49/EK).</w:t>
            </w:r>
            <w:r>
              <w:t xml:space="preserve"> </w:t>
            </w:r>
            <w:r w:rsidRPr="007519E9">
              <w:t>Direktīv</w:t>
            </w:r>
            <w:r>
              <w:t>as</w:t>
            </w:r>
            <w:r w:rsidRPr="007519E9">
              <w:t xml:space="preserve"> 2004/49/EK prasības </w:t>
            </w:r>
            <w:r w:rsidR="006665FE">
              <w:t xml:space="preserve">ir </w:t>
            </w:r>
            <w:r w:rsidRPr="007519E9">
              <w:t>pārņemtas Dzelzceļa likumā,   Ministru kabineta 2008.g</w:t>
            </w:r>
            <w:r>
              <w:t>ada 10.marta noteikumos Nr.168 ,,</w:t>
            </w:r>
            <w:r w:rsidRPr="007519E9">
              <w:t xml:space="preserve">Noteikumi par drošības sertifikāta A daļas un B daļas izsniegšanas, apturēšanas un anulēšanas kārtību un kritērijiem” (turpmāk </w:t>
            </w:r>
            <w:r>
              <w:t>–</w:t>
            </w:r>
            <w:r w:rsidRPr="007519E9">
              <w:t xml:space="preserve"> MK</w:t>
            </w:r>
            <w:r>
              <w:t xml:space="preserve"> </w:t>
            </w:r>
            <w:r w:rsidRPr="007519E9">
              <w:t>noteikumi Nr.168), Ministru kabineta 2010.gada 26.oktobra noteikumos</w:t>
            </w:r>
            <w:r>
              <w:t xml:space="preserve"> Nr.999 ,,</w:t>
            </w:r>
            <w:r w:rsidRPr="007519E9">
              <w:t xml:space="preserve">Dzelzceļa satiksmes negadījumu klasifikācijas, izmeklēšanas un uzskaites kārtība” </w:t>
            </w:r>
            <w:r>
              <w:t xml:space="preserve">(turpmāk – MK noteikumi Nr.999) un </w:t>
            </w:r>
            <w:r w:rsidRPr="007519E9">
              <w:t>Ministru kabineta 2011.gada 18.janvāra noteikumos</w:t>
            </w:r>
            <w:r>
              <w:t xml:space="preserve"> Nr.57 ,,</w:t>
            </w:r>
            <w:r w:rsidRPr="007519E9">
              <w:t>Noteikumi par drošības apliecības izsniegšanas, darbības apturēšanas un anulēšanas kritērijiem un kārtību” (turpmāk – MK noteikumi Nr.57)</w:t>
            </w:r>
            <w:r>
              <w:t>.</w:t>
            </w:r>
          </w:p>
          <w:p w:rsidR="001053D2" w:rsidP="00F046D8" w:rsidRDefault="001053D2" w14:paraId="35048436" w14:textId="669EFC2C">
            <w:pPr>
              <w:ind w:left="49" w:right="130"/>
              <w:jc w:val="both"/>
            </w:pPr>
            <w:r w:rsidRPr="001053D2">
              <w:t>MK noteikumi Nr.999</w:t>
            </w:r>
            <w:r>
              <w:t xml:space="preserve"> </w:t>
            </w:r>
            <w:r w:rsidR="008637FF">
              <w:t>nosaka d</w:t>
            </w:r>
            <w:r w:rsidRPr="008637FF" w:rsidR="008637FF">
              <w:t>zelzceļa satiksmes negadījumu klasifikāciju, izmeklēšanas kārtību un uzskaiti</w:t>
            </w:r>
            <w:r w:rsidR="008637FF">
              <w:t xml:space="preserve">. MK noteikumi Nr.999 gan reglamentē izmeklēšanu, ko veic </w:t>
            </w:r>
            <w:r w:rsidRPr="008637FF" w:rsidR="008637FF">
              <w:t xml:space="preserve">Transporta nelaimes gadījumu un </w:t>
            </w:r>
            <w:r w:rsidRPr="008637FF" w:rsidR="008637FF">
              <w:lastRenderedPageBreak/>
              <w:t>incidentu izmeklēšanas biroj</w:t>
            </w:r>
            <w:r w:rsidR="00235DAB">
              <w:t>s</w:t>
            </w:r>
            <w:r w:rsidR="00AD371A">
              <w:t xml:space="preserve"> </w:t>
            </w:r>
            <w:r w:rsidRPr="00AD371A" w:rsidR="00AD371A">
              <w:t>(turpmāk – TNGIIB)</w:t>
            </w:r>
            <w:r w:rsidR="00AD371A">
              <w:t>,</w:t>
            </w:r>
            <w:r w:rsidR="008637FF">
              <w:t xml:space="preserve"> gan procedūras, ko saistībā ar dzelzceļa satiksmes negadījumu </w:t>
            </w:r>
            <w:r w:rsidR="002D7827">
              <w:t>ievēro Valsts dzelzceļa tehniskā inspekcija</w:t>
            </w:r>
            <w:r w:rsidR="00A11794">
              <w:t xml:space="preserve"> (turpmāk – VDzTI)</w:t>
            </w:r>
            <w:r w:rsidR="002D7827">
              <w:t>, infrastruktūras pārvaldītāji, pārvadātāji un citi dzelzceļa sistēmas dalībnieki.</w:t>
            </w:r>
          </w:p>
          <w:p w:rsidR="001053D2" w:rsidP="00F046D8" w:rsidRDefault="002D7827" w14:paraId="0950E1E7" w14:textId="668167BF">
            <w:pPr>
              <w:ind w:left="49" w:right="130"/>
              <w:jc w:val="both"/>
              <w:rPr>
                <w:bCs/>
              </w:rPr>
            </w:pPr>
            <w:r>
              <w:rPr>
                <w:bCs/>
              </w:rPr>
              <w:t xml:space="preserve">Lai </w:t>
            </w:r>
            <w:r w:rsidRPr="006402A3">
              <w:rPr>
                <w:bCs/>
              </w:rPr>
              <w:t>Eiropas Savienības īstenotās kopējās transporta politikas ietvaros</w:t>
            </w:r>
            <w:r>
              <w:rPr>
                <w:bCs/>
              </w:rPr>
              <w:t xml:space="preserve"> sasniegtu</w:t>
            </w:r>
            <w:r w:rsidRPr="006402A3">
              <w:rPr>
                <w:bCs/>
              </w:rPr>
              <w:t xml:space="preserve"> kopīg</w:t>
            </w:r>
            <w:r>
              <w:rPr>
                <w:bCs/>
              </w:rPr>
              <w:t>os</w:t>
            </w:r>
            <w:r w:rsidRPr="006402A3">
              <w:rPr>
                <w:bCs/>
              </w:rPr>
              <w:t xml:space="preserve"> drošības mērķ</w:t>
            </w:r>
            <w:r>
              <w:rPr>
                <w:bCs/>
              </w:rPr>
              <w:t>us</w:t>
            </w:r>
            <w:r w:rsidRPr="006402A3">
              <w:rPr>
                <w:bCs/>
              </w:rPr>
              <w:t xml:space="preserve"> attiecībā uz dzelzceļa transportu</w:t>
            </w:r>
            <w:r>
              <w:rPr>
                <w:bCs/>
              </w:rPr>
              <w:t>,</w:t>
            </w:r>
            <w:r w:rsidRPr="006402A3">
              <w:rPr>
                <w:bCs/>
              </w:rPr>
              <w:t xml:space="preserve"> </w:t>
            </w:r>
            <w:r>
              <w:rPr>
                <w:bCs/>
              </w:rPr>
              <w:t>MK</w:t>
            </w:r>
            <w:r>
              <w:t xml:space="preserve"> </w:t>
            </w:r>
            <w:r w:rsidRPr="002D7827">
              <w:rPr>
                <w:bCs/>
              </w:rPr>
              <w:t xml:space="preserve">noteikumi Nr.999 </w:t>
            </w:r>
            <w:r>
              <w:rPr>
                <w:bCs/>
              </w:rPr>
              <w:t xml:space="preserve"> nosaka šo k</w:t>
            </w:r>
            <w:r w:rsidRPr="006402A3" w:rsidR="006402A3">
              <w:rPr>
                <w:bCs/>
              </w:rPr>
              <w:t>opīgo drošības mērķu sasniegšanas novērtēšanai nepieciešam</w:t>
            </w:r>
            <w:r>
              <w:rPr>
                <w:bCs/>
              </w:rPr>
              <w:t>o</w:t>
            </w:r>
            <w:r w:rsidRPr="006402A3" w:rsidR="006402A3">
              <w:rPr>
                <w:bCs/>
              </w:rPr>
              <w:t xml:space="preserve"> </w:t>
            </w:r>
            <w:r>
              <w:rPr>
                <w:bCs/>
              </w:rPr>
              <w:t xml:space="preserve">statistikas </w:t>
            </w:r>
            <w:r w:rsidRPr="006402A3" w:rsidR="006402A3">
              <w:rPr>
                <w:bCs/>
              </w:rPr>
              <w:t>informācij</w:t>
            </w:r>
            <w:r>
              <w:rPr>
                <w:bCs/>
              </w:rPr>
              <w:t>u</w:t>
            </w:r>
            <w:r w:rsidRPr="006402A3" w:rsidR="006402A3">
              <w:rPr>
                <w:bCs/>
              </w:rPr>
              <w:t xml:space="preserve"> </w:t>
            </w:r>
            <w:r w:rsidR="004655BA">
              <w:rPr>
                <w:bCs/>
              </w:rPr>
              <w:t xml:space="preserve">jeb drošības rādītājus </w:t>
            </w:r>
            <w:r>
              <w:rPr>
                <w:bCs/>
              </w:rPr>
              <w:t>par</w:t>
            </w:r>
            <w:r w:rsidRPr="006402A3">
              <w:rPr>
                <w:bCs/>
              </w:rPr>
              <w:t xml:space="preserve"> dzelzceļa satiksmes negadījumu cēloņiem un </w:t>
            </w:r>
            <w:r>
              <w:rPr>
                <w:bCs/>
              </w:rPr>
              <w:t xml:space="preserve">to </w:t>
            </w:r>
            <w:r w:rsidRPr="006402A3">
              <w:rPr>
                <w:bCs/>
              </w:rPr>
              <w:t>radītājām sekām</w:t>
            </w:r>
            <w:r w:rsidRPr="006402A3" w:rsidR="006402A3">
              <w:rPr>
                <w:bCs/>
              </w:rPr>
              <w:t xml:space="preserve">. </w:t>
            </w:r>
          </w:p>
          <w:p w:rsidR="001053D2" w:rsidP="00F046D8" w:rsidRDefault="002D7827" w14:paraId="7EF70151" w14:textId="0D7603EC">
            <w:pPr>
              <w:ind w:left="49" w:right="130"/>
              <w:jc w:val="both"/>
            </w:pPr>
            <w:r>
              <w:t xml:space="preserve">Projekts atbilstoši </w:t>
            </w:r>
            <w:r w:rsidRPr="002D7827">
              <w:t>Direktīva</w:t>
            </w:r>
            <w:r>
              <w:t>s</w:t>
            </w:r>
            <w:r w:rsidRPr="002D7827">
              <w:t xml:space="preserve"> 2016/798/ES</w:t>
            </w:r>
            <w:r>
              <w:t xml:space="preserve"> prasībām </w:t>
            </w:r>
            <w:r w:rsidR="00A11794">
              <w:t>precizē</w:t>
            </w:r>
            <w:r w:rsidRPr="002D7827">
              <w:t xml:space="preserve"> atsevišķus dzelzceļa satiksmes negadījumu veidus, </w:t>
            </w:r>
            <w:r w:rsidRPr="002D7827" w:rsidR="0090161A">
              <w:t xml:space="preserve"> dzelzceļa satiksmes negadījumu izmeklēšanas kārtību </w:t>
            </w:r>
            <w:r w:rsidR="0090161A">
              <w:t xml:space="preserve">un </w:t>
            </w:r>
            <w:r w:rsidRPr="002D7827">
              <w:t>kopējos drošības rādītājus</w:t>
            </w:r>
            <w:r w:rsidR="0090161A">
              <w:t>.</w:t>
            </w:r>
          </w:p>
          <w:p w:rsidR="002D7827" w:rsidP="00F046D8" w:rsidRDefault="002D7827" w14:paraId="64FA70EE" w14:textId="3BF38C96">
            <w:pPr>
              <w:ind w:left="49" w:right="130"/>
              <w:jc w:val="both"/>
            </w:pPr>
            <w:r>
              <w:t>Projektā</w:t>
            </w:r>
            <w:r w:rsidR="006665FE">
              <w:t>,</w:t>
            </w:r>
            <w:r>
              <w:t xml:space="preserve"> </w:t>
            </w:r>
            <w:r w:rsidR="00074437">
              <w:t xml:space="preserve">salīdzinot ar spēkā esošajiem </w:t>
            </w:r>
            <w:r w:rsidRPr="002D7827" w:rsidR="00074437">
              <w:t>MK noteikumi</w:t>
            </w:r>
            <w:r w:rsidR="00074437">
              <w:t>em</w:t>
            </w:r>
            <w:r w:rsidRPr="002D7827" w:rsidR="00074437">
              <w:t xml:space="preserve"> Nr.999</w:t>
            </w:r>
            <w:r w:rsidR="006665FE">
              <w:t>,</w:t>
            </w:r>
            <w:r w:rsidR="00074437">
              <w:t xml:space="preserve"> </w:t>
            </w:r>
            <w:r>
              <w:t xml:space="preserve">nav daudz izmaiņu </w:t>
            </w:r>
            <w:r w:rsidR="00074437">
              <w:t>pēc būtības</w:t>
            </w:r>
            <w:r>
              <w:t>, tomēr Projekts paredz izdot jaunus Ministru kabineta noteikumus</w:t>
            </w:r>
            <w:r w:rsidR="00FC7F13">
              <w:t>,</w:t>
            </w:r>
            <w:r w:rsidR="00074437">
              <w:t xml:space="preserve"> nevis grozīt  </w:t>
            </w:r>
            <w:r w:rsidRPr="00074437" w:rsidR="00074437">
              <w:t>MK noteikum</w:t>
            </w:r>
            <w:r w:rsidR="00074437">
              <w:t>us</w:t>
            </w:r>
            <w:r w:rsidRPr="00074437" w:rsidR="00074437">
              <w:t xml:space="preserve"> Nr.999</w:t>
            </w:r>
            <w:r>
              <w:t>, jo</w:t>
            </w:r>
            <w:r w:rsidRPr="002D7827">
              <w:t xml:space="preserve"> </w:t>
            </w:r>
            <w:r w:rsidR="00074437">
              <w:t>l</w:t>
            </w:r>
            <w:r w:rsidRPr="00074437" w:rsidR="00074437">
              <w:t>īdz ar Dzelzceļa likuma</w:t>
            </w:r>
            <w:r w:rsidR="00B57853">
              <w:t xml:space="preserve"> grozījumu, kas pārņem Direktīvas</w:t>
            </w:r>
            <w:r w:rsidRPr="00074437" w:rsidR="00074437">
              <w:t xml:space="preserve"> 2016/798/ES prasības, stāšanos spēkā 2020.gada 16.jūnijā</w:t>
            </w:r>
            <w:r w:rsidR="00074437">
              <w:t xml:space="preserve"> ir nepieciešams veikt ļoti daudz redakcionālu </w:t>
            </w:r>
            <w:r w:rsidR="0090161A">
              <w:t xml:space="preserve">ar terminoloģiju saistītu </w:t>
            </w:r>
            <w:r w:rsidR="00074437">
              <w:t>grozījumu</w:t>
            </w:r>
            <w:r w:rsidRPr="0090161A" w:rsidR="00074437">
              <w:t>.</w:t>
            </w:r>
            <w:r w:rsidRPr="0090161A">
              <w:t xml:space="preserve"> </w:t>
            </w:r>
            <w:r w:rsidRPr="0090161A" w:rsidR="00235DAB">
              <w:t xml:space="preserve"> </w:t>
            </w:r>
            <w:r w:rsidRPr="0090161A" w:rsidR="0090161A">
              <w:t>T</w:t>
            </w:r>
            <w:r w:rsidRPr="0090161A" w:rsidR="00235DAB">
              <w:t>ādēļ ir sagatavots Projekts, kas ietver MK noteikumos Nr.</w:t>
            </w:r>
            <w:r w:rsidRPr="0090161A" w:rsidR="0090161A">
              <w:t>999</w:t>
            </w:r>
            <w:r w:rsidRPr="0090161A" w:rsidR="00235DAB">
              <w:t xml:space="preserve"> noteiktās normas, kas papildinātas vai precizētas atbilstoši Direktīvas 2016/798/ES prasībām.</w:t>
            </w:r>
          </w:p>
          <w:p w:rsidR="0090161A" w:rsidP="00F046D8" w:rsidRDefault="0090161A" w14:paraId="76CB3D4A" w14:textId="52B8CCAF">
            <w:pPr>
              <w:ind w:left="49" w:right="130"/>
              <w:jc w:val="both"/>
              <w:rPr>
                <w:lang w:eastAsia="en-US"/>
              </w:rPr>
            </w:pPr>
            <w:r>
              <w:rPr>
                <w:lang w:eastAsia="en-US"/>
              </w:rPr>
              <w:t>Projekts precizē dzelzceļa sa</w:t>
            </w:r>
            <w:r w:rsidR="00B57853">
              <w:rPr>
                <w:lang w:eastAsia="en-US"/>
              </w:rPr>
              <w:t>tiksmes negadījumu veidus un to</w:t>
            </w:r>
            <w:r>
              <w:rPr>
                <w:lang w:eastAsia="en-US"/>
              </w:rPr>
              <w:t xml:space="preserve"> klasificējošos kritērijus. </w:t>
            </w:r>
            <w:r>
              <w:t xml:space="preserve">Projekts papildina dzelzceļa satiksmes negadījumu tvērumu ar starpgadījumiem, </w:t>
            </w:r>
            <w:r w:rsidRPr="0090161A">
              <w:rPr>
                <w:lang w:eastAsia="en-US"/>
              </w:rPr>
              <w:t>kas pa</w:t>
            </w:r>
            <w:r>
              <w:rPr>
                <w:lang w:eastAsia="en-US"/>
              </w:rPr>
              <w:t>ši</w:t>
            </w:r>
            <w:r w:rsidRPr="0090161A">
              <w:rPr>
                <w:lang w:eastAsia="en-US"/>
              </w:rPr>
              <w:t xml:space="preserve"> par sevi vai vairāku secīgu gadījumu rezultātā var izraisīt dzelzceļa satiksmes negadījumu</w:t>
            </w:r>
            <w:r>
              <w:rPr>
                <w:lang w:eastAsia="en-US"/>
              </w:rPr>
              <w:t xml:space="preserve"> un </w:t>
            </w:r>
            <w:r>
              <w:t>radīt</w:t>
            </w:r>
            <w:r w:rsidRPr="0090161A">
              <w:rPr>
                <w:lang w:eastAsia="en-US"/>
              </w:rPr>
              <w:t xml:space="preserve"> nopietnu drošības risku</w:t>
            </w:r>
            <w:r>
              <w:rPr>
                <w:lang w:eastAsia="en-US"/>
              </w:rPr>
              <w:t xml:space="preserve"> dzelzceļa sistēmai. </w:t>
            </w:r>
          </w:p>
          <w:p w:rsidRPr="00184ABA" w:rsidR="00A11794" w:rsidP="00F046D8" w:rsidRDefault="00A11794" w14:paraId="6DFB301F" w14:textId="31415DDF">
            <w:pPr>
              <w:ind w:left="49" w:right="130"/>
              <w:jc w:val="both"/>
              <w:rPr>
                <w:lang w:eastAsia="en-US"/>
              </w:rPr>
            </w:pPr>
            <w:r w:rsidRPr="00372DCA">
              <w:rPr>
                <w:lang w:eastAsia="en-US"/>
              </w:rPr>
              <w:t>Projekts preciz</w:t>
            </w:r>
            <w:r w:rsidR="00AD371A">
              <w:rPr>
                <w:lang w:eastAsia="en-US"/>
              </w:rPr>
              <w:t xml:space="preserve">ē </w:t>
            </w:r>
            <w:r w:rsidRPr="00AD371A" w:rsidR="00AD371A">
              <w:rPr>
                <w:lang w:eastAsia="en-US"/>
              </w:rPr>
              <w:t xml:space="preserve">TNGIIB </w:t>
            </w:r>
            <w:r w:rsidRPr="00372DCA">
              <w:rPr>
                <w:lang w:eastAsia="en-US"/>
              </w:rPr>
              <w:t>veiktās izmeklēšanas procedūras, precizē VDzTI lomu dzelzceļa satiksmes negadījumu izmeklēšanā,</w:t>
            </w:r>
            <w:r w:rsidRPr="00372DCA" w:rsidR="001C22F4">
              <w:rPr>
                <w:lang w:eastAsia="en-US"/>
              </w:rPr>
              <w:t xml:space="preserve"> kā arī prasības</w:t>
            </w:r>
            <w:r w:rsidRPr="00372DCA" w:rsidR="001C22F4">
              <w:t xml:space="preserve"> dzelzceļa satiksmes negadījum</w:t>
            </w:r>
            <w:r w:rsidR="00E32010">
              <w:t>u</w:t>
            </w:r>
            <w:r w:rsidRPr="00372DCA" w:rsidR="001C22F4">
              <w:t xml:space="preserve"> izmeklēšanai, ko veic</w:t>
            </w:r>
            <w:r w:rsidRPr="00372DCA" w:rsidR="001C22F4">
              <w:rPr>
                <w:lang w:eastAsia="en-US"/>
              </w:rPr>
              <w:t xml:space="preserve"> dzelzceļa infrastruktūras pārvaldītājs, pārvadātājs, manevru darbu veicējs un </w:t>
            </w:r>
            <w:r w:rsidRPr="00184ABA" w:rsidR="001C22F4">
              <w:rPr>
                <w:lang w:eastAsia="en-US"/>
              </w:rPr>
              <w:t xml:space="preserve">citi dzelzceļa sistēmas dalībnieki. </w:t>
            </w:r>
          </w:p>
          <w:p w:rsidRPr="00184ABA" w:rsidR="00317026" w:rsidP="00F046D8" w:rsidRDefault="00317026" w14:paraId="29424FD8" w14:textId="28277044">
            <w:pPr>
              <w:ind w:left="49" w:right="130"/>
              <w:jc w:val="both"/>
              <w:rPr>
                <w:lang w:eastAsia="en-US"/>
              </w:rPr>
            </w:pPr>
            <w:r w:rsidRPr="00184ABA">
              <w:rPr>
                <w:lang w:eastAsia="en-US"/>
              </w:rPr>
              <w:t xml:space="preserve">Projekts nosaka </w:t>
            </w:r>
            <w:r w:rsidRPr="00184ABA" w:rsidR="00C225D3">
              <w:rPr>
                <w:lang w:eastAsia="en-US"/>
              </w:rPr>
              <w:t xml:space="preserve">informācijas sniegšanas </w:t>
            </w:r>
            <w:r w:rsidRPr="00184ABA">
              <w:rPr>
                <w:lang w:eastAsia="en-US"/>
              </w:rPr>
              <w:t>kārtību</w:t>
            </w:r>
            <w:r w:rsidRPr="00184ABA" w:rsidR="00C225D3">
              <w:rPr>
                <w:lang w:eastAsia="en-US"/>
              </w:rPr>
              <w:t xml:space="preserve"> pēc dzelzceļa satiksmes negadījuma. Ja ir noticis dzelzceļa satiksmes negadījums, iesaistītais dzelzceļa infrastruktūras pārvaldītājs un pārvadātājs</w:t>
            </w:r>
            <w:r w:rsidRPr="00184ABA">
              <w:rPr>
                <w:lang w:eastAsia="en-US"/>
              </w:rPr>
              <w:t xml:space="preserve"> ar </w:t>
            </w:r>
            <w:r w:rsidRPr="00184ABA" w:rsidR="00C225D3">
              <w:rPr>
                <w:lang w:eastAsia="en-US"/>
              </w:rPr>
              <w:t xml:space="preserve">jebkuru </w:t>
            </w:r>
            <w:r w:rsidRPr="00184ABA">
              <w:rPr>
                <w:lang w:eastAsia="en-US"/>
              </w:rPr>
              <w:t xml:space="preserve">saziņas līdzekļu palīdzību </w:t>
            </w:r>
            <w:r w:rsidRPr="00184ABA" w:rsidR="00C225D3">
              <w:rPr>
                <w:lang w:eastAsia="en-US"/>
              </w:rPr>
              <w:t xml:space="preserve"> nekavējoties par to </w:t>
            </w:r>
            <w:r w:rsidRPr="00184ABA">
              <w:rPr>
                <w:lang w:eastAsia="en-US"/>
              </w:rPr>
              <w:t xml:space="preserve">ziņo, lai pēc iespējas ātrāk </w:t>
            </w:r>
            <w:r w:rsidRPr="00184ABA" w:rsidR="00C225D3">
              <w:rPr>
                <w:lang w:eastAsia="en-US"/>
              </w:rPr>
              <w:t xml:space="preserve">uzsāktu </w:t>
            </w:r>
            <w:r w:rsidRPr="00184ABA">
              <w:rPr>
                <w:lang w:eastAsia="en-US"/>
              </w:rPr>
              <w:t>dzelzceļa satiksmes negadījuma izmeklēšanu, novēršanas darbus un atjaunotu kustību. Pēc sākotnējās informācijas paziņošanas dzelzceļa satiksmes negadījumā iesaistītās puses informē VDzTI par dzelzceļa satiksmes negadījuma apstākļiem. Paziņojumu atjaunina un papildina</w:t>
            </w:r>
            <w:r w:rsidR="00FC7F13">
              <w:rPr>
                <w:lang w:eastAsia="en-US"/>
              </w:rPr>
              <w:t>,</w:t>
            </w:r>
            <w:r w:rsidRPr="00184ABA">
              <w:rPr>
                <w:lang w:eastAsia="en-US"/>
              </w:rPr>
              <w:t xml:space="preserve"> tiklīdz kļūst pieejama papildu informācija par dzelzceļa satiksmes negadījumā esošajiem bojājumiem, cietušajiem, cēloņiem un citiem apstākļiem.</w:t>
            </w:r>
          </w:p>
          <w:p w:rsidR="00091E30" w:rsidP="00F046D8" w:rsidRDefault="004655BA" w14:paraId="5872195C" w14:textId="4DDF2E5B">
            <w:pPr>
              <w:ind w:left="49" w:right="130"/>
              <w:jc w:val="both"/>
              <w:rPr>
                <w:lang w:eastAsia="en-US"/>
              </w:rPr>
            </w:pPr>
            <w:r w:rsidRPr="00184ABA">
              <w:rPr>
                <w:lang w:eastAsia="en-US"/>
              </w:rPr>
              <w:lastRenderedPageBreak/>
              <w:t>Projekts precizē</w:t>
            </w:r>
            <w:r w:rsidRPr="00184ABA" w:rsidR="00372DCA">
              <w:rPr>
                <w:lang w:eastAsia="en-US"/>
              </w:rPr>
              <w:t xml:space="preserve"> informācijas apjo</w:t>
            </w:r>
            <w:r w:rsidRPr="00372DCA" w:rsidR="00372DCA">
              <w:rPr>
                <w:lang w:eastAsia="en-US"/>
              </w:rPr>
              <w:t>mu, ko</w:t>
            </w:r>
            <w:r w:rsidRPr="00372DCA" w:rsidR="00372DCA">
              <w:t xml:space="preserve"> </w:t>
            </w:r>
            <w:r w:rsidRPr="00372DCA" w:rsidR="00372DCA">
              <w:rPr>
                <w:lang w:eastAsia="en-US"/>
              </w:rPr>
              <w:t>infrastruktūras pārvaldītāji, pārvadātāji un citi dzelzceļa sistēmas dalībnieki sniedz VDzTI</w:t>
            </w:r>
            <w:r w:rsidR="00372DCA">
              <w:rPr>
                <w:lang w:eastAsia="en-US"/>
              </w:rPr>
              <w:t xml:space="preserve">, to </w:t>
            </w:r>
            <w:r w:rsidRPr="00091E30" w:rsidR="00372DCA">
              <w:rPr>
                <w:lang w:eastAsia="en-US"/>
              </w:rPr>
              <w:t>sasaistot ar</w:t>
            </w:r>
            <w:r w:rsidRPr="00091E30" w:rsidR="00372DCA">
              <w:t xml:space="preserve"> </w:t>
            </w:r>
            <w:r w:rsidRPr="00091E30" w:rsidR="00372DCA">
              <w:rPr>
                <w:lang w:eastAsia="en-US"/>
              </w:rPr>
              <w:t xml:space="preserve">Eiropas Savienības </w:t>
            </w:r>
            <w:r w:rsidR="00B57853">
              <w:rPr>
                <w:lang w:eastAsia="en-US"/>
              </w:rPr>
              <w:t xml:space="preserve">kopīgajiem drošības rādītājiem, kas </w:t>
            </w:r>
            <w:r w:rsidRPr="00091E30" w:rsidR="00372DCA">
              <w:rPr>
                <w:lang w:eastAsia="en-US"/>
              </w:rPr>
              <w:t>aptver dze</w:t>
            </w:r>
            <w:r w:rsidRPr="006F01A7" w:rsidR="00372DCA">
              <w:rPr>
                <w:lang w:eastAsia="en-US"/>
              </w:rPr>
              <w:t>lzceļa tīkla raksturlielum</w:t>
            </w:r>
            <w:r w:rsidR="00372DCA">
              <w:rPr>
                <w:lang w:eastAsia="en-US"/>
              </w:rPr>
              <w:t>us</w:t>
            </w:r>
            <w:r w:rsidRPr="006F01A7" w:rsidR="00372DCA">
              <w:rPr>
                <w:lang w:eastAsia="en-US"/>
              </w:rPr>
              <w:t xml:space="preserve"> un dat</w:t>
            </w:r>
            <w:r w:rsidR="00372DCA">
              <w:rPr>
                <w:lang w:eastAsia="en-US"/>
              </w:rPr>
              <w:t>us</w:t>
            </w:r>
            <w:r w:rsidRPr="006F01A7" w:rsidR="00372DCA">
              <w:rPr>
                <w:lang w:eastAsia="en-US"/>
              </w:rPr>
              <w:t xml:space="preserve"> par notikušo dzelzceļa satiksmes negadījumu </w:t>
            </w:r>
            <w:r w:rsidR="00372DCA">
              <w:rPr>
                <w:lang w:eastAsia="en-US"/>
              </w:rPr>
              <w:t>skaitu</w:t>
            </w:r>
            <w:r w:rsidRPr="006F01A7" w:rsidR="00372DCA">
              <w:rPr>
                <w:lang w:eastAsia="en-US"/>
              </w:rPr>
              <w:t xml:space="preserve">, veidiem, </w:t>
            </w:r>
            <w:r w:rsidR="00372DCA">
              <w:rPr>
                <w:lang w:eastAsia="en-US"/>
              </w:rPr>
              <w:t>cietušo sadalījumu un cēloņiem.</w:t>
            </w:r>
            <w:r w:rsidRPr="006F01A7" w:rsidR="00372DCA">
              <w:rPr>
                <w:lang w:eastAsia="en-US"/>
              </w:rPr>
              <w:t xml:space="preserve"> </w:t>
            </w:r>
            <w:r w:rsidRPr="004655BA" w:rsidR="00091E30">
              <w:rPr>
                <w:highlight w:val="yellow"/>
                <w:lang w:eastAsia="en-US"/>
              </w:rPr>
              <w:t xml:space="preserve"> </w:t>
            </w:r>
          </w:p>
          <w:p w:rsidRPr="00184ABA" w:rsidR="00091E30" w:rsidP="00F046D8" w:rsidRDefault="00372DCA" w14:paraId="2C43C141" w14:textId="0F619DAD">
            <w:pPr>
              <w:ind w:left="49" w:right="130"/>
              <w:jc w:val="both"/>
              <w:rPr>
                <w:lang w:eastAsia="en-US"/>
              </w:rPr>
            </w:pPr>
            <w:r>
              <w:rPr>
                <w:lang w:eastAsia="en-US"/>
              </w:rPr>
              <w:t>Projekts paredz procedūru</w:t>
            </w:r>
            <w:r w:rsidR="00FC7F13">
              <w:rPr>
                <w:lang w:eastAsia="en-US"/>
              </w:rPr>
              <w:t>,</w:t>
            </w:r>
            <w:r>
              <w:rPr>
                <w:lang w:eastAsia="en-US"/>
              </w:rPr>
              <w:t xml:space="preserve"> kā VDzTI</w:t>
            </w:r>
            <w:r w:rsidRPr="006F01A7">
              <w:rPr>
                <w:lang w:eastAsia="en-US"/>
              </w:rPr>
              <w:t xml:space="preserve"> n</w:t>
            </w:r>
            <w:r>
              <w:rPr>
                <w:lang w:eastAsia="en-US"/>
              </w:rPr>
              <w:t xml:space="preserve">odrošinās </w:t>
            </w:r>
            <w:r w:rsidR="00091E30">
              <w:rPr>
                <w:lang w:eastAsia="en-US"/>
              </w:rPr>
              <w:t>d</w:t>
            </w:r>
            <w:r w:rsidRPr="006F01A7">
              <w:rPr>
                <w:lang w:eastAsia="en-US"/>
              </w:rPr>
              <w:t>zelzceļa satiksmes negadījumu uzskaiti</w:t>
            </w:r>
            <w:r w:rsidR="00091E30">
              <w:rPr>
                <w:lang w:eastAsia="en-US"/>
              </w:rPr>
              <w:t xml:space="preserve"> un</w:t>
            </w:r>
            <w:r w:rsidRPr="006F01A7">
              <w:rPr>
                <w:lang w:eastAsia="en-US"/>
              </w:rPr>
              <w:t xml:space="preserve"> kopīgo drošības rādītāju </w:t>
            </w:r>
            <w:r w:rsidR="00091E30">
              <w:rPr>
                <w:lang w:eastAsia="en-US"/>
              </w:rPr>
              <w:t>statistikas apkopojumu</w:t>
            </w:r>
            <w:r w:rsidRPr="006F01A7">
              <w:rPr>
                <w:lang w:eastAsia="en-US"/>
              </w:rPr>
              <w:t xml:space="preserve"> un paziņošanu Eiropas Savienības institūcijām.</w:t>
            </w:r>
            <w:r w:rsidR="00091E30">
              <w:rPr>
                <w:lang w:eastAsia="en-US"/>
              </w:rPr>
              <w:t xml:space="preserve"> Projekts paredz, ka</w:t>
            </w:r>
            <w:r w:rsidR="00FC7F13">
              <w:rPr>
                <w:lang w:eastAsia="en-US"/>
              </w:rPr>
              <w:t>,</w:t>
            </w:r>
            <w:r w:rsidR="00091E30">
              <w:rPr>
                <w:lang w:eastAsia="en-US"/>
              </w:rPr>
              <w:t xml:space="preserve"> pamatojoties u</w:t>
            </w:r>
            <w:r w:rsidRPr="006F01A7" w:rsidR="00091E30">
              <w:rPr>
                <w:lang w:eastAsia="en-US"/>
              </w:rPr>
              <w:t>z identificē</w:t>
            </w:r>
            <w:r w:rsidR="00091E30">
              <w:rPr>
                <w:lang w:eastAsia="en-US"/>
              </w:rPr>
              <w:t>tajiem</w:t>
            </w:r>
            <w:r w:rsidRPr="006F01A7" w:rsidR="00091E30">
              <w:rPr>
                <w:lang w:eastAsia="en-US"/>
              </w:rPr>
              <w:t xml:space="preserve">  risk</w:t>
            </w:r>
            <w:r w:rsidR="00091E30">
              <w:rPr>
                <w:lang w:eastAsia="en-US"/>
              </w:rPr>
              <w:t>iem</w:t>
            </w:r>
            <w:r w:rsidR="00E32010">
              <w:rPr>
                <w:lang w:eastAsia="en-US"/>
              </w:rPr>
              <w:t>,</w:t>
            </w:r>
            <w:r w:rsidRPr="006F01A7" w:rsidR="00091E30">
              <w:rPr>
                <w:lang w:eastAsia="en-US"/>
              </w:rPr>
              <w:t xml:space="preserve"> VDzTI izstrādā</w:t>
            </w:r>
            <w:r w:rsidR="00091E30">
              <w:rPr>
                <w:lang w:eastAsia="en-US"/>
              </w:rPr>
              <w:t>s</w:t>
            </w:r>
            <w:r w:rsidRPr="006F01A7" w:rsidR="00091E30">
              <w:rPr>
                <w:lang w:eastAsia="en-US"/>
              </w:rPr>
              <w:t xml:space="preserve"> </w:t>
            </w:r>
            <w:r w:rsidR="00091E30">
              <w:rPr>
                <w:lang w:eastAsia="en-US"/>
              </w:rPr>
              <w:t>un publicēs gada drošības plānus</w:t>
            </w:r>
            <w:r w:rsidRPr="006F01A7" w:rsidR="00091E30">
              <w:rPr>
                <w:lang w:eastAsia="en-US"/>
              </w:rPr>
              <w:t>, kas paredzēti</w:t>
            </w:r>
            <w:r w:rsidR="00091E30">
              <w:rPr>
                <w:lang w:eastAsia="en-US"/>
              </w:rPr>
              <w:t xml:space="preserve"> noteikto drošības </w:t>
            </w:r>
            <w:r w:rsidRPr="00184ABA" w:rsidR="00091E30">
              <w:rPr>
                <w:lang w:eastAsia="en-US"/>
              </w:rPr>
              <w:t xml:space="preserve">mērķu sasniegšanai. </w:t>
            </w:r>
          </w:p>
          <w:p w:rsidRPr="00184ABA" w:rsidR="00A25F7D" w:rsidP="00A25F7D" w:rsidRDefault="00A25F7D" w14:paraId="691632BC" w14:textId="39D68680">
            <w:pPr>
              <w:ind w:left="49" w:right="130"/>
              <w:jc w:val="both"/>
              <w:rPr>
                <w:bCs/>
                <w:lang w:eastAsia="en-US"/>
              </w:rPr>
            </w:pPr>
            <w:r w:rsidRPr="00184ABA">
              <w:rPr>
                <w:bCs/>
                <w:lang w:eastAsia="en-US"/>
              </w:rPr>
              <w:t>Lai iegūtu Eiropas Savienības mērogā harmonizētus statistikas datus, Projekts paredz klasificēt statistikas datu vākšanai nepieciešamos negadījuma raksturlielumus, piemēram, nopietnos negadījumos cietušo personu kategorijas, lai nepārprātoti norādītu, kādā kategorijā negadījumā cietusi persona ir klasificējama. Jēdzieni “pasažieris” un “nodarbinātais” Projektā tiek lietoti tikai statistikas mērķiem. Projektā ir norādīti visu šādu kopīgo drošības rādītāju raksturojumi.</w:t>
            </w:r>
          </w:p>
          <w:p w:rsidRPr="00184ABA" w:rsidR="00C225D3" w:rsidP="00C24E70" w:rsidRDefault="003D7B0D" w14:paraId="7D7CF686" w14:textId="7C3D9D82">
            <w:pPr>
              <w:ind w:left="49" w:right="130"/>
              <w:jc w:val="both"/>
              <w:rPr>
                <w:bCs/>
                <w:lang w:eastAsia="en-US"/>
              </w:rPr>
            </w:pPr>
            <w:r w:rsidRPr="00184ABA">
              <w:rPr>
                <w:bCs/>
                <w:lang w:eastAsia="en-US"/>
              </w:rPr>
              <w:t>Drošības rādītājos ir iekļauti arī izmaksu aprēķini, kuros</w:t>
            </w:r>
            <w:r w:rsidR="00FC7F13">
              <w:rPr>
                <w:bCs/>
                <w:lang w:eastAsia="en-US"/>
              </w:rPr>
              <w:t>,</w:t>
            </w:r>
            <w:r w:rsidRPr="00184ABA">
              <w:rPr>
                <w:bCs/>
                <w:lang w:eastAsia="en-US"/>
              </w:rPr>
              <w:t xml:space="preserve"> </w:t>
            </w:r>
            <w:r w:rsidRPr="00184ABA" w:rsidR="006B7399">
              <w:rPr>
                <w:bCs/>
                <w:lang w:eastAsia="en-US"/>
              </w:rPr>
              <w:t>tāpat kā tas bija noteikts MK noteikumos Nr. 999</w:t>
            </w:r>
            <w:r w:rsidRPr="00184ABA" w:rsidR="001D22D0">
              <w:rPr>
                <w:bCs/>
                <w:lang w:eastAsia="en-US"/>
              </w:rPr>
              <w:t>,</w:t>
            </w:r>
            <w:r w:rsidRPr="00184ABA" w:rsidR="006B7399">
              <w:rPr>
                <w:bCs/>
                <w:lang w:eastAsia="en-US"/>
              </w:rPr>
              <w:t xml:space="preserve"> </w:t>
            </w:r>
            <w:r w:rsidRPr="00184ABA">
              <w:rPr>
                <w:bCs/>
                <w:lang w:eastAsia="en-US"/>
              </w:rPr>
              <w:t xml:space="preserve">izmanto </w:t>
            </w:r>
            <w:r w:rsidRPr="00184ABA" w:rsidR="006B7399">
              <w:rPr>
                <w:bCs/>
                <w:lang w:eastAsia="en-US"/>
              </w:rPr>
              <w:t>Eiropas Komisijas pētījuma “Vienota Eiropas pieeja transporta izmaksām un transporta projektu novērtēšanai”</w:t>
            </w:r>
            <w:r w:rsidRPr="00184ABA" w:rsidR="006B7399">
              <w:rPr>
                <w:bCs/>
                <w:i/>
                <w:lang w:eastAsia="en-US"/>
              </w:rPr>
              <w:t xml:space="preserve"> (Harmonised European Approaches for Transport Costing and Project Assessment</w:t>
            </w:r>
            <w:r w:rsidRPr="00184ABA" w:rsidR="006B7399">
              <w:rPr>
                <w:bCs/>
                <w:i/>
                <w:iCs/>
                <w:lang w:eastAsia="en-US"/>
              </w:rPr>
              <w:t xml:space="preserve"> </w:t>
            </w:r>
            <w:r w:rsidRPr="00184ABA" w:rsidR="006B7399">
              <w:rPr>
                <w:bCs/>
                <w:lang w:eastAsia="en-US"/>
              </w:rPr>
              <w:t>(HEATCO)) rezultātus</w:t>
            </w:r>
            <w:r w:rsidRPr="00184ABA">
              <w:rPr>
                <w:bCs/>
                <w:lang w:eastAsia="en-US"/>
              </w:rPr>
              <w:t xml:space="preserve">. </w:t>
            </w:r>
            <w:r w:rsidRPr="00184ABA" w:rsidR="00EC2C87">
              <w:rPr>
                <w:bCs/>
                <w:lang w:eastAsia="en-US"/>
              </w:rPr>
              <w:t>Eiropas Komisija publicē šī pētījuma rezultātus (</w:t>
            </w:r>
            <w:hyperlink w:history="1" r:id="rId8">
              <w:r w:rsidRPr="00184ABA" w:rsidR="00EC2C87">
                <w:rPr>
                  <w:rStyle w:val="Hyperlink"/>
                  <w:bCs/>
                  <w:lang w:eastAsia="en-US"/>
                </w:rPr>
                <w:t>https://trimis.ec.europa.eu/project/developing-harmonised-european-approaches-transport-costing-and-project-assessment</w:t>
              </w:r>
            </w:hyperlink>
            <w:r w:rsidRPr="00184ABA" w:rsidR="00EC2C87">
              <w:rPr>
                <w:bCs/>
                <w:lang w:eastAsia="en-US"/>
              </w:rPr>
              <w:t>).</w:t>
            </w:r>
            <w:r w:rsidRPr="00184ABA">
              <w:rPr>
                <w:bCs/>
                <w:lang w:eastAsia="en-US"/>
              </w:rPr>
              <w:t xml:space="preserve"> </w:t>
            </w:r>
            <w:r w:rsidRPr="00184ABA" w:rsidR="006B7399">
              <w:rPr>
                <w:bCs/>
                <w:lang w:eastAsia="en-US"/>
              </w:rPr>
              <w:t>Lai nodrošinātu vienotu izmaksu analīzi Eiropas Savienībā</w:t>
            </w:r>
            <w:r w:rsidR="00FC7F13">
              <w:rPr>
                <w:bCs/>
                <w:lang w:eastAsia="en-US"/>
              </w:rPr>
              <w:t>,</w:t>
            </w:r>
            <w:r w:rsidRPr="00184ABA" w:rsidR="006B7399">
              <w:rPr>
                <w:bCs/>
                <w:lang w:eastAsia="en-US"/>
              </w:rPr>
              <w:t xml:space="preserve"> VDzTI izmaksu aprēķinu veiks, ievēr</w:t>
            </w:r>
            <w:r w:rsidRPr="00184ABA" w:rsidR="00C24E70">
              <w:rPr>
                <w:bCs/>
                <w:lang w:eastAsia="en-US"/>
              </w:rPr>
              <w:t>tējot</w:t>
            </w:r>
            <w:r w:rsidRPr="00184ABA" w:rsidR="006B7399">
              <w:rPr>
                <w:bCs/>
                <w:lang w:eastAsia="en-US"/>
              </w:rPr>
              <w:t xml:space="preserve"> viena cilvēka “dzīvības cenu” </w:t>
            </w:r>
            <w:r w:rsidRPr="00184ABA" w:rsidR="00C24E70">
              <w:rPr>
                <w:bCs/>
                <w:lang w:eastAsia="en-US"/>
              </w:rPr>
              <w:t xml:space="preserve">katrā </w:t>
            </w:r>
            <w:r w:rsidRPr="00184ABA" w:rsidR="006B7399">
              <w:rPr>
                <w:bCs/>
                <w:lang w:eastAsia="en-US"/>
              </w:rPr>
              <w:t>dalībvalstī</w:t>
            </w:r>
            <w:r w:rsidRPr="00184ABA" w:rsidR="00C24E70">
              <w:rPr>
                <w:bCs/>
                <w:lang w:eastAsia="en-US"/>
              </w:rPr>
              <w:t xml:space="preserve">, atbilstoši </w:t>
            </w:r>
            <w:r w:rsidRPr="00184ABA">
              <w:rPr>
                <w:bCs/>
                <w:lang w:eastAsia="en-US"/>
              </w:rPr>
              <w:t>Direktīvas 2016/798/ES 1.pielikumā</w:t>
            </w:r>
            <w:r w:rsidRPr="00184ABA" w:rsidR="00C24E70">
              <w:rPr>
                <w:bCs/>
                <w:lang w:eastAsia="en-US"/>
              </w:rPr>
              <w:t xml:space="preserve"> norādītajam raksturlielumam</w:t>
            </w:r>
            <w:r w:rsidRPr="00184ABA">
              <w:rPr>
                <w:bCs/>
                <w:lang w:eastAsia="en-US"/>
              </w:rPr>
              <w:t xml:space="preserve">. </w:t>
            </w:r>
          </w:p>
          <w:p w:rsidR="00091E30" w:rsidP="00CB11BA" w:rsidRDefault="00741CE0" w14:paraId="62C096A0" w14:textId="43CBFE1A">
            <w:pPr>
              <w:ind w:left="49" w:right="130"/>
              <w:jc w:val="both"/>
            </w:pPr>
            <w:r w:rsidRPr="00184ABA">
              <w:t>Direktīvas 2016/798</w:t>
            </w:r>
            <w:r w:rsidRPr="00184ABA" w:rsidR="000A0F34">
              <w:t>/ES pārņemšanas termiņš ir 20</w:t>
            </w:r>
            <w:r w:rsidRPr="00184ABA" w:rsidR="00A11ACE">
              <w:t>20</w:t>
            </w:r>
            <w:r w:rsidRPr="00184ABA" w:rsidR="007C1651">
              <w:t>.gada 16.jūnijs.</w:t>
            </w:r>
            <w:r w:rsidR="00E32010">
              <w:t xml:space="preserve"> Līdz ar to P</w:t>
            </w:r>
            <w:r w:rsidRPr="000A0F34" w:rsidR="000A0F34">
              <w:t>rojekta spēkā stāšanās ir noteikta 2020.gada 16.jūnijā.</w:t>
            </w:r>
            <w:r w:rsidR="00CB11BA">
              <w:t xml:space="preserve"> A</w:t>
            </w:r>
            <w:r w:rsidR="00091E30">
              <w:t xml:space="preserve">r </w:t>
            </w:r>
            <w:r w:rsidR="00E32010">
              <w:t>Projekta</w:t>
            </w:r>
            <w:r w:rsidR="00091E30">
              <w:t xml:space="preserve"> spēkā stāšanos </w:t>
            </w:r>
            <w:r w:rsidRPr="00091E30" w:rsidR="00091E30">
              <w:t>spēku zaudē</w:t>
            </w:r>
            <w:r w:rsidR="00091E30">
              <w:t>s</w:t>
            </w:r>
            <w:r w:rsidRPr="00091E30" w:rsidR="00091E30">
              <w:t xml:space="preserve"> </w:t>
            </w:r>
            <w:r w:rsidR="00091E30">
              <w:t>MK</w:t>
            </w:r>
            <w:r w:rsidRPr="00091E30" w:rsidR="00091E30">
              <w:t xml:space="preserve"> noteikum</w:t>
            </w:r>
            <w:r w:rsidR="00091E30">
              <w:t>i</w:t>
            </w:r>
            <w:r w:rsidRPr="00091E30" w:rsidR="00091E30">
              <w:t xml:space="preserve"> Nr.999</w:t>
            </w:r>
            <w:r w:rsidR="00091E30">
              <w:t>.</w:t>
            </w:r>
          </w:p>
          <w:p w:rsidRPr="000838DF" w:rsidR="001A1DAF" w:rsidP="00614025" w:rsidRDefault="00614025" w14:paraId="2A72C53E" w14:textId="1C2A53BF">
            <w:pPr>
              <w:shd w:val="clear" w:color="auto" w:fill="FFFFFF"/>
              <w:jc w:val="both"/>
            </w:pPr>
            <w:r>
              <w:t>V</w:t>
            </w:r>
            <w:r w:rsidRPr="00184ABA" w:rsidR="00993DB1">
              <w:t>ienlaikus</w:t>
            </w:r>
            <w:r>
              <w:t xml:space="preserve"> ir izstrādāti un</w:t>
            </w:r>
            <w:r w:rsidR="00CB11BA">
              <w:t xml:space="preserve"> Valsts sekretāru </w:t>
            </w:r>
            <w:r>
              <w:t xml:space="preserve">2020. gada 12.marta sanāksmē izsludināti šādi </w:t>
            </w:r>
            <w:r w:rsidRPr="00184ABA" w:rsidR="00993DB1">
              <w:t xml:space="preserve">Ministru kabineta noteikumu </w:t>
            </w:r>
            <w:r>
              <w:t>projekti:</w:t>
            </w:r>
            <w:r w:rsidR="00CB11BA">
              <w:t xml:space="preserve"> </w:t>
            </w:r>
            <w:r w:rsidRPr="00CB11BA" w:rsidR="00CB11BA">
              <w:t>Ministru kabineta noteikumu projekt</w:t>
            </w:r>
            <w:r w:rsidR="00CB11BA">
              <w:t xml:space="preserve">s </w:t>
            </w:r>
            <w:r>
              <w:t>,,Dzelzceļa drošības noteikumi</w:t>
            </w:r>
            <w:r w:rsidRPr="00184ABA" w:rsidR="00993DB1">
              <w:t>”</w:t>
            </w:r>
            <w:r>
              <w:t xml:space="preserve"> (</w:t>
            </w:r>
            <w:r w:rsidRPr="00D52F7A">
              <w:rPr>
                <w:iCs/>
                <w:lang w:eastAsia="en-US"/>
              </w:rPr>
              <w:t>prot. Nr.</w:t>
            </w:r>
            <w:r>
              <w:rPr>
                <w:iCs/>
                <w:lang w:eastAsia="en-US"/>
              </w:rPr>
              <w:t>11</w:t>
            </w:r>
            <w:r w:rsidRPr="00D52F7A">
              <w:rPr>
                <w:iCs/>
                <w:lang w:eastAsia="en-US"/>
              </w:rPr>
              <w:t xml:space="preserve">, </w:t>
            </w:r>
            <w:r>
              <w:rPr>
                <w:iCs/>
                <w:lang w:eastAsia="en-US"/>
              </w:rPr>
              <w:t>14</w:t>
            </w:r>
            <w:r w:rsidRPr="00D52F7A">
              <w:rPr>
                <w:iCs/>
                <w:lang w:eastAsia="en-US"/>
              </w:rPr>
              <w:t>.§</w:t>
            </w:r>
            <w:r>
              <w:rPr>
                <w:iCs/>
                <w:lang w:eastAsia="en-US"/>
              </w:rPr>
              <w:t>, VSS-215)</w:t>
            </w:r>
            <w:r w:rsidR="00CB11BA">
              <w:rPr>
                <w:iCs/>
                <w:lang w:eastAsia="en-US"/>
              </w:rPr>
              <w:t>,</w:t>
            </w:r>
            <w:r w:rsidR="00CB11BA">
              <w:t xml:space="preserve"> </w:t>
            </w:r>
            <w:r w:rsidRPr="00CB11BA" w:rsidR="00CB11BA">
              <w:rPr>
                <w:iCs/>
                <w:lang w:eastAsia="en-US"/>
              </w:rPr>
              <w:t>Ministru kabineta noteikumu projekts</w:t>
            </w:r>
            <w:r w:rsidRPr="00184ABA" w:rsidR="00993DB1">
              <w:t xml:space="preserve"> </w:t>
            </w:r>
            <w:r>
              <w:t>“D</w:t>
            </w:r>
            <w:r w:rsidRPr="00184ABA" w:rsidR="00993DB1">
              <w:t>zelzceļa savstarpēj</w:t>
            </w:r>
            <w:r>
              <w:t>ās</w:t>
            </w:r>
            <w:r w:rsidRPr="00184ABA" w:rsidR="00993DB1">
              <w:t xml:space="preserve"> </w:t>
            </w:r>
            <w:r>
              <w:t>izmantojamības noteikumi</w:t>
            </w:r>
            <w:r w:rsidRPr="00184ABA" w:rsidR="00993DB1">
              <w:t>”</w:t>
            </w:r>
            <w:r>
              <w:t>(</w:t>
            </w:r>
            <w:r w:rsidRPr="00D52F7A">
              <w:rPr>
                <w:iCs/>
                <w:lang w:eastAsia="en-US"/>
              </w:rPr>
              <w:t>prot. Nr.</w:t>
            </w:r>
            <w:r>
              <w:rPr>
                <w:iCs/>
                <w:lang w:eastAsia="en-US"/>
              </w:rPr>
              <w:t>11</w:t>
            </w:r>
            <w:r w:rsidRPr="00D52F7A">
              <w:rPr>
                <w:iCs/>
                <w:lang w:eastAsia="en-US"/>
              </w:rPr>
              <w:t xml:space="preserve">, </w:t>
            </w:r>
            <w:r>
              <w:rPr>
                <w:iCs/>
                <w:lang w:eastAsia="en-US"/>
              </w:rPr>
              <w:t>21</w:t>
            </w:r>
            <w:r w:rsidRPr="00D52F7A">
              <w:rPr>
                <w:iCs/>
                <w:lang w:eastAsia="en-US"/>
              </w:rPr>
              <w:t>.§</w:t>
            </w:r>
            <w:r w:rsidR="00CB11BA">
              <w:rPr>
                <w:iCs/>
                <w:lang w:eastAsia="en-US"/>
              </w:rPr>
              <w:t>, VSS-222</w:t>
            </w:r>
            <w:r w:rsidRPr="00D52F7A">
              <w:rPr>
                <w:iCs/>
                <w:lang w:eastAsia="en-US"/>
              </w:rPr>
              <w:t>)</w:t>
            </w:r>
            <w:r w:rsidRPr="00184ABA" w:rsidR="00993DB1">
              <w:t>,</w:t>
            </w:r>
            <w:r w:rsidR="00CB11BA">
              <w:t xml:space="preserve"> </w:t>
            </w:r>
            <w:r w:rsidRPr="00CB11BA" w:rsidR="00CB11BA">
              <w:rPr>
                <w:bCs/>
              </w:rPr>
              <w:t xml:space="preserve">Ministru kabineta noteikumu projekts </w:t>
            </w:r>
            <w:r w:rsidR="000838DF">
              <w:rPr>
                <w:bCs/>
              </w:rPr>
              <w:t>“G</w:t>
            </w:r>
            <w:r w:rsidRPr="00184ABA" w:rsidR="00993DB1">
              <w:t>rozījumi Ministru kabineta 2005.gada 4.janvāra noteikumos Nr.14 ,,Valsts dzelzceļa tehniskās inspekcijas nolikums”</w:t>
            </w:r>
            <w:r>
              <w:t xml:space="preserve"> (</w:t>
            </w:r>
            <w:r w:rsidRPr="00D52F7A">
              <w:rPr>
                <w:iCs/>
                <w:lang w:eastAsia="en-US"/>
              </w:rPr>
              <w:t>prot. Nr.</w:t>
            </w:r>
            <w:r>
              <w:rPr>
                <w:iCs/>
                <w:lang w:eastAsia="en-US"/>
              </w:rPr>
              <w:t>11</w:t>
            </w:r>
            <w:r w:rsidRPr="00D52F7A">
              <w:rPr>
                <w:iCs/>
                <w:lang w:eastAsia="en-US"/>
              </w:rPr>
              <w:t xml:space="preserve">, </w:t>
            </w:r>
            <w:r>
              <w:rPr>
                <w:iCs/>
                <w:lang w:eastAsia="en-US"/>
              </w:rPr>
              <w:t>23.</w:t>
            </w:r>
            <w:r w:rsidRPr="00D52F7A">
              <w:rPr>
                <w:iCs/>
                <w:lang w:eastAsia="en-US"/>
              </w:rPr>
              <w:t>§</w:t>
            </w:r>
            <w:r>
              <w:rPr>
                <w:iCs/>
                <w:lang w:eastAsia="en-US"/>
              </w:rPr>
              <w:t>, VSS-229</w:t>
            </w:r>
            <w:r w:rsidRPr="00D52F7A">
              <w:rPr>
                <w:iCs/>
                <w:lang w:eastAsia="en-US"/>
              </w:rPr>
              <w:t>)</w:t>
            </w:r>
            <w:r w:rsidRPr="00184ABA" w:rsidR="00993DB1">
              <w:t xml:space="preserve"> (t</w:t>
            </w:r>
            <w:r>
              <w:t xml:space="preserve">urpmāk – MK noteikumi Nr.14) un </w:t>
            </w:r>
            <w:r w:rsidR="00CB11BA">
              <w:t xml:space="preserve"> </w:t>
            </w:r>
            <w:r w:rsidRPr="00CB11BA" w:rsidR="00CB11BA">
              <w:lastRenderedPageBreak/>
              <w:t xml:space="preserve">Ministru kabineta noteikumu projekts </w:t>
            </w:r>
            <w:r w:rsidR="000838DF">
              <w:t>“G</w:t>
            </w:r>
            <w:r w:rsidRPr="00184ABA" w:rsidR="00993DB1">
              <w:t>rozījumi Ministru kabineta 2012.gada 31.janvāra noteikumos Nr.92 ,,Dzelzceļa ritošā sastāva reģistrācijas kārtība”</w:t>
            </w:r>
            <w:r>
              <w:t xml:space="preserve"> (</w:t>
            </w:r>
            <w:r w:rsidRPr="00D52F7A">
              <w:rPr>
                <w:iCs/>
                <w:lang w:eastAsia="en-US"/>
              </w:rPr>
              <w:t>prot. Nr.</w:t>
            </w:r>
            <w:r>
              <w:rPr>
                <w:iCs/>
                <w:lang w:eastAsia="en-US"/>
              </w:rPr>
              <w:t>11</w:t>
            </w:r>
            <w:r w:rsidRPr="00D52F7A">
              <w:rPr>
                <w:iCs/>
                <w:lang w:eastAsia="en-US"/>
              </w:rPr>
              <w:t xml:space="preserve">, </w:t>
            </w:r>
            <w:r w:rsidR="005C6AC0">
              <w:rPr>
                <w:iCs/>
                <w:lang w:eastAsia="en-US"/>
              </w:rPr>
              <w:t>19</w:t>
            </w:r>
            <w:r w:rsidRPr="00D52F7A">
              <w:rPr>
                <w:iCs/>
                <w:lang w:eastAsia="en-US"/>
              </w:rPr>
              <w:t>.§</w:t>
            </w:r>
            <w:r w:rsidR="005C6AC0">
              <w:rPr>
                <w:iCs/>
                <w:lang w:eastAsia="en-US"/>
              </w:rPr>
              <w:t>, VSS-220</w:t>
            </w:r>
            <w:r w:rsidRPr="00D52F7A">
              <w:rPr>
                <w:iCs/>
                <w:lang w:eastAsia="en-US"/>
              </w:rPr>
              <w:t>)</w:t>
            </w:r>
            <w:r w:rsidR="00CB11BA">
              <w:rPr>
                <w:iCs/>
                <w:lang w:eastAsia="en-US"/>
              </w:rPr>
              <w:t xml:space="preserve"> </w:t>
            </w:r>
            <w:r w:rsidRPr="00184ABA" w:rsidR="00993DB1">
              <w:t>(turpmāk – MK noteikumi Nr.92)</w:t>
            </w:r>
            <w:r>
              <w:t xml:space="preserve">, kas tiek </w:t>
            </w:r>
            <w:r w:rsidR="005C6AC0">
              <w:t xml:space="preserve">precizēti un </w:t>
            </w:r>
            <w:r w:rsidR="00682837">
              <w:t xml:space="preserve">tiks </w:t>
            </w:r>
            <w:r>
              <w:t xml:space="preserve">virzīti </w:t>
            </w:r>
            <w:r w:rsidR="00682837">
              <w:t xml:space="preserve">izskatīšanai Ministru kabineta sēdē </w:t>
            </w:r>
            <w:r>
              <w:t>normatīvajos aktos noteiktajā kārtībā.</w:t>
            </w:r>
          </w:p>
        </w:tc>
      </w:tr>
      <w:tr w:rsidRPr="007519E9" w:rsidR="00186618" w:rsidTr="00F046D8" w14:paraId="7FF0E64C" w14:textId="77777777">
        <w:trPr>
          <w:trHeight w:val="476"/>
        </w:trPr>
        <w:tc>
          <w:tcPr>
            <w:tcW w:w="315" w:type="pct"/>
          </w:tcPr>
          <w:p w:rsidRPr="007519E9" w:rsidR="00186618" w:rsidP="00BF6D13" w:rsidRDefault="00186618" w14:paraId="43D81BCE" w14:textId="77777777">
            <w:pPr>
              <w:pStyle w:val="naiskr"/>
              <w:spacing w:before="0" w:beforeAutospacing="0" w:after="0" w:afterAutospacing="0"/>
              <w:ind w:left="57" w:right="57"/>
              <w:jc w:val="both"/>
              <w:rPr>
                <w:lang w:val="lv-LV"/>
              </w:rPr>
            </w:pPr>
            <w:r w:rsidRPr="007519E9">
              <w:rPr>
                <w:lang w:val="lv-LV"/>
              </w:rPr>
              <w:lastRenderedPageBreak/>
              <w:t>3.</w:t>
            </w:r>
          </w:p>
        </w:tc>
        <w:tc>
          <w:tcPr>
            <w:tcW w:w="1484" w:type="pct"/>
          </w:tcPr>
          <w:p w:rsidRPr="007519E9" w:rsidR="00186618" w:rsidP="00BF6D13" w:rsidRDefault="00186618" w14:paraId="54AF8953" w14:textId="77777777">
            <w:pPr>
              <w:pStyle w:val="naiskr"/>
              <w:spacing w:before="0" w:beforeAutospacing="0" w:after="0" w:afterAutospacing="0"/>
              <w:ind w:left="57" w:right="57"/>
              <w:rPr>
                <w:lang w:val="lv-LV"/>
              </w:rPr>
            </w:pPr>
            <w:r w:rsidRPr="007519E9">
              <w:rPr>
                <w:lang w:val="lv-LV"/>
              </w:rPr>
              <w:t>Projekta izstrādē iesaistītās institūcijas</w:t>
            </w:r>
            <w:r w:rsidRPr="007519E9" w:rsidR="00C10522">
              <w:rPr>
                <w:lang w:val="lv-LV"/>
              </w:rPr>
              <w:t xml:space="preserve"> un publiskas personas kapitālsabiedrības</w:t>
            </w:r>
          </w:p>
        </w:tc>
        <w:tc>
          <w:tcPr>
            <w:tcW w:w="3201" w:type="pct"/>
          </w:tcPr>
          <w:p w:rsidRPr="007519E9" w:rsidR="00542019" w:rsidP="00AD371A" w:rsidRDefault="000838DF" w14:paraId="6D3406AC" w14:textId="6F21B8FE">
            <w:pPr>
              <w:ind w:left="57" w:right="57"/>
              <w:jc w:val="both"/>
            </w:pPr>
            <w:r w:rsidRPr="005A52CE">
              <w:t>Satiksmes ministrija</w:t>
            </w:r>
            <w:r>
              <w:t>,</w:t>
            </w:r>
            <w:r w:rsidRPr="000838DF">
              <w:t xml:space="preserve"> Valsts dzelzceļa tehniskā inspekcija</w:t>
            </w:r>
            <w:r>
              <w:t xml:space="preserve">, </w:t>
            </w:r>
            <w:r w:rsidRPr="000838DF">
              <w:t>Transporta nelaimes gadījumu un incidentu izmeklēšanas birojs</w:t>
            </w:r>
            <w:r>
              <w:t>.</w:t>
            </w:r>
            <w:r w:rsidRPr="000838DF">
              <w:t xml:space="preserve"> </w:t>
            </w:r>
          </w:p>
        </w:tc>
      </w:tr>
      <w:tr w:rsidRPr="007519E9" w:rsidR="00186618" w:rsidTr="00F046D8" w14:paraId="6D7015C7" w14:textId="77777777">
        <w:tc>
          <w:tcPr>
            <w:tcW w:w="315" w:type="pct"/>
          </w:tcPr>
          <w:p w:rsidRPr="007519E9" w:rsidR="00186618" w:rsidP="00BF6D13" w:rsidRDefault="00186618" w14:paraId="57BFEE84" w14:textId="77777777">
            <w:pPr>
              <w:pStyle w:val="naiskr"/>
              <w:spacing w:before="0" w:beforeAutospacing="0" w:after="0" w:afterAutospacing="0"/>
              <w:ind w:left="57" w:right="57"/>
              <w:jc w:val="both"/>
              <w:rPr>
                <w:lang w:val="lv-LV"/>
              </w:rPr>
            </w:pPr>
            <w:r w:rsidRPr="007519E9">
              <w:rPr>
                <w:lang w:val="lv-LV"/>
              </w:rPr>
              <w:t>4.</w:t>
            </w:r>
          </w:p>
        </w:tc>
        <w:tc>
          <w:tcPr>
            <w:tcW w:w="1484" w:type="pct"/>
          </w:tcPr>
          <w:p w:rsidRPr="007519E9" w:rsidR="00186618" w:rsidP="00BF6D13" w:rsidRDefault="00186618" w14:paraId="792E0FFF" w14:textId="77777777">
            <w:pPr>
              <w:pStyle w:val="naiskr"/>
              <w:spacing w:before="0" w:beforeAutospacing="0" w:after="0" w:afterAutospacing="0"/>
              <w:ind w:left="57" w:right="57"/>
              <w:rPr>
                <w:lang w:val="lv-LV"/>
              </w:rPr>
            </w:pPr>
            <w:r w:rsidRPr="007519E9">
              <w:rPr>
                <w:lang w:val="lv-LV"/>
              </w:rPr>
              <w:t>Cita informācija</w:t>
            </w:r>
          </w:p>
        </w:tc>
        <w:tc>
          <w:tcPr>
            <w:tcW w:w="3201" w:type="pct"/>
          </w:tcPr>
          <w:p w:rsidRPr="007519E9" w:rsidR="00186618" w:rsidP="00BF6D13" w:rsidRDefault="0063245F" w14:paraId="7728A5DD" w14:textId="70535B98">
            <w:pPr>
              <w:pStyle w:val="naiskr"/>
              <w:spacing w:before="0" w:beforeAutospacing="0" w:after="0" w:afterAutospacing="0"/>
              <w:ind w:left="57" w:right="57"/>
              <w:jc w:val="both"/>
              <w:rPr>
                <w:lang w:val="lv-LV"/>
              </w:rPr>
            </w:pPr>
            <w:r w:rsidRPr="007519E9">
              <w:rPr>
                <w:lang w:val="lv-LV"/>
              </w:rPr>
              <w:t>Nav</w:t>
            </w:r>
            <w:r w:rsidR="00BC21C9">
              <w:rPr>
                <w:lang w:val="lv-LV"/>
              </w:rPr>
              <w:t>.</w:t>
            </w:r>
          </w:p>
        </w:tc>
      </w:tr>
    </w:tbl>
    <w:p w:rsidRPr="007519E9" w:rsidR="00BB27E5" w:rsidP="00BF6D13" w:rsidRDefault="00BB27E5" w14:paraId="0000754C" w14:textId="77777777"/>
    <w:tbl>
      <w:tblPr>
        <w:tblW w:w="5000"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02"/>
        <w:gridCol w:w="2664"/>
        <w:gridCol w:w="5795"/>
      </w:tblGrid>
      <w:tr w:rsidRPr="007519E9" w:rsidR="00BB27E5" w:rsidTr="009C223F" w14:paraId="28D1CBD7" w14:textId="77777777">
        <w:tc>
          <w:tcPr>
            <w:tcW w:w="5000" w:type="pct"/>
            <w:gridSpan w:val="3"/>
            <w:tcBorders>
              <w:top w:val="single" w:color="auto" w:sz="4" w:space="0"/>
              <w:left w:val="single" w:color="auto" w:sz="4" w:space="0"/>
              <w:bottom w:val="outset" w:color="000000" w:sz="6" w:space="0"/>
              <w:right w:val="single" w:color="auto" w:sz="4" w:space="0"/>
            </w:tcBorders>
            <w:vAlign w:val="center"/>
          </w:tcPr>
          <w:p w:rsidRPr="007519E9" w:rsidR="00BB27E5" w:rsidP="00BF6D13" w:rsidRDefault="00BB27E5" w14:paraId="2CA09DC8" w14:textId="77777777">
            <w:pPr>
              <w:jc w:val="center"/>
              <w:rPr>
                <w:b/>
                <w:bCs/>
              </w:rPr>
            </w:pPr>
            <w:r w:rsidRPr="007519E9">
              <w:rPr>
                <w:b/>
              </w:rPr>
              <w:t xml:space="preserve">II. </w:t>
            </w:r>
            <w:r w:rsidRPr="007519E9">
              <w:rPr>
                <w:b/>
                <w:bCs/>
              </w:rPr>
              <w:t>Tiesību akta projekta ietekme uz sabiedrību, tautsaimniecības attīstību un administratīvo slogu</w:t>
            </w:r>
          </w:p>
        </w:tc>
      </w:tr>
      <w:tr w:rsidRPr="007519E9" w:rsidR="00BB27E5" w:rsidTr="00F046D8" w14:paraId="6FE26B91"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1385B1A1" w14:textId="77777777">
            <w:pPr>
              <w:jc w:val="both"/>
            </w:pPr>
            <w:r w:rsidRPr="007519E9">
              <w:t>1.</w:t>
            </w:r>
          </w:p>
        </w:tc>
        <w:tc>
          <w:tcPr>
            <w:tcW w:w="1470"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0AFC1BA6" w14:textId="77777777">
            <w:r w:rsidRPr="007519E9">
              <w:t>Sabiedrības mērķgrupas, kuras tiesiskais regulējums ietekmē vai varētu ietekmēt</w:t>
            </w:r>
          </w:p>
        </w:tc>
        <w:tc>
          <w:tcPr>
            <w:tcW w:w="3198" w:type="pct"/>
            <w:tcBorders>
              <w:top w:val="outset" w:color="000000" w:sz="6" w:space="0"/>
              <w:left w:val="outset" w:color="000000" w:sz="6" w:space="0"/>
              <w:bottom w:val="outset" w:color="000000" w:sz="6" w:space="0"/>
              <w:right w:val="outset" w:color="000000" w:sz="6" w:space="0"/>
            </w:tcBorders>
          </w:tcPr>
          <w:p w:rsidRPr="007519E9" w:rsidR="00591D42" w:rsidP="00F046D8" w:rsidRDefault="00DF0572" w14:paraId="04BD5E97" w14:textId="77777777">
            <w:pPr>
              <w:ind w:left="65" w:right="4"/>
              <w:jc w:val="both"/>
            </w:pPr>
            <w:r w:rsidRPr="007519E9">
              <w:t>Pārvadātāji (</w:t>
            </w:r>
            <w:r w:rsidRPr="007519E9" w:rsidR="005E73B8">
              <w:t>8</w:t>
            </w:r>
            <w:r w:rsidRPr="007519E9">
              <w:t>), dzelzceļa infrastruktūras pārvaldītāji (</w:t>
            </w:r>
            <w:r w:rsidRPr="007519E9" w:rsidR="00AD5C03">
              <w:t>2</w:t>
            </w:r>
            <w:r w:rsidRPr="007519E9">
              <w:t xml:space="preserve">00), personas, kuras pārvadātāja </w:t>
            </w:r>
            <w:r w:rsidRPr="007519E9" w:rsidR="00E31985">
              <w:t xml:space="preserve">vai dzelzceļa infrastruktūras </w:t>
            </w:r>
            <w:r w:rsidRPr="005A52CE" w:rsidR="00E31985">
              <w:t>pārvaldītāja uzdevumā</w:t>
            </w:r>
            <w:r w:rsidRPr="007519E9" w:rsidR="00E31985">
              <w:t xml:space="preserve"> veic dzelzceļa infrastruktūras tehniskā aprīkojuma būvniecību, remontu un tehnisko apkopi, dzelzceļa ritošā sastāva būvniecību, remontu un tehnisko apkopi un manevru darbus (50),</w:t>
            </w:r>
            <w:r w:rsidRPr="007519E9" w:rsidR="00CC30EA">
              <w:t xml:space="preserve"> ritošā sastāva īpašnieki un valdītāji, dzelzceļa tehnikas ražotāji un apkalpotāji</w:t>
            </w:r>
            <w:r w:rsidRPr="007519E9" w:rsidR="001F4F96">
              <w:t>.</w:t>
            </w:r>
          </w:p>
        </w:tc>
      </w:tr>
      <w:tr w:rsidRPr="007519E9" w:rsidR="00BB27E5" w:rsidTr="00F046D8" w14:paraId="59130F4A"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5C459A07" w14:textId="77777777">
            <w:pPr>
              <w:ind w:left="57" w:right="57"/>
              <w:jc w:val="both"/>
            </w:pPr>
            <w:r w:rsidRPr="007519E9">
              <w:t>2.</w:t>
            </w:r>
          </w:p>
        </w:tc>
        <w:tc>
          <w:tcPr>
            <w:tcW w:w="1470"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7532DE39" w14:textId="77777777">
            <w:pPr>
              <w:ind w:left="57" w:right="57"/>
            </w:pPr>
            <w:r w:rsidRPr="007519E9">
              <w:t>Tiesiskā regulējuma ietekme uz tautsaimniecību un administratīvo slogu</w:t>
            </w:r>
          </w:p>
        </w:tc>
        <w:tc>
          <w:tcPr>
            <w:tcW w:w="3198" w:type="pct"/>
            <w:tcBorders>
              <w:top w:val="outset" w:color="000000" w:sz="6" w:space="0"/>
              <w:left w:val="outset" w:color="000000" w:sz="6" w:space="0"/>
              <w:bottom w:val="outset" w:color="000000" w:sz="6" w:space="0"/>
              <w:right w:val="outset" w:color="000000" w:sz="6" w:space="0"/>
            </w:tcBorders>
          </w:tcPr>
          <w:p w:rsidRPr="007519E9" w:rsidR="00BB27E5" w:rsidP="00BF6D13" w:rsidRDefault="00DC6B23" w14:paraId="3B842F30" w14:textId="7CD0C646">
            <w:pPr>
              <w:ind w:right="57"/>
              <w:jc w:val="both"/>
            </w:pPr>
            <w:r w:rsidRPr="007519E9">
              <w:rPr>
                <w:iCs/>
              </w:rPr>
              <w:t>Projekts šo jomu neskar</w:t>
            </w:r>
            <w:r w:rsidR="00BC21C9">
              <w:rPr>
                <w:iCs/>
              </w:rPr>
              <w:t>.</w:t>
            </w:r>
          </w:p>
        </w:tc>
      </w:tr>
      <w:tr w:rsidRPr="007519E9" w:rsidR="00BB27E5" w:rsidTr="00F046D8" w14:paraId="70D655DC"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4B3E7554" w14:textId="77777777">
            <w:pPr>
              <w:ind w:left="57" w:right="57"/>
              <w:jc w:val="both"/>
            </w:pPr>
            <w:r w:rsidRPr="007519E9">
              <w:t>3.</w:t>
            </w:r>
          </w:p>
        </w:tc>
        <w:tc>
          <w:tcPr>
            <w:tcW w:w="1470"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3628037D" w14:textId="77777777">
            <w:pPr>
              <w:ind w:left="57" w:right="57"/>
            </w:pPr>
            <w:r w:rsidRPr="007519E9">
              <w:t>Administratīvo izmaksu monetārs novērtējums</w:t>
            </w:r>
          </w:p>
        </w:tc>
        <w:tc>
          <w:tcPr>
            <w:tcW w:w="3198"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381AA26F" w14:textId="65DA252B">
            <w:pPr>
              <w:ind w:right="57"/>
              <w:jc w:val="both"/>
              <w:rPr>
                <w:iCs/>
              </w:rPr>
            </w:pPr>
            <w:r w:rsidRPr="007519E9">
              <w:rPr>
                <w:iCs/>
              </w:rPr>
              <w:t>Projekts šo jomu neskar</w:t>
            </w:r>
            <w:r w:rsidR="00BC21C9">
              <w:rPr>
                <w:iCs/>
              </w:rPr>
              <w:t>.</w:t>
            </w:r>
          </w:p>
        </w:tc>
      </w:tr>
      <w:tr w:rsidRPr="007519E9" w:rsidR="00C10522" w:rsidTr="00F046D8" w14:paraId="0845034C" w14:textId="77777777">
        <w:tc>
          <w:tcPr>
            <w:tcW w:w="332" w:type="pct"/>
            <w:tcBorders>
              <w:top w:val="outset" w:color="000000" w:sz="6" w:space="0"/>
              <w:left w:val="outset" w:color="000000" w:sz="6" w:space="0"/>
              <w:bottom w:val="outset" w:color="000000" w:sz="6" w:space="0"/>
              <w:right w:val="outset" w:color="000000" w:sz="6" w:space="0"/>
            </w:tcBorders>
          </w:tcPr>
          <w:p w:rsidRPr="007519E9" w:rsidR="00C10522" w:rsidP="00BF6D13" w:rsidRDefault="00C10522" w14:paraId="69A8DB72" w14:textId="77777777">
            <w:pPr>
              <w:ind w:left="57" w:right="57"/>
              <w:jc w:val="both"/>
            </w:pPr>
            <w:r w:rsidRPr="007519E9">
              <w:t>4.</w:t>
            </w:r>
          </w:p>
        </w:tc>
        <w:tc>
          <w:tcPr>
            <w:tcW w:w="1470" w:type="pct"/>
            <w:tcBorders>
              <w:top w:val="outset" w:color="000000" w:sz="6" w:space="0"/>
              <w:left w:val="outset" w:color="000000" w:sz="6" w:space="0"/>
              <w:bottom w:val="outset" w:color="000000" w:sz="6" w:space="0"/>
              <w:right w:val="outset" w:color="000000" w:sz="6" w:space="0"/>
            </w:tcBorders>
          </w:tcPr>
          <w:p w:rsidRPr="005A52CE" w:rsidR="00C10522" w:rsidP="00BF6D13" w:rsidRDefault="00C10522" w14:paraId="0DF78E71" w14:textId="77777777">
            <w:pPr>
              <w:ind w:left="57" w:right="57"/>
            </w:pPr>
            <w:r w:rsidRPr="005A52CE">
              <w:t>Atbilstības izmaksu monetārs novērtējums</w:t>
            </w:r>
          </w:p>
        </w:tc>
        <w:tc>
          <w:tcPr>
            <w:tcW w:w="3198" w:type="pct"/>
            <w:tcBorders>
              <w:top w:val="outset" w:color="000000" w:sz="6" w:space="0"/>
              <w:left w:val="outset" w:color="000000" w:sz="6" w:space="0"/>
              <w:bottom w:val="outset" w:color="000000" w:sz="6" w:space="0"/>
              <w:right w:val="outset" w:color="000000" w:sz="6" w:space="0"/>
            </w:tcBorders>
          </w:tcPr>
          <w:p w:rsidRPr="005A52CE" w:rsidR="00C10522" w:rsidP="00BF6D13" w:rsidRDefault="00D37543" w14:paraId="6D203959" w14:textId="38A67B6F">
            <w:pPr>
              <w:ind w:right="57"/>
              <w:jc w:val="both"/>
            </w:pPr>
            <w:r w:rsidRPr="005A52CE">
              <w:t>Projekts šo jomu neskar</w:t>
            </w:r>
            <w:r w:rsidR="00BC21C9">
              <w:t>.</w:t>
            </w:r>
          </w:p>
        </w:tc>
      </w:tr>
      <w:tr w:rsidRPr="007519E9" w:rsidR="00BB27E5" w:rsidTr="00F046D8" w14:paraId="60269E28" w14:textId="77777777">
        <w:tc>
          <w:tcPr>
            <w:tcW w:w="332" w:type="pct"/>
            <w:tcBorders>
              <w:top w:val="outset" w:color="000000" w:sz="6" w:space="0"/>
              <w:left w:val="outset" w:color="000000" w:sz="6" w:space="0"/>
              <w:bottom w:val="outset" w:color="000000" w:sz="6" w:space="0"/>
              <w:right w:val="outset" w:color="000000" w:sz="6" w:space="0"/>
            </w:tcBorders>
          </w:tcPr>
          <w:p w:rsidRPr="007519E9" w:rsidR="00BB27E5" w:rsidP="00BF6D13" w:rsidRDefault="00C10522" w14:paraId="5A9C26BE" w14:textId="77777777">
            <w:pPr>
              <w:ind w:left="57" w:right="57"/>
              <w:jc w:val="both"/>
            </w:pPr>
            <w:r w:rsidRPr="007519E9">
              <w:t>5</w:t>
            </w:r>
            <w:r w:rsidRPr="007519E9" w:rsidR="00BB27E5">
              <w:t>.</w:t>
            </w:r>
          </w:p>
        </w:tc>
        <w:tc>
          <w:tcPr>
            <w:tcW w:w="1470"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33872057" w14:textId="77777777">
            <w:pPr>
              <w:ind w:left="57" w:right="57"/>
            </w:pPr>
            <w:r w:rsidRPr="007519E9">
              <w:t>Cita informācija</w:t>
            </w:r>
          </w:p>
        </w:tc>
        <w:tc>
          <w:tcPr>
            <w:tcW w:w="3198" w:type="pct"/>
            <w:tcBorders>
              <w:top w:val="outset" w:color="000000" w:sz="6" w:space="0"/>
              <w:left w:val="outset" w:color="000000" w:sz="6" w:space="0"/>
              <w:bottom w:val="outset" w:color="000000" w:sz="6" w:space="0"/>
              <w:right w:val="outset" w:color="000000" w:sz="6" w:space="0"/>
            </w:tcBorders>
          </w:tcPr>
          <w:p w:rsidRPr="007519E9" w:rsidR="00BB27E5" w:rsidP="00A96444" w:rsidRDefault="00BB27E5" w14:paraId="61F070DC" w14:textId="747B48D8">
            <w:pPr>
              <w:ind w:right="57"/>
              <w:jc w:val="both"/>
            </w:pPr>
            <w:r w:rsidRPr="007519E9">
              <w:t>Nav</w:t>
            </w:r>
            <w:r w:rsidR="00BC21C9">
              <w:t>.</w:t>
            </w:r>
          </w:p>
        </w:tc>
      </w:tr>
    </w:tbl>
    <w:p w:rsidRPr="007519E9" w:rsidR="00967180" w:rsidP="00BF6D13" w:rsidRDefault="00967180" w14:paraId="448E567F" w14:textId="77777777"/>
    <w:tbl>
      <w:tblPr>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25"/>
      </w:tblGrid>
      <w:tr w:rsidRPr="007519E9" w:rsidR="00A97CDC" w:rsidTr="00AC468E" w14:paraId="4601D942" w14:textId="77777777">
        <w:trPr>
          <w:trHeight w:val="361"/>
          <w:jc w:val="center"/>
        </w:trPr>
        <w:tc>
          <w:tcPr>
            <w:tcW w:w="9125" w:type="dxa"/>
            <w:vAlign w:val="center"/>
          </w:tcPr>
          <w:p w:rsidRPr="007519E9" w:rsidR="00A97CDC" w:rsidP="00BF6D13" w:rsidRDefault="00A97CDC" w14:paraId="23992A8B" w14:textId="77777777">
            <w:pPr>
              <w:pStyle w:val="naisnod"/>
              <w:spacing w:before="0" w:beforeAutospacing="0" w:after="0" w:afterAutospacing="0"/>
              <w:ind w:left="183" w:hanging="183"/>
              <w:jc w:val="center"/>
              <w:rPr>
                <w:b/>
                <w:i/>
              </w:rPr>
            </w:pPr>
            <w:r w:rsidRPr="007519E9">
              <w:br w:type="page"/>
            </w:r>
            <w:r w:rsidRPr="007519E9">
              <w:rPr>
                <w:b/>
              </w:rPr>
              <w:t>III. Tiesību akta projekta ietekme uz valsts budžetu un pašvaldību budžetiem</w:t>
            </w:r>
          </w:p>
        </w:tc>
      </w:tr>
      <w:tr w:rsidRPr="007519E9" w:rsidR="002D6E7C" w:rsidTr="00AC468E" w14:paraId="0D3C5814" w14:textId="77777777">
        <w:trPr>
          <w:jc w:val="center"/>
        </w:trPr>
        <w:tc>
          <w:tcPr>
            <w:tcW w:w="9125" w:type="dxa"/>
            <w:vAlign w:val="center"/>
          </w:tcPr>
          <w:p w:rsidRPr="007519E9" w:rsidR="002D6E7C" w:rsidP="00BF6D13" w:rsidRDefault="002D6E7C" w14:paraId="4FF88CBF" w14:textId="77777777">
            <w:pPr>
              <w:pStyle w:val="naisf"/>
              <w:spacing w:before="0" w:beforeAutospacing="0" w:after="0" w:afterAutospacing="0"/>
              <w:jc w:val="center"/>
              <w:rPr>
                <w:bCs/>
                <w:lang w:val="lv-LV"/>
              </w:rPr>
            </w:pPr>
            <w:r w:rsidRPr="007519E9">
              <w:rPr>
                <w:bCs/>
                <w:lang w:val="lv-LV"/>
              </w:rPr>
              <w:t>Projekts šo jomu neskar</w:t>
            </w:r>
          </w:p>
        </w:tc>
      </w:tr>
    </w:tbl>
    <w:p w:rsidRPr="007519E9" w:rsidR="00D123DA" w:rsidP="00BF6D13" w:rsidRDefault="00D123DA" w14:paraId="5F0B9ED4" w14:textId="77777777"/>
    <w:tbl>
      <w:tblPr>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
        <w:gridCol w:w="2773"/>
        <w:gridCol w:w="5804"/>
      </w:tblGrid>
      <w:tr w:rsidRPr="007519E9" w:rsidR="00C42B34" w:rsidTr="00F046D8" w14:paraId="2F121D70" w14:textId="77777777">
        <w:trPr>
          <w:jc w:val="center"/>
        </w:trPr>
        <w:tc>
          <w:tcPr>
            <w:tcW w:w="9116" w:type="dxa"/>
            <w:gridSpan w:val="3"/>
            <w:vAlign w:val="center"/>
          </w:tcPr>
          <w:p w:rsidRPr="007519E9" w:rsidR="00C42B34" w:rsidP="00BF22D6" w:rsidRDefault="00C42B34" w14:paraId="5BD90142" w14:textId="77777777">
            <w:pPr>
              <w:pStyle w:val="naisnod"/>
              <w:spacing w:before="0" w:beforeAutospacing="0" w:after="0" w:afterAutospacing="0"/>
              <w:jc w:val="center"/>
              <w:rPr>
                <w:b/>
              </w:rPr>
            </w:pPr>
            <w:r w:rsidRPr="007519E9">
              <w:br w:type="page"/>
            </w:r>
            <w:r w:rsidRPr="007519E9">
              <w:rPr>
                <w:b/>
              </w:rPr>
              <w:t>IV. Tiesību akta projekta ietekme uz spēkā esošo tiesību normu sistēmu</w:t>
            </w:r>
          </w:p>
        </w:tc>
      </w:tr>
      <w:tr w:rsidRPr="007519E9" w:rsidR="00C42B34" w:rsidTr="00F046D8" w14:paraId="0D6DFA3B" w14:textId="77777777">
        <w:trPr>
          <w:jc w:val="center"/>
        </w:trPr>
        <w:tc>
          <w:tcPr>
            <w:tcW w:w="539" w:type="dxa"/>
          </w:tcPr>
          <w:p w:rsidRPr="007519E9" w:rsidR="00C42B34" w:rsidP="00BF6D13" w:rsidRDefault="00C42B34" w14:paraId="65003112" w14:textId="77777777">
            <w:pPr>
              <w:pStyle w:val="naiskr"/>
              <w:tabs>
                <w:tab w:val="left" w:pos="2628"/>
              </w:tabs>
              <w:spacing w:before="0" w:beforeAutospacing="0" w:after="0" w:afterAutospacing="0"/>
              <w:jc w:val="both"/>
              <w:rPr>
                <w:iCs/>
                <w:lang w:val="lv-LV"/>
              </w:rPr>
            </w:pPr>
            <w:r w:rsidRPr="007519E9">
              <w:rPr>
                <w:iCs/>
                <w:lang w:val="lv-LV"/>
              </w:rPr>
              <w:t>1.</w:t>
            </w:r>
          </w:p>
        </w:tc>
        <w:tc>
          <w:tcPr>
            <w:tcW w:w="2773" w:type="dxa"/>
          </w:tcPr>
          <w:p w:rsidRPr="00C25370" w:rsidR="00C42B34" w:rsidP="00BF6D13" w:rsidRDefault="001D3E57" w14:paraId="53676225" w14:textId="77777777">
            <w:pPr>
              <w:pStyle w:val="naiskr"/>
              <w:tabs>
                <w:tab w:val="left" w:pos="2628"/>
              </w:tabs>
              <w:spacing w:before="0" w:beforeAutospacing="0" w:after="0" w:afterAutospacing="0"/>
              <w:jc w:val="both"/>
              <w:rPr>
                <w:iCs/>
                <w:lang w:val="lv-LV"/>
              </w:rPr>
            </w:pPr>
            <w:r>
              <w:rPr>
                <w:lang w:val="lv-LV"/>
              </w:rPr>
              <w:t>S</w:t>
            </w:r>
            <w:r w:rsidRPr="00C25370" w:rsidR="00C42B34">
              <w:rPr>
                <w:lang w:val="lv-LV"/>
              </w:rPr>
              <w:t>aistītie tiesību aktu projekti</w:t>
            </w:r>
          </w:p>
        </w:tc>
        <w:tc>
          <w:tcPr>
            <w:tcW w:w="5804" w:type="dxa"/>
          </w:tcPr>
          <w:p w:rsidRPr="00330D5B" w:rsidR="001A1DAF" w:rsidP="00993DB1" w:rsidRDefault="00993DB1" w14:paraId="058654C0" w14:textId="09653C53">
            <w:pPr>
              <w:shd w:val="clear" w:color="auto" w:fill="FFFFFF"/>
              <w:jc w:val="both"/>
              <w:rPr>
                <w:bCs/>
              </w:rPr>
            </w:pPr>
            <w:r w:rsidRPr="00BF22D6">
              <w:rPr>
                <w:bCs/>
              </w:rPr>
              <w:t>Vienlai</w:t>
            </w:r>
            <w:r w:rsidR="00FC7F13">
              <w:rPr>
                <w:bCs/>
              </w:rPr>
              <w:t>kus</w:t>
            </w:r>
            <w:r w:rsidRPr="00BF22D6">
              <w:rPr>
                <w:bCs/>
              </w:rPr>
              <w:t xml:space="preserve"> ar </w:t>
            </w:r>
            <w:r w:rsidRPr="00BF22D6" w:rsidR="00BF22D6">
              <w:rPr>
                <w:bCs/>
              </w:rPr>
              <w:t>Projekta</w:t>
            </w:r>
            <w:r w:rsidRPr="00BF22D6">
              <w:rPr>
                <w:bCs/>
              </w:rPr>
              <w:t xml:space="preserve"> spēkā stāšanos spēku zaudēs </w:t>
            </w:r>
            <w:r w:rsidRPr="00330D5B" w:rsidR="00330D5B">
              <w:rPr>
                <w:bCs/>
              </w:rPr>
              <w:t>Ministru kabineta 2010.gada 26.oktobra noteikum</w:t>
            </w:r>
            <w:r w:rsidR="00330D5B">
              <w:rPr>
                <w:bCs/>
              </w:rPr>
              <w:t>i</w:t>
            </w:r>
            <w:r w:rsidRPr="00330D5B" w:rsidR="00330D5B">
              <w:rPr>
                <w:bCs/>
              </w:rPr>
              <w:t xml:space="preserve"> Nr.999 ,,Dzelzceļa satiksmes negadījumu klasifikācijas, izmeklēšanas un uzskaites kārtība”</w:t>
            </w:r>
            <w:r w:rsidR="00330D5B">
              <w:rPr>
                <w:bCs/>
              </w:rPr>
              <w:t>.</w:t>
            </w:r>
          </w:p>
        </w:tc>
      </w:tr>
      <w:tr w:rsidRPr="007519E9" w:rsidR="00C42B34" w:rsidTr="00F046D8" w14:paraId="0320BA4B" w14:textId="77777777">
        <w:trPr>
          <w:jc w:val="center"/>
        </w:trPr>
        <w:tc>
          <w:tcPr>
            <w:tcW w:w="539" w:type="dxa"/>
          </w:tcPr>
          <w:p w:rsidRPr="007519E9" w:rsidR="00C42B34" w:rsidP="00BF6D13" w:rsidRDefault="00C42B34" w14:paraId="4F2570EA" w14:textId="77777777">
            <w:pPr>
              <w:pStyle w:val="naiskr"/>
              <w:tabs>
                <w:tab w:val="left" w:pos="2628"/>
              </w:tabs>
              <w:spacing w:before="0" w:beforeAutospacing="0" w:after="0" w:afterAutospacing="0"/>
              <w:jc w:val="both"/>
              <w:rPr>
                <w:iCs/>
                <w:lang w:val="lv-LV"/>
              </w:rPr>
            </w:pPr>
            <w:r w:rsidRPr="007519E9">
              <w:rPr>
                <w:iCs/>
                <w:lang w:val="lv-LV"/>
              </w:rPr>
              <w:t>2.</w:t>
            </w:r>
          </w:p>
        </w:tc>
        <w:tc>
          <w:tcPr>
            <w:tcW w:w="2773" w:type="dxa"/>
          </w:tcPr>
          <w:p w:rsidRPr="00C25370" w:rsidR="00C42B34" w:rsidP="00BF6D13" w:rsidRDefault="00C42B34" w14:paraId="6A69A5C9" w14:textId="77777777">
            <w:pPr>
              <w:pStyle w:val="naiskr"/>
              <w:tabs>
                <w:tab w:val="left" w:pos="2628"/>
              </w:tabs>
              <w:spacing w:before="0" w:beforeAutospacing="0" w:after="0" w:afterAutospacing="0"/>
              <w:jc w:val="both"/>
              <w:rPr>
                <w:lang w:val="lv-LV"/>
              </w:rPr>
            </w:pPr>
            <w:r w:rsidRPr="00C25370">
              <w:rPr>
                <w:lang w:val="lv-LV"/>
              </w:rPr>
              <w:t>Atbildīgā institūcija</w:t>
            </w:r>
          </w:p>
        </w:tc>
        <w:tc>
          <w:tcPr>
            <w:tcW w:w="5804" w:type="dxa"/>
          </w:tcPr>
          <w:p w:rsidRPr="00C25370" w:rsidR="001A1DAF" w:rsidP="00BF6D13" w:rsidRDefault="00C42B34" w14:paraId="7209F59F" w14:textId="0726B846">
            <w:pPr>
              <w:shd w:val="clear" w:color="auto" w:fill="FFFFFF"/>
              <w:jc w:val="both"/>
              <w:rPr>
                <w:color w:val="000000"/>
              </w:rPr>
            </w:pPr>
            <w:r w:rsidRPr="00C25370">
              <w:rPr>
                <w:color w:val="000000"/>
              </w:rPr>
              <w:t>Satiksmes ministrija</w:t>
            </w:r>
            <w:r w:rsidRPr="00C25370" w:rsidR="00845D00">
              <w:rPr>
                <w:color w:val="000000"/>
              </w:rPr>
              <w:t xml:space="preserve">, </w:t>
            </w:r>
            <w:r w:rsidRPr="00330D5B" w:rsidR="00330D5B">
              <w:rPr>
                <w:color w:val="000000"/>
              </w:rPr>
              <w:t>Valsts dzelzceļa tehniskā inspekcija, Transporta nelaimes gadījumu un incidentu izmeklēšanas birojs.</w:t>
            </w:r>
          </w:p>
        </w:tc>
      </w:tr>
      <w:tr w:rsidRPr="007519E9" w:rsidR="00C42B34" w:rsidTr="00F046D8" w14:paraId="7544D67C" w14:textId="77777777">
        <w:trPr>
          <w:jc w:val="center"/>
        </w:trPr>
        <w:tc>
          <w:tcPr>
            <w:tcW w:w="539" w:type="dxa"/>
          </w:tcPr>
          <w:p w:rsidRPr="007519E9" w:rsidR="00C42B34" w:rsidP="00BF6D13" w:rsidRDefault="00C42B34" w14:paraId="19978785" w14:textId="77777777">
            <w:pPr>
              <w:pStyle w:val="naiskr"/>
              <w:tabs>
                <w:tab w:val="left" w:pos="2628"/>
              </w:tabs>
              <w:spacing w:before="0" w:beforeAutospacing="0" w:after="0" w:afterAutospacing="0"/>
              <w:jc w:val="both"/>
              <w:rPr>
                <w:iCs/>
                <w:lang w:val="lv-LV"/>
              </w:rPr>
            </w:pPr>
            <w:r w:rsidRPr="007519E9">
              <w:rPr>
                <w:iCs/>
                <w:lang w:val="lv-LV"/>
              </w:rPr>
              <w:t>3.</w:t>
            </w:r>
          </w:p>
        </w:tc>
        <w:tc>
          <w:tcPr>
            <w:tcW w:w="2773" w:type="dxa"/>
          </w:tcPr>
          <w:p w:rsidRPr="00C25370" w:rsidR="00C42B34" w:rsidP="00BF6D13" w:rsidRDefault="00C42B34" w14:paraId="6536BC9A" w14:textId="77777777">
            <w:pPr>
              <w:pStyle w:val="naiskr"/>
              <w:tabs>
                <w:tab w:val="left" w:pos="2628"/>
              </w:tabs>
              <w:spacing w:before="0" w:beforeAutospacing="0" w:after="0" w:afterAutospacing="0"/>
              <w:jc w:val="both"/>
              <w:rPr>
                <w:iCs/>
                <w:lang w:val="lv-LV"/>
              </w:rPr>
            </w:pPr>
            <w:r w:rsidRPr="00C25370">
              <w:rPr>
                <w:lang w:val="lv-LV"/>
              </w:rPr>
              <w:t>Cita informācija</w:t>
            </w:r>
          </w:p>
        </w:tc>
        <w:tc>
          <w:tcPr>
            <w:tcW w:w="5804" w:type="dxa"/>
          </w:tcPr>
          <w:p w:rsidR="00C42B34" w:rsidP="00BF6D13" w:rsidRDefault="00C42B34" w14:paraId="0F96218D" w14:textId="77777777">
            <w:pPr>
              <w:pStyle w:val="naiskr"/>
              <w:tabs>
                <w:tab w:val="left" w:pos="2628"/>
              </w:tabs>
              <w:spacing w:before="0" w:beforeAutospacing="0" w:after="0" w:afterAutospacing="0"/>
              <w:jc w:val="both"/>
              <w:rPr>
                <w:lang w:val="lv-LV"/>
              </w:rPr>
            </w:pPr>
            <w:r w:rsidRPr="00C25370">
              <w:rPr>
                <w:lang w:val="lv-LV"/>
              </w:rPr>
              <w:t>Nav</w:t>
            </w:r>
            <w:r w:rsidR="00BC21C9">
              <w:rPr>
                <w:lang w:val="lv-LV"/>
              </w:rPr>
              <w:t>.</w:t>
            </w:r>
          </w:p>
          <w:p w:rsidRPr="00C25370" w:rsidR="001A1DAF" w:rsidP="00BF6D13" w:rsidRDefault="001A1DAF" w14:paraId="7FEE5521" w14:textId="40B8E0D5">
            <w:pPr>
              <w:pStyle w:val="naiskr"/>
              <w:tabs>
                <w:tab w:val="left" w:pos="2628"/>
              </w:tabs>
              <w:spacing w:before="0" w:beforeAutospacing="0" w:after="0" w:afterAutospacing="0"/>
              <w:jc w:val="both"/>
              <w:rPr>
                <w:iCs/>
                <w:lang w:val="lv-LV"/>
              </w:rPr>
            </w:pPr>
          </w:p>
        </w:tc>
      </w:tr>
    </w:tbl>
    <w:p w:rsidRPr="007519E9" w:rsidR="001A1DAF" w:rsidP="00BF6D13" w:rsidRDefault="001A1DAF" w14:paraId="5F949CAD" w14:textId="77777777"/>
    <w:tbl>
      <w:tblPr>
        <w:tblW w:w="9060"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623"/>
        <w:gridCol w:w="2891"/>
        <w:gridCol w:w="2107"/>
        <w:gridCol w:w="1941"/>
        <w:gridCol w:w="1498"/>
      </w:tblGrid>
      <w:tr w:rsidRPr="007519E9" w:rsidR="002C2157" w:rsidTr="00F046D8" w14:paraId="424DB651" w14:textId="77777777">
        <w:trPr>
          <w:jc w:val="center"/>
        </w:trPr>
        <w:tc>
          <w:tcPr>
            <w:tcW w:w="9060" w:type="dxa"/>
            <w:gridSpan w:val="5"/>
            <w:tcBorders>
              <w:top w:val="outset" w:color="auto" w:sz="6" w:space="0"/>
              <w:left w:val="outset" w:color="auto" w:sz="6" w:space="0"/>
              <w:bottom w:val="outset" w:color="auto" w:sz="6" w:space="0"/>
              <w:right w:val="outset" w:color="auto" w:sz="6" w:space="0"/>
            </w:tcBorders>
            <w:vAlign w:val="center"/>
          </w:tcPr>
          <w:p w:rsidR="002C2157" w:rsidP="00BF6D13" w:rsidRDefault="002C2157" w14:paraId="16D96326" w14:textId="77777777">
            <w:pPr>
              <w:jc w:val="center"/>
              <w:rPr>
                <w:b/>
              </w:rPr>
            </w:pPr>
            <w:r w:rsidRPr="007519E9">
              <w:rPr>
                <w:b/>
              </w:rPr>
              <w:t>V. Tiesību akta projekta atbilstība Latvijas Republikas starptautiskajām saistībām</w:t>
            </w:r>
          </w:p>
          <w:p w:rsidRPr="007519E9" w:rsidR="001A1DAF" w:rsidP="00BF6D13" w:rsidRDefault="001A1DAF" w14:paraId="33759E7B" w14:textId="372EBB6F">
            <w:pPr>
              <w:jc w:val="center"/>
              <w:rPr>
                <w:b/>
              </w:rPr>
            </w:pPr>
          </w:p>
        </w:tc>
      </w:tr>
      <w:tr w:rsidRPr="007519E9" w:rsidR="002479E5" w:rsidTr="00BE04A9" w14:paraId="37420365" w14:textId="77777777">
        <w:trPr>
          <w:jc w:val="center"/>
        </w:trPr>
        <w:tc>
          <w:tcPr>
            <w:tcW w:w="627"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3A580EE7" w14:textId="77777777">
            <w:pPr>
              <w:ind w:left="57"/>
              <w:jc w:val="both"/>
            </w:pPr>
            <w:r w:rsidRPr="007519E9">
              <w:lastRenderedPageBreak/>
              <w:t>1.</w:t>
            </w:r>
          </w:p>
        </w:tc>
        <w:tc>
          <w:tcPr>
            <w:tcW w:w="290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5F4086B6" w14:textId="77777777">
            <w:pPr>
              <w:ind w:left="57"/>
            </w:pPr>
            <w:r w:rsidRPr="007519E9">
              <w:t>Saistības pret Eiropas Savienību</w:t>
            </w:r>
          </w:p>
        </w:tc>
        <w:tc>
          <w:tcPr>
            <w:tcW w:w="5524" w:type="dxa"/>
            <w:gridSpan w:val="3"/>
            <w:tcBorders>
              <w:top w:val="outset" w:color="auto" w:sz="6" w:space="0"/>
              <w:left w:val="outset" w:color="auto" w:sz="6" w:space="0"/>
              <w:bottom w:val="outset" w:color="auto" w:sz="6" w:space="0"/>
              <w:right w:val="outset" w:color="auto" w:sz="6" w:space="0"/>
            </w:tcBorders>
          </w:tcPr>
          <w:p w:rsidR="00C25370" w:rsidP="00BF6D13" w:rsidRDefault="00B1615D" w14:paraId="497CE94E" w14:textId="77777777">
            <w:pPr>
              <w:jc w:val="both"/>
              <w:rPr>
                <w:shd w:val="clear" w:color="auto" w:fill="FFFFFF"/>
              </w:rPr>
            </w:pPr>
            <w:r w:rsidRPr="00C25370">
              <w:rPr>
                <w:shd w:val="clear" w:color="auto" w:fill="FFFFFF"/>
              </w:rPr>
              <w:t xml:space="preserve">Eiropas Parlamenta un Padomes 2016.gada 11.maija Direktīva (ES) 2016/798 par dzelzceļa drošību (publicēta „Eiropas Savienības Oficiālajā Vēstnesī” L 138, 26.05.2016.). </w:t>
            </w:r>
          </w:p>
          <w:p w:rsidRPr="006A5B89" w:rsidR="00993DB1" w:rsidP="00993DB1" w:rsidRDefault="00330D5B" w14:paraId="6E80DE97" w14:textId="17BD5825">
            <w:pPr>
              <w:shd w:val="clear" w:color="auto" w:fill="FFFFFF"/>
              <w:jc w:val="both"/>
            </w:pPr>
            <w:r>
              <w:t xml:space="preserve">Projektā </w:t>
            </w:r>
            <w:r w:rsidRPr="006A5B89" w:rsidR="00993DB1">
              <w:t xml:space="preserve">Direktīva 2016/798/ES </w:t>
            </w:r>
            <w:r>
              <w:t xml:space="preserve">ir </w:t>
            </w:r>
            <w:r w:rsidRPr="006A5B89" w:rsidR="00993DB1">
              <w:t>pārņemta daļēji, pārējās Direktīvas 2016/798/ES normas:</w:t>
            </w:r>
          </w:p>
          <w:p w:rsidRPr="006A5B89" w:rsidR="00993DB1" w:rsidP="00993DB1" w:rsidRDefault="00993DB1" w14:paraId="60E84209" w14:textId="77777777">
            <w:pPr>
              <w:shd w:val="clear" w:color="auto" w:fill="FFFFFF"/>
              <w:jc w:val="both"/>
            </w:pPr>
            <w:r w:rsidRPr="006A5B89">
              <w:t>1) ir pārņemtas Dzelzceļa likumā (2.panta 1. un 2.punkts, 3.panta 1., 2., 3., 4., 5., 6., 7., 8., 9., 11., 12., 16., 18., 19., 20., 21., 23., 24.,25., 26.,27., 28., 29., 30., 31., 32. un 33.punkts, 4.panta 1.punkta a), b), c), d), e), f), g) apakšpunkts, 3., 4., 5. un 6.punkts, 5.panta 1.punkts, 6.panta 1.punkts, 7.panta 1. punkts, 8.panta 1., 2. un 3.punkts, 7.punkta pirmais, otrais, trešais teikums un 9.punkts, 9.panta 1., 2., 4.punkts, 5.punkta pirmā, otrā un trešā rindkopa, 10.panta 1.punkta pirmā, otrā rindkopa, 2., 3., 4., 5., 8., 9., 12., 13. un 14.punkts, 11.panta 1., 2. un 3.punkts, 12.panta 1.punkta pirmā, otrā rindkopa un 3.punkts, 13.pants, 14.panta 1., 2.punkts, 3.punkta pirmā, otrā rindkopa un 5.punkts, 15.panta 3.punkts, 16.panta 1.punkts, 2.punkta a), b), c), d), e), f), g), h), i), j), k), l) apakšpunkts un 3.punkts, 17.panta 1., 2., 3., 4., 5., 6., 7., 8., 9. un 10.punkts, 18.panta 1. punkta pirmā, otrā rindkopa, 2., 3. un 4.punkts, 19.pants, 21.panta 1. un 2.punkts, 22. panta 1., 2., 4. un 7.punkts, 30.pants, I pielikuma papildinājuma 1.4. un 2.2.apakšpunkts un II pielikums);</w:t>
            </w:r>
          </w:p>
          <w:p w:rsidRPr="006A5B89" w:rsidR="00993DB1" w:rsidP="00993DB1" w:rsidRDefault="00993DB1" w14:paraId="493A44C9" w14:textId="77777777">
            <w:pPr>
              <w:shd w:val="clear" w:color="auto" w:fill="FFFFFF"/>
              <w:jc w:val="both"/>
            </w:pPr>
            <w:r w:rsidRPr="006A5B89">
              <w:t>2) ir pārņemtas Bīstamo kravu aprites likumā (pielikuma papildinājuma 2.2.apakšpunkts);</w:t>
            </w:r>
          </w:p>
          <w:p w:rsidRPr="006A5B89" w:rsidR="00993DB1" w:rsidP="00993DB1" w:rsidRDefault="00993DB1" w14:paraId="5B6DB3FA" w14:textId="77777777">
            <w:pPr>
              <w:shd w:val="clear" w:color="auto" w:fill="FFFFFF"/>
              <w:jc w:val="both"/>
            </w:pPr>
            <w:r w:rsidRPr="006A5B89">
              <w:t>3) ir pārņemtas Ministru kabineta 2010.gada 14.septembra noteikumos Nr.873 ,,Noteikumi par vilces līdzekļa vadītāja (mašīnista) kvalifikācijas un vilces līdzekļa vadīšanas tiesību iegūšanu” (13.pants);</w:t>
            </w:r>
          </w:p>
          <w:p w:rsidRPr="006A5B89" w:rsidR="00993DB1" w:rsidP="00993DB1" w:rsidRDefault="00993DB1" w14:paraId="1A9E594F" w14:textId="285E43F0">
            <w:pPr>
              <w:shd w:val="clear" w:color="auto" w:fill="FFFFFF"/>
              <w:jc w:val="both"/>
            </w:pPr>
            <w:r w:rsidRPr="006A5B89">
              <w:t>4) tiks pārņemtas ar Ministru kabineta noteikumu projektu ,,</w:t>
            </w:r>
            <w:r w:rsidR="00BE04A9">
              <w:t>Dzelzceļa drošības noteikumi</w:t>
            </w:r>
            <w:r w:rsidRPr="006A5B89">
              <w:t>” (9.panta 3. un 6.punkts, 10.panta 11., 15. un 16.punkts, 12.panta 2.punkta pirmā, otrā rindkopa un 4.punkts, 14.panta 3.punkta trešā, ceturtā rindkopa un 4.punkts, 15.panta 1. un 2. punkts, 17.panta 11. un 12. punkts, 18.panta 1.punkta trešā rindkopa un III pielikums);</w:t>
            </w:r>
          </w:p>
          <w:p w:rsidRPr="006A5B89" w:rsidR="00993DB1" w:rsidP="00993DB1" w:rsidRDefault="00993DB1" w14:paraId="47D4FD39" w14:textId="72EDDE54">
            <w:pPr>
              <w:shd w:val="clear" w:color="auto" w:fill="FFFFFF"/>
              <w:jc w:val="both"/>
              <w:rPr>
                <w:bCs/>
              </w:rPr>
            </w:pPr>
            <w:r w:rsidRPr="006A5B89">
              <w:t>5) tiks pārņemtas ar Ministru kabineta no</w:t>
            </w:r>
            <w:r w:rsidR="00BE04A9">
              <w:t>teikumu projektu ,,D</w:t>
            </w:r>
            <w:r w:rsidRPr="006A5B89">
              <w:t>zelzceļa savstarpēj</w:t>
            </w:r>
            <w:r w:rsidR="00312B71">
              <w:t>ā</w:t>
            </w:r>
            <w:r w:rsidR="00BE04A9">
              <w:t>s</w:t>
            </w:r>
            <w:r w:rsidRPr="006A5B89">
              <w:t xml:space="preserve"> izmantojamīb</w:t>
            </w:r>
            <w:r w:rsidR="00BE04A9">
              <w:t>as noteikumi”</w:t>
            </w:r>
            <w:r w:rsidRPr="006A5B89">
              <w:t xml:space="preserve"> (3.panta 17. un 22.punkts)</w:t>
            </w:r>
            <w:r w:rsidRPr="006A5B89">
              <w:rPr>
                <w:bCs/>
              </w:rPr>
              <w:t>;</w:t>
            </w:r>
          </w:p>
          <w:p w:rsidRPr="006A5B89" w:rsidR="00993DB1" w:rsidP="00993DB1" w:rsidRDefault="00993DB1" w14:paraId="51033F29" w14:textId="77777777">
            <w:pPr>
              <w:shd w:val="clear" w:color="auto" w:fill="FFFFFF"/>
              <w:jc w:val="both"/>
            </w:pPr>
            <w:r w:rsidRPr="006A5B89">
              <w:t>6) tiks pārņemtas ar grozījumiem MK noteikumos Nr.14 (8.panta 4., 5., 8. un 11. punkts, 12.panta 1.punkta trešā rindkopa, 5.punkts un II pielikums);</w:t>
            </w:r>
          </w:p>
          <w:p w:rsidRPr="006A5B89" w:rsidR="00993DB1" w:rsidP="00993DB1" w:rsidRDefault="00993DB1" w14:paraId="02E09481" w14:textId="049ADE5E">
            <w:pPr>
              <w:jc w:val="both"/>
              <w:rPr>
                <w:shd w:val="clear" w:color="auto" w:fill="FFFFFF"/>
              </w:rPr>
            </w:pPr>
            <w:r w:rsidRPr="006A5B89">
              <w:t xml:space="preserve">7) </w:t>
            </w:r>
            <w:r w:rsidRPr="006A5B89">
              <w:rPr>
                <w:bCs/>
              </w:rPr>
              <w:t xml:space="preserve">nav jāpārņem, jo attiecas uz Eiropas Komisijas vai  ERA kompetenci (1.pants, 2.panta 3. un 4.punkts, 4.panta 2.punkts, 6.panta 2., 3., 4., 5., 6. un 7.punkts, 7.panta 2., 3., 4., 5., 6. un 7.punkts, 8.panta 6. un 10.punkts, 9.panta 7.punkts, 10.panta 6., 7. un 10.punkts, 14.panta 6., 7. un 8. punkts, 17.panta 13.punkts, 21.panta 3.punkts, 27., 28., </w:t>
            </w:r>
            <w:r w:rsidRPr="006A5B89">
              <w:rPr>
                <w:bCs/>
              </w:rPr>
              <w:lastRenderedPageBreak/>
              <w:t>29., 31., 32., 33., 34., 35., 36.pants un I pielikuma ievaddaļas trešā rindkopa).</w:t>
            </w:r>
          </w:p>
          <w:p w:rsidRPr="00C25370" w:rsidR="006D31FC" w:rsidP="00BF6D13" w:rsidRDefault="00D6651B" w14:paraId="580F3278" w14:textId="77777777">
            <w:pPr>
              <w:jc w:val="both"/>
              <w:rPr>
                <w:lang w:eastAsia="en-US"/>
              </w:rPr>
            </w:pPr>
            <w:r w:rsidRPr="006A5B89">
              <w:rPr>
                <w:shd w:val="clear" w:color="auto" w:fill="FFFFFF"/>
              </w:rPr>
              <w:t>Direktīvas 2016/798</w:t>
            </w:r>
            <w:r>
              <w:rPr>
                <w:shd w:val="clear" w:color="auto" w:fill="FFFFFF"/>
              </w:rPr>
              <w:t>/ES</w:t>
            </w:r>
            <w:r w:rsidRPr="00C25370" w:rsidR="00B1615D">
              <w:rPr>
                <w:shd w:val="clear" w:color="auto" w:fill="FFFFFF"/>
              </w:rPr>
              <w:t xml:space="preserve"> pārņemšanas termiņš ir 2019.gada 16.jūnijs. Saskaņā ar Direktīv</w:t>
            </w:r>
            <w:r>
              <w:rPr>
                <w:shd w:val="clear" w:color="auto" w:fill="FFFFFF"/>
              </w:rPr>
              <w:t>as 2016/798/ES</w:t>
            </w:r>
            <w:r w:rsidRPr="00C25370" w:rsidR="00B1615D">
              <w:rPr>
                <w:shd w:val="clear" w:color="auto" w:fill="FFFFFF"/>
              </w:rPr>
              <w:t xml:space="preserve"> 33.panta 2.punktu dalībvalstis var pagarināt šo pārņemšanas termiņu uz vēl vienu gadu.</w:t>
            </w:r>
          </w:p>
          <w:p w:rsidRPr="00993DB1" w:rsidR="001A1DAF" w:rsidP="007606A8" w:rsidRDefault="00B1615D" w14:paraId="5A101D54" w14:textId="55EB2EC0">
            <w:pPr>
              <w:jc w:val="both"/>
            </w:pPr>
            <w:r w:rsidRPr="00C25370">
              <w:rPr>
                <w:szCs w:val="28"/>
              </w:rPr>
              <w:t xml:space="preserve">Ņemot vērā pārņemšanas termiņa pagarināšanas iespēju, </w:t>
            </w:r>
            <w:r w:rsidRPr="00C25370" w:rsidR="002F794A">
              <w:rPr>
                <w:szCs w:val="28"/>
              </w:rPr>
              <w:t>Projekt</w:t>
            </w:r>
            <w:r w:rsidR="007606A8">
              <w:rPr>
                <w:szCs w:val="28"/>
              </w:rPr>
              <w:t>a</w:t>
            </w:r>
            <w:r w:rsidRPr="00C25370" w:rsidR="002F794A">
              <w:rPr>
                <w:szCs w:val="28"/>
              </w:rPr>
              <w:t xml:space="preserve"> </w:t>
            </w:r>
            <w:r w:rsidRPr="00C25370" w:rsidR="009F6145">
              <w:rPr>
                <w:szCs w:val="28"/>
              </w:rPr>
              <w:t>spēkā stāšan</w:t>
            </w:r>
            <w:r w:rsidRPr="00C25370" w:rsidR="00B23DA4">
              <w:rPr>
                <w:szCs w:val="28"/>
              </w:rPr>
              <w:t>ā</w:t>
            </w:r>
            <w:r w:rsidRPr="00C25370" w:rsidR="009F6145">
              <w:rPr>
                <w:szCs w:val="28"/>
              </w:rPr>
              <w:t>s noteikta 20</w:t>
            </w:r>
            <w:r w:rsidRPr="00C25370">
              <w:rPr>
                <w:szCs w:val="28"/>
              </w:rPr>
              <w:t>20</w:t>
            </w:r>
            <w:r w:rsidRPr="00C25370" w:rsidR="009F6145">
              <w:rPr>
                <w:szCs w:val="28"/>
              </w:rPr>
              <w:t>.gada 1</w:t>
            </w:r>
            <w:r w:rsidRPr="00C25370" w:rsidR="00D07B20">
              <w:rPr>
                <w:szCs w:val="28"/>
              </w:rPr>
              <w:t>6</w:t>
            </w:r>
            <w:r w:rsidRPr="00D560C5" w:rsidR="009F6145">
              <w:rPr>
                <w:szCs w:val="28"/>
              </w:rPr>
              <w:t>.j</w:t>
            </w:r>
            <w:r w:rsidRPr="00D560C5" w:rsidR="00D07B20">
              <w:rPr>
                <w:szCs w:val="28"/>
              </w:rPr>
              <w:t>ūnijā</w:t>
            </w:r>
            <w:r w:rsidRPr="00D560C5" w:rsidR="009F6145">
              <w:t>.</w:t>
            </w:r>
          </w:p>
        </w:tc>
      </w:tr>
      <w:tr w:rsidRPr="007519E9" w:rsidR="002479E5" w:rsidTr="00BE04A9" w14:paraId="21981A62" w14:textId="77777777">
        <w:trPr>
          <w:jc w:val="center"/>
        </w:trPr>
        <w:tc>
          <w:tcPr>
            <w:tcW w:w="627"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7A891866" w14:textId="77777777">
            <w:pPr>
              <w:ind w:left="57"/>
              <w:jc w:val="both"/>
            </w:pPr>
            <w:r w:rsidRPr="007519E9">
              <w:lastRenderedPageBreak/>
              <w:t>2.</w:t>
            </w:r>
          </w:p>
        </w:tc>
        <w:tc>
          <w:tcPr>
            <w:tcW w:w="290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7879F1AB" w14:textId="77777777">
            <w:pPr>
              <w:ind w:left="57"/>
            </w:pPr>
            <w:r w:rsidRPr="007519E9">
              <w:t>Citas starptautiskās saistības</w:t>
            </w:r>
          </w:p>
        </w:tc>
        <w:tc>
          <w:tcPr>
            <w:tcW w:w="5524" w:type="dxa"/>
            <w:gridSpan w:val="3"/>
            <w:tcBorders>
              <w:top w:val="outset" w:color="auto" w:sz="6" w:space="0"/>
              <w:left w:val="outset" w:color="auto" w:sz="6" w:space="0"/>
              <w:bottom w:val="outset" w:color="auto" w:sz="6" w:space="0"/>
              <w:right w:val="outset" w:color="auto" w:sz="6" w:space="0"/>
            </w:tcBorders>
          </w:tcPr>
          <w:p w:rsidRPr="007519E9" w:rsidR="002C2157" w:rsidP="00BF6D13" w:rsidRDefault="001329AD" w14:paraId="79392D9F" w14:textId="050F8A6C">
            <w:pPr>
              <w:ind w:left="57"/>
              <w:jc w:val="both"/>
            </w:pPr>
            <w:r w:rsidRPr="007519E9">
              <w:t>Projekts šo jomu neskar</w:t>
            </w:r>
            <w:r w:rsidR="00BC21C9">
              <w:t>.</w:t>
            </w:r>
          </w:p>
        </w:tc>
      </w:tr>
      <w:tr w:rsidRPr="007519E9" w:rsidR="002479E5" w:rsidTr="00BE04A9" w14:paraId="2184120B" w14:textId="77777777">
        <w:trPr>
          <w:jc w:val="center"/>
        </w:trPr>
        <w:tc>
          <w:tcPr>
            <w:tcW w:w="627"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6338F18C" w14:textId="77777777">
            <w:pPr>
              <w:ind w:left="57"/>
              <w:jc w:val="both"/>
            </w:pPr>
            <w:r w:rsidRPr="007519E9">
              <w:t>3.</w:t>
            </w:r>
          </w:p>
        </w:tc>
        <w:tc>
          <w:tcPr>
            <w:tcW w:w="290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1A9780CC" w14:textId="77777777">
            <w:pPr>
              <w:ind w:left="57"/>
            </w:pPr>
            <w:r w:rsidRPr="007519E9">
              <w:t>Cita informācija</w:t>
            </w:r>
          </w:p>
        </w:tc>
        <w:tc>
          <w:tcPr>
            <w:tcW w:w="5524" w:type="dxa"/>
            <w:gridSpan w:val="3"/>
            <w:tcBorders>
              <w:top w:val="outset" w:color="auto" w:sz="6" w:space="0"/>
              <w:left w:val="outset" w:color="auto" w:sz="6" w:space="0"/>
              <w:bottom w:val="outset" w:color="auto" w:sz="6" w:space="0"/>
              <w:right w:val="outset" w:color="auto" w:sz="6" w:space="0"/>
            </w:tcBorders>
          </w:tcPr>
          <w:p w:rsidR="002C2157" w:rsidP="00BF6D13" w:rsidRDefault="00BC21C9" w14:paraId="62F3FF28" w14:textId="77777777">
            <w:pPr>
              <w:ind w:left="57" w:right="57"/>
              <w:jc w:val="both"/>
            </w:pPr>
            <w:r>
              <w:t>Nav.</w:t>
            </w:r>
          </w:p>
          <w:p w:rsidRPr="007519E9" w:rsidR="001A1DAF" w:rsidP="00BF6D13" w:rsidRDefault="001A1DAF" w14:paraId="4134CC07" w14:textId="634B832B">
            <w:pPr>
              <w:ind w:left="57" w:right="57"/>
              <w:jc w:val="both"/>
            </w:pPr>
          </w:p>
        </w:tc>
      </w:tr>
      <w:tr w:rsidRPr="007519E9" w:rsidR="002C2157" w:rsidTr="00F046D8" w14:paraId="5FB151E4" w14:textId="77777777">
        <w:trPr>
          <w:jc w:val="center"/>
        </w:trPr>
        <w:tc>
          <w:tcPr>
            <w:tcW w:w="9060" w:type="dxa"/>
            <w:gridSpan w:val="5"/>
            <w:tcBorders>
              <w:top w:val="outset" w:color="auto" w:sz="6" w:space="0"/>
              <w:left w:val="outset" w:color="auto" w:sz="6" w:space="0"/>
              <w:bottom w:val="outset" w:color="auto" w:sz="6" w:space="0"/>
              <w:right w:val="outset" w:color="auto" w:sz="6" w:space="0"/>
            </w:tcBorders>
            <w:vAlign w:val="center"/>
          </w:tcPr>
          <w:p w:rsidRPr="007519E9" w:rsidR="002C2157" w:rsidP="00BF6D13" w:rsidRDefault="005A7357" w14:paraId="62B5003E" w14:textId="77777777">
            <w:pPr>
              <w:ind w:left="57"/>
              <w:jc w:val="center"/>
              <w:rPr>
                <w:b/>
              </w:rPr>
            </w:pPr>
            <w:r>
              <w:br w:type="page"/>
            </w:r>
            <w:r w:rsidRPr="007519E9" w:rsidR="002C2157">
              <w:rPr>
                <w:b/>
              </w:rPr>
              <w:t>1.tabula</w:t>
            </w:r>
          </w:p>
          <w:p w:rsidRPr="007519E9" w:rsidR="002C2157" w:rsidP="00BF6D13" w:rsidRDefault="002C2157" w14:paraId="54D738F7" w14:textId="77777777">
            <w:pPr>
              <w:ind w:left="57"/>
              <w:jc w:val="center"/>
            </w:pPr>
            <w:r w:rsidRPr="007519E9">
              <w:rPr>
                <w:b/>
              </w:rPr>
              <w:t>Tiesību akta projekta atbilstība ES tiesību aktiem</w:t>
            </w:r>
          </w:p>
        </w:tc>
      </w:tr>
      <w:tr w:rsidRPr="007519E9" w:rsidR="009861E8" w:rsidTr="00BE04A9" w14:paraId="0481C41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5A7357" w14:paraId="309F82D4" w14:textId="77777777">
            <w:pPr>
              <w:ind w:left="57"/>
            </w:pPr>
            <w:r>
              <w:t xml:space="preserve">Attiecīgā ES </w:t>
            </w:r>
            <w:r w:rsidRPr="007519E9" w:rsidR="002C2157">
              <w:t>tiesību akta datums, numurs un nosaukums</w:t>
            </w:r>
          </w:p>
        </w:tc>
        <w:tc>
          <w:tcPr>
            <w:tcW w:w="5524" w:type="dxa"/>
            <w:gridSpan w:val="3"/>
            <w:tcBorders>
              <w:top w:val="outset" w:color="auto" w:sz="6" w:space="0"/>
              <w:left w:val="outset" w:color="auto" w:sz="6" w:space="0"/>
              <w:bottom w:val="outset" w:color="auto" w:sz="6" w:space="0"/>
              <w:right w:val="outset" w:color="auto" w:sz="6" w:space="0"/>
            </w:tcBorders>
          </w:tcPr>
          <w:p w:rsidRPr="00330D5B" w:rsidR="001A1DAF" w:rsidP="00330D5B" w:rsidRDefault="00B1615D" w14:paraId="726AC12D" w14:textId="3A6D5524">
            <w:pPr>
              <w:ind w:left="57" w:right="57"/>
              <w:jc w:val="both"/>
              <w:rPr>
                <w:shd w:val="clear" w:color="auto" w:fill="FFFFFF"/>
              </w:rPr>
            </w:pPr>
            <w:r w:rsidRPr="00C25370">
              <w:rPr>
                <w:shd w:val="clear" w:color="auto" w:fill="FFFFFF"/>
              </w:rPr>
              <w:t xml:space="preserve">Eiropas Parlamenta un Padomes 2016.gada 11.maija Direktīva (ES) 2016/798 par dzelzceļa drošību (publicēta „Eiropas Savienības </w:t>
            </w:r>
            <w:r w:rsidRPr="00541E7B">
              <w:rPr>
                <w:shd w:val="clear" w:color="auto" w:fill="FFFFFF"/>
              </w:rPr>
              <w:t xml:space="preserve">Oficiālajā Vēstnesī” </w:t>
            </w:r>
            <w:r w:rsidRPr="005A52CE">
              <w:rPr>
                <w:shd w:val="clear" w:color="auto" w:fill="FFFFFF"/>
              </w:rPr>
              <w:t>L 138, 26.05.2016.)</w:t>
            </w:r>
            <w:r w:rsidR="00252816">
              <w:rPr>
                <w:shd w:val="clear" w:color="auto" w:fill="FFFFFF"/>
              </w:rPr>
              <w:t>.</w:t>
            </w:r>
          </w:p>
        </w:tc>
      </w:tr>
      <w:tr w:rsidRPr="007519E9" w:rsidR="007C55B7" w:rsidTr="00BE04A9" w14:paraId="779D2F83"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014CCA87" w14:textId="77777777">
            <w:pPr>
              <w:ind w:left="57"/>
              <w:jc w:val="center"/>
            </w:pPr>
            <w:r w:rsidRPr="007519E9">
              <w:t>A</w:t>
            </w:r>
          </w:p>
        </w:tc>
        <w:tc>
          <w:tcPr>
            <w:tcW w:w="2075"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7A024F8B" w14:textId="77777777">
            <w:pPr>
              <w:ind w:left="57"/>
              <w:jc w:val="center"/>
            </w:pPr>
            <w:r w:rsidRPr="007519E9">
              <w:t>B</w:t>
            </w:r>
          </w:p>
        </w:tc>
        <w:tc>
          <w:tcPr>
            <w:tcW w:w="1949"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45B271AC" w14:textId="77777777">
            <w:pPr>
              <w:ind w:left="57"/>
              <w:jc w:val="center"/>
            </w:pPr>
            <w:r w:rsidRPr="007519E9">
              <w:t>C</w:t>
            </w:r>
          </w:p>
        </w:tc>
        <w:tc>
          <w:tcPr>
            <w:tcW w:w="1500"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69BFA155" w14:textId="77777777">
            <w:pPr>
              <w:ind w:left="57"/>
              <w:jc w:val="center"/>
            </w:pPr>
            <w:r w:rsidRPr="007519E9">
              <w:t>D</w:t>
            </w:r>
          </w:p>
        </w:tc>
      </w:tr>
      <w:tr w:rsidRPr="007519E9" w:rsidR="007C55B7" w:rsidTr="00BE04A9" w14:paraId="3A79AF1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5A7357" w14:paraId="6434BB89" w14:textId="77777777">
            <w:pPr>
              <w:ind w:left="57"/>
              <w:rPr>
                <w:spacing w:val="-3"/>
              </w:rPr>
            </w:pPr>
            <w:r>
              <w:rPr>
                <w:spacing w:val="-3"/>
              </w:rPr>
              <w:t xml:space="preserve">Attiecīgā ES </w:t>
            </w:r>
            <w:r w:rsidRPr="007519E9" w:rsidR="002C2157">
              <w:rPr>
                <w:spacing w:val="-3"/>
              </w:rPr>
              <w:t>tiesību akta panta numurs (uzskaitot katru tiesību akta vienību – pantu, daļu, punktu, apakšpunktu)</w:t>
            </w:r>
          </w:p>
        </w:tc>
        <w:tc>
          <w:tcPr>
            <w:tcW w:w="2075"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560B55DA" w14:textId="77777777">
            <w:pPr>
              <w:ind w:left="57"/>
              <w:rPr>
                <w:spacing w:val="-3"/>
              </w:rPr>
            </w:pPr>
            <w:r w:rsidRPr="007519E9">
              <w:rPr>
                <w:spacing w:val="-3"/>
              </w:rPr>
              <w:t>Projekta vienība, kas pārņem</w:t>
            </w:r>
            <w:r w:rsidR="005A7357">
              <w:rPr>
                <w:spacing w:val="-3"/>
              </w:rPr>
              <w:t xml:space="preserve"> vai ievieš katru šīs tabulas A </w:t>
            </w:r>
            <w:r w:rsidRPr="007519E9">
              <w:rPr>
                <w:spacing w:val="-3"/>
              </w:rPr>
              <w:t>ailē minēto ES tiesību akta vienību, vai tiesību akts, kur attiecīgā ES tiesību akta vienība pārņemta vai ieviesta</w:t>
            </w:r>
          </w:p>
        </w:tc>
        <w:tc>
          <w:tcPr>
            <w:tcW w:w="194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0BE9794B" w14:textId="77777777">
            <w:pPr>
              <w:ind w:left="57"/>
              <w:rPr>
                <w:spacing w:val="-3"/>
              </w:rPr>
            </w:pPr>
            <w:r w:rsidRPr="007519E9">
              <w:rPr>
                <w:spacing w:val="-3"/>
              </w:rPr>
              <w:t>Inform</w:t>
            </w:r>
            <w:r w:rsidR="005A7357">
              <w:rPr>
                <w:spacing w:val="-3"/>
              </w:rPr>
              <w:t xml:space="preserve">ācija par to, vai šīs tabulas A </w:t>
            </w:r>
            <w:r w:rsidRPr="007519E9">
              <w:rPr>
                <w:spacing w:val="-3"/>
              </w:rPr>
              <w:t>ailē min</w:t>
            </w:r>
            <w:r w:rsidR="005A7357">
              <w:rPr>
                <w:spacing w:val="-3"/>
              </w:rPr>
              <w:t xml:space="preserve">ētās ES </w:t>
            </w:r>
            <w:r w:rsidRPr="007519E9">
              <w:rPr>
                <w:spacing w:val="-3"/>
              </w:rPr>
              <w:t>tiesību akta vienības tiek pārņemtas vai ieviestas pilnībā vai daļēji.</w:t>
            </w:r>
          </w:p>
          <w:p w:rsidRPr="007519E9" w:rsidR="002C2157" w:rsidP="00BF6D13" w:rsidRDefault="002C2157" w14:paraId="16DEF7B5" w14:textId="77777777">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rsidRPr="007519E9" w:rsidR="002C2157" w:rsidP="00BF6D13" w:rsidRDefault="002C2157" w14:paraId="02D19CD8" w14:textId="77777777">
            <w:pPr>
              <w:ind w:left="57"/>
              <w:rPr>
                <w:spacing w:val="-3"/>
              </w:rPr>
            </w:pPr>
            <w:r w:rsidRPr="007519E9">
              <w:rPr>
                <w:spacing w:val="-3"/>
              </w:rPr>
              <w:t>Norāda institūciju, kas ir atbildīga par šo saistību izpildi pilnībā</w:t>
            </w:r>
          </w:p>
        </w:tc>
        <w:tc>
          <w:tcPr>
            <w:tcW w:w="1500"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3E7AC5E3" w14:textId="77777777">
            <w:pPr>
              <w:ind w:left="57"/>
            </w:pPr>
            <w:r w:rsidRPr="007519E9">
              <w:rPr>
                <w:spacing w:val="-3"/>
              </w:rPr>
              <w:t xml:space="preserve">Informācija par to, vai šīs </w:t>
            </w:r>
            <w:r w:rsidR="005A7357">
              <w:t xml:space="preserve">tabulas B </w:t>
            </w:r>
            <w:r w:rsidRPr="007519E9">
              <w:t>ailē minētās projekta vienības paredz stingrākas prasības nek</w:t>
            </w:r>
            <w:r w:rsidR="005A7357">
              <w:t xml:space="preserve">ā šīs tabulas A ailē minētās ES </w:t>
            </w:r>
            <w:r w:rsidRPr="007519E9">
              <w:t>tiesību akta vienības.</w:t>
            </w:r>
          </w:p>
          <w:p w:rsidRPr="007519E9" w:rsidR="002C2157" w:rsidP="00BF6D13" w:rsidRDefault="002C2157" w14:paraId="070670E2" w14:textId="77777777">
            <w:pPr>
              <w:ind w:left="57"/>
            </w:pPr>
            <w:r w:rsidRPr="007519E9">
              <w:t>Ja projekts satur stingrā</w:t>
            </w:r>
            <w:r w:rsidRPr="007519E9">
              <w:softHyphen/>
              <w:t>kas prasības nekā attie</w:t>
            </w:r>
            <w:r w:rsidRPr="007519E9">
              <w:softHyphen/>
              <w:t>cīgais ES tiesību akts, norāda pamatojumu un samērīgumu.</w:t>
            </w:r>
          </w:p>
          <w:p w:rsidRPr="007519E9" w:rsidR="002C2157" w:rsidP="00BF6D13" w:rsidRDefault="002C2157" w14:paraId="1D25494C" w14:textId="77777777">
            <w:pPr>
              <w:ind w:left="57"/>
              <w:rPr>
                <w:spacing w:val="-3"/>
              </w:rPr>
            </w:pPr>
            <w:r w:rsidRPr="007519E9">
              <w:t xml:space="preserve">Norāda iespējamās alternatīvas (t.sk. alternatīvas, kas neparedz tiesiskā regulējuma </w:t>
            </w:r>
            <w:r w:rsidRPr="007519E9">
              <w:lastRenderedPageBreak/>
              <w:t>izstrādi) – kādos gadījumos būtu iespējams izvairīties no stingrāku prasību</w:t>
            </w:r>
            <w:r w:rsidRPr="007519E9">
              <w:rPr>
                <w:spacing w:val="-3"/>
              </w:rPr>
              <w:t xml:space="preserve"> noteikšanas, nekā paredzēts attiecīgajos ES tiesību aktos</w:t>
            </w:r>
          </w:p>
        </w:tc>
      </w:tr>
      <w:tr w:rsidRPr="007519E9" w:rsidR="00F62E1F" w:rsidTr="00BE04A9" w14:paraId="50FBFFA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F62E1F" w:rsidP="00F62E1F" w:rsidRDefault="00F62E1F" w14:paraId="693FE8D0" w14:textId="77777777">
            <w:pPr>
              <w:spacing w:before="100" w:beforeAutospacing="1" w:after="100" w:afterAutospacing="1"/>
            </w:pPr>
            <w:r w:rsidRPr="007519E9">
              <w:lastRenderedPageBreak/>
              <w:t>Direktīvas 2016/798/ES 3.panta 10.punkts</w:t>
            </w:r>
          </w:p>
        </w:tc>
        <w:tc>
          <w:tcPr>
            <w:tcW w:w="2075" w:type="dxa"/>
            <w:tcBorders>
              <w:top w:val="outset" w:color="auto" w:sz="6" w:space="0"/>
              <w:left w:val="outset" w:color="auto" w:sz="6" w:space="0"/>
              <w:bottom w:val="outset" w:color="auto" w:sz="6" w:space="0"/>
              <w:right w:val="outset" w:color="auto" w:sz="6" w:space="0"/>
            </w:tcBorders>
          </w:tcPr>
          <w:p w:rsidRPr="006A5B89" w:rsidR="00F62E1F" w:rsidP="000F56F7" w:rsidRDefault="00F62E1F" w14:paraId="53D36860" w14:textId="323082A8">
            <w:pPr>
              <w:ind w:left="57"/>
            </w:pPr>
            <w:r w:rsidRPr="006A5B89">
              <w:t xml:space="preserve">Tiek pārņemts ar Projekta </w:t>
            </w:r>
            <w:r w:rsidRPr="006A5B89" w:rsidR="000F56F7">
              <w:t>29</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70580B8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7CBF4661" w14:textId="77777777">
            <w:pPr>
              <w:ind w:left="57"/>
              <w:rPr>
                <w:spacing w:val="-2"/>
              </w:rPr>
            </w:pPr>
            <w:r w:rsidRPr="00AF0629">
              <w:rPr>
                <w:spacing w:val="-2"/>
              </w:rPr>
              <w:t>Neparedz stingrākas prasības</w:t>
            </w:r>
          </w:p>
        </w:tc>
      </w:tr>
      <w:tr w:rsidRPr="007519E9" w:rsidR="00F62E1F" w:rsidTr="00BE04A9" w14:paraId="62B69BB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F62E1F" w:rsidP="00F62E1F" w:rsidRDefault="00F62E1F" w14:paraId="6E8CAD92" w14:textId="77777777">
            <w:pPr>
              <w:spacing w:before="100" w:beforeAutospacing="1" w:after="100" w:afterAutospacing="1"/>
            </w:pPr>
            <w:r w:rsidRPr="007519E9">
              <w:t>Direktīvas 2016/798/ES 3.panta 13.punkts</w:t>
            </w:r>
          </w:p>
        </w:tc>
        <w:tc>
          <w:tcPr>
            <w:tcW w:w="2075" w:type="dxa"/>
            <w:tcBorders>
              <w:top w:val="outset" w:color="auto" w:sz="6" w:space="0"/>
              <w:left w:val="outset" w:color="auto" w:sz="6" w:space="0"/>
              <w:bottom w:val="outset" w:color="auto" w:sz="6" w:space="0"/>
              <w:right w:val="outset" w:color="auto" w:sz="6" w:space="0"/>
            </w:tcBorders>
          </w:tcPr>
          <w:p w:rsidRPr="006A5B89" w:rsidR="00F62E1F" w:rsidP="000F56F7" w:rsidRDefault="00F62E1F" w14:paraId="25EBA171" w14:textId="523A84F6">
            <w:pPr>
              <w:ind w:left="57"/>
              <w:rPr>
                <w:spacing w:val="-2"/>
              </w:rPr>
            </w:pPr>
            <w:r w:rsidRPr="006A5B89">
              <w:t>Tiek pārņemts ar Projekta 1</w:t>
            </w:r>
            <w:r w:rsidRPr="006A5B89" w:rsidR="000F56F7">
              <w:t>4</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5B9D390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39A0A3BF" w14:textId="77777777">
            <w:pPr>
              <w:ind w:left="57"/>
              <w:rPr>
                <w:spacing w:val="-2"/>
              </w:rPr>
            </w:pPr>
            <w:r w:rsidRPr="00AF0629">
              <w:rPr>
                <w:spacing w:val="-2"/>
              </w:rPr>
              <w:t>Neparedz stingrākas prasības</w:t>
            </w:r>
          </w:p>
        </w:tc>
      </w:tr>
      <w:tr w:rsidRPr="007519E9" w:rsidR="00F62E1F" w:rsidTr="00BE04A9" w14:paraId="6DE0166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F62E1F" w:rsidP="00F62E1F" w:rsidRDefault="00F62E1F" w14:paraId="127FD62E" w14:textId="77777777">
            <w:pPr>
              <w:spacing w:before="100" w:beforeAutospacing="1" w:after="100" w:afterAutospacing="1"/>
            </w:pPr>
            <w:r w:rsidRPr="007519E9">
              <w:t>Direktīvas 2016/798/ES 3.panta 14.punkts</w:t>
            </w:r>
          </w:p>
        </w:tc>
        <w:tc>
          <w:tcPr>
            <w:tcW w:w="2075" w:type="dxa"/>
            <w:tcBorders>
              <w:top w:val="outset" w:color="auto" w:sz="6" w:space="0"/>
              <w:left w:val="outset" w:color="auto" w:sz="6" w:space="0"/>
              <w:bottom w:val="outset" w:color="auto" w:sz="6" w:space="0"/>
              <w:right w:val="outset" w:color="auto" w:sz="6" w:space="0"/>
            </w:tcBorders>
          </w:tcPr>
          <w:p w:rsidRPr="006A5B89" w:rsidR="00F62E1F" w:rsidP="00F62E1F" w:rsidRDefault="00F62E1F" w14:paraId="4D48665F" w14:textId="77777777">
            <w:pPr>
              <w:ind w:left="57"/>
            </w:pPr>
            <w:r w:rsidRPr="006A5B89">
              <w:t>Tiek pārņemts ar Projekta 5.punktu</w:t>
            </w:r>
          </w:p>
        </w:tc>
        <w:tc>
          <w:tcPr>
            <w:tcW w:w="1949"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6D8C252C"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F62E1F" w:rsidP="00F62E1F" w:rsidRDefault="00F62E1F" w14:paraId="347B00F2" w14:textId="77777777">
            <w:pPr>
              <w:ind w:left="57"/>
              <w:rPr>
                <w:spacing w:val="-2"/>
              </w:rPr>
            </w:pPr>
            <w:r w:rsidRPr="00AF0629">
              <w:rPr>
                <w:spacing w:val="-2"/>
              </w:rPr>
              <w:t>Neparedz stingrākas prasības</w:t>
            </w:r>
          </w:p>
        </w:tc>
      </w:tr>
      <w:tr w:rsidRPr="007519E9" w:rsidR="00F62E1F" w:rsidTr="00BE04A9" w14:paraId="2EB99FD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F62E1F" w:rsidP="00F62E1F" w:rsidRDefault="00F62E1F" w14:paraId="48C89375" w14:textId="77777777">
            <w:pPr>
              <w:spacing w:before="100" w:beforeAutospacing="1" w:after="100" w:afterAutospacing="1"/>
            </w:pPr>
            <w:r w:rsidRPr="007519E9">
              <w:t>Direktīvas 2016/798/ES 3.panta 15.punkts</w:t>
            </w:r>
          </w:p>
        </w:tc>
        <w:tc>
          <w:tcPr>
            <w:tcW w:w="2075" w:type="dxa"/>
            <w:tcBorders>
              <w:top w:val="outset" w:color="auto" w:sz="6" w:space="0"/>
              <w:left w:val="outset" w:color="auto" w:sz="6" w:space="0"/>
              <w:bottom w:val="outset" w:color="auto" w:sz="6" w:space="0"/>
              <w:right w:val="outset" w:color="auto" w:sz="6" w:space="0"/>
            </w:tcBorders>
          </w:tcPr>
          <w:p w:rsidRPr="006A5B89" w:rsidR="00F62E1F" w:rsidP="00F62E1F" w:rsidRDefault="00F62E1F" w14:paraId="51CDDD20" w14:textId="77777777">
            <w:pPr>
              <w:ind w:left="57"/>
            </w:pPr>
            <w:r w:rsidRPr="006A5B89">
              <w:t>Tiek pārņemts ar Projekta 3.punktu</w:t>
            </w:r>
          </w:p>
        </w:tc>
        <w:tc>
          <w:tcPr>
            <w:tcW w:w="1949"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61A8E47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F62E1F" w:rsidP="00F62E1F" w:rsidRDefault="00F62E1F" w14:paraId="2752CE1B" w14:textId="77777777">
            <w:pPr>
              <w:ind w:left="57"/>
              <w:rPr>
                <w:spacing w:val="-2"/>
              </w:rPr>
            </w:pPr>
            <w:r w:rsidRPr="00AF0629">
              <w:rPr>
                <w:spacing w:val="-2"/>
              </w:rPr>
              <w:t>Neparedz stingrākas prasības</w:t>
            </w:r>
          </w:p>
        </w:tc>
      </w:tr>
      <w:tr w:rsidRPr="007519E9" w:rsidR="00F62E1F" w:rsidTr="00BE04A9" w14:paraId="49BD9F65"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F62E1F" w:rsidP="00F62E1F" w:rsidRDefault="00F62E1F" w14:paraId="223630F5" w14:textId="77777777">
            <w:pPr>
              <w:ind w:left="57"/>
            </w:pPr>
            <w:r w:rsidRPr="007519E9">
              <w:t>Direktīvas 2016/798/ES 5.panta 2.punkts</w:t>
            </w:r>
          </w:p>
        </w:tc>
        <w:tc>
          <w:tcPr>
            <w:tcW w:w="2075" w:type="dxa"/>
            <w:tcBorders>
              <w:top w:val="outset" w:color="auto" w:sz="6" w:space="0"/>
              <w:left w:val="outset" w:color="auto" w:sz="6" w:space="0"/>
              <w:bottom w:val="outset" w:color="auto" w:sz="6" w:space="0"/>
              <w:right w:val="outset" w:color="auto" w:sz="6" w:space="0"/>
            </w:tcBorders>
          </w:tcPr>
          <w:p w:rsidRPr="006A5B89" w:rsidR="00F62E1F" w:rsidP="00F62E1F" w:rsidRDefault="00F62E1F" w14:paraId="1400FAC7" w14:textId="77777777">
            <w:pPr>
              <w:ind w:left="57"/>
            </w:pPr>
            <w:r w:rsidRPr="006A5B89">
              <w:t>Tiek pārņemts ar Projekta pielikumu</w:t>
            </w:r>
          </w:p>
        </w:tc>
        <w:tc>
          <w:tcPr>
            <w:tcW w:w="1949" w:type="dxa"/>
            <w:tcBorders>
              <w:top w:val="outset" w:color="auto" w:sz="6" w:space="0"/>
              <w:left w:val="outset" w:color="auto" w:sz="6" w:space="0"/>
              <w:bottom w:val="outset" w:color="auto" w:sz="6" w:space="0"/>
              <w:right w:val="outset" w:color="auto" w:sz="6" w:space="0"/>
            </w:tcBorders>
          </w:tcPr>
          <w:p w:rsidRPr="00AF0629" w:rsidR="00F62E1F" w:rsidP="00AF0629" w:rsidRDefault="00F62E1F" w14:paraId="04A15A9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F62E1F" w:rsidP="00F62E1F" w:rsidRDefault="00F62E1F" w14:paraId="3D1E2D53" w14:textId="77777777">
            <w:pPr>
              <w:ind w:left="57"/>
              <w:rPr>
                <w:spacing w:val="-2"/>
              </w:rPr>
            </w:pPr>
            <w:r w:rsidRPr="00AF0629">
              <w:rPr>
                <w:spacing w:val="-2"/>
              </w:rPr>
              <w:t>Neparedz stingrākas prasības</w:t>
            </w:r>
          </w:p>
        </w:tc>
      </w:tr>
      <w:tr w:rsidRPr="007519E9" w:rsidR="00D633AB" w:rsidTr="00BE04A9" w14:paraId="1915D6A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A98C228" w14:textId="77777777">
            <w:pPr>
              <w:ind w:left="57"/>
            </w:pPr>
            <w:r w:rsidRPr="007519E9">
              <w:t>Direktīv</w:t>
            </w:r>
            <w:r>
              <w:t>as 2016/798/ES 20.panta 1.punkta pirmais teikums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215D318E" w14:textId="1BEAAAFB">
            <w:pPr>
              <w:ind w:left="57"/>
            </w:pPr>
            <w:r w:rsidRPr="006A5B89">
              <w:t>Tiek pārņemts ar Projekta 2</w:t>
            </w:r>
            <w:r w:rsidRPr="006A5B89" w:rsidR="000F56F7">
              <w:t>3</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0F42D0D5"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152305B" w14:textId="77777777">
            <w:pPr>
              <w:ind w:left="57"/>
              <w:rPr>
                <w:spacing w:val="-2"/>
              </w:rPr>
            </w:pPr>
            <w:r w:rsidRPr="00AF0629">
              <w:rPr>
                <w:spacing w:val="-2"/>
              </w:rPr>
              <w:t>Neparedz stingrākas prasības</w:t>
            </w:r>
          </w:p>
        </w:tc>
      </w:tr>
      <w:tr w:rsidRPr="007519E9" w:rsidR="00D633AB" w:rsidTr="00BE04A9" w14:paraId="1C518EB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5D84BA2" w14:textId="77777777">
            <w:pPr>
              <w:ind w:left="57"/>
            </w:pPr>
            <w:r w:rsidRPr="007519E9">
              <w:t>Direktīvas 2016/798/ES 20.panta 1.punkt</w:t>
            </w:r>
            <w:r>
              <w:t>a otrais teikums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05DA81F0" w14:textId="77777777">
            <w:pPr>
              <w:ind w:left="57"/>
            </w:pPr>
            <w:r w:rsidRPr="006A5B89">
              <w:t>Tiek pārņemts ar Projekta 5.punktu otro teikumu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2AB77FD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CB163E1" w14:textId="77777777">
            <w:pPr>
              <w:ind w:left="57"/>
              <w:rPr>
                <w:spacing w:val="-2"/>
              </w:rPr>
            </w:pPr>
            <w:r w:rsidRPr="00AF0629">
              <w:rPr>
                <w:spacing w:val="-2"/>
              </w:rPr>
              <w:t>Neparedz stingrākas prasības</w:t>
            </w:r>
          </w:p>
        </w:tc>
      </w:tr>
      <w:tr w:rsidRPr="007519E9" w:rsidR="00D633AB" w:rsidTr="00BE04A9" w14:paraId="7CC3EE3C"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FDD1CD4" w14:textId="77777777">
            <w:pPr>
              <w:ind w:left="57"/>
            </w:pPr>
            <w:r w:rsidRPr="007519E9">
              <w:t>Direktīvas 2016</w:t>
            </w:r>
            <w:r>
              <w:t>/798/ES 20.panta 2.punkta pirmā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60A7F81C" w14:textId="77FA0D70">
            <w:r w:rsidRPr="006A5B89">
              <w:t>Tiek pārņemts ar Projekta 2</w:t>
            </w:r>
            <w:r w:rsidRPr="006A5B89" w:rsidR="000F56F7">
              <w:t>3</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26E63732"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8E037A7" w14:textId="77777777">
            <w:pPr>
              <w:ind w:left="57"/>
              <w:rPr>
                <w:spacing w:val="-2"/>
              </w:rPr>
            </w:pPr>
            <w:r w:rsidRPr="00AF0629">
              <w:rPr>
                <w:spacing w:val="-2"/>
              </w:rPr>
              <w:t>Neparedz stingrākas prasības</w:t>
            </w:r>
          </w:p>
        </w:tc>
      </w:tr>
      <w:tr w:rsidRPr="007519E9" w:rsidR="00D633AB" w:rsidTr="00BE04A9" w14:paraId="1C1AFAF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3977B92" w14:textId="77777777">
            <w:pPr>
              <w:ind w:left="57"/>
            </w:pPr>
            <w:r w:rsidRPr="007519E9">
              <w:t>Direktīvas 2016/798/ES 20.panta 2.punkt</w:t>
            </w:r>
            <w:r>
              <w:t>a otrā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656C489C" w14:textId="62F415B1">
            <w:r w:rsidRPr="006A5B89">
              <w:t>Tiek pārņemts ar Projekta 2</w:t>
            </w:r>
            <w:r w:rsidRPr="006A5B89" w:rsidR="000F56F7">
              <w:t>6</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062A67D6"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3DE2415" w14:textId="77777777">
            <w:pPr>
              <w:ind w:left="57"/>
              <w:rPr>
                <w:spacing w:val="-2"/>
              </w:rPr>
            </w:pPr>
            <w:r w:rsidRPr="00AF0629">
              <w:rPr>
                <w:spacing w:val="-2"/>
              </w:rPr>
              <w:t>Neparedz stingrākas prasības</w:t>
            </w:r>
          </w:p>
        </w:tc>
      </w:tr>
      <w:tr w:rsidRPr="007519E9" w:rsidR="00D633AB" w:rsidTr="00BE04A9" w14:paraId="7DA9A4B0"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21ABE8E" w14:textId="77777777">
            <w:pPr>
              <w:ind w:left="57"/>
            </w:pPr>
            <w:r w:rsidRPr="007519E9">
              <w:t>Direktīvas 2016/798/ES 20.panta 3.punkts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670D2BD8" w14:textId="6637B506">
            <w:pPr>
              <w:ind w:left="57"/>
            </w:pPr>
            <w:r w:rsidRPr="006A5B89">
              <w:t xml:space="preserve">Tiek pārņemts ar Projekta </w:t>
            </w:r>
            <w:r w:rsidRPr="006A5B89" w:rsidR="000F56F7">
              <w:t>28</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7F57EAA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AD16201" w14:textId="77777777">
            <w:pPr>
              <w:ind w:left="57"/>
              <w:rPr>
                <w:spacing w:val="-2"/>
              </w:rPr>
            </w:pPr>
            <w:r w:rsidRPr="00AF0629">
              <w:rPr>
                <w:spacing w:val="-2"/>
              </w:rPr>
              <w:t>Neparedz stingrākas prasības</w:t>
            </w:r>
          </w:p>
        </w:tc>
      </w:tr>
      <w:tr w:rsidRPr="007519E9" w:rsidR="00D633AB" w:rsidTr="00BE04A9" w14:paraId="54160F8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01FFC87" w14:textId="77777777">
            <w:pPr>
              <w:ind w:left="57"/>
            </w:pPr>
            <w:r w:rsidRPr="007519E9">
              <w:t>Direktīvas 2016/798/ES 20.panta 4.punkts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1627CC58" w14:textId="6C0653A5">
            <w:pPr>
              <w:ind w:left="57"/>
            </w:pPr>
            <w:r w:rsidRPr="006A5B89">
              <w:t xml:space="preserve">Tiek pārņemts ar Projekta </w:t>
            </w:r>
            <w:r w:rsidRPr="006A5B89" w:rsidR="000F56F7">
              <w:t>28</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0FD704D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6E180C6" w14:textId="77777777">
            <w:pPr>
              <w:ind w:left="57"/>
              <w:rPr>
                <w:spacing w:val="-2"/>
              </w:rPr>
            </w:pPr>
            <w:r w:rsidRPr="00AF0629">
              <w:rPr>
                <w:spacing w:val="-2"/>
              </w:rPr>
              <w:t>Neparedz stingrākas prasības</w:t>
            </w:r>
          </w:p>
        </w:tc>
      </w:tr>
      <w:tr w:rsidRPr="007519E9" w:rsidR="00D633AB" w:rsidTr="00BE04A9" w14:paraId="05165C1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D5DD76C" w14:textId="77777777">
            <w:pPr>
              <w:ind w:left="57"/>
            </w:pPr>
            <w:r w:rsidRPr="007519E9">
              <w:lastRenderedPageBreak/>
              <w:t>Direktīvas 2016/798/ES 21.panta 4.punkts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441E4B56" w14:textId="77777777">
            <w:pPr>
              <w:ind w:left="57"/>
            </w:pPr>
            <w:r w:rsidRPr="006A5B89">
              <w:t>Tiek pārņemts ar Projekta 6.punktu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593CFAE2"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371855F" w14:textId="77777777">
            <w:pPr>
              <w:ind w:left="57"/>
              <w:rPr>
                <w:spacing w:val="-2"/>
              </w:rPr>
            </w:pPr>
            <w:r w:rsidRPr="00AF0629">
              <w:rPr>
                <w:spacing w:val="-2"/>
              </w:rPr>
              <w:t>Neparedz stingrākas prasības</w:t>
            </w:r>
          </w:p>
        </w:tc>
      </w:tr>
      <w:tr w:rsidRPr="007519E9" w:rsidR="00D633AB" w:rsidTr="00BE04A9" w14:paraId="3440875C"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5D88CC4" w14:textId="77777777">
            <w:pPr>
              <w:ind w:left="57"/>
            </w:pPr>
            <w:r w:rsidRPr="007519E9">
              <w:t>Direktīv</w:t>
            </w:r>
            <w:r>
              <w:t>as 2016/798/ES 22.panta 3.punkta pirmā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1F9D18F1" w14:textId="5FE28811">
            <w:pPr>
              <w:ind w:left="57"/>
            </w:pPr>
            <w:r w:rsidRPr="006A5B89">
              <w:t>Tiek pārņemts ar Projekta 1</w:t>
            </w:r>
            <w:r w:rsidRPr="006A5B89" w:rsidR="000F56F7">
              <w:t>5</w:t>
            </w:r>
            <w:r w:rsidRPr="006A5B89">
              <w:t>., 1</w:t>
            </w:r>
            <w:r w:rsidRPr="006A5B89" w:rsidR="000F56F7">
              <w:t>6.</w:t>
            </w:r>
            <w:r w:rsidRPr="006A5B89">
              <w:t xml:space="preserve"> un 1</w:t>
            </w:r>
            <w:r w:rsidRPr="006A5B89" w:rsidR="000F56F7">
              <w:t>7</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68D291F1"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135B3D3" w14:textId="77777777">
            <w:pPr>
              <w:ind w:left="57"/>
              <w:rPr>
                <w:spacing w:val="-2"/>
              </w:rPr>
            </w:pPr>
            <w:r w:rsidRPr="00AF0629">
              <w:rPr>
                <w:spacing w:val="-2"/>
              </w:rPr>
              <w:t>Neparedz stingrākas prasības</w:t>
            </w:r>
          </w:p>
        </w:tc>
      </w:tr>
      <w:tr w:rsidRPr="007519E9" w:rsidR="00D633AB" w:rsidTr="00BE04A9" w14:paraId="7247F5D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A95A8DE" w14:textId="77777777">
            <w:pPr>
              <w:ind w:left="57"/>
            </w:pPr>
            <w:r w:rsidRPr="007519E9">
              <w:t>Direktīvas 2016/798/ES 22.panta 3.punkt</w:t>
            </w:r>
            <w:r>
              <w:t>a otrā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4A7C1B53" w14:textId="10FEC085">
            <w:pPr>
              <w:ind w:left="57"/>
            </w:pPr>
            <w:r w:rsidRPr="006A5B89">
              <w:t xml:space="preserve">Tiek pārņemts ar Projekta </w:t>
            </w:r>
            <w:r w:rsidRPr="006A5B89" w:rsidR="0072513A">
              <w:t>2</w:t>
            </w:r>
            <w:r w:rsidRPr="006A5B89" w:rsidR="000F56F7">
              <w:t>4</w:t>
            </w:r>
            <w:r w:rsidRPr="006A5B89" w:rsidR="0072513A">
              <w:t xml:space="preserve">. un </w:t>
            </w:r>
            <w:r w:rsidRPr="006A5B89">
              <w:t>2</w:t>
            </w:r>
            <w:r w:rsidRPr="006A5B89" w:rsidR="000F56F7">
              <w:t>5</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6310E5B"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3006C4F" w14:textId="77777777">
            <w:pPr>
              <w:ind w:left="57"/>
              <w:rPr>
                <w:spacing w:val="-2"/>
              </w:rPr>
            </w:pPr>
            <w:r w:rsidRPr="00AF0629">
              <w:rPr>
                <w:spacing w:val="-2"/>
              </w:rPr>
              <w:t>Neparedz stingrākas prasības</w:t>
            </w:r>
          </w:p>
        </w:tc>
      </w:tr>
      <w:tr w:rsidRPr="007519E9" w:rsidR="00D633AB" w:rsidTr="00BE04A9" w14:paraId="66E8D8B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DAEABD8" w14:textId="77777777">
            <w:pPr>
              <w:ind w:left="57"/>
            </w:pPr>
            <w:r w:rsidRPr="007519E9">
              <w:t>Direktīvas 2016/798/ES 22.panta 5.punkts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4103519D" w14:textId="7C25FE18">
            <w:pPr>
              <w:ind w:left="57"/>
            </w:pPr>
            <w:r w:rsidRPr="006A5B89">
              <w:t>Tiek pārņemts ar Projekta 3</w:t>
            </w:r>
            <w:r w:rsidRPr="006A5B89" w:rsidR="000F56F7">
              <w:t>4</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375ECD3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AF2FD36" w14:textId="77777777">
            <w:pPr>
              <w:ind w:left="57"/>
              <w:rPr>
                <w:spacing w:val="-2"/>
              </w:rPr>
            </w:pPr>
            <w:r w:rsidRPr="00AF0629">
              <w:rPr>
                <w:spacing w:val="-2"/>
              </w:rPr>
              <w:t>Neparedz stingrākas prasības</w:t>
            </w:r>
          </w:p>
        </w:tc>
      </w:tr>
      <w:tr w:rsidRPr="007519E9" w:rsidR="00D633AB" w:rsidTr="00BE04A9" w14:paraId="52B21C7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DCF6F27" w14:textId="77777777">
            <w:pPr>
              <w:ind w:left="57"/>
            </w:pPr>
            <w:r w:rsidRPr="007519E9">
              <w:t>Direktīvas 2016/798/ES 22.panta 6.punkts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69E7F040" w14:textId="6C0B58F8">
            <w:pPr>
              <w:ind w:left="57"/>
            </w:pPr>
            <w:r w:rsidRPr="006A5B89">
              <w:t>Tiek pārņemts ar Projekta 2</w:t>
            </w:r>
            <w:r w:rsidRPr="006A5B89" w:rsidR="000F56F7">
              <w:t>3</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01F8B33A"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3D0061BB" w14:textId="77777777">
            <w:pPr>
              <w:ind w:left="57"/>
              <w:rPr>
                <w:spacing w:val="-2"/>
              </w:rPr>
            </w:pPr>
            <w:r w:rsidRPr="00AF0629">
              <w:rPr>
                <w:spacing w:val="-2"/>
              </w:rPr>
              <w:t>Neparedz stingrākas prasības</w:t>
            </w:r>
          </w:p>
        </w:tc>
      </w:tr>
      <w:tr w:rsidRPr="007519E9" w:rsidR="00D633AB" w:rsidTr="00BE04A9" w14:paraId="5F3F3AF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5FB4120" w14:textId="77777777">
            <w:pPr>
              <w:ind w:left="57"/>
            </w:pPr>
            <w:r w:rsidRPr="007519E9">
              <w:t>Direktīvas 2016/798/ES 23.panta 1.punkts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62FE2311" w14:textId="52A393F8">
            <w:pPr>
              <w:ind w:left="57"/>
            </w:pPr>
            <w:r w:rsidRPr="006A5B89">
              <w:t>Tiek pārņemts ar Projekta 3</w:t>
            </w:r>
            <w:r w:rsidRPr="006A5B89" w:rsidR="000F56F7">
              <w:t>0</w:t>
            </w:r>
            <w:r w:rsidRPr="006A5B89">
              <w:t>., 3</w:t>
            </w:r>
            <w:r w:rsidRPr="006A5B89" w:rsidR="000F56F7">
              <w:t>1</w:t>
            </w:r>
            <w:r w:rsidRPr="006A5B89">
              <w:t>., 3</w:t>
            </w:r>
            <w:r w:rsidRPr="006A5B89" w:rsidR="000F56F7">
              <w:t>2</w:t>
            </w:r>
            <w:r w:rsidRPr="006A5B89">
              <w:t>. un 3</w:t>
            </w:r>
            <w:r w:rsidRPr="006A5B89" w:rsidR="000F56F7">
              <w:t>3</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4A94371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3312471F" w14:textId="77777777">
            <w:pPr>
              <w:ind w:left="57"/>
              <w:rPr>
                <w:spacing w:val="-2"/>
              </w:rPr>
            </w:pPr>
            <w:r w:rsidRPr="00AF0629">
              <w:rPr>
                <w:spacing w:val="-2"/>
              </w:rPr>
              <w:t>Neparedz stingrākas prasības</w:t>
            </w:r>
          </w:p>
        </w:tc>
      </w:tr>
      <w:tr w:rsidRPr="007519E9" w:rsidR="00D633AB" w:rsidTr="00BE04A9" w14:paraId="5C59DBF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7C5F33E" w14:textId="77777777">
            <w:pPr>
              <w:ind w:left="57"/>
            </w:pPr>
            <w:r w:rsidRPr="007519E9">
              <w:t>Direktīvas 2016/798/ES 23.panta 2.punkts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20115F60" w14:textId="77BD60F5">
            <w:pPr>
              <w:ind w:left="57"/>
            </w:pPr>
            <w:r w:rsidRPr="006A5B89">
              <w:t xml:space="preserve">Tiek pārņemts ar Projekta </w:t>
            </w:r>
            <w:r w:rsidRPr="006A5B89" w:rsidR="000F56F7">
              <w:t>29</w:t>
            </w:r>
            <w:r w:rsidRPr="006A5B89">
              <w:t>. un 3</w:t>
            </w:r>
            <w:r w:rsidRPr="006A5B89" w:rsidR="000F56F7">
              <w:t>4</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5584B526"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F265363" w14:textId="77777777">
            <w:pPr>
              <w:ind w:left="57"/>
              <w:rPr>
                <w:spacing w:val="-2"/>
              </w:rPr>
            </w:pPr>
            <w:r w:rsidRPr="00AF0629">
              <w:rPr>
                <w:spacing w:val="-2"/>
              </w:rPr>
              <w:t>Neparedz stingrākas prasības</w:t>
            </w:r>
          </w:p>
        </w:tc>
      </w:tr>
      <w:tr w:rsidRPr="007519E9" w:rsidR="00D633AB" w:rsidTr="00BE04A9" w14:paraId="0467F63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E58C595" w14:textId="77777777">
            <w:pPr>
              <w:ind w:left="57"/>
            </w:pPr>
            <w:r w:rsidRPr="007519E9">
              <w:t>Direktīvas 2016/798/ES 23.panta 3.punkts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0F56F7" w:rsidRDefault="00D633AB" w14:paraId="2EA0D513" w14:textId="4E99F820">
            <w:pPr>
              <w:ind w:left="57"/>
            </w:pPr>
            <w:r w:rsidRPr="006A5B89">
              <w:t xml:space="preserve">Tiek pārņemts ar Projekta </w:t>
            </w:r>
            <w:r w:rsidRPr="006A5B89" w:rsidR="000F56F7">
              <w:t>35</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6B1AFBC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5395B15" w14:textId="77777777">
            <w:pPr>
              <w:ind w:left="57"/>
              <w:rPr>
                <w:spacing w:val="-2"/>
              </w:rPr>
            </w:pPr>
            <w:r w:rsidRPr="00AF0629">
              <w:rPr>
                <w:spacing w:val="-2"/>
              </w:rPr>
              <w:t>Neparedz stingrākas prasības</w:t>
            </w:r>
          </w:p>
        </w:tc>
      </w:tr>
      <w:tr w:rsidRPr="007519E9" w:rsidR="00D633AB" w:rsidTr="00BE04A9" w14:paraId="0874CC6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35C8D2B" w14:textId="77777777">
            <w:pPr>
              <w:ind w:left="57"/>
            </w:pPr>
            <w:r w:rsidRPr="007519E9">
              <w:t>Direktīvas 2016/798/ES 23.panta 4.punkts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30A07C85" w14:textId="5D61E97D">
            <w:pPr>
              <w:ind w:left="57"/>
            </w:pPr>
            <w:r w:rsidRPr="006A5B89">
              <w:t>Tiek pārņemts ar Projekta 2</w:t>
            </w:r>
            <w:r w:rsidRPr="006A5B89" w:rsidR="00D0793F">
              <w:t>0</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7D5C24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E89D31C" w14:textId="77777777">
            <w:pPr>
              <w:ind w:left="57"/>
              <w:rPr>
                <w:spacing w:val="-2"/>
              </w:rPr>
            </w:pPr>
            <w:r w:rsidRPr="00AF0629">
              <w:rPr>
                <w:spacing w:val="-2"/>
              </w:rPr>
              <w:t>Neparedz stingrākas prasības</w:t>
            </w:r>
          </w:p>
        </w:tc>
      </w:tr>
      <w:tr w:rsidRPr="007519E9" w:rsidR="00D633AB" w:rsidTr="00BE04A9" w14:paraId="40922AC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3D2C013" w14:textId="77777777">
            <w:pPr>
              <w:ind w:left="57"/>
            </w:pPr>
            <w:r w:rsidRPr="007519E9">
              <w:t>Direktīvas 2016/798/ES 24.panta 1.punkts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471F49E8" w14:textId="186A113A">
            <w:pPr>
              <w:ind w:left="57"/>
            </w:pPr>
            <w:r w:rsidRPr="006A5B89">
              <w:t>Tiek pārņemts ar Projekta 3</w:t>
            </w:r>
            <w:r w:rsidRPr="006A5B89" w:rsidR="00D0793F">
              <w:t>6</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6631B2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3167BA4" w14:textId="77777777">
            <w:pPr>
              <w:ind w:left="57"/>
              <w:rPr>
                <w:spacing w:val="-2"/>
              </w:rPr>
            </w:pPr>
            <w:r w:rsidRPr="00AF0629">
              <w:rPr>
                <w:spacing w:val="-2"/>
              </w:rPr>
              <w:t>Neparedz stingrākas prasības</w:t>
            </w:r>
          </w:p>
        </w:tc>
      </w:tr>
      <w:tr w:rsidRPr="007519E9" w:rsidR="00D633AB" w:rsidTr="00BE04A9" w14:paraId="408BDD7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280EDCA" w14:textId="77777777">
            <w:pPr>
              <w:ind w:left="57"/>
            </w:pPr>
            <w:r w:rsidRPr="007519E9">
              <w:t>Direktīvas 2016/798/ES 24.panta 2.punkts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672F26C3" w14:textId="4B897C3D">
            <w:pPr>
              <w:ind w:left="57"/>
            </w:pPr>
            <w:r w:rsidRPr="006A5B89">
              <w:t xml:space="preserve">Tiek pārņemts ar Projekta </w:t>
            </w:r>
            <w:r w:rsidRPr="006A5B89" w:rsidR="00D0793F">
              <w:t>37</w:t>
            </w:r>
            <w:r w:rsidRPr="006A5B89">
              <w:t xml:space="preserve">. un </w:t>
            </w:r>
            <w:r w:rsidRPr="006A5B89" w:rsidR="00D0793F">
              <w:t>38</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6EEF284"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7DA661A" w14:textId="77777777">
            <w:pPr>
              <w:ind w:left="57"/>
              <w:rPr>
                <w:spacing w:val="-2"/>
              </w:rPr>
            </w:pPr>
            <w:r w:rsidRPr="00AF0629">
              <w:rPr>
                <w:spacing w:val="-2"/>
              </w:rPr>
              <w:t>Neparedz stingrākas prasības</w:t>
            </w:r>
          </w:p>
        </w:tc>
      </w:tr>
      <w:tr w:rsidRPr="007519E9" w:rsidR="00D633AB" w:rsidTr="00BE04A9" w14:paraId="70711160"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0BC1F42" w14:textId="77777777">
            <w:pPr>
              <w:ind w:left="57"/>
            </w:pPr>
            <w:r w:rsidRPr="007519E9">
              <w:t>Direktīvas 2016/798/ES 24.panta 3.punkts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5C07F892" w14:textId="085C3DC3">
            <w:pPr>
              <w:ind w:left="57"/>
            </w:pPr>
            <w:r w:rsidRPr="006A5B89">
              <w:t>Tiek pārņemts ar Projekta 4</w:t>
            </w:r>
            <w:r w:rsidRPr="006A5B89" w:rsidR="00D0793F">
              <w:t>4</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38D7F1D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F64FDFF" w14:textId="77777777">
            <w:pPr>
              <w:ind w:left="57"/>
              <w:rPr>
                <w:spacing w:val="-2"/>
              </w:rPr>
            </w:pPr>
            <w:r w:rsidRPr="00AF0629">
              <w:rPr>
                <w:spacing w:val="-2"/>
              </w:rPr>
              <w:t>Neparedz stingrākas prasības</w:t>
            </w:r>
          </w:p>
        </w:tc>
      </w:tr>
      <w:tr w:rsidRPr="007519E9" w:rsidR="00D633AB" w:rsidTr="00BE04A9" w14:paraId="32CE324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CB485BD" w14:textId="77777777">
            <w:pPr>
              <w:ind w:left="57"/>
            </w:pPr>
            <w:r w:rsidRPr="007519E9">
              <w:t>Direktīvas 2016/798/ES 25.panta 1.punkts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747B72DB" w14:textId="60ECFDC8">
            <w:pPr>
              <w:ind w:left="57"/>
            </w:pPr>
            <w:r w:rsidRPr="006A5B89">
              <w:t>Tiek pārņemts ar Projekta 2</w:t>
            </w:r>
            <w:r w:rsidRPr="006A5B89" w:rsidR="00D0793F">
              <w:t>7</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3EF23B89"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DE2D9E6" w14:textId="77777777">
            <w:pPr>
              <w:ind w:left="57"/>
              <w:rPr>
                <w:spacing w:val="-2"/>
              </w:rPr>
            </w:pPr>
            <w:r w:rsidRPr="00AF0629">
              <w:rPr>
                <w:spacing w:val="-2"/>
              </w:rPr>
              <w:t>Neparedz stingrākas prasības</w:t>
            </w:r>
          </w:p>
        </w:tc>
      </w:tr>
      <w:tr w:rsidRPr="007519E9" w:rsidR="00D633AB" w:rsidTr="00BE04A9" w14:paraId="0CD2E960"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B6CCDF4" w14:textId="77777777">
            <w:pPr>
              <w:ind w:left="57"/>
            </w:pPr>
            <w:r w:rsidRPr="007519E9">
              <w:t>Direktīvas 2016/798/ES 25.panta 2.punkts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0825C789" w14:textId="1B704F68">
            <w:pPr>
              <w:ind w:left="57"/>
            </w:pPr>
            <w:r w:rsidRPr="006A5B89">
              <w:t xml:space="preserve">Tiek pārņemts ar Projekta </w:t>
            </w:r>
            <w:r w:rsidRPr="006A5B89" w:rsidR="00D0793F">
              <w:t>38</w:t>
            </w:r>
            <w:r w:rsidRPr="006A5B89" w:rsidR="00566BDD">
              <w:t xml:space="preserve">. un </w:t>
            </w:r>
            <w:r w:rsidRPr="006A5B89" w:rsidR="00D0793F">
              <w:t>44</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2C64879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7B2AE3C" w14:textId="77777777">
            <w:pPr>
              <w:ind w:left="57"/>
              <w:rPr>
                <w:spacing w:val="-2"/>
              </w:rPr>
            </w:pPr>
            <w:r w:rsidRPr="00AF0629">
              <w:rPr>
                <w:spacing w:val="-2"/>
              </w:rPr>
              <w:t>Neparedz stingrākas prasības</w:t>
            </w:r>
          </w:p>
        </w:tc>
      </w:tr>
      <w:tr w:rsidRPr="007519E9" w:rsidR="00D633AB" w:rsidTr="00BE04A9" w14:paraId="0136CA3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24FB67C" w14:textId="77777777">
            <w:pPr>
              <w:ind w:left="57"/>
            </w:pPr>
            <w:r w:rsidRPr="007519E9">
              <w:t>Direktīvas 2016/798/ES 26.panta 1.punkts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71865C7" w14:textId="0FCAE999">
            <w:pPr>
              <w:ind w:left="57"/>
            </w:pPr>
            <w:r w:rsidRPr="006A5B89">
              <w:t>Tiek pārņemts ar Projekta 4</w:t>
            </w:r>
            <w:r w:rsidRPr="006A5B89" w:rsidR="00D0793F">
              <w:t>0</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E0535A6"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8E7D72E" w14:textId="77777777">
            <w:pPr>
              <w:ind w:left="57"/>
              <w:rPr>
                <w:spacing w:val="-2"/>
              </w:rPr>
            </w:pPr>
            <w:r w:rsidRPr="00AF0629">
              <w:rPr>
                <w:spacing w:val="-2"/>
              </w:rPr>
              <w:t>Neparedz stingrākas prasības</w:t>
            </w:r>
          </w:p>
        </w:tc>
      </w:tr>
      <w:tr w:rsidRPr="007519E9" w:rsidR="00D633AB" w:rsidTr="00BE04A9" w14:paraId="1511D2F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DF78268" w14:textId="77777777">
            <w:pPr>
              <w:ind w:left="57"/>
            </w:pPr>
            <w:r w:rsidRPr="007519E9">
              <w:lastRenderedPageBreak/>
              <w:t>Direktīvas 2016/798/ES 26.panta 2.punkts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0B52AA00" w14:textId="4C47FE9A">
            <w:pPr>
              <w:ind w:left="57"/>
            </w:pPr>
            <w:r w:rsidRPr="006A5B89">
              <w:t>Tiek pārņemts ar Projekta 4</w:t>
            </w:r>
            <w:r w:rsidRPr="006A5B89" w:rsidR="00D0793F">
              <w:t>1</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7D507549"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2B06B52" w14:textId="77777777">
            <w:pPr>
              <w:ind w:left="57"/>
              <w:rPr>
                <w:spacing w:val="-2"/>
              </w:rPr>
            </w:pPr>
            <w:r w:rsidRPr="00AF0629">
              <w:rPr>
                <w:spacing w:val="-2"/>
              </w:rPr>
              <w:t>Neparedz stingrākas prasības</w:t>
            </w:r>
          </w:p>
        </w:tc>
      </w:tr>
      <w:tr w:rsidRPr="007519E9" w:rsidR="00D633AB" w:rsidTr="00BE04A9" w14:paraId="6556678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7D77E69" w14:textId="77777777">
            <w:pPr>
              <w:ind w:left="57"/>
            </w:pPr>
            <w:r w:rsidRPr="007519E9">
              <w:t>Direktīvas 2016/798/ES 26.panta 3.punkts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511967D2" w14:textId="5CAE5272">
            <w:pPr>
              <w:ind w:left="57"/>
            </w:pPr>
            <w:r w:rsidRPr="006A5B89">
              <w:t>Tiek pārņemts ar Projekta 4</w:t>
            </w:r>
            <w:r w:rsidRPr="006A5B89" w:rsidR="00D0793F">
              <w:t>3</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56B0CFC9"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8202C75" w14:textId="77777777">
            <w:pPr>
              <w:ind w:left="57"/>
              <w:rPr>
                <w:spacing w:val="-2"/>
              </w:rPr>
            </w:pPr>
            <w:r w:rsidRPr="00AF0629">
              <w:rPr>
                <w:spacing w:val="-2"/>
              </w:rPr>
              <w:t>Neparedz stingrākas prasības</w:t>
            </w:r>
          </w:p>
        </w:tc>
      </w:tr>
      <w:tr w:rsidRPr="007519E9" w:rsidR="00D633AB" w:rsidTr="00BE04A9" w14:paraId="5C8C11F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ECFB7BC" w14:textId="77777777">
            <w:pPr>
              <w:ind w:left="57"/>
            </w:pPr>
            <w:r w:rsidRPr="007519E9">
              <w:t>Direktīvas 2016/798/E</w:t>
            </w:r>
            <w:r>
              <w:t>S I pielikuma ievaddaļas pirmā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2A68D6" w14:paraId="41C87885" w14:textId="0C238C64">
            <w:pPr>
              <w:ind w:left="57"/>
            </w:pPr>
            <w:r w:rsidRPr="006A5B89">
              <w:t xml:space="preserve">Tiek pārņemts ar Projekta </w:t>
            </w:r>
            <w:r w:rsidRPr="006A5B89" w:rsidR="00D0793F">
              <w:t>58</w:t>
            </w:r>
            <w:r w:rsidRPr="006A5B89" w:rsidR="00D633AB">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42C45C42"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21436EF" w14:textId="77777777">
            <w:pPr>
              <w:ind w:left="57"/>
              <w:rPr>
                <w:spacing w:val="-2"/>
              </w:rPr>
            </w:pPr>
            <w:r w:rsidRPr="00AF0629">
              <w:rPr>
                <w:spacing w:val="-2"/>
              </w:rPr>
              <w:t>Neparedz stingrākas prasības</w:t>
            </w:r>
          </w:p>
        </w:tc>
      </w:tr>
      <w:tr w:rsidRPr="007519E9" w:rsidR="00D633AB" w:rsidTr="00BE04A9" w14:paraId="1F0D76F0"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49A11D8" w14:textId="77777777">
            <w:pPr>
              <w:ind w:left="57"/>
            </w:pPr>
            <w:r w:rsidRPr="007519E9">
              <w:t>Direktīvas 2016/798/E</w:t>
            </w:r>
            <w:r>
              <w:t>S I pielikuma ievaddaļas otrā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2A68D6" w14:paraId="25AB3F2C" w14:textId="4A65106A">
            <w:pPr>
              <w:ind w:left="57"/>
            </w:pPr>
            <w:r w:rsidRPr="006A5B89">
              <w:t xml:space="preserve">Tiek pārņemts ar Projekta </w:t>
            </w:r>
            <w:r w:rsidRPr="006A5B89" w:rsidR="00D0793F">
              <w:t>59</w:t>
            </w:r>
            <w:r w:rsidRPr="006A5B89" w:rsidR="00D633AB">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35A33B3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222E08E" w14:textId="77777777">
            <w:pPr>
              <w:ind w:left="57"/>
              <w:rPr>
                <w:spacing w:val="-2"/>
              </w:rPr>
            </w:pPr>
            <w:r w:rsidRPr="00AF0629">
              <w:rPr>
                <w:spacing w:val="-2"/>
              </w:rPr>
              <w:t>Neparedz stingrākas prasības</w:t>
            </w:r>
          </w:p>
        </w:tc>
      </w:tr>
      <w:tr w:rsidRPr="007519E9" w:rsidR="00D633AB" w:rsidTr="00BE04A9" w14:paraId="15123C1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2989660" w14:textId="77777777">
            <w:pPr>
              <w:ind w:left="57"/>
            </w:pPr>
            <w:r>
              <w:t>Direktīvas 2016/798/ES I pielikuma 1.1.apakšpunkta pirmais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2CDBBC4" w14:textId="77777777">
            <w:pPr>
              <w:ind w:left="57"/>
            </w:pPr>
            <w:r w:rsidRPr="006A5B89">
              <w:t>Tiek pārņemts ar Projekta pielikuma 1.punktu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79A90E5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5980C06" w14:textId="77777777">
            <w:pPr>
              <w:ind w:left="57"/>
              <w:rPr>
                <w:spacing w:val="-2"/>
              </w:rPr>
            </w:pPr>
            <w:r w:rsidRPr="00AF0629">
              <w:rPr>
                <w:spacing w:val="-2"/>
              </w:rPr>
              <w:t>Neparedz stingrākas prasības</w:t>
            </w:r>
          </w:p>
        </w:tc>
      </w:tr>
      <w:tr w:rsidRPr="007519E9" w:rsidR="00D633AB" w:rsidTr="00BE04A9" w14:paraId="7557D77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7980622" w14:textId="77777777">
            <w:pPr>
              <w:ind w:left="57"/>
            </w:pPr>
            <w:r>
              <w:t>Direktīvas 2016/798/ES I pielikuma 1.1.apakšpunkta otrais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E304701" w14:textId="2D1DB535">
            <w:pPr>
              <w:ind w:left="57"/>
            </w:pPr>
            <w:r w:rsidRPr="006A5B89">
              <w:t xml:space="preserve">Tiek pārņemts ar Projekta </w:t>
            </w:r>
            <w:r w:rsidRPr="006A5B89" w:rsidR="00D0793F">
              <w:t>18</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3D20C68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D6E2395" w14:textId="77777777">
            <w:pPr>
              <w:ind w:left="57"/>
              <w:rPr>
                <w:spacing w:val="-2"/>
              </w:rPr>
            </w:pPr>
            <w:r w:rsidRPr="00AF0629">
              <w:rPr>
                <w:spacing w:val="-2"/>
              </w:rPr>
              <w:t>Neparedz stingrākas prasības</w:t>
            </w:r>
          </w:p>
        </w:tc>
      </w:tr>
      <w:tr w:rsidRPr="007519E9" w:rsidR="00D633AB" w:rsidTr="00BE04A9" w14:paraId="4328639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5F2670B" w14:textId="77777777">
            <w:pPr>
              <w:ind w:left="57"/>
            </w:pPr>
            <w:r>
              <w:t>Direktīvas 2016/798/ES I pielikuma 1.2.apakšpunkta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7F67F76B" w14:textId="77777777">
            <w:pPr>
              <w:ind w:left="57"/>
            </w:pPr>
            <w:r w:rsidRPr="006A5B89">
              <w:t>Tiek pārņemts ar Projekta pielikuma 2. un 3.punktu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528BCFB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8AB6AAD" w14:textId="77777777">
            <w:pPr>
              <w:ind w:left="57"/>
              <w:rPr>
                <w:spacing w:val="-2"/>
              </w:rPr>
            </w:pPr>
            <w:r w:rsidRPr="00AF0629">
              <w:rPr>
                <w:spacing w:val="-2"/>
              </w:rPr>
              <w:t>Neparedz stingrākas prasības</w:t>
            </w:r>
          </w:p>
        </w:tc>
      </w:tr>
      <w:tr w:rsidRPr="007519E9" w:rsidR="00D633AB" w:rsidTr="00BE04A9" w14:paraId="3E10535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F814B2E" w14:textId="77777777">
            <w:pPr>
              <w:ind w:left="57"/>
            </w:pPr>
            <w:r>
              <w:t>Direktīvas 2016/798/ES I pielikuma 2.punkts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E2E0DD0" w14:textId="77777777">
            <w:pPr>
              <w:ind w:left="57"/>
            </w:pPr>
            <w:r w:rsidRPr="006A5B89">
              <w:t>Tiek pārņemts ar Projekta pielikuma 4.punktu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67D49FD4"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3047BDA" w14:textId="77777777">
            <w:pPr>
              <w:ind w:left="57"/>
              <w:rPr>
                <w:spacing w:val="-2"/>
              </w:rPr>
            </w:pPr>
            <w:r w:rsidRPr="00AF0629">
              <w:rPr>
                <w:spacing w:val="-2"/>
              </w:rPr>
              <w:t>Neparedz stingrākas prasības</w:t>
            </w:r>
          </w:p>
        </w:tc>
      </w:tr>
      <w:tr w:rsidRPr="007519E9" w:rsidR="00D633AB" w:rsidTr="00BE04A9" w14:paraId="16A9FC3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35A98E3" w14:textId="77777777">
            <w:pPr>
              <w:ind w:left="57"/>
            </w:pPr>
            <w:r>
              <w:t>Direktīvas 2016/798/ES I pielikuma 3.punkts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5A7F33E" w14:textId="77777777">
            <w:pPr>
              <w:ind w:left="57"/>
            </w:pPr>
            <w:r w:rsidRPr="006A5B89">
              <w:t>Tiek pārņemts ar Projekta pielikuma 5.punktu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672B3C8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0BE114A" w14:textId="77777777">
            <w:pPr>
              <w:ind w:left="57"/>
              <w:rPr>
                <w:spacing w:val="-2"/>
              </w:rPr>
            </w:pPr>
            <w:r w:rsidRPr="00AF0629">
              <w:rPr>
                <w:spacing w:val="-2"/>
              </w:rPr>
              <w:t>Neparedz stingrākas prasības</w:t>
            </w:r>
          </w:p>
        </w:tc>
      </w:tr>
      <w:tr w:rsidRPr="007519E9" w:rsidR="00D633AB" w:rsidTr="00BE04A9" w14:paraId="4322E90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23E2DB1" w14:textId="77777777">
            <w:pPr>
              <w:ind w:left="57"/>
            </w:pPr>
            <w:r>
              <w:t>Direktīvas 2016/798/ES I pielikuma 4.punkta pirmā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766B9E80" w14:textId="77777777">
            <w:pPr>
              <w:ind w:left="57"/>
            </w:pPr>
            <w:r w:rsidRPr="006A5B89">
              <w:t>Tiek pārņemts ar Projekta pielikuma 7.punktu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AF0629" w:rsidRDefault="00D633AB" w14:paraId="19AC89BA"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B2C7220" w14:textId="77777777">
            <w:pPr>
              <w:ind w:left="57"/>
              <w:rPr>
                <w:spacing w:val="-2"/>
              </w:rPr>
            </w:pPr>
            <w:r w:rsidRPr="00AF0629">
              <w:rPr>
                <w:spacing w:val="-2"/>
              </w:rPr>
              <w:t>Neparedz stingrākas prasības</w:t>
            </w:r>
          </w:p>
        </w:tc>
      </w:tr>
      <w:tr w:rsidRPr="007519E9" w:rsidR="00D633AB" w:rsidTr="00BE04A9" w14:paraId="6922972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00D633AB" w:rsidP="00D633AB" w:rsidRDefault="00D633AB" w14:paraId="2D527C3F" w14:textId="77777777">
            <w:pPr>
              <w:ind w:left="57"/>
            </w:pPr>
            <w:r>
              <w:t>Direktīvas 2016/798/ES I pielikuma 4.punkta otrā rindkopa</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50755A66" w14:textId="6989D65E">
            <w:pPr>
              <w:ind w:left="57"/>
            </w:pPr>
            <w:r w:rsidRPr="006A5B89">
              <w:t>Tiek pārņemts ar Projekta 1</w:t>
            </w:r>
            <w:r w:rsidRPr="006A5B89" w:rsidR="00D0793F">
              <w:t>5</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119C8E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53D3B8F" w14:textId="77777777">
            <w:pPr>
              <w:ind w:left="57"/>
              <w:rPr>
                <w:spacing w:val="-2"/>
              </w:rPr>
            </w:pPr>
            <w:r w:rsidRPr="00AF0629">
              <w:rPr>
                <w:spacing w:val="-2"/>
              </w:rPr>
              <w:t>Neparedz stingrākas prasības</w:t>
            </w:r>
          </w:p>
        </w:tc>
      </w:tr>
      <w:tr w:rsidRPr="007519E9" w:rsidR="00D633AB" w:rsidTr="00BE04A9" w14:paraId="4DBBA56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F0E2BA1" w14:textId="77777777">
            <w:pPr>
              <w:ind w:left="57"/>
            </w:pPr>
            <w:r>
              <w:t>Direktīvas 2016/798/ES I pielikuma 5.punkts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0DACA59E" w14:textId="42837CD8">
            <w:pPr>
              <w:ind w:left="57"/>
            </w:pPr>
            <w:r w:rsidRPr="006A5B89">
              <w:t>Tiek pārņemts a</w:t>
            </w:r>
            <w:r w:rsidRPr="006A5B89" w:rsidR="002A68D6">
              <w:t xml:space="preserve">r Projekta </w:t>
            </w:r>
            <w:r w:rsidRPr="006A5B89" w:rsidR="00D0793F">
              <w:t>58</w:t>
            </w:r>
            <w:r w:rsidRPr="006A5B89">
              <w:t>.punktu un pielikuma 9.punktu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35A680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E56A9C5" w14:textId="77777777">
            <w:pPr>
              <w:ind w:left="57"/>
              <w:rPr>
                <w:spacing w:val="-2"/>
              </w:rPr>
            </w:pPr>
            <w:r w:rsidRPr="00AF0629">
              <w:rPr>
                <w:spacing w:val="-2"/>
              </w:rPr>
              <w:t>Neparedz stingrākas prasības</w:t>
            </w:r>
          </w:p>
        </w:tc>
      </w:tr>
      <w:tr w:rsidRPr="007519E9" w:rsidR="00D633AB" w:rsidTr="00BE04A9" w14:paraId="09BCF61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2C490FF" w14:textId="77777777">
            <w:pPr>
              <w:ind w:left="57"/>
            </w:pPr>
            <w:r>
              <w:t>Direktīvas 2016/798/ES I pielikuma 6.1.apakšpunkts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39FB4BCC" w14:textId="77777777">
            <w:pPr>
              <w:ind w:left="57"/>
            </w:pPr>
            <w:r w:rsidRPr="006A5B89">
              <w:t>Tiek pārņemts ar Projekta pielikuma 18.punktu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78979DA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B8934D6" w14:textId="77777777">
            <w:pPr>
              <w:ind w:left="57"/>
              <w:rPr>
                <w:spacing w:val="-2"/>
              </w:rPr>
            </w:pPr>
            <w:r w:rsidRPr="00AF0629">
              <w:rPr>
                <w:spacing w:val="-2"/>
              </w:rPr>
              <w:t>Neparedz stingrākas prasības</w:t>
            </w:r>
          </w:p>
        </w:tc>
      </w:tr>
      <w:tr w:rsidRPr="007519E9" w:rsidR="00D633AB" w:rsidTr="00BE04A9" w14:paraId="59D2BB3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139D667" w14:textId="77777777">
            <w:pPr>
              <w:ind w:left="57"/>
            </w:pPr>
            <w:r>
              <w:t>Direktīvas 2016/798/ES I pielikuma 6.2.apakšpunkts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2E30589" w14:textId="77777777">
            <w:pPr>
              <w:ind w:left="57"/>
            </w:pPr>
            <w:r w:rsidRPr="006A5B89">
              <w:t>Tiek pārņemts ar Projekta pielikuma 18.punktu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A5823A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25B7636" w14:textId="77777777">
            <w:pPr>
              <w:ind w:left="57"/>
              <w:rPr>
                <w:spacing w:val="-2"/>
              </w:rPr>
            </w:pPr>
            <w:r w:rsidRPr="00AF0629">
              <w:rPr>
                <w:spacing w:val="-2"/>
              </w:rPr>
              <w:t>Neparedz stingrākas prasības</w:t>
            </w:r>
          </w:p>
        </w:tc>
      </w:tr>
      <w:tr w:rsidRPr="007519E9" w:rsidR="00D633AB" w:rsidTr="00BE04A9" w14:paraId="308B5F95"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4657019" w14:textId="77777777">
            <w:pPr>
              <w:ind w:left="57"/>
            </w:pPr>
            <w:r>
              <w:t>Direktīvas 2016/798/ES I pielikuma papildinājuma 1.1.apakšpunkts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428A2242" w14:textId="7ED550EE">
            <w:pPr>
              <w:ind w:left="57"/>
            </w:pPr>
            <w:r w:rsidRPr="006A5B89">
              <w:t xml:space="preserve">Tiek pārņemts ar Projekta </w:t>
            </w:r>
            <w:r w:rsidRPr="006A5B89" w:rsidR="00D0793F">
              <w:t>9</w:t>
            </w:r>
            <w:r w:rsidRPr="006A5B89">
              <w:t>.punktu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8511A2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A649A96" w14:textId="77777777">
            <w:pPr>
              <w:ind w:left="57"/>
              <w:rPr>
                <w:spacing w:val="-2"/>
              </w:rPr>
            </w:pPr>
            <w:r w:rsidRPr="00AF0629">
              <w:rPr>
                <w:spacing w:val="-2"/>
              </w:rPr>
              <w:t>Neparedz stingrākas prasības</w:t>
            </w:r>
          </w:p>
        </w:tc>
      </w:tr>
      <w:tr w:rsidRPr="007519E9" w:rsidR="00D633AB" w:rsidTr="00BE04A9" w14:paraId="23E364F3"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DDEB0F7" w14:textId="77777777">
            <w:pPr>
              <w:ind w:left="57"/>
            </w:pPr>
            <w:r>
              <w:lastRenderedPageBreak/>
              <w:t>Direktīvas 2016/798/ES I pielikuma papildinājuma 1.2.apakšpunkts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337EBC5" w14:textId="7700790D">
            <w:pPr>
              <w:ind w:left="57"/>
            </w:pPr>
            <w:r w:rsidRPr="006A5B89">
              <w:t xml:space="preserve">Tiek pārņemts ar Projekta </w:t>
            </w:r>
            <w:r w:rsidRPr="006A5B89" w:rsidR="00D0793F">
              <w:t>9</w:t>
            </w:r>
            <w:r w:rsidRPr="006A5B89">
              <w:t>.3.apakšpunktu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35C97B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236302F" w14:textId="77777777">
            <w:pPr>
              <w:ind w:left="57"/>
              <w:rPr>
                <w:spacing w:val="-2"/>
              </w:rPr>
            </w:pPr>
            <w:r w:rsidRPr="00AF0629">
              <w:rPr>
                <w:spacing w:val="-2"/>
              </w:rPr>
              <w:t>Neparedz stingrākas prasības</w:t>
            </w:r>
          </w:p>
        </w:tc>
      </w:tr>
      <w:tr w:rsidRPr="007519E9" w:rsidR="00D633AB" w:rsidTr="00BE04A9" w14:paraId="36590ED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5A48B14" w14:textId="77777777">
            <w:pPr>
              <w:ind w:left="57"/>
            </w:pPr>
            <w:r>
              <w:t>Direktīvas 2016/798/ES I pielikuma papildinājuma 1.3.apakšpunkts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74785F12" w14:textId="34E57BF3">
            <w:pPr>
              <w:ind w:left="57"/>
            </w:pPr>
            <w:r w:rsidRPr="006A5B89">
              <w:t xml:space="preserve">Tiek pārņemts ar Projekta </w:t>
            </w:r>
            <w:r w:rsidRPr="006A5B89" w:rsidR="00D0793F">
              <w:t>9</w:t>
            </w:r>
            <w:r w:rsidRPr="006A5B89">
              <w:t>.4.apakšpunktu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8E42974"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41720FA" w14:textId="77777777">
            <w:pPr>
              <w:ind w:left="57"/>
              <w:rPr>
                <w:spacing w:val="-2"/>
              </w:rPr>
            </w:pPr>
            <w:r w:rsidRPr="00AF0629">
              <w:rPr>
                <w:spacing w:val="-2"/>
              </w:rPr>
              <w:t>Neparedz stingrākas prasības</w:t>
            </w:r>
          </w:p>
        </w:tc>
      </w:tr>
      <w:tr w:rsidRPr="007519E9" w:rsidR="00D633AB" w:rsidTr="00BE04A9" w14:paraId="0089DF80"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19BC11A" w14:textId="77777777">
            <w:pPr>
              <w:ind w:left="57"/>
            </w:pPr>
            <w:r>
              <w:t>Direktīvas 2016/798/ES I pielikuma papildinājuma 1.5.apakšpunkts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F4BB83F" w14:textId="03E944A3">
            <w:pPr>
              <w:ind w:left="57"/>
            </w:pPr>
            <w:r w:rsidRPr="006A5B89">
              <w:t>Tiek pārņemts ar Projekta 1</w:t>
            </w:r>
            <w:r w:rsidRPr="006A5B89" w:rsidR="00D0793F">
              <w:t>0</w:t>
            </w:r>
            <w:r w:rsidRPr="006A5B89">
              <w:t>.1.1.apakšpunktu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6E80C66"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F3071C7" w14:textId="77777777">
            <w:pPr>
              <w:ind w:left="57"/>
              <w:rPr>
                <w:spacing w:val="-2"/>
              </w:rPr>
            </w:pPr>
            <w:r w:rsidRPr="00AF0629">
              <w:rPr>
                <w:spacing w:val="-2"/>
              </w:rPr>
              <w:t>Neparedz stingrākas prasības</w:t>
            </w:r>
          </w:p>
        </w:tc>
      </w:tr>
      <w:tr w:rsidRPr="007519E9" w:rsidR="00D633AB" w:rsidTr="00BE04A9" w14:paraId="3329423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44FDCE2" w14:textId="77777777">
            <w:pPr>
              <w:ind w:left="57"/>
            </w:pPr>
            <w:r>
              <w:t>Direktīvas 2016/798/ES I pielikuma papildinājuma 1.6.apakšpunkts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46D9AA76" w14:textId="7ECFC6B4">
            <w:pPr>
              <w:ind w:left="57"/>
            </w:pPr>
            <w:r w:rsidRPr="006A5B89">
              <w:t>Tiek pārņemts ar Projekta 1</w:t>
            </w:r>
            <w:r w:rsidRPr="006A5B89" w:rsidR="00D0793F">
              <w:t>0</w:t>
            </w:r>
            <w:r w:rsidRPr="006A5B89">
              <w:t>.1.2.apakšpunktu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76D467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633FACD" w14:textId="77777777">
            <w:pPr>
              <w:ind w:left="57"/>
              <w:rPr>
                <w:spacing w:val="-2"/>
              </w:rPr>
            </w:pPr>
            <w:r w:rsidRPr="00AF0629">
              <w:rPr>
                <w:spacing w:val="-2"/>
              </w:rPr>
              <w:t>Neparedz stingrākas prasības</w:t>
            </w:r>
          </w:p>
        </w:tc>
      </w:tr>
      <w:tr w:rsidRPr="007519E9" w:rsidR="00D633AB" w:rsidTr="00BE04A9" w14:paraId="70FA8881"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0DE3D94" w14:textId="77777777">
            <w:pPr>
              <w:ind w:left="57"/>
            </w:pPr>
            <w:r>
              <w:t>Direktīvas 2016/798/ES I pielikuma papildinājuma 1.7.apakšpunkts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78ED2B6E" w14:textId="1762AA61">
            <w:pPr>
              <w:ind w:left="57"/>
            </w:pPr>
            <w:r w:rsidRPr="006A5B89">
              <w:t>Tiek pārņemts ar Projekta 1</w:t>
            </w:r>
            <w:r w:rsidRPr="006A5B89" w:rsidR="00D0793F">
              <w:t>0</w:t>
            </w:r>
            <w:r w:rsidRPr="006A5B89">
              <w:t>.2.apakšpunktu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DA824E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69C9B30" w14:textId="77777777">
            <w:pPr>
              <w:ind w:left="57"/>
              <w:rPr>
                <w:spacing w:val="-2"/>
              </w:rPr>
            </w:pPr>
            <w:r w:rsidRPr="00AF0629">
              <w:rPr>
                <w:spacing w:val="-2"/>
              </w:rPr>
              <w:t>Neparedz stingrākas prasības</w:t>
            </w:r>
          </w:p>
        </w:tc>
      </w:tr>
      <w:tr w:rsidRPr="007519E9" w:rsidR="00D633AB" w:rsidTr="00BE04A9" w14:paraId="34733E3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653B7AB" w14:textId="77777777">
            <w:pPr>
              <w:ind w:left="57"/>
            </w:pPr>
            <w:r>
              <w:t>Direktīvas 2016/798/ES I pielikuma papildinājuma 1.8.apakšpunkts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64BA103B" w14:textId="0C77FB6B">
            <w:pPr>
              <w:ind w:left="57"/>
            </w:pPr>
            <w:r w:rsidRPr="006A5B89">
              <w:t>Tiek pārņemts ar Projekta 1</w:t>
            </w:r>
            <w:r w:rsidRPr="006A5B89" w:rsidR="00D0793F">
              <w:t>0</w:t>
            </w:r>
            <w:r w:rsidRPr="006A5B89">
              <w:t>.3.apakšpunktu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510DA3F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358103A" w14:textId="77777777">
            <w:pPr>
              <w:ind w:left="57"/>
              <w:rPr>
                <w:spacing w:val="-2"/>
              </w:rPr>
            </w:pPr>
            <w:r w:rsidRPr="00AF0629">
              <w:rPr>
                <w:spacing w:val="-2"/>
              </w:rPr>
              <w:t>Neparedz stingrākas prasības</w:t>
            </w:r>
          </w:p>
        </w:tc>
      </w:tr>
      <w:tr w:rsidRPr="007519E9" w:rsidR="00D633AB" w:rsidTr="00BE04A9" w14:paraId="454A218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4267FD9" w14:textId="77777777">
            <w:pPr>
              <w:ind w:left="57"/>
            </w:pPr>
            <w:r>
              <w:t>Direktīvas 2016/798/ES I pielikuma papildinājuma 1.9.apakšpunkts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40386B2" w14:textId="5CD2DD0B">
            <w:pPr>
              <w:ind w:left="57"/>
            </w:pPr>
            <w:r w:rsidRPr="006A5B89">
              <w:t>Tiek pārņemts ar Projekta 1</w:t>
            </w:r>
            <w:r w:rsidRPr="006A5B89" w:rsidR="00D0793F">
              <w:t>0</w:t>
            </w:r>
            <w:r w:rsidRPr="006A5B89">
              <w:t>.4.apakšpunktu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6530C7D" w14:textId="77777777">
            <w:pPr>
              <w:ind w:left="57"/>
              <w:rPr>
                <w:spacing w:val="-2"/>
              </w:rPr>
            </w:pPr>
            <w:r w:rsidRPr="00AF0629">
              <w:rPr>
                <w:lang w:eastAsia="en-US"/>
              </w:rPr>
              <w:t xml:space="preserve">Pārņemts pilnībā </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B130F99" w14:textId="77777777">
            <w:pPr>
              <w:ind w:left="57"/>
              <w:rPr>
                <w:spacing w:val="-2"/>
              </w:rPr>
            </w:pPr>
            <w:r w:rsidRPr="00AF0629">
              <w:rPr>
                <w:spacing w:val="-2"/>
              </w:rPr>
              <w:t>Neparedz stingrākas prasības</w:t>
            </w:r>
          </w:p>
        </w:tc>
      </w:tr>
      <w:tr w:rsidRPr="007519E9" w:rsidR="00D633AB" w:rsidTr="00BE04A9" w14:paraId="42C4960D"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7F5BDD8" w14:textId="77777777">
            <w:pPr>
              <w:ind w:left="57"/>
            </w:pPr>
            <w:r>
              <w:t>Direktīvas 2016/798/ES I pielikuma papildinājuma 1.10.apakšpunkts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3980D3F9" w14:textId="0C255BD3">
            <w:pPr>
              <w:ind w:left="57"/>
            </w:pPr>
            <w:r w:rsidRPr="006A5B89">
              <w:t>Tiek pārņemts ar Projekta 1</w:t>
            </w:r>
            <w:r w:rsidRPr="006A5B89" w:rsidR="00D0793F">
              <w:t>0</w:t>
            </w:r>
            <w:r w:rsidRPr="006A5B89">
              <w:t>.5.apakšpunktu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E50BC65"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A58265E" w14:textId="77777777">
            <w:pPr>
              <w:ind w:left="57"/>
              <w:rPr>
                <w:spacing w:val="-2"/>
              </w:rPr>
            </w:pPr>
            <w:r w:rsidRPr="00AF0629">
              <w:rPr>
                <w:spacing w:val="-2"/>
              </w:rPr>
              <w:t>Neparedz stingrākas prasības</w:t>
            </w:r>
          </w:p>
        </w:tc>
      </w:tr>
      <w:tr w:rsidRPr="007519E9" w:rsidR="00D633AB" w:rsidTr="00BE04A9" w14:paraId="4B12573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ABD4984" w14:textId="77777777">
            <w:pPr>
              <w:ind w:left="57"/>
            </w:pPr>
            <w:r>
              <w:t>Direktīvas 2016/798/ES I pielikuma papildinājuma 1.11.apakšpunkts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ABA09CC" w14:textId="137BA267">
            <w:pPr>
              <w:ind w:left="57"/>
            </w:pPr>
            <w:r w:rsidRPr="006A5B89">
              <w:t>Tiek pārņemts ar Projekta 1</w:t>
            </w:r>
            <w:r w:rsidRPr="006A5B89" w:rsidR="00D0793F">
              <w:t>0</w:t>
            </w:r>
            <w:r w:rsidRPr="006A5B89">
              <w:t>.6.apakšpunktu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E169D7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4A3CD92" w14:textId="77777777">
            <w:pPr>
              <w:ind w:left="57"/>
              <w:rPr>
                <w:spacing w:val="-2"/>
              </w:rPr>
            </w:pPr>
            <w:r w:rsidRPr="00AF0629">
              <w:rPr>
                <w:spacing w:val="-2"/>
              </w:rPr>
              <w:t>Neparedz stingrākas prasības</w:t>
            </w:r>
          </w:p>
        </w:tc>
      </w:tr>
      <w:tr w:rsidRPr="007519E9" w:rsidR="00D633AB" w:rsidTr="00BE04A9" w14:paraId="22696B8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9A9D372" w14:textId="77777777">
            <w:pPr>
              <w:ind w:left="57"/>
            </w:pPr>
            <w:r>
              <w:t>Direktīvas 2016/798/ES I pielikuma papildinājuma 1.12.apakšpunkts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232181CD" w14:textId="114538B2">
            <w:pPr>
              <w:ind w:left="57"/>
            </w:pPr>
            <w:r w:rsidRPr="006A5B89">
              <w:t>Tiek pārņemts ar Projekta 1</w:t>
            </w:r>
            <w:r w:rsidRPr="006A5B89" w:rsidR="00D0793F">
              <w:t>1</w:t>
            </w:r>
            <w:r w:rsidRPr="006A5B89">
              <w:t>.1.apakšpunktu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577D509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D8996C1" w14:textId="77777777">
            <w:pPr>
              <w:ind w:left="57"/>
              <w:rPr>
                <w:spacing w:val="-2"/>
              </w:rPr>
            </w:pPr>
            <w:r w:rsidRPr="00AF0629">
              <w:rPr>
                <w:spacing w:val="-2"/>
              </w:rPr>
              <w:t>Neparedz stingrākas prasības</w:t>
            </w:r>
          </w:p>
        </w:tc>
      </w:tr>
      <w:tr w:rsidRPr="007519E9" w:rsidR="00D633AB" w:rsidTr="00BE04A9" w14:paraId="041CC3D1"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14E751B" w14:textId="77777777">
            <w:pPr>
              <w:ind w:left="57"/>
            </w:pPr>
            <w:r>
              <w:t>Direktīvas 2016/798/ES I pielikuma papildinājuma 1.13.apakšpunkts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79EF5197" w14:textId="433144AA">
            <w:pPr>
              <w:ind w:left="57"/>
            </w:pPr>
            <w:r w:rsidRPr="006A5B89">
              <w:t>Tiek pārņemts ar Projekta 1</w:t>
            </w:r>
            <w:r w:rsidRPr="006A5B89" w:rsidR="00D0793F">
              <w:t>1</w:t>
            </w:r>
            <w:r w:rsidRPr="006A5B89">
              <w:t>.2.apakšpunktu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D1A0451"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A247803" w14:textId="77777777">
            <w:pPr>
              <w:ind w:left="57"/>
              <w:rPr>
                <w:spacing w:val="-2"/>
              </w:rPr>
            </w:pPr>
            <w:r w:rsidRPr="00AF0629">
              <w:rPr>
                <w:spacing w:val="-2"/>
              </w:rPr>
              <w:t>Neparedz stingrākas prasības</w:t>
            </w:r>
          </w:p>
        </w:tc>
      </w:tr>
      <w:tr w:rsidRPr="007519E9" w:rsidR="00D633AB" w:rsidTr="00BE04A9" w14:paraId="6B74E86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E90C94B" w14:textId="77777777">
            <w:pPr>
              <w:ind w:left="57"/>
            </w:pPr>
            <w:r>
              <w:t>Direktīvas 2016/798/ES I pielikuma papildinājuma 1.14.apakšpunkts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73872E11" w14:textId="74EA01DB">
            <w:pPr>
              <w:ind w:left="57"/>
            </w:pPr>
            <w:r w:rsidRPr="006A5B89">
              <w:t>Tiek pārņemts ar Projekta 1</w:t>
            </w:r>
            <w:r w:rsidRPr="006A5B89" w:rsidR="00D0793F">
              <w:t>0</w:t>
            </w:r>
            <w:r w:rsidRPr="006A5B89">
              <w:t>.3.apakšpunktu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3FF2AA1"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F131E0F" w14:textId="77777777">
            <w:pPr>
              <w:ind w:left="57"/>
              <w:rPr>
                <w:spacing w:val="-2"/>
              </w:rPr>
            </w:pPr>
            <w:r w:rsidRPr="00AF0629">
              <w:rPr>
                <w:spacing w:val="-2"/>
              </w:rPr>
              <w:t>Neparedz stingrākas prasības</w:t>
            </w:r>
          </w:p>
        </w:tc>
      </w:tr>
      <w:tr w:rsidRPr="007519E9" w:rsidR="00D633AB" w:rsidTr="00BE04A9" w14:paraId="422FA82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F05D2FF" w14:textId="77777777">
            <w:pPr>
              <w:ind w:left="57"/>
            </w:pPr>
            <w:r>
              <w:t>Direktīvas 2016/798/ES I pielikuma papildinājuma 1.15.apakšpunkts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D7C7767" w14:textId="12EB5C02">
            <w:pPr>
              <w:ind w:left="57"/>
            </w:pPr>
            <w:r w:rsidRPr="006A5B89">
              <w:t>Tiek pārņemts ar Projekta 1</w:t>
            </w:r>
            <w:r w:rsidRPr="006A5B89" w:rsidR="00D0793F">
              <w:t>1</w:t>
            </w:r>
            <w:r w:rsidRPr="006A5B89">
              <w:t>.4.apakšpunktu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AFD5A26"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4783254" w14:textId="77777777">
            <w:pPr>
              <w:ind w:left="57"/>
              <w:rPr>
                <w:spacing w:val="-2"/>
              </w:rPr>
            </w:pPr>
            <w:r w:rsidRPr="00AF0629">
              <w:rPr>
                <w:spacing w:val="-2"/>
              </w:rPr>
              <w:t>Neparedz stingrākas prasības</w:t>
            </w:r>
          </w:p>
        </w:tc>
      </w:tr>
      <w:tr w:rsidRPr="007519E9" w:rsidR="00D633AB" w:rsidTr="00BE04A9" w14:paraId="2DC39D6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9524F03" w14:textId="77777777">
            <w:pPr>
              <w:ind w:left="57"/>
            </w:pPr>
            <w:r>
              <w:t>Direktīvas 2016/798/ES I pielikuma papildinājuma 1.16.apakšpunkts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25ADE914" w14:textId="1E317C51">
            <w:pPr>
              <w:ind w:left="57"/>
            </w:pPr>
            <w:r w:rsidRPr="006A5B89">
              <w:t>Tiek pārņemts ar Projekta 1</w:t>
            </w:r>
            <w:r w:rsidRPr="006A5B89" w:rsidR="00D0793F">
              <w:t>1</w:t>
            </w:r>
            <w:r w:rsidRPr="006A5B89">
              <w:t>.5.apakšpunktu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BD36694"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8130C17" w14:textId="77777777">
            <w:pPr>
              <w:ind w:left="57"/>
              <w:rPr>
                <w:spacing w:val="-2"/>
              </w:rPr>
            </w:pPr>
            <w:r w:rsidRPr="00AF0629">
              <w:rPr>
                <w:spacing w:val="-2"/>
              </w:rPr>
              <w:t>Neparedz stingrākas prasības</w:t>
            </w:r>
          </w:p>
        </w:tc>
      </w:tr>
      <w:tr w:rsidRPr="007519E9" w:rsidR="00D633AB" w:rsidTr="00BE04A9" w14:paraId="3579C0C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47A6A75" w14:textId="77777777">
            <w:pPr>
              <w:ind w:left="57"/>
            </w:pPr>
            <w:r>
              <w:t>Direktīvas 2016/798/ES I pielikuma papildinājuma 1.17.apakšpunkts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2752F5E1" w14:textId="64F7E2BC">
            <w:pPr>
              <w:ind w:left="57"/>
            </w:pPr>
            <w:r w:rsidRPr="006A5B89">
              <w:t>Tiek pārņemts ar Projekta 1</w:t>
            </w:r>
            <w:r w:rsidRPr="006A5B89" w:rsidR="00D0793F">
              <w:t>1</w:t>
            </w:r>
            <w:r w:rsidRPr="006A5B89">
              <w:t>.6.apakšpunktu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4AF7761"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A839862" w14:textId="77777777">
            <w:pPr>
              <w:ind w:left="57"/>
              <w:rPr>
                <w:spacing w:val="-2"/>
              </w:rPr>
            </w:pPr>
            <w:r w:rsidRPr="00AF0629">
              <w:rPr>
                <w:spacing w:val="-2"/>
              </w:rPr>
              <w:t>Neparedz stingrākas prasības</w:t>
            </w:r>
          </w:p>
        </w:tc>
      </w:tr>
      <w:tr w:rsidRPr="007519E9" w:rsidR="00D633AB" w:rsidTr="00BE04A9" w14:paraId="6958AC75"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AE4FEE4" w14:textId="77777777">
            <w:pPr>
              <w:ind w:left="57"/>
            </w:pPr>
            <w:r>
              <w:lastRenderedPageBreak/>
              <w:t>Direktīvas 2016/798/ES I pielikuma papildinājuma 1.18.apakšpunkts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5E132294" w14:textId="77777777">
            <w:pPr>
              <w:ind w:left="57"/>
            </w:pPr>
            <w:r w:rsidRPr="006A5B89">
              <w:t>Tiek pārņemts ar Projekta 9.1.apakšpunktu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F2278FC"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88820A2" w14:textId="77777777">
            <w:pPr>
              <w:ind w:left="57"/>
              <w:rPr>
                <w:spacing w:val="-2"/>
              </w:rPr>
            </w:pPr>
            <w:r w:rsidRPr="00AF0629">
              <w:rPr>
                <w:spacing w:val="-2"/>
              </w:rPr>
              <w:t>Neparedz stingrākas prasības</w:t>
            </w:r>
          </w:p>
        </w:tc>
      </w:tr>
      <w:tr w:rsidRPr="007519E9" w:rsidR="00D633AB" w:rsidTr="00BE04A9" w14:paraId="1F8183D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9DCFAE5" w14:textId="77777777">
            <w:pPr>
              <w:ind w:left="57"/>
            </w:pPr>
            <w:r>
              <w:t>Direktīvas 2016/798/ES I pielikuma papildinājuma 1.19.apakšpunkts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7D91D65D" w14:textId="77777777">
            <w:pPr>
              <w:ind w:left="57"/>
            </w:pPr>
            <w:r w:rsidRPr="006A5B89">
              <w:t>Tiek pārņemts ar Projekta 9.2.apakšpunktu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5ED9B04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04DB0B9" w14:textId="77777777">
            <w:pPr>
              <w:ind w:left="57"/>
              <w:rPr>
                <w:spacing w:val="-2"/>
              </w:rPr>
            </w:pPr>
            <w:r w:rsidRPr="00AF0629">
              <w:rPr>
                <w:spacing w:val="-2"/>
              </w:rPr>
              <w:t>Neparedz stingrākas prasības</w:t>
            </w:r>
          </w:p>
        </w:tc>
      </w:tr>
      <w:tr w:rsidRPr="007519E9" w:rsidR="00D633AB" w:rsidTr="00BE04A9" w14:paraId="5F0ED6F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6ACD39C" w14:textId="77777777">
            <w:pPr>
              <w:ind w:left="57"/>
            </w:pPr>
            <w:r>
              <w:t>Direktīvas 2016/798/ES I pielikuma papildinājuma 2.1.apakšpunkts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6F3EDA17" w14:textId="77777777">
            <w:pPr>
              <w:ind w:left="57"/>
            </w:pPr>
            <w:r w:rsidRPr="006A5B89">
              <w:t>Tiek pārņemts ar Projekta pielikuma 4.1.apakšpunktu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59419D1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53360A1" w14:textId="77777777">
            <w:pPr>
              <w:ind w:left="57"/>
              <w:rPr>
                <w:spacing w:val="-2"/>
              </w:rPr>
            </w:pPr>
            <w:r w:rsidRPr="00AF0629">
              <w:rPr>
                <w:spacing w:val="-2"/>
              </w:rPr>
              <w:t>Neparedz stingrākas prasības</w:t>
            </w:r>
          </w:p>
        </w:tc>
      </w:tr>
      <w:tr w:rsidRPr="007519E9" w:rsidR="00D633AB" w:rsidTr="00BE04A9" w14:paraId="459001FB"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7594002" w14:textId="77777777">
            <w:pPr>
              <w:ind w:left="57"/>
            </w:pPr>
            <w:r>
              <w:t>Direktīvas 2016/798/ES I pielikuma papildinājuma 3.1.apakšpunkts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5F95FC0" w14:textId="780C9CBA">
            <w:pPr>
              <w:ind w:left="57"/>
            </w:pPr>
            <w:r w:rsidRPr="006A5B89">
              <w:t xml:space="preserve">Tiek pārņemts ar Projekta </w:t>
            </w:r>
            <w:r w:rsidRPr="006A5B89" w:rsidR="00D0793F">
              <w:t>9</w:t>
            </w:r>
            <w:r w:rsidRPr="006A5B89">
              <w:t>.1.apakšpunktu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ADB061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F867DAB" w14:textId="77777777">
            <w:pPr>
              <w:ind w:left="57"/>
              <w:rPr>
                <w:spacing w:val="-2"/>
              </w:rPr>
            </w:pPr>
            <w:r w:rsidRPr="00AF0629">
              <w:rPr>
                <w:spacing w:val="-2"/>
              </w:rPr>
              <w:t>Neparedz stingrākas prasības</w:t>
            </w:r>
          </w:p>
        </w:tc>
      </w:tr>
      <w:tr w:rsidRPr="007519E9" w:rsidR="00D633AB" w:rsidTr="00BE04A9" w14:paraId="3CD1EE0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0A8D380" w14:textId="77777777">
            <w:pPr>
              <w:ind w:left="57"/>
            </w:pPr>
            <w:r>
              <w:t>Direktīvas 2016/798/ES I pielikuma papildinājuma 3.2.apakšpunkts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27C69CC2" w14:textId="7D3BD32D">
            <w:pPr>
              <w:ind w:left="57"/>
            </w:pPr>
            <w:r w:rsidRPr="006A5B89">
              <w:t xml:space="preserve">Tiek pārņemts ar Projekta </w:t>
            </w:r>
            <w:r w:rsidRPr="006A5B89" w:rsidR="00D0793F">
              <w:t>9</w:t>
            </w:r>
            <w:r w:rsidRPr="006A5B89">
              <w:t>.2.apakšpunktu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09788E5B"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70F9DE4C" w14:textId="77777777">
            <w:pPr>
              <w:ind w:left="57"/>
              <w:rPr>
                <w:spacing w:val="-2"/>
              </w:rPr>
            </w:pPr>
            <w:r w:rsidRPr="00AF0629">
              <w:rPr>
                <w:spacing w:val="-2"/>
              </w:rPr>
              <w:t>Neparedz stingrākas prasības</w:t>
            </w:r>
          </w:p>
        </w:tc>
      </w:tr>
      <w:tr w:rsidRPr="007519E9" w:rsidR="00D633AB" w:rsidTr="00BE04A9" w14:paraId="7A30D44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CA4D236" w14:textId="77777777">
            <w:pPr>
              <w:ind w:left="57"/>
            </w:pPr>
            <w:r>
              <w:t>Direktīvas 2016/798/ES I pielikuma papildinājuma 4.1.apakšpunkts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3A215BC0" w14:textId="23A04663">
            <w:pPr>
              <w:ind w:left="57"/>
            </w:pPr>
            <w:r w:rsidRPr="006A5B89">
              <w:t>Tiek pārņemts ar Projekta 1</w:t>
            </w:r>
            <w:r w:rsidRPr="006A5B89" w:rsidR="00D0793F">
              <w:t>2</w:t>
            </w:r>
            <w:r w:rsidRPr="006A5B89">
              <w:t>.2</w:t>
            </w:r>
            <w:r w:rsidRPr="006A5B89" w:rsidR="00D0793F">
              <w:t>1</w:t>
            </w:r>
            <w:r w:rsidRPr="006A5B89">
              <w:t>.1.apakšpunktu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CC9B17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50A8E39D" w14:textId="77777777">
            <w:pPr>
              <w:ind w:left="57"/>
              <w:rPr>
                <w:spacing w:val="-2"/>
              </w:rPr>
            </w:pPr>
            <w:r w:rsidRPr="00AF0629">
              <w:rPr>
                <w:spacing w:val="-2"/>
              </w:rPr>
              <w:t>Neparedz stingrākas prasības</w:t>
            </w:r>
          </w:p>
        </w:tc>
      </w:tr>
      <w:tr w:rsidRPr="007519E9" w:rsidR="00D633AB" w:rsidTr="00BE04A9" w14:paraId="68C8644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3E4C8441" w14:textId="77777777">
            <w:pPr>
              <w:ind w:left="57"/>
            </w:pPr>
            <w:r>
              <w:t>Direktīvas 2016/798/ES I pielikuma papildinājuma 4.2.apakšpunkts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87A9126" w14:textId="66A199B1">
            <w:pPr>
              <w:ind w:left="57"/>
            </w:pPr>
            <w:r w:rsidRPr="006A5B89">
              <w:t>Tiek pārņemts ar Projekta 1</w:t>
            </w:r>
            <w:r w:rsidRPr="006A5B89" w:rsidR="00D0793F">
              <w:t>2</w:t>
            </w:r>
            <w:r w:rsidRPr="006A5B89">
              <w:t>.2</w:t>
            </w:r>
            <w:r w:rsidRPr="006A5B89" w:rsidR="00D0793F">
              <w:t>1</w:t>
            </w:r>
            <w:r w:rsidRPr="006A5B89">
              <w:t>.2.apakšpunktu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11F28FC"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3741EA5" w14:textId="77777777">
            <w:pPr>
              <w:ind w:left="57"/>
              <w:rPr>
                <w:spacing w:val="-2"/>
              </w:rPr>
            </w:pPr>
            <w:r w:rsidRPr="00AF0629">
              <w:rPr>
                <w:spacing w:val="-2"/>
              </w:rPr>
              <w:t>Neparedz stingrākas prasības</w:t>
            </w:r>
          </w:p>
        </w:tc>
      </w:tr>
      <w:tr w:rsidRPr="007519E9" w:rsidR="00D633AB" w:rsidTr="00BE04A9" w14:paraId="7BAE910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ABBC471" w14:textId="77777777">
            <w:pPr>
              <w:ind w:left="57"/>
            </w:pPr>
            <w:r>
              <w:t>Direktīvas 2016/798/ES I pielikuma papildinājuma 4.3.apakšpunkts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406C1C49" w14:textId="5BF1A6AD">
            <w:pPr>
              <w:ind w:left="57"/>
            </w:pPr>
            <w:r w:rsidRPr="006A5B89">
              <w:t>Tiek pārņemts ar Projekta 1</w:t>
            </w:r>
            <w:r w:rsidRPr="006A5B89" w:rsidR="00D0793F">
              <w:t>2</w:t>
            </w:r>
            <w:r w:rsidRPr="006A5B89">
              <w:t>.5.apakšpunktu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0E85F251"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3ADC014" w14:textId="77777777">
            <w:pPr>
              <w:ind w:left="57"/>
              <w:rPr>
                <w:spacing w:val="-2"/>
              </w:rPr>
            </w:pPr>
            <w:r w:rsidRPr="00AF0629">
              <w:rPr>
                <w:spacing w:val="-2"/>
              </w:rPr>
              <w:t>Neparedz stingrākas prasības</w:t>
            </w:r>
          </w:p>
        </w:tc>
      </w:tr>
      <w:tr w:rsidRPr="007519E9" w:rsidR="00D633AB" w:rsidTr="00BE04A9" w14:paraId="6B84576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2FE0072" w14:textId="77777777">
            <w:pPr>
              <w:ind w:left="57"/>
            </w:pPr>
            <w:r>
              <w:t>Direktīvas 2016/798/ES I pielikuma papildinājuma 4.4.apakšpunkts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15640609" w14:textId="30908012">
            <w:pPr>
              <w:ind w:left="57"/>
            </w:pPr>
            <w:r w:rsidRPr="006A5B89">
              <w:t>Tiek pārņemts ar Projekta 1</w:t>
            </w:r>
            <w:r w:rsidRPr="006A5B89" w:rsidR="00D0793F">
              <w:t>2</w:t>
            </w:r>
            <w:r w:rsidRPr="006A5B89">
              <w:t>.6.apakšpunktu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9483B0C"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30E028B" w14:textId="77777777">
            <w:pPr>
              <w:ind w:left="57"/>
              <w:rPr>
                <w:spacing w:val="-2"/>
              </w:rPr>
            </w:pPr>
            <w:r w:rsidRPr="00AF0629">
              <w:rPr>
                <w:spacing w:val="-2"/>
              </w:rPr>
              <w:t>Neparedz stingrākas prasības</w:t>
            </w:r>
          </w:p>
        </w:tc>
      </w:tr>
      <w:tr w:rsidRPr="007519E9" w:rsidR="00D633AB" w:rsidTr="00BE04A9" w14:paraId="79BCA3D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F19DA24" w14:textId="77777777">
            <w:pPr>
              <w:ind w:left="57"/>
            </w:pPr>
            <w:r>
              <w:t>Direktīvas 2016/798/ES I pielikuma papildinājuma 4.5.apakšpunkts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0793F" w:rsidRDefault="00D633AB" w14:paraId="2DD27B1C" w14:textId="17FD7954">
            <w:pPr>
              <w:ind w:left="57"/>
            </w:pPr>
            <w:r w:rsidRPr="006A5B89">
              <w:t>Tiek pārņemts ar Projek</w:t>
            </w:r>
            <w:r w:rsidRPr="006A5B89" w:rsidR="002A68D6">
              <w:t>ta 1</w:t>
            </w:r>
            <w:r w:rsidRPr="006A5B89" w:rsidR="00D0793F">
              <w:t>2</w:t>
            </w:r>
            <w:r w:rsidRPr="006A5B89" w:rsidR="002A68D6">
              <w:t>.6. un 1</w:t>
            </w:r>
            <w:r w:rsidRPr="006A5B89" w:rsidR="00D0793F">
              <w:t>2</w:t>
            </w:r>
            <w:r w:rsidRPr="006A5B89" w:rsidR="002A68D6">
              <w:t xml:space="preserve">.7.apakšpunktu, </w:t>
            </w:r>
            <w:r w:rsidRPr="006A5B89" w:rsidR="00D0793F">
              <w:t>58</w:t>
            </w:r>
            <w:r w:rsidRPr="006A5B89">
              <w:t>.punktu un pielikuma 21.punktu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7EC9A773"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929F585" w14:textId="77777777">
            <w:pPr>
              <w:ind w:left="57"/>
              <w:rPr>
                <w:spacing w:val="-2"/>
              </w:rPr>
            </w:pPr>
            <w:r w:rsidRPr="00AF0629">
              <w:rPr>
                <w:spacing w:val="-2"/>
              </w:rPr>
              <w:t>Neparedz stingrākas prasības</w:t>
            </w:r>
          </w:p>
        </w:tc>
      </w:tr>
      <w:tr w:rsidRPr="007519E9" w:rsidR="00D633AB" w:rsidTr="00BE04A9" w14:paraId="3F1D67B4"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54E6559B" w14:textId="77777777">
            <w:pPr>
              <w:ind w:left="57"/>
            </w:pPr>
            <w:r>
              <w:t>Direktīvas 2016/798/ES I pielikuma papildinājuma 4.6.apakšpunkts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236F07BB" w14:textId="027AFD4D">
            <w:pPr>
              <w:ind w:left="57"/>
            </w:pPr>
            <w:r w:rsidRPr="006A5B89">
              <w:t>Tiek pārņemts ar Projekta 1</w:t>
            </w:r>
            <w:r w:rsidRPr="006A5B89" w:rsidR="00160CF0">
              <w:t>2</w:t>
            </w:r>
            <w:r w:rsidRPr="006A5B89">
              <w:t>.11.1.apakšpunktu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7588646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C80AA99" w14:textId="77777777">
            <w:pPr>
              <w:ind w:left="57"/>
              <w:rPr>
                <w:spacing w:val="-2"/>
              </w:rPr>
            </w:pPr>
            <w:r w:rsidRPr="00AF0629">
              <w:rPr>
                <w:spacing w:val="-2"/>
              </w:rPr>
              <w:t>Neparedz stingrākas prasības</w:t>
            </w:r>
          </w:p>
        </w:tc>
      </w:tr>
      <w:tr w:rsidRPr="007519E9" w:rsidR="00D633AB" w:rsidTr="00BE04A9" w14:paraId="0C4BA1D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620401A" w14:textId="77777777">
            <w:pPr>
              <w:ind w:left="57"/>
            </w:pPr>
            <w:r>
              <w:t>Direktīvas 2016/798/ES I pielikuma papildinājuma 4.7.apakšpunkts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7E480BDE" w14:textId="0DE0E0A1">
            <w:pPr>
              <w:ind w:left="57"/>
            </w:pPr>
            <w:r w:rsidRPr="006A5B89">
              <w:t>Tiek pārņemts ar Projekta 1</w:t>
            </w:r>
            <w:r w:rsidRPr="006A5B89" w:rsidR="00160CF0">
              <w:t>2</w:t>
            </w:r>
            <w:r w:rsidRPr="006A5B89">
              <w:t>.11.2.apakšpunktu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CFC4F7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6815FF8" w14:textId="77777777">
            <w:pPr>
              <w:ind w:left="57"/>
              <w:rPr>
                <w:spacing w:val="-2"/>
              </w:rPr>
            </w:pPr>
            <w:r w:rsidRPr="00AF0629">
              <w:rPr>
                <w:spacing w:val="-2"/>
              </w:rPr>
              <w:t>Neparedz stingrākas prasības</w:t>
            </w:r>
          </w:p>
        </w:tc>
      </w:tr>
      <w:tr w:rsidRPr="007519E9" w:rsidR="00D633AB" w:rsidTr="00BE04A9" w14:paraId="233937A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C8C4211" w14:textId="77777777">
            <w:pPr>
              <w:ind w:left="57"/>
            </w:pPr>
            <w:r>
              <w:t>Direktīvas 2016/798/ES I pielikuma papildinājuma 5.1.apakšpunkts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3BCF7046" w14:textId="77777777">
            <w:pPr>
              <w:ind w:left="57"/>
            </w:pPr>
            <w:r w:rsidRPr="006A5B89">
              <w:t>Tiek pārņemts ar Projekta pielikuma 10.punktu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0130F10"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635A64B" w14:textId="77777777">
            <w:pPr>
              <w:ind w:left="57"/>
              <w:rPr>
                <w:spacing w:val="-2"/>
              </w:rPr>
            </w:pPr>
            <w:r w:rsidRPr="00AF0629">
              <w:rPr>
                <w:spacing w:val="-2"/>
              </w:rPr>
              <w:t>Neparedz stingrākas prasības</w:t>
            </w:r>
          </w:p>
        </w:tc>
      </w:tr>
      <w:tr w:rsidRPr="007519E9" w:rsidR="00D633AB" w:rsidTr="00BE04A9" w14:paraId="089C5113"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519DD09" w14:textId="77777777">
            <w:pPr>
              <w:ind w:left="57"/>
            </w:pPr>
            <w:r>
              <w:t>Direktīvas 2016/798/ES I pielikuma papildinājuma 5.2.apakšpunkts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2C417F68" w14:textId="77777777">
            <w:pPr>
              <w:ind w:left="57"/>
            </w:pPr>
            <w:r w:rsidRPr="006A5B89">
              <w:t>Tiek pārņemts ar Projekta pielikuma 11.punktu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7C18A2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6DDDE0D" w14:textId="77777777">
            <w:pPr>
              <w:ind w:left="57"/>
              <w:rPr>
                <w:spacing w:val="-2"/>
              </w:rPr>
            </w:pPr>
            <w:r w:rsidRPr="00AF0629">
              <w:rPr>
                <w:spacing w:val="-2"/>
              </w:rPr>
              <w:t>Neparedz stingrākas prasības</w:t>
            </w:r>
          </w:p>
        </w:tc>
      </w:tr>
      <w:tr w:rsidRPr="007519E9" w:rsidR="00D633AB" w:rsidTr="00BE04A9" w14:paraId="1A31C4EC"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FDEE9CA" w14:textId="77777777">
            <w:pPr>
              <w:ind w:left="57"/>
            </w:pPr>
            <w:r>
              <w:t>Direktīvas 2016/798/ES I pielikuma papildinājuma 5.3.1.apakšpunkts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55BBEACF" w14:textId="792AC408">
            <w:pPr>
              <w:ind w:left="57"/>
            </w:pPr>
            <w:r w:rsidRPr="006A5B89">
              <w:t xml:space="preserve">Tiek pārņemts ar Projekta </w:t>
            </w:r>
            <w:r w:rsidRPr="006A5B89" w:rsidR="00160CF0">
              <w:t>48</w:t>
            </w:r>
            <w:r w:rsidRPr="006A5B89">
              <w:t>.7.apakšpunktu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52BEDE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1537810" w14:textId="77777777">
            <w:pPr>
              <w:ind w:left="57"/>
              <w:rPr>
                <w:spacing w:val="-2"/>
              </w:rPr>
            </w:pPr>
            <w:r w:rsidRPr="00AF0629">
              <w:rPr>
                <w:spacing w:val="-2"/>
              </w:rPr>
              <w:t>Neparedz stingrākas prasības</w:t>
            </w:r>
          </w:p>
        </w:tc>
      </w:tr>
      <w:tr w:rsidRPr="007519E9" w:rsidR="00D633AB" w:rsidTr="00BE04A9" w14:paraId="01F6604D"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025C53AD" w14:textId="77777777">
            <w:pPr>
              <w:ind w:left="57"/>
            </w:pPr>
            <w:r>
              <w:lastRenderedPageBreak/>
              <w:t>Direktīvas 2016/798/ES I pielikuma papildinājuma 5.3.2.apakšpunkts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2B02C155" w14:textId="73B13965">
            <w:pPr>
              <w:ind w:left="57"/>
            </w:pPr>
            <w:r w:rsidRPr="006A5B89">
              <w:t xml:space="preserve">Tiek pārņemts ar Projekta </w:t>
            </w:r>
            <w:r w:rsidRPr="006A5B89" w:rsidR="00160CF0">
              <w:t>48</w:t>
            </w:r>
            <w:r w:rsidRPr="006A5B89">
              <w:t>.6.apakšpunktu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23BF972D"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81753CC" w14:textId="77777777">
            <w:pPr>
              <w:ind w:left="57"/>
              <w:rPr>
                <w:spacing w:val="-2"/>
              </w:rPr>
            </w:pPr>
            <w:r w:rsidRPr="00AF0629">
              <w:rPr>
                <w:spacing w:val="-2"/>
              </w:rPr>
              <w:t>Neparedz stingrākas prasības</w:t>
            </w:r>
          </w:p>
        </w:tc>
      </w:tr>
      <w:tr w:rsidRPr="007519E9" w:rsidR="00D633AB" w:rsidTr="00BE04A9" w14:paraId="671EC3A6"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3D91D5F" w14:textId="77777777">
            <w:pPr>
              <w:ind w:left="57"/>
            </w:pPr>
            <w:r>
              <w:t>Direktīvas 2016/798/ES I pielikuma papildinājuma 5.3.3.apakšpunkts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B48B695" w14:textId="77777777">
            <w:pPr>
              <w:ind w:left="57"/>
            </w:pPr>
            <w:r w:rsidRPr="006A5B89">
              <w:t>Tiek pārņemts ar Projekta pielikuma 12.punktu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F91404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25BCEF2" w14:textId="77777777">
            <w:pPr>
              <w:ind w:left="57"/>
              <w:rPr>
                <w:spacing w:val="-2"/>
              </w:rPr>
            </w:pPr>
            <w:r w:rsidRPr="00AF0629">
              <w:rPr>
                <w:spacing w:val="-2"/>
              </w:rPr>
              <w:t>Neparedz stingrākas prasības</w:t>
            </w:r>
          </w:p>
        </w:tc>
      </w:tr>
      <w:tr w:rsidRPr="007519E9" w:rsidR="00D633AB" w:rsidTr="00BE04A9" w14:paraId="2DBF90B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24497D1" w14:textId="77777777">
            <w:pPr>
              <w:ind w:left="57"/>
            </w:pPr>
            <w:r>
              <w:t>Direktīvas 2016/798/ES I pielikuma papildinājuma 6.1.apakšpunkts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3C80DE9B" w14:textId="77777777">
            <w:pPr>
              <w:ind w:left="57"/>
            </w:pPr>
            <w:r w:rsidRPr="006A5B89">
              <w:t>Tiek pārņemts ar Projekta pielikuma 16.punktu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6E8A432"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5EFDB5F" w14:textId="77777777">
            <w:pPr>
              <w:ind w:left="57"/>
              <w:rPr>
                <w:spacing w:val="-2"/>
              </w:rPr>
            </w:pPr>
            <w:r w:rsidRPr="00AF0629">
              <w:rPr>
                <w:spacing w:val="-2"/>
              </w:rPr>
              <w:t>Neparedz stingrākas prasības</w:t>
            </w:r>
          </w:p>
        </w:tc>
      </w:tr>
      <w:tr w:rsidRPr="007519E9" w:rsidR="00D633AB" w:rsidTr="00BE04A9" w14:paraId="6C88420D"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2920C2EF" w14:textId="77777777">
            <w:pPr>
              <w:ind w:left="57"/>
            </w:pPr>
            <w:r>
              <w:t>Direktīvas 2016/798/ES I pielikuma papildinājuma 6.2.apakšpunkts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68E3129A" w14:textId="77777777">
            <w:pPr>
              <w:ind w:left="57"/>
            </w:pPr>
            <w:r w:rsidRPr="006A5B89">
              <w:t>Tiek pārņemts ar Projekta pielikuma 17.punktu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A4D9E98"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3ECA28B3" w14:textId="77777777">
            <w:pPr>
              <w:ind w:left="57"/>
              <w:rPr>
                <w:spacing w:val="-2"/>
              </w:rPr>
            </w:pPr>
            <w:r w:rsidRPr="00AF0629">
              <w:rPr>
                <w:spacing w:val="-2"/>
              </w:rPr>
              <w:t>Neparedz stingrākas prasības</w:t>
            </w:r>
          </w:p>
        </w:tc>
      </w:tr>
      <w:tr w:rsidRPr="007519E9" w:rsidR="00D633AB" w:rsidTr="00BE04A9" w14:paraId="78128E77"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25AE38F" w14:textId="77777777">
            <w:pPr>
              <w:ind w:left="57"/>
            </w:pPr>
            <w:r>
              <w:t>Direktīvas 2016/798/ES I pielikuma papildinājuma 6.3.apakšpunkts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33D8C216" w14:textId="77777777">
            <w:pPr>
              <w:ind w:left="57"/>
            </w:pPr>
            <w:r w:rsidRPr="006A5B89">
              <w:t>Tiek pārņemts ar Projekta pielikuma 19.punktu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D9A975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EADAEAA" w14:textId="77777777">
            <w:pPr>
              <w:ind w:left="57"/>
              <w:rPr>
                <w:spacing w:val="-2"/>
              </w:rPr>
            </w:pPr>
            <w:r w:rsidRPr="00AF0629">
              <w:rPr>
                <w:spacing w:val="-2"/>
              </w:rPr>
              <w:t>Neparedz stingrākas prasības</w:t>
            </w:r>
          </w:p>
        </w:tc>
      </w:tr>
      <w:tr w:rsidRPr="007519E9" w:rsidR="00D633AB" w:rsidTr="00BE04A9" w14:paraId="561C4A88"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AF05BD8" w14:textId="77777777">
            <w:pPr>
              <w:ind w:left="57"/>
            </w:pPr>
            <w:r>
              <w:t>Direktīvas 2016/798/ES I pielikuma papildinājuma 6.4.apakšpunkts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72006DF8" w14:textId="77777777">
            <w:pPr>
              <w:ind w:left="57"/>
            </w:pPr>
            <w:r w:rsidRPr="006A5B89">
              <w:t>Tiek pārņemts ar Projekta pielikuma 19.punktu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1587B0B7"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11932C6F" w14:textId="77777777">
            <w:pPr>
              <w:ind w:left="57"/>
              <w:rPr>
                <w:spacing w:val="-2"/>
              </w:rPr>
            </w:pPr>
            <w:r w:rsidRPr="00AF0629">
              <w:rPr>
                <w:spacing w:val="-2"/>
              </w:rPr>
              <w:t>Neparedz stingrākas prasības</w:t>
            </w:r>
          </w:p>
        </w:tc>
      </w:tr>
      <w:tr w:rsidRPr="007519E9" w:rsidR="00D633AB" w:rsidTr="00BE04A9" w14:paraId="193CE205"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66423B1" w14:textId="77777777">
            <w:pPr>
              <w:ind w:left="57"/>
            </w:pPr>
            <w:r>
              <w:t>Direktīvas 2016/798/ES I pielikuma papildinājuma 6.5.apakšpunkts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ABA0070" w14:textId="77777777">
            <w:pPr>
              <w:ind w:left="57"/>
            </w:pPr>
            <w:r w:rsidRPr="006A5B89">
              <w:t>Tiek pārņemts ar Projekta pielikuma 19.punktu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CAF98E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78AF745" w14:textId="77777777">
            <w:pPr>
              <w:ind w:left="57"/>
              <w:rPr>
                <w:spacing w:val="-2"/>
              </w:rPr>
            </w:pPr>
            <w:r w:rsidRPr="00AF0629">
              <w:rPr>
                <w:spacing w:val="-2"/>
              </w:rPr>
              <w:t>Neparedz stingrākas prasības</w:t>
            </w:r>
          </w:p>
        </w:tc>
      </w:tr>
      <w:tr w:rsidRPr="007519E9" w:rsidR="00D633AB" w:rsidTr="00BE04A9" w14:paraId="62F63B22"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FB78606" w14:textId="77777777">
            <w:pPr>
              <w:ind w:left="57"/>
            </w:pPr>
            <w:r>
              <w:t>Direktīvas 2016/798/ES I pielikuma papildinājuma 6.6.apakšpunkts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4E9D7476" w14:textId="51A36C7F">
            <w:pPr>
              <w:ind w:left="57"/>
            </w:pPr>
            <w:r w:rsidRPr="006A5B89">
              <w:t>Tiek pārņemts ar Projekta 1</w:t>
            </w:r>
            <w:r w:rsidRPr="006A5B89" w:rsidR="00160CF0">
              <w:t>0</w:t>
            </w:r>
            <w:r w:rsidRPr="006A5B89">
              <w:t>.3.apakšpunktu un pielikuma 18.1.apakšpunktu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0989BC5F"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40C3267" w14:textId="77777777">
            <w:pPr>
              <w:ind w:left="57"/>
              <w:rPr>
                <w:spacing w:val="-2"/>
              </w:rPr>
            </w:pPr>
            <w:r w:rsidRPr="00AF0629">
              <w:rPr>
                <w:spacing w:val="-2"/>
              </w:rPr>
              <w:t>Neparedz stingrākas prasības</w:t>
            </w:r>
          </w:p>
        </w:tc>
      </w:tr>
      <w:tr w:rsidRPr="007519E9" w:rsidR="00D633AB" w:rsidTr="00BE04A9" w14:paraId="3DD3602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1B477D84" w14:textId="77777777">
            <w:pPr>
              <w:ind w:left="57"/>
            </w:pPr>
            <w:r>
              <w:t>Direktīvas 2016/798/ES I pielikuma papildinājuma 6.7.apakšpunkts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160CF0" w:rsidRDefault="00D633AB" w14:paraId="20A6F597" w14:textId="0452DBD8">
            <w:pPr>
              <w:ind w:left="57"/>
            </w:pPr>
            <w:r w:rsidRPr="006A5B89">
              <w:t>Tiek pārņemts ar Projekta 1</w:t>
            </w:r>
            <w:r w:rsidRPr="006A5B89" w:rsidR="00160CF0">
              <w:t>0</w:t>
            </w:r>
            <w:r w:rsidRPr="006A5B89">
              <w:t>.3.apakšpunktu un pielikuma 18.2.apakšpunktu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40286404"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6891D633" w14:textId="77777777">
            <w:pPr>
              <w:ind w:left="57"/>
              <w:rPr>
                <w:spacing w:val="-2"/>
              </w:rPr>
            </w:pPr>
            <w:r w:rsidRPr="00AF0629">
              <w:rPr>
                <w:spacing w:val="-2"/>
              </w:rPr>
              <w:t>Neparedz stingrākas prasības</w:t>
            </w:r>
          </w:p>
        </w:tc>
      </w:tr>
      <w:tr w:rsidRPr="007519E9" w:rsidR="00D633AB" w:rsidTr="00BE04A9" w14:paraId="3D5B3733"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11DB600" w14:textId="77777777">
            <w:pPr>
              <w:ind w:left="57"/>
            </w:pPr>
            <w:r>
              <w:t>Direktīvas 2016/798/ES I pielikuma papildinājuma 7.1.apakšpunkts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1BDC106B" w14:textId="77777777">
            <w:pPr>
              <w:ind w:left="57"/>
            </w:pPr>
            <w:r w:rsidRPr="006A5B89">
              <w:t>Tiek pārņemts ar Projekta pielikuma 8.punktu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46E9A6E"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2276BB2" w14:textId="77777777">
            <w:pPr>
              <w:ind w:left="57"/>
              <w:rPr>
                <w:spacing w:val="-2"/>
              </w:rPr>
            </w:pPr>
            <w:r w:rsidRPr="00AF0629">
              <w:rPr>
                <w:spacing w:val="-2"/>
              </w:rPr>
              <w:t>Neparedz stingrākas prasības</w:t>
            </w:r>
          </w:p>
        </w:tc>
      </w:tr>
      <w:tr w:rsidRPr="007519E9" w:rsidR="00D633AB" w:rsidTr="00BE04A9" w14:paraId="1265274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F616775" w14:textId="77777777">
            <w:pPr>
              <w:ind w:left="57"/>
            </w:pPr>
            <w:r>
              <w:t>Direktīvas 2016/798/ES I pielikuma papildinājuma 7.2.apakšpunkts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06CAF2BC" w14:textId="77777777">
            <w:pPr>
              <w:ind w:left="57"/>
            </w:pPr>
            <w:r w:rsidRPr="006A5B89">
              <w:t>Tiek pārņemts ar Projekta pielikuma 3.punktu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32CEDA42"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4497E626" w14:textId="77777777">
            <w:pPr>
              <w:ind w:left="57"/>
              <w:rPr>
                <w:spacing w:val="-2"/>
              </w:rPr>
            </w:pPr>
            <w:r w:rsidRPr="00AF0629">
              <w:rPr>
                <w:spacing w:val="-2"/>
              </w:rPr>
              <w:t>Neparedz stingrākas prasības</w:t>
            </w:r>
          </w:p>
        </w:tc>
      </w:tr>
      <w:tr w:rsidRPr="007519E9" w:rsidR="00D633AB" w:rsidTr="00BE04A9" w14:paraId="6FA36FBA"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4DA0C913" w14:textId="77777777">
            <w:pPr>
              <w:ind w:left="57"/>
            </w:pPr>
            <w:r>
              <w:t>Direktīvas 2016/798/ES I pielikuma papildinājuma 7.3.apakšpunkts</w:t>
            </w:r>
          </w:p>
        </w:tc>
        <w:tc>
          <w:tcPr>
            <w:tcW w:w="2075" w:type="dxa"/>
            <w:tcBorders>
              <w:top w:val="outset" w:color="auto" w:sz="6" w:space="0"/>
              <w:left w:val="outset" w:color="auto" w:sz="6" w:space="0"/>
              <w:bottom w:val="outset" w:color="auto" w:sz="6" w:space="0"/>
              <w:right w:val="outset" w:color="auto" w:sz="6" w:space="0"/>
            </w:tcBorders>
          </w:tcPr>
          <w:p w:rsidRPr="006A5B89" w:rsidR="00D633AB" w:rsidP="00D633AB" w:rsidRDefault="00D633AB" w14:paraId="2C4EC887" w14:textId="77777777">
            <w:pPr>
              <w:ind w:left="57"/>
            </w:pPr>
            <w:r w:rsidRPr="006A5B89">
              <w:t>Tiek pārņemts ar Projekta pielikuma 20.punktu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656FA8B9"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07A8BE91" w14:textId="77777777">
            <w:pPr>
              <w:ind w:left="57"/>
              <w:rPr>
                <w:spacing w:val="-2"/>
              </w:rPr>
            </w:pPr>
            <w:r w:rsidRPr="00AF0629">
              <w:rPr>
                <w:spacing w:val="-2"/>
              </w:rPr>
              <w:t>Neparedz stingrākas prasības</w:t>
            </w:r>
          </w:p>
        </w:tc>
      </w:tr>
      <w:tr w:rsidRPr="007519E9" w:rsidR="00D633AB" w:rsidTr="00BE04A9" w14:paraId="5C7E6FB9"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C023578" w14:textId="77777777">
            <w:pPr>
              <w:ind w:left="57"/>
            </w:pPr>
            <w:r>
              <w:t>Direktīvas 2016/798/ES I pielikuma papildinājuma 7.4.apakšpunkts</w:t>
            </w:r>
          </w:p>
        </w:tc>
        <w:tc>
          <w:tcPr>
            <w:tcW w:w="2075"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2BCA2306" w14:textId="77777777">
            <w:pPr>
              <w:ind w:left="57"/>
            </w:pPr>
            <w:r w:rsidRPr="00AF0629">
              <w:t>Tiek pārņemts ar Projekta pielikuma 20.punktu</w:t>
            </w:r>
          </w:p>
        </w:tc>
        <w:tc>
          <w:tcPr>
            <w:tcW w:w="1949" w:type="dxa"/>
            <w:tcBorders>
              <w:top w:val="outset" w:color="auto" w:sz="6" w:space="0"/>
              <w:left w:val="outset" w:color="auto" w:sz="6" w:space="0"/>
              <w:bottom w:val="outset" w:color="auto" w:sz="6" w:space="0"/>
              <w:right w:val="outset" w:color="auto" w:sz="6" w:space="0"/>
            </w:tcBorders>
          </w:tcPr>
          <w:p w:rsidRPr="00AF0629" w:rsidR="00D633AB" w:rsidP="00270BD0" w:rsidRDefault="00D633AB" w14:paraId="04AE5C59" w14:textId="77777777">
            <w:pPr>
              <w:ind w:left="57"/>
              <w:rPr>
                <w:spacing w:val="-2"/>
              </w:rPr>
            </w:pPr>
            <w:r w:rsidRPr="00AF0629">
              <w:rPr>
                <w:lang w:eastAsia="en-US"/>
              </w:rPr>
              <w:t>Pārņemts pilnībā</w:t>
            </w:r>
          </w:p>
        </w:tc>
        <w:tc>
          <w:tcPr>
            <w:tcW w:w="1500" w:type="dxa"/>
            <w:tcBorders>
              <w:top w:val="outset" w:color="auto" w:sz="6" w:space="0"/>
              <w:left w:val="outset" w:color="auto" w:sz="6" w:space="0"/>
              <w:bottom w:val="outset" w:color="auto" w:sz="6" w:space="0"/>
              <w:right w:val="outset" w:color="auto" w:sz="6" w:space="0"/>
            </w:tcBorders>
          </w:tcPr>
          <w:p w:rsidRPr="00AF0629" w:rsidR="00D633AB" w:rsidP="00D633AB" w:rsidRDefault="00D633AB" w14:paraId="30197A88" w14:textId="77777777">
            <w:pPr>
              <w:ind w:left="57"/>
              <w:rPr>
                <w:spacing w:val="-2"/>
              </w:rPr>
            </w:pPr>
            <w:r w:rsidRPr="00AF0629">
              <w:rPr>
                <w:spacing w:val="-2"/>
              </w:rPr>
              <w:t>Neparedz stingrākas prasības</w:t>
            </w:r>
          </w:p>
        </w:tc>
      </w:tr>
      <w:tr w:rsidRPr="007519E9" w:rsidR="00D633AB" w:rsidTr="00BE04A9" w14:paraId="0A51609F"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7990EE82" w14:textId="77777777">
            <w:pPr>
              <w:ind w:left="57"/>
              <w:rPr>
                <w:spacing w:val="-3"/>
              </w:rPr>
            </w:pPr>
            <w:r w:rsidRPr="007519E9">
              <w:rPr>
                <w:spacing w:val="-3"/>
              </w:rPr>
              <w:t>Kā ir izmantota ES tiesību aktā paredzētā rīcības brīvība dalīb</w:t>
            </w:r>
            <w:r w:rsidRPr="007519E9">
              <w:rPr>
                <w:spacing w:val="-3"/>
              </w:rPr>
              <w:softHyphen/>
              <w:t>valstij pārņemt vai ieviest noteiktas ES tiesību akta normas?</w:t>
            </w:r>
          </w:p>
          <w:p w:rsidRPr="007519E9" w:rsidR="00D633AB" w:rsidP="00D633AB" w:rsidRDefault="00D633AB" w14:paraId="481AFD6B" w14:textId="77777777">
            <w:pPr>
              <w:ind w:left="57"/>
              <w:rPr>
                <w:spacing w:val="-3"/>
              </w:rPr>
            </w:pPr>
            <w:r w:rsidRPr="007519E9">
              <w:rPr>
                <w:spacing w:val="-3"/>
              </w:rPr>
              <w:t>Kādēļ?</w:t>
            </w:r>
          </w:p>
        </w:tc>
        <w:tc>
          <w:tcPr>
            <w:tcW w:w="5524" w:type="dxa"/>
            <w:gridSpan w:val="3"/>
            <w:tcBorders>
              <w:top w:val="outset" w:color="auto" w:sz="6" w:space="0"/>
              <w:left w:val="outset" w:color="auto" w:sz="6" w:space="0"/>
              <w:bottom w:val="outset" w:color="auto" w:sz="6" w:space="0"/>
              <w:right w:val="outset" w:color="auto" w:sz="6" w:space="0"/>
            </w:tcBorders>
          </w:tcPr>
          <w:p w:rsidRPr="006A5B89" w:rsidR="009543CC" w:rsidP="005F4F59" w:rsidRDefault="005F4F59" w14:paraId="4E78C604" w14:textId="69849BA6">
            <w:pPr>
              <w:ind w:left="57"/>
              <w:jc w:val="both"/>
            </w:pPr>
            <w:r w:rsidRPr="006A5B89">
              <w:t>Lai ar preventīviem drošības ieteikumiem uzlabotu dzelzceļa satiksmes drošību, Projektā i</w:t>
            </w:r>
            <w:r w:rsidRPr="006A5B89" w:rsidR="009543CC">
              <w:t xml:space="preserve">r izmantota Direktīvas 2016/798/ES </w:t>
            </w:r>
            <w:r w:rsidRPr="006A5B89" w:rsidR="00B86E23">
              <w:t>2</w:t>
            </w:r>
            <w:r w:rsidRPr="006A5B89" w:rsidR="009543CC">
              <w:t xml:space="preserve">0. panta </w:t>
            </w:r>
            <w:r w:rsidRPr="006A5B89" w:rsidR="00B86E23">
              <w:t>2</w:t>
            </w:r>
            <w:r w:rsidRPr="006A5B89" w:rsidR="009543CC">
              <w:t xml:space="preserve">.punktā paredzētā rīcības brīvība </w:t>
            </w:r>
            <w:r w:rsidRPr="006A5B89">
              <w:t xml:space="preserve">uzdot izmeklēšanas struktūrai (TNGIIB) izmeklēt ne tikai smagas dzelzceļa avārijas, bet arī dot tai </w:t>
            </w:r>
            <w:r w:rsidRPr="006A5B89">
              <w:lastRenderedPageBreak/>
              <w:t>tiesības izmeklēt arī citus dzelzceļa satiksmes negadījumus, tostarp strukturālo apakšsistēmu vai Eiropas Savienības dzelzceļa sistēmas savstarpējas izmantojamības komponentu tehniskus defektus un tos starpgadījumus, kuri citos apstākļos varētu izraisīt smagu dzelzceļa avāriju vai nopietnu negadījumu</w:t>
            </w:r>
            <w:r w:rsidRPr="006A5B89" w:rsidR="009543CC">
              <w:t>.</w:t>
            </w:r>
          </w:p>
        </w:tc>
      </w:tr>
      <w:tr w:rsidRPr="007519E9" w:rsidR="00D633AB" w:rsidTr="00BE04A9" w14:paraId="34E8E83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7519E9" w:rsidR="00D633AB" w:rsidP="00D633AB" w:rsidRDefault="00D633AB" w14:paraId="6EF46D14" w14:textId="77777777">
            <w:pPr>
              <w:ind w:left="57"/>
              <w:rPr>
                <w:spacing w:val="-3"/>
              </w:rPr>
            </w:pPr>
            <w:r w:rsidRPr="007519E9">
              <w:rPr>
                <w:spacing w:val="-4"/>
              </w:rPr>
              <w:lastRenderedPageBreak/>
              <w:t>Saist</w:t>
            </w:r>
            <w:r w:rsidR="00270BD0">
              <w:rPr>
                <w:spacing w:val="-4"/>
              </w:rPr>
              <w:t>ības sniegt paziņojumu ES institūcijām un ES dalīb</w:t>
            </w:r>
            <w:r w:rsidRPr="007519E9">
              <w:rPr>
                <w:spacing w:val="-4"/>
              </w:rPr>
              <w:t>valstīm atbilstoši normatīva</w:t>
            </w:r>
            <w:r w:rsidR="00270BD0">
              <w:rPr>
                <w:spacing w:val="-4"/>
              </w:rPr>
              <w:t>jiem aktiem, kas regulē informā</w:t>
            </w:r>
            <w:r w:rsidRPr="007519E9">
              <w:rPr>
                <w:spacing w:val="-4"/>
              </w:rPr>
              <w:t>cijas sniegšanu par tehnisko not</w:t>
            </w:r>
            <w:r w:rsidR="00270BD0">
              <w:rPr>
                <w:spacing w:val="-4"/>
              </w:rPr>
              <w:t>eikumu, valsts atbalsta piešķir</w:t>
            </w:r>
            <w:r w:rsidRPr="007519E9">
              <w:rPr>
                <w:spacing w:val="-4"/>
              </w:rPr>
              <w:t>šanas un finanšu noteikumu (attiecībā uz monetāro politiku) projektiem</w:t>
            </w:r>
          </w:p>
        </w:tc>
        <w:tc>
          <w:tcPr>
            <w:tcW w:w="5524" w:type="dxa"/>
            <w:gridSpan w:val="3"/>
            <w:tcBorders>
              <w:top w:val="outset" w:color="auto" w:sz="6" w:space="0"/>
              <w:left w:val="outset" w:color="auto" w:sz="6" w:space="0"/>
              <w:bottom w:val="outset" w:color="auto" w:sz="6" w:space="0"/>
              <w:right w:val="outset" w:color="auto" w:sz="6" w:space="0"/>
            </w:tcBorders>
          </w:tcPr>
          <w:p w:rsidRPr="007519E9" w:rsidR="00D633AB" w:rsidP="00D633AB" w:rsidRDefault="00D633AB" w14:paraId="320996BF" w14:textId="4C3B78AD">
            <w:pPr>
              <w:ind w:left="57"/>
            </w:pPr>
            <w:r w:rsidRPr="007519E9">
              <w:t>Projekts šo jomu neskar</w:t>
            </w:r>
            <w:r w:rsidR="00BC21C9">
              <w:t>.</w:t>
            </w:r>
          </w:p>
        </w:tc>
      </w:tr>
      <w:tr w:rsidRPr="007519E9" w:rsidR="00D633AB" w:rsidTr="00BE04A9" w14:paraId="490EB72E" w14:textId="77777777">
        <w:trPr>
          <w:jc w:val="center"/>
        </w:trPr>
        <w:tc>
          <w:tcPr>
            <w:tcW w:w="3536" w:type="dxa"/>
            <w:gridSpan w:val="2"/>
            <w:tcBorders>
              <w:top w:val="outset" w:color="auto" w:sz="6" w:space="0"/>
              <w:left w:val="outset" w:color="auto" w:sz="6" w:space="0"/>
              <w:bottom w:val="outset" w:color="auto" w:sz="6" w:space="0"/>
              <w:right w:val="outset" w:color="auto" w:sz="6" w:space="0"/>
            </w:tcBorders>
          </w:tcPr>
          <w:p w:rsidRPr="001D0844" w:rsidR="00D633AB" w:rsidP="00D633AB" w:rsidRDefault="00D633AB" w14:paraId="6622579B" w14:textId="77777777">
            <w:pPr>
              <w:ind w:left="57"/>
            </w:pPr>
            <w:r w:rsidRPr="001D0844">
              <w:t>Cita informācija</w:t>
            </w:r>
          </w:p>
        </w:tc>
        <w:tc>
          <w:tcPr>
            <w:tcW w:w="5524" w:type="dxa"/>
            <w:gridSpan w:val="3"/>
            <w:tcBorders>
              <w:top w:val="outset" w:color="auto" w:sz="6" w:space="0"/>
              <w:left w:val="outset" w:color="auto" w:sz="6" w:space="0"/>
              <w:bottom w:val="outset" w:color="auto" w:sz="6" w:space="0"/>
              <w:right w:val="outset" w:color="auto" w:sz="6" w:space="0"/>
            </w:tcBorders>
          </w:tcPr>
          <w:p w:rsidRPr="001D0844" w:rsidR="00D633AB" w:rsidP="00BE04A9" w:rsidRDefault="00A3355A" w14:paraId="4E87C148" w14:textId="67CB547C">
            <w:pPr>
              <w:jc w:val="both"/>
            </w:pPr>
            <w:r w:rsidRPr="004E07BD">
              <w:t>Pārējās Direktīvas 2016/797/ES normas ir pārņemtas Dzelzceļa likumā,</w:t>
            </w:r>
            <w:r w:rsidR="005C4B36">
              <w:t xml:space="preserve"> </w:t>
            </w:r>
            <w:r w:rsidRPr="006A5B89" w:rsidR="005C4B36">
              <w:t>Bīstamo kravu aprites likumā</w:t>
            </w:r>
            <w:r w:rsidR="005C4B36">
              <w:t xml:space="preserve">, </w:t>
            </w:r>
            <w:r w:rsidRPr="006A5B89" w:rsidR="005C4B36">
              <w:t>pārņemtas Ministru kabineta 2010.gada 14.septembra noteikumos Nr.873 ,,Noteikumi par vilces līdzekļa vadītāja (mašīnista) kvalifikācijas un vilces līdzekļa vadīšanas tiesību iegūšanu”</w:t>
            </w:r>
            <w:r w:rsidR="005C4B36">
              <w:t xml:space="preserve">, </w:t>
            </w:r>
            <w:r w:rsidRPr="004E07BD">
              <w:t>kā arī tiks pārņemtas ar j</w:t>
            </w:r>
            <w:r w:rsidRPr="004E07BD">
              <w:rPr>
                <w:color w:val="000000"/>
              </w:rPr>
              <w:t xml:space="preserve">auniem Ministru kabineta </w:t>
            </w:r>
            <w:r>
              <w:rPr>
                <w:color w:val="000000"/>
              </w:rPr>
              <w:t xml:space="preserve">noteikumiem </w:t>
            </w:r>
            <w:r w:rsidR="00BE04A9">
              <w:rPr>
                <w:color w:val="000000"/>
              </w:rPr>
              <w:t>“Dzelzceļa savstarpējas izmantojamības noteikumi”</w:t>
            </w:r>
            <w:r>
              <w:rPr>
                <w:color w:val="000000"/>
              </w:rPr>
              <w:t xml:space="preserve"> un </w:t>
            </w:r>
            <w:r w:rsidR="00993DB1">
              <w:rPr>
                <w:color w:val="000000"/>
              </w:rPr>
              <w:t xml:space="preserve">MK noteikumos </w:t>
            </w:r>
            <w:r w:rsidRPr="004E07BD">
              <w:t>Nr.92</w:t>
            </w:r>
            <w:r w:rsidR="00160CF0">
              <w:t xml:space="preserve">, kā arī </w:t>
            </w:r>
            <w:r w:rsidRPr="00772C68">
              <w:t>tiks pārņemtas ar j</w:t>
            </w:r>
            <w:r w:rsidRPr="00772C68">
              <w:rPr>
                <w:color w:val="000000"/>
              </w:rPr>
              <w:t xml:space="preserve">auniem Ministru </w:t>
            </w:r>
            <w:r w:rsidR="00BE04A9">
              <w:rPr>
                <w:color w:val="000000"/>
              </w:rPr>
              <w:t>kabineta noteikumiem</w:t>
            </w:r>
            <w:r w:rsidRPr="00772C68">
              <w:rPr>
                <w:color w:val="000000"/>
              </w:rPr>
              <w:t xml:space="preserve"> </w:t>
            </w:r>
            <w:r w:rsidR="00BE04A9">
              <w:rPr>
                <w:color w:val="000000"/>
              </w:rPr>
              <w:t>“D</w:t>
            </w:r>
            <w:r w:rsidRPr="00772C68">
              <w:rPr>
                <w:color w:val="000000"/>
              </w:rPr>
              <w:t>zelzceļa drošīb</w:t>
            </w:r>
            <w:r w:rsidR="00BE04A9">
              <w:rPr>
                <w:color w:val="000000"/>
              </w:rPr>
              <w:t>as noteikumi”</w:t>
            </w:r>
            <w:r w:rsidRPr="00772C68">
              <w:t xml:space="preserve">, </w:t>
            </w:r>
            <w:r>
              <w:rPr>
                <w:color w:val="000000"/>
              </w:rPr>
              <w:t>kā arī ar g</w:t>
            </w:r>
            <w:r w:rsidRPr="006A1A86">
              <w:rPr>
                <w:color w:val="000000"/>
              </w:rPr>
              <w:t>rozījumi</w:t>
            </w:r>
            <w:r>
              <w:rPr>
                <w:color w:val="000000"/>
              </w:rPr>
              <w:t>em</w:t>
            </w:r>
            <w:r w:rsidRPr="006A1A86">
              <w:rPr>
                <w:color w:val="000000"/>
              </w:rPr>
              <w:t xml:space="preserve"> Ministru kabineta 2005.gada 4.janvāra noteikumos Nr.14 “Valsts dzelzceļa tehniskās inspekcijas nolikums”</w:t>
            </w:r>
            <w:r>
              <w:rPr>
                <w:color w:val="000000"/>
              </w:rPr>
              <w:t>.</w:t>
            </w:r>
          </w:p>
        </w:tc>
      </w:tr>
      <w:tr w:rsidRPr="007519E9" w:rsidR="00D633AB" w:rsidTr="00F046D8" w14:paraId="5818428B" w14:textId="77777777">
        <w:trPr>
          <w:jc w:val="center"/>
        </w:trPr>
        <w:tc>
          <w:tcPr>
            <w:tcW w:w="9060" w:type="dxa"/>
            <w:gridSpan w:val="5"/>
            <w:tcBorders>
              <w:top w:val="outset" w:color="auto" w:sz="6" w:space="0"/>
              <w:left w:val="outset" w:color="auto" w:sz="6" w:space="0"/>
              <w:bottom w:val="outset" w:color="auto" w:sz="6" w:space="0"/>
              <w:right w:val="outset" w:color="auto" w:sz="6" w:space="0"/>
            </w:tcBorders>
            <w:vAlign w:val="center"/>
          </w:tcPr>
          <w:p w:rsidRPr="007519E9" w:rsidR="00D633AB" w:rsidP="00D633AB" w:rsidRDefault="00270BD0" w14:paraId="54963940" w14:textId="77777777">
            <w:pPr>
              <w:ind w:left="57"/>
              <w:jc w:val="center"/>
              <w:rPr>
                <w:b/>
              </w:rPr>
            </w:pPr>
            <w:r>
              <w:br w:type="page"/>
            </w:r>
            <w:r w:rsidRPr="007519E9" w:rsidR="00D633AB">
              <w:rPr>
                <w:b/>
              </w:rPr>
              <w:t>2.tabula</w:t>
            </w:r>
          </w:p>
          <w:p w:rsidRPr="007519E9" w:rsidR="00D633AB" w:rsidP="00D633AB" w:rsidRDefault="00D633AB" w14:paraId="221F286A" w14:textId="77777777">
            <w:pPr>
              <w:ind w:left="57"/>
              <w:jc w:val="center"/>
              <w:rPr>
                <w:b/>
              </w:rPr>
            </w:pPr>
            <w:r w:rsidRPr="007519E9">
              <w:rPr>
                <w:b/>
              </w:rPr>
              <w:t>Ar tiesību akta projektu izpildītās vai uzņemtās saistības, kas izriet no starptautiskajiem tiesību aktiem vai starptautiskas institūcijas vai organizācijas dokumentiem.</w:t>
            </w:r>
          </w:p>
          <w:p w:rsidRPr="007519E9" w:rsidR="00D633AB" w:rsidP="00D633AB" w:rsidRDefault="00D633AB" w14:paraId="205E2E05" w14:textId="77777777">
            <w:pPr>
              <w:ind w:left="57"/>
              <w:jc w:val="center"/>
              <w:rPr>
                <w:b/>
              </w:rPr>
            </w:pPr>
            <w:r w:rsidRPr="007519E9">
              <w:rPr>
                <w:b/>
              </w:rPr>
              <w:t>Pasākumi šo saistību izpildei</w:t>
            </w:r>
          </w:p>
        </w:tc>
      </w:tr>
      <w:tr w:rsidRPr="007519E9" w:rsidR="00D633AB" w:rsidTr="00F046D8" w14:paraId="47EFBCEA" w14:textId="77777777">
        <w:trPr>
          <w:jc w:val="center"/>
        </w:trPr>
        <w:tc>
          <w:tcPr>
            <w:tcW w:w="9060" w:type="dxa"/>
            <w:gridSpan w:val="5"/>
            <w:tcBorders>
              <w:top w:val="outset" w:color="auto" w:sz="6" w:space="0"/>
              <w:left w:val="outset" w:color="auto" w:sz="6" w:space="0"/>
              <w:bottom w:val="outset" w:color="auto" w:sz="6" w:space="0"/>
              <w:right w:val="outset" w:color="auto" w:sz="6" w:space="0"/>
            </w:tcBorders>
            <w:vAlign w:val="center"/>
          </w:tcPr>
          <w:p w:rsidRPr="005A52CE" w:rsidR="00D633AB" w:rsidP="00D633AB" w:rsidRDefault="00D633AB" w14:paraId="35BDA856" w14:textId="77777777">
            <w:pPr>
              <w:ind w:left="57"/>
              <w:jc w:val="center"/>
            </w:pPr>
            <w:r>
              <w:t>Nav attiecināms</w:t>
            </w:r>
          </w:p>
        </w:tc>
      </w:tr>
    </w:tbl>
    <w:p w:rsidR="00A305BF" w:rsidP="00BF6D13" w:rsidRDefault="00A305BF" w14:paraId="532F3665" w14:textId="77777777"/>
    <w:tbl>
      <w:tblPr>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86"/>
        <w:gridCol w:w="3053"/>
        <w:gridCol w:w="5540"/>
      </w:tblGrid>
      <w:tr w:rsidRPr="007519E9" w:rsidR="008431D2" w:rsidTr="008431D2" w14:paraId="14A556E9" w14:textId="77777777">
        <w:trPr>
          <w:trHeight w:val="421"/>
          <w:jc w:val="center"/>
        </w:trPr>
        <w:tc>
          <w:tcPr>
            <w:tcW w:w="9079" w:type="dxa"/>
            <w:gridSpan w:val="3"/>
            <w:vAlign w:val="center"/>
          </w:tcPr>
          <w:p w:rsidRPr="007519E9" w:rsidR="008431D2" w:rsidP="00BF6D13" w:rsidRDefault="008431D2" w14:paraId="5546B547" w14:textId="77777777">
            <w:pPr>
              <w:pStyle w:val="naisnod"/>
              <w:spacing w:before="0" w:beforeAutospacing="0" w:after="0" w:afterAutospacing="0"/>
              <w:ind w:left="57" w:right="57"/>
              <w:jc w:val="center"/>
            </w:pPr>
            <w:r w:rsidRPr="007519E9">
              <w:rPr>
                <w:b/>
              </w:rPr>
              <w:t>VI. Sabiedrības līdzdalība un komunikācijas aktivitātes</w:t>
            </w:r>
          </w:p>
        </w:tc>
      </w:tr>
      <w:tr w:rsidRPr="007519E9" w:rsidR="00AC468E" w:rsidTr="00BE04A9" w14:paraId="30403283" w14:textId="77777777">
        <w:trPr>
          <w:trHeight w:val="553"/>
          <w:jc w:val="center"/>
        </w:trPr>
        <w:tc>
          <w:tcPr>
            <w:tcW w:w="486" w:type="dxa"/>
          </w:tcPr>
          <w:p w:rsidRPr="007519E9" w:rsidR="00AC468E" w:rsidP="00AC468E" w:rsidRDefault="00AC468E" w14:paraId="2603F4A0" w14:textId="77777777">
            <w:pPr>
              <w:ind w:left="57" w:right="57"/>
              <w:jc w:val="both"/>
              <w:rPr>
                <w:bCs/>
              </w:rPr>
            </w:pPr>
            <w:r w:rsidRPr="007519E9">
              <w:rPr>
                <w:bCs/>
              </w:rPr>
              <w:t>1.</w:t>
            </w:r>
          </w:p>
        </w:tc>
        <w:tc>
          <w:tcPr>
            <w:tcW w:w="3053" w:type="dxa"/>
          </w:tcPr>
          <w:p w:rsidRPr="007519E9" w:rsidR="00AC468E" w:rsidP="00AC468E" w:rsidRDefault="00AC468E" w14:paraId="00CC58A6" w14:textId="77777777">
            <w:pPr>
              <w:tabs>
                <w:tab w:val="left" w:pos="170"/>
              </w:tabs>
              <w:ind w:left="57" w:right="57"/>
            </w:pPr>
            <w:r w:rsidRPr="007519E9">
              <w:t>Plānotās sabiedrības līdzdalības un komunikācijas aktivitātes saistībā ar projektu</w:t>
            </w:r>
          </w:p>
        </w:tc>
        <w:tc>
          <w:tcPr>
            <w:tcW w:w="5540" w:type="dxa"/>
          </w:tcPr>
          <w:p w:rsidRPr="007519E9" w:rsidR="00AC468E" w:rsidP="00330D5B" w:rsidRDefault="00AC468E" w14:paraId="3A718676" w14:textId="1F0D1736">
            <w:pPr>
              <w:shd w:val="clear" w:color="auto" w:fill="FFFFFF"/>
              <w:ind w:left="78" w:right="145"/>
              <w:jc w:val="both"/>
            </w:pPr>
            <w:bookmarkStart w:name="p61" w:id="0"/>
            <w:bookmarkEnd w:id="0"/>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330D5B">
              <w:rPr>
                <w:color w:val="000000"/>
              </w:rPr>
              <w:t>P</w:t>
            </w:r>
            <w:r w:rsidRPr="00041317">
              <w:rPr>
                <w:color w:val="000000"/>
              </w:rPr>
              <w:t>rojektu tā izstrādes stadijā.</w:t>
            </w:r>
          </w:p>
        </w:tc>
      </w:tr>
      <w:tr w:rsidRPr="007519E9" w:rsidR="00AC468E" w:rsidTr="00BE04A9" w14:paraId="74C39B44" w14:textId="77777777">
        <w:trPr>
          <w:trHeight w:val="339"/>
          <w:jc w:val="center"/>
        </w:trPr>
        <w:tc>
          <w:tcPr>
            <w:tcW w:w="486" w:type="dxa"/>
          </w:tcPr>
          <w:p w:rsidRPr="007519E9" w:rsidR="00AC468E" w:rsidP="00AC468E" w:rsidRDefault="00AC468E" w14:paraId="29DEA222" w14:textId="77777777">
            <w:pPr>
              <w:ind w:left="57" w:right="57"/>
              <w:jc w:val="both"/>
              <w:rPr>
                <w:bCs/>
              </w:rPr>
            </w:pPr>
            <w:r w:rsidRPr="007519E9">
              <w:rPr>
                <w:bCs/>
              </w:rPr>
              <w:t>2.</w:t>
            </w:r>
          </w:p>
        </w:tc>
        <w:tc>
          <w:tcPr>
            <w:tcW w:w="3053" w:type="dxa"/>
          </w:tcPr>
          <w:p w:rsidRPr="007519E9" w:rsidR="00AC468E" w:rsidP="00AC468E" w:rsidRDefault="00AC468E" w14:paraId="5CFEC452" w14:textId="77777777">
            <w:pPr>
              <w:ind w:left="57" w:right="57"/>
            </w:pPr>
            <w:r w:rsidRPr="007519E9">
              <w:t>Sabiedrības līdzdalība projekta izstrādē</w:t>
            </w:r>
          </w:p>
        </w:tc>
        <w:tc>
          <w:tcPr>
            <w:tcW w:w="5540" w:type="dxa"/>
          </w:tcPr>
          <w:p w:rsidRPr="00330D5B" w:rsidR="00AC468E" w:rsidP="00330D5B" w:rsidRDefault="00330D5B" w14:paraId="09509DD5" w14:textId="632B4172">
            <w:pPr>
              <w:shd w:val="clear" w:color="auto" w:fill="FFFFFF"/>
              <w:ind w:left="78" w:right="145"/>
              <w:jc w:val="both"/>
              <w:rPr>
                <w:color w:val="000000"/>
              </w:rPr>
            </w:pPr>
            <w:bookmarkStart w:name="p62" w:id="1"/>
            <w:bookmarkEnd w:id="1"/>
            <w:r>
              <w:rPr>
                <w:color w:val="000000"/>
              </w:rPr>
              <w:t>P</w:t>
            </w:r>
            <w:r w:rsidRPr="00FF521A" w:rsidR="00AC468E">
              <w:rPr>
                <w:color w:val="000000"/>
              </w:rPr>
              <w:t>rojekts</w:t>
            </w:r>
            <w:r>
              <w:rPr>
                <w:color w:val="000000"/>
              </w:rPr>
              <w:t xml:space="preserve"> </w:t>
            </w:r>
            <w:r w:rsidRPr="00FF521A" w:rsidR="00AC468E">
              <w:rPr>
                <w:color w:val="000000"/>
              </w:rPr>
              <w:t>2020. gada 2</w:t>
            </w:r>
            <w:r w:rsidR="00AC468E">
              <w:rPr>
                <w:color w:val="000000"/>
              </w:rPr>
              <w:t>1</w:t>
            </w:r>
            <w:r w:rsidRPr="00FF521A" w:rsidR="00AC468E">
              <w:rPr>
                <w:color w:val="000000"/>
              </w:rPr>
              <w:t xml:space="preserve">. </w:t>
            </w:r>
            <w:r w:rsidR="00AC468E">
              <w:rPr>
                <w:color w:val="000000"/>
              </w:rPr>
              <w:t>februārī</w:t>
            </w:r>
            <w:r w:rsidRPr="00FF521A" w:rsidR="00AC468E">
              <w:rPr>
                <w:color w:val="000000"/>
              </w:rPr>
              <w:t xml:space="preserve"> tika ievietots </w:t>
            </w:r>
            <w:r>
              <w:rPr>
                <w:color w:val="000000"/>
              </w:rPr>
              <w:t xml:space="preserve">Satiksmes ministrijas </w:t>
            </w:r>
            <w:r w:rsidRPr="00FF521A" w:rsidR="00AC468E">
              <w:rPr>
                <w:color w:val="000000"/>
              </w:rPr>
              <w:t xml:space="preserve">tīmekļa vietnē </w:t>
            </w:r>
            <w:hyperlink w:history="1" r:id="rId9">
              <w:r w:rsidRPr="00FF521A" w:rsidR="00AC468E">
                <w:rPr>
                  <w:color w:val="0000FF"/>
                  <w:u w:val="single"/>
                </w:rPr>
                <w:t>http://www.sam.gov.lv/satmin/content/?cat=553</w:t>
              </w:r>
            </w:hyperlink>
          </w:p>
        </w:tc>
      </w:tr>
      <w:tr w:rsidRPr="007519E9" w:rsidR="00AC468E" w:rsidTr="00BE04A9" w14:paraId="2078F348" w14:textId="77777777">
        <w:trPr>
          <w:trHeight w:val="476"/>
          <w:jc w:val="center"/>
        </w:trPr>
        <w:tc>
          <w:tcPr>
            <w:tcW w:w="486" w:type="dxa"/>
          </w:tcPr>
          <w:p w:rsidRPr="007519E9" w:rsidR="00AC468E" w:rsidP="00AC468E" w:rsidRDefault="00AC468E" w14:paraId="0F2863F6" w14:textId="77777777">
            <w:pPr>
              <w:ind w:left="57" w:right="57"/>
              <w:jc w:val="both"/>
              <w:rPr>
                <w:bCs/>
              </w:rPr>
            </w:pPr>
            <w:r w:rsidRPr="007519E9">
              <w:rPr>
                <w:bCs/>
              </w:rPr>
              <w:t>3.</w:t>
            </w:r>
          </w:p>
        </w:tc>
        <w:tc>
          <w:tcPr>
            <w:tcW w:w="3053" w:type="dxa"/>
          </w:tcPr>
          <w:p w:rsidRPr="007519E9" w:rsidR="00AC468E" w:rsidP="00AC468E" w:rsidRDefault="00AC468E" w14:paraId="1B8F8958" w14:textId="77777777">
            <w:pPr>
              <w:ind w:left="57" w:right="57"/>
            </w:pPr>
            <w:r w:rsidRPr="007519E9">
              <w:t>Sabiedrības līdzdalības rezultāti</w:t>
            </w:r>
          </w:p>
        </w:tc>
        <w:tc>
          <w:tcPr>
            <w:tcW w:w="5540" w:type="dxa"/>
          </w:tcPr>
          <w:p w:rsidRPr="007519E9" w:rsidR="00AC468E" w:rsidP="00330D5B" w:rsidRDefault="006E1F21" w14:paraId="6C94B88D" w14:textId="0D577124">
            <w:pPr>
              <w:shd w:val="clear" w:color="auto" w:fill="FFFFFF"/>
              <w:ind w:firstLine="132"/>
              <w:jc w:val="both"/>
            </w:pPr>
            <w:r>
              <w:rPr>
                <w:rFonts w:eastAsia="Calibri"/>
                <w:color w:val="000000"/>
              </w:rPr>
              <w:t>Iebildumi un priekšlikumi netika saņemti</w:t>
            </w:r>
            <w:r w:rsidRPr="009B276C" w:rsidR="00AC468E">
              <w:rPr>
                <w:rFonts w:eastAsia="Calibri"/>
                <w:color w:val="000000"/>
              </w:rPr>
              <w:t>.</w:t>
            </w:r>
          </w:p>
        </w:tc>
      </w:tr>
      <w:tr w:rsidRPr="007519E9" w:rsidR="008431D2" w:rsidTr="00BE04A9" w14:paraId="4F5A1FA1" w14:textId="77777777">
        <w:trPr>
          <w:trHeight w:val="476"/>
          <w:jc w:val="center"/>
        </w:trPr>
        <w:tc>
          <w:tcPr>
            <w:tcW w:w="486" w:type="dxa"/>
          </w:tcPr>
          <w:p w:rsidRPr="007519E9" w:rsidR="008431D2" w:rsidP="00BF6D13" w:rsidRDefault="008431D2" w14:paraId="5B19E6F3" w14:textId="77777777">
            <w:pPr>
              <w:ind w:left="57" w:right="57"/>
              <w:jc w:val="both"/>
              <w:rPr>
                <w:bCs/>
              </w:rPr>
            </w:pPr>
            <w:r w:rsidRPr="007519E9">
              <w:rPr>
                <w:bCs/>
              </w:rPr>
              <w:t>4.</w:t>
            </w:r>
          </w:p>
        </w:tc>
        <w:tc>
          <w:tcPr>
            <w:tcW w:w="3053" w:type="dxa"/>
          </w:tcPr>
          <w:p w:rsidRPr="007519E9" w:rsidR="008431D2" w:rsidP="00BF6D13" w:rsidRDefault="008431D2" w14:paraId="0BBDD14C" w14:textId="77777777">
            <w:pPr>
              <w:ind w:left="57" w:right="57"/>
            </w:pPr>
            <w:r w:rsidRPr="007519E9">
              <w:t>Cita informācija</w:t>
            </w:r>
          </w:p>
        </w:tc>
        <w:tc>
          <w:tcPr>
            <w:tcW w:w="5540" w:type="dxa"/>
          </w:tcPr>
          <w:p w:rsidRPr="007519E9" w:rsidR="008431D2" w:rsidP="00BF6D13" w:rsidRDefault="007256C1" w14:paraId="0C12FBFF" w14:textId="6E9C2494">
            <w:pPr>
              <w:ind w:left="169" w:right="57"/>
              <w:jc w:val="both"/>
            </w:pPr>
            <w:r w:rsidRPr="007519E9">
              <w:t>Nav</w:t>
            </w:r>
            <w:r w:rsidR="006E1F21">
              <w:t>.</w:t>
            </w:r>
          </w:p>
        </w:tc>
      </w:tr>
    </w:tbl>
    <w:p w:rsidR="008431D2" w:rsidP="00BF6D13" w:rsidRDefault="008431D2" w14:paraId="4F7C53F4" w14:textId="77777777"/>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069"/>
        <w:gridCol w:w="5530"/>
      </w:tblGrid>
      <w:tr w:rsidRPr="007519E9" w:rsidR="00E6029B" w:rsidTr="005810C8" w14:paraId="7464A2CE" w14:textId="77777777">
        <w:trPr>
          <w:trHeight w:val="381"/>
          <w:jc w:val="center"/>
        </w:trPr>
        <w:tc>
          <w:tcPr>
            <w:tcW w:w="9077" w:type="dxa"/>
            <w:gridSpan w:val="3"/>
            <w:vAlign w:val="center"/>
          </w:tcPr>
          <w:p w:rsidRPr="007519E9" w:rsidR="00E6029B" w:rsidP="00BF6D13" w:rsidRDefault="00E6029B" w14:paraId="6FADAA21" w14:textId="77777777">
            <w:pPr>
              <w:pStyle w:val="naisnod"/>
              <w:spacing w:before="0" w:beforeAutospacing="0" w:after="0" w:afterAutospacing="0"/>
              <w:ind w:left="57" w:right="57"/>
              <w:jc w:val="center"/>
            </w:pPr>
            <w:r w:rsidRPr="007519E9">
              <w:rPr>
                <w:b/>
              </w:rPr>
              <w:t>VII. Tiesību akta projekta izpildes nodrošināšana un tās ietekme uz institūcijām</w:t>
            </w:r>
          </w:p>
        </w:tc>
      </w:tr>
      <w:tr w:rsidRPr="007519E9" w:rsidR="00E6029B" w:rsidTr="00F046D8" w14:paraId="517AAE30" w14:textId="77777777">
        <w:trPr>
          <w:trHeight w:val="427"/>
          <w:jc w:val="center"/>
        </w:trPr>
        <w:tc>
          <w:tcPr>
            <w:tcW w:w="478" w:type="dxa"/>
          </w:tcPr>
          <w:p w:rsidRPr="007519E9" w:rsidR="00E6029B" w:rsidP="00BF6D13" w:rsidRDefault="00E6029B" w14:paraId="53C6AB8D" w14:textId="77777777">
            <w:pPr>
              <w:pStyle w:val="naisnod"/>
              <w:spacing w:before="0" w:beforeAutospacing="0" w:after="0" w:afterAutospacing="0"/>
              <w:ind w:left="57" w:right="57"/>
              <w:jc w:val="both"/>
            </w:pPr>
            <w:r w:rsidRPr="007519E9">
              <w:lastRenderedPageBreak/>
              <w:t>1.</w:t>
            </w:r>
          </w:p>
        </w:tc>
        <w:tc>
          <w:tcPr>
            <w:tcW w:w="3069" w:type="dxa"/>
          </w:tcPr>
          <w:p w:rsidRPr="007519E9" w:rsidR="00E6029B" w:rsidP="00BF6D13" w:rsidRDefault="00E6029B" w14:paraId="07B01DA9" w14:textId="77777777">
            <w:pPr>
              <w:pStyle w:val="naisf"/>
              <w:spacing w:before="0" w:beforeAutospacing="0" w:after="0" w:afterAutospacing="0"/>
              <w:ind w:left="57" w:right="57"/>
              <w:rPr>
                <w:lang w:val="lv-LV"/>
              </w:rPr>
            </w:pPr>
            <w:r w:rsidRPr="007519E9">
              <w:rPr>
                <w:lang w:val="lv-LV"/>
              </w:rPr>
              <w:t>Projekta izpildē iesaistītās institūcijas</w:t>
            </w:r>
          </w:p>
        </w:tc>
        <w:tc>
          <w:tcPr>
            <w:tcW w:w="5530" w:type="dxa"/>
          </w:tcPr>
          <w:p w:rsidRPr="007519E9" w:rsidR="00E6029B" w:rsidP="003427CB" w:rsidRDefault="00330D5B" w14:paraId="0A6EA348" w14:textId="3B1602BB">
            <w:pPr>
              <w:shd w:val="clear" w:color="auto" w:fill="FFFFFF"/>
              <w:jc w:val="both"/>
            </w:pPr>
            <w:bookmarkStart w:name="p66" w:id="2"/>
            <w:bookmarkStart w:name="p67" w:id="3"/>
            <w:bookmarkStart w:name="p68" w:id="4"/>
            <w:bookmarkStart w:name="p69" w:id="5"/>
            <w:bookmarkEnd w:id="2"/>
            <w:bookmarkEnd w:id="3"/>
            <w:bookmarkEnd w:id="4"/>
            <w:bookmarkEnd w:id="5"/>
            <w:r w:rsidRPr="00330D5B">
              <w:t>Valsts dzelzceļa tehniskā inspekcija, Transporta nelaimes gadījumu un incidentu izmeklēšanas birojs.</w:t>
            </w:r>
          </w:p>
        </w:tc>
      </w:tr>
      <w:tr w:rsidRPr="007519E9" w:rsidR="00E6029B" w:rsidTr="00F046D8" w14:paraId="7E5DAD06" w14:textId="77777777">
        <w:trPr>
          <w:trHeight w:val="240"/>
          <w:jc w:val="center"/>
        </w:trPr>
        <w:tc>
          <w:tcPr>
            <w:tcW w:w="478" w:type="dxa"/>
          </w:tcPr>
          <w:p w:rsidRPr="007519E9" w:rsidR="00E6029B" w:rsidP="00BF6D13" w:rsidRDefault="00E6029B" w14:paraId="6A7947A5" w14:textId="77777777">
            <w:pPr>
              <w:pStyle w:val="naisnod"/>
              <w:spacing w:before="0" w:beforeAutospacing="0" w:after="0" w:afterAutospacing="0"/>
              <w:ind w:left="57" w:right="57"/>
              <w:jc w:val="both"/>
            </w:pPr>
            <w:r w:rsidRPr="007519E9">
              <w:t>2.</w:t>
            </w:r>
          </w:p>
        </w:tc>
        <w:tc>
          <w:tcPr>
            <w:tcW w:w="3069" w:type="dxa"/>
          </w:tcPr>
          <w:p w:rsidRPr="007519E9" w:rsidR="00E6029B" w:rsidP="00BF6D13" w:rsidRDefault="00E6029B" w14:paraId="49BE6779" w14:textId="77777777">
            <w:pPr>
              <w:pStyle w:val="naisf"/>
              <w:spacing w:before="0" w:beforeAutospacing="0" w:after="0" w:afterAutospacing="0"/>
              <w:ind w:left="57" w:right="57"/>
              <w:rPr>
                <w:lang w:val="lv-LV"/>
              </w:rPr>
            </w:pPr>
            <w:r w:rsidRPr="007519E9">
              <w:rPr>
                <w:lang w:val="lv-LV"/>
              </w:rPr>
              <w:t xml:space="preserve">Projekta izpildes ietekme </w:t>
            </w:r>
            <w:r w:rsidR="00660E80">
              <w:rPr>
                <w:lang w:val="lv-LV"/>
              </w:rPr>
              <w:t>uz pār</w:t>
            </w:r>
            <w:r w:rsidRPr="007519E9">
              <w:rPr>
                <w:lang w:val="lv-LV"/>
              </w:rPr>
              <w:t>valdes funkcijām un institucionālo struktūru.</w:t>
            </w:r>
          </w:p>
          <w:p w:rsidRPr="007519E9" w:rsidR="00E6029B" w:rsidP="00BF6D13" w:rsidRDefault="00E6029B" w14:paraId="28946154" w14:textId="77777777">
            <w:pPr>
              <w:pStyle w:val="naisf"/>
              <w:spacing w:before="0" w:beforeAutospacing="0" w:after="0" w:afterAutospacing="0"/>
              <w:ind w:left="57" w:right="57"/>
              <w:rPr>
                <w:lang w:val="lv-LV"/>
              </w:rPr>
            </w:pPr>
            <w:r w:rsidRPr="007519E9">
              <w:rPr>
                <w:lang w:val="lv-LV"/>
              </w:rPr>
              <w:t>Jaunu institūciju izveide, esošu ins</w:t>
            </w:r>
            <w:r w:rsidR="00660E80">
              <w:rPr>
                <w:lang w:val="lv-LV"/>
              </w:rPr>
              <w:t>titūciju likvidācija vai reorga</w:t>
            </w:r>
            <w:r w:rsidRPr="007519E9">
              <w:rPr>
                <w:lang w:val="lv-LV"/>
              </w:rPr>
              <w:t>nizācija, to ietekme uz institūcijas cilvēkresursiem</w:t>
            </w:r>
          </w:p>
        </w:tc>
        <w:tc>
          <w:tcPr>
            <w:tcW w:w="5530" w:type="dxa"/>
          </w:tcPr>
          <w:p w:rsidRPr="00DC0452" w:rsidR="00B94279" w:rsidP="00DC0452" w:rsidRDefault="00A9578C" w14:paraId="5F669B38" w14:textId="114FF680">
            <w:pPr>
              <w:shd w:val="clear" w:color="auto" w:fill="FFFFFF"/>
              <w:jc w:val="both"/>
            </w:pPr>
            <w:r>
              <w:t>Projektā n</w:t>
            </w:r>
            <w:r w:rsidR="00660E80">
              <w:t xml:space="preserve">oteikta kārtība, kādā </w:t>
            </w:r>
            <w:r w:rsidRPr="00330D5B" w:rsidR="00330D5B">
              <w:t xml:space="preserve">Valsts dzelzceļa tehniskā inspekcija </w:t>
            </w:r>
            <w:r w:rsidR="00660E80">
              <w:t xml:space="preserve">īsteno Dzelzceļa likuma 33.panta trešās daļas </w:t>
            </w:r>
            <w:r w:rsidR="00DC0452">
              <w:t>3., 15. un 16.</w:t>
            </w:r>
            <w:r w:rsidR="004232E5">
              <w:t>punktā noteiktās funkcijas</w:t>
            </w:r>
            <w:r w:rsidR="00DC0452">
              <w:t xml:space="preserve"> un </w:t>
            </w:r>
            <w:r w:rsidRPr="00330D5B" w:rsidR="00330D5B">
              <w:t xml:space="preserve">Transporta nelaimes gadījumu un incidentu izmeklēšanas birojs </w:t>
            </w:r>
            <w:r w:rsidR="00DC0452">
              <w:t xml:space="preserve"> īsteno Dzelzceļa likuma 33.</w:t>
            </w:r>
            <w:r w:rsidR="00DC0452">
              <w:rPr>
                <w:vertAlign w:val="superscript"/>
              </w:rPr>
              <w:t>1</w:t>
            </w:r>
            <w:r w:rsidR="00DC0452">
              <w:t xml:space="preserve"> pantā noteiktās prasības.</w:t>
            </w:r>
            <w:r w:rsidRPr="00A9578C">
              <w:t xml:space="preserve"> Normatīvā akta izpilde tiks nodrošināta </w:t>
            </w:r>
            <w:r>
              <w:t>P</w:t>
            </w:r>
            <w:r w:rsidRPr="00A9578C">
              <w:t>rojekta anotācijas VII sadaļas 1.punktā minētās institūcijas funkciju ietvaros.</w:t>
            </w:r>
          </w:p>
        </w:tc>
      </w:tr>
      <w:tr w:rsidRPr="007519E9" w:rsidR="00E6029B" w:rsidTr="00F046D8" w14:paraId="032E70F0" w14:textId="77777777">
        <w:trPr>
          <w:trHeight w:val="402"/>
          <w:jc w:val="center"/>
        </w:trPr>
        <w:tc>
          <w:tcPr>
            <w:tcW w:w="478"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6AC3BEC8" w14:textId="77777777">
            <w:pPr>
              <w:pStyle w:val="naisnod"/>
              <w:spacing w:before="0" w:beforeAutospacing="0" w:after="0" w:afterAutospacing="0"/>
              <w:ind w:left="57" w:right="57"/>
              <w:jc w:val="both"/>
            </w:pPr>
            <w:r w:rsidRPr="007519E9">
              <w:t>3.</w:t>
            </w:r>
          </w:p>
        </w:tc>
        <w:tc>
          <w:tcPr>
            <w:tcW w:w="3069"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727AE561" w14:textId="77777777">
            <w:pPr>
              <w:pStyle w:val="naisf"/>
              <w:spacing w:before="0" w:beforeAutospacing="0" w:after="0" w:afterAutospacing="0"/>
              <w:ind w:left="57" w:right="57"/>
              <w:rPr>
                <w:lang w:val="lv-LV"/>
              </w:rPr>
            </w:pPr>
            <w:r w:rsidRPr="007519E9">
              <w:rPr>
                <w:lang w:val="lv-LV"/>
              </w:rPr>
              <w:t>Cita informācija</w:t>
            </w:r>
          </w:p>
        </w:tc>
        <w:tc>
          <w:tcPr>
            <w:tcW w:w="5530"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6FBEBB90" w14:textId="66E358BC">
            <w:pPr>
              <w:ind w:left="57" w:right="57"/>
              <w:jc w:val="both"/>
            </w:pPr>
            <w:r w:rsidRPr="007519E9">
              <w:t>Nav</w:t>
            </w:r>
            <w:r w:rsidR="006E1F21">
              <w:t>.</w:t>
            </w:r>
          </w:p>
        </w:tc>
      </w:tr>
    </w:tbl>
    <w:p w:rsidR="00AC468E" w:rsidP="00AC468E" w:rsidRDefault="00AC468E" w14:paraId="27AF50C6" w14:textId="3BFB788A">
      <w:pPr>
        <w:pStyle w:val="naisf"/>
        <w:tabs>
          <w:tab w:val="right" w:pos="9000"/>
        </w:tabs>
        <w:spacing w:before="0" w:beforeAutospacing="0" w:after="0" w:afterAutospacing="0"/>
        <w:rPr>
          <w:sz w:val="28"/>
          <w:szCs w:val="28"/>
          <w:lang w:val="lv-LV"/>
        </w:rPr>
      </w:pPr>
    </w:p>
    <w:p w:rsidRPr="004232E5" w:rsidR="00DD1BD2" w:rsidP="00AC468E" w:rsidRDefault="00DD1BD2" w14:paraId="394C296A" w14:textId="77777777">
      <w:pPr>
        <w:pStyle w:val="naisf"/>
        <w:tabs>
          <w:tab w:val="right" w:pos="9000"/>
        </w:tabs>
        <w:spacing w:before="0" w:beforeAutospacing="0" w:after="0" w:afterAutospacing="0"/>
        <w:rPr>
          <w:sz w:val="28"/>
          <w:szCs w:val="28"/>
          <w:lang w:val="lv-LV"/>
        </w:rPr>
      </w:pPr>
    </w:p>
    <w:p w:rsidRPr="00DD555B" w:rsidR="00AC468E" w:rsidP="00AC468E" w:rsidRDefault="00AC468E" w14:paraId="0BBA8E82" w14:textId="77777777">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rsidRPr="00DD555B" w:rsidR="00AC468E" w:rsidP="00AC468E" w:rsidRDefault="00AC468E" w14:paraId="0EF9BBCA" w14:textId="77777777">
      <w:pPr>
        <w:tabs>
          <w:tab w:val="left" w:pos="6237"/>
        </w:tabs>
        <w:jc w:val="both"/>
      </w:pPr>
    </w:p>
    <w:p w:rsidRPr="00DD555B" w:rsidR="00AC468E" w:rsidP="00AC468E" w:rsidRDefault="00AC468E" w14:paraId="1DA5EE74" w14:textId="77777777">
      <w:pPr>
        <w:tabs>
          <w:tab w:val="left" w:pos="6237"/>
          <w:tab w:val="left" w:pos="7088"/>
          <w:tab w:val="left" w:pos="7230"/>
          <w:tab w:val="left" w:pos="7513"/>
        </w:tabs>
        <w:jc w:val="both"/>
      </w:pPr>
      <w:r w:rsidRPr="00DD555B">
        <w:t xml:space="preserve">Vīza: </w:t>
      </w:r>
      <w:r>
        <w:t>v</w:t>
      </w:r>
      <w:r w:rsidRPr="00DD555B">
        <w:t xml:space="preserve">alsts </w:t>
      </w:r>
      <w:r>
        <w:t>sekretāre</w:t>
      </w:r>
      <w:r w:rsidRPr="00DD555B">
        <w:tab/>
      </w:r>
      <w:r w:rsidRPr="00DD555B">
        <w:tab/>
        <w:t xml:space="preserve"> </w:t>
      </w:r>
      <w:r w:rsidRPr="00DD555B">
        <w:tab/>
      </w:r>
      <w:r w:rsidRPr="00DD555B">
        <w:tab/>
      </w:r>
      <w:r>
        <w:t>I. Stepanova</w:t>
      </w:r>
    </w:p>
    <w:sectPr w:rsidRPr="00DD555B" w:rsidR="00AC468E" w:rsidSect="00AC468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2024" w14:textId="77777777" w:rsidR="00346191" w:rsidRDefault="00346191">
      <w:r>
        <w:separator/>
      </w:r>
    </w:p>
  </w:endnote>
  <w:endnote w:type="continuationSeparator" w:id="0">
    <w:p w14:paraId="41CC8D1C" w14:textId="77777777" w:rsidR="00346191" w:rsidRDefault="0034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59E3" w14:textId="01A731C0" w:rsidR="00614025" w:rsidRPr="00AC468E" w:rsidRDefault="00614025" w:rsidP="00AC468E">
    <w:pPr>
      <w:pStyle w:val="Footer"/>
      <w:rPr>
        <w:sz w:val="20"/>
        <w:szCs w:val="20"/>
      </w:rPr>
    </w:pPr>
    <w:r w:rsidRPr="00AC468E">
      <w:rPr>
        <w:sz w:val="20"/>
        <w:szCs w:val="20"/>
      </w:rPr>
      <w:t>SMAnot_</w:t>
    </w:r>
    <w:r>
      <w:rPr>
        <w:sz w:val="20"/>
        <w:szCs w:val="20"/>
      </w:rPr>
      <w:t>1504</w:t>
    </w:r>
    <w:r w:rsidRPr="00AC468E">
      <w:rPr>
        <w:sz w:val="20"/>
        <w:szCs w:val="20"/>
      </w:rPr>
      <w:t>20_MKnotNegadijumi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20FF" w14:textId="466E8124" w:rsidR="00614025" w:rsidRPr="00AC468E" w:rsidRDefault="00614025">
    <w:pPr>
      <w:pStyle w:val="Footer"/>
      <w:rPr>
        <w:sz w:val="20"/>
        <w:szCs w:val="20"/>
      </w:rPr>
    </w:pPr>
    <w:r w:rsidRPr="00AC468E">
      <w:rPr>
        <w:sz w:val="20"/>
        <w:szCs w:val="20"/>
      </w:rPr>
      <w:t>SMAnot_</w:t>
    </w:r>
    <w:r>
      <w:rPr>
        <w:sz w:val="20"/>
        <w:szCs w:val="20"/>
      </w:rPr>
      <w:t>1504</w:t>
    </w:r>
    <w:r w:rsidRPr="00AC468E">
      <w:rPr>
        <w:sz w:val="20"/>
        <w:szCs w:val="20"/>
      </w:rPr>
      <w:t>20_MKnotNegadijumi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391D" w14:textId="77777777" w:rsidR="00346191" w:rsidRDefault="00346191">
      <w:r>
        <w:separator/>
      </w:r>
    </w:p>
  </w:footnote>
  <w:footnote w:type="continuationSeparator" w:id="0">
    <w:p w14:paraId="7AC95FCD" w14:textId="77777777" w:rsidR="00346191" w:rsidRDefault="0034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25" w:rsidP="00192580" w:rsidRDefault="00614025" w14:paraId="2997986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025" w:rsidRDefault="00614025" w14:paraId="37BDAB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25" w:rsidRDefault="00614025" w14:paraId="6DB32E49" w14:textId="77777777">
    <w:pPr>
      <w:pStyle w:val="Header"/>
      <w:jc w:val="center"/>
    </w:pPr>
    <w:r>
      <w:fldChar w:fldCharType="begin"/>
    </w:r>
    <w:r>
      <w:instrText xml:space="preserve"> PAGE   \* MERGEFORMAT </w:instrText>
    </w:r>
    <w:r>
      <w:fldChar w:fldCharType="separate"/>
    </w:r>
    <w:r w:rsidR="00312B71">
      <w:rPr>
        <w:noProof/>
      </w:rPr>
      <w:t>13</w:t>
    </w:r>
    <w:r>
      <w:rPr>
        <w:noProof/>
      </w:rPr>
      <w:fldChar w:fldCharType="end"/>
    </w:r>
  </w:p>
  <w:p w:rsidR="00614025" w:rsidRDefault="00614025" w14:paraId="0E039E3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B5D"/>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4437"/>
    <w:rsid w:val="000756F4"/>
    <w:rsid w:val="0007772E"/>
    <w:rsid w:val="00077A35"/>
    <w:rsid w:val="00077EE3"/>
    <w:rsid w:val="00080194"/>
    <w:rsid w:val="0008127D"/>
    <w:rsid w:val="00081687"/>
    <w:rsid w:val="00081DAF"/>
    <w:rsid w:val="00081DB0"/>
    <w:rsid w:val="000838DF"/>
    <w:rsid w:val="00083E11"/>
    <w:rsid w:val="0008440E"/>
    <w:rsid w:val="000900BF"/>
    <w:rsid w:val="000904F3"/>
    <w:rsid w:val="000918E2"/>
    <w:rsid w:val="00091E30"/>
    <w:rsid w:val="000923E0"/>
    <w:rsid w:val="0009377D"/>
    <w:rsid w:val="00093B17"/>
    <w:rsid w:val="0009498C"/>
    <w:rsid w:val="00095809"/>
    <w:rsid w:val="000958B4"/>
    <w:rsid w:val="00095F1C"/>
    <w:rsid w:val="0009638B"/>
    <w:rsid w:val="00096633"/>
    <w:rsid w:val="00097BDC"/>
    <w:rsid w:val="00097DCC"/>
    <w:rsid w:val="000A0F34"/>
    <w:rsid w:val="000A1E3A"/>
    <w:rsid w:val="000A23A5"/>
    <w:rsid w:val="000A32F6"/>
    <w:rsid w:val="000A4290"/>
    <w:rsid w:val="000A4A84"/>
    <w:rsid w:val="000A57C7"/>
    <w:rsid w:val="000A78B5"/>
    <w:rsid w:val="000A7B3D"/>
    <w:rsid w:val="000A7CAE"/>
    <w:rsid w:val="000A7CD2"/>
    <w:rsid w:val="000B00C1"/>
    <w:rsid w:val="000B0160"/>
    <w:rsid w:val="000B172E"/>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0B12"/>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6F7"/>
    <w:rsid w:val="000F5CFE"/>
    <w:rsid w:val="000F6005"/>
    <w:rsid w:val="000F7137"/>
    <w:rsid w:val="001003F0"/>
    <w:rsid w:val="0010045D"/>
    <w:rsid w:val="00101D34"/>
    <w:rsid w:val="00102821"/>
    <w:rsid w:val="00102F15"/>
    <w:rsid w:val="001036BB"/>
    <w:rsid w:val="001037A3"/>
    <w:rsid w:val="001047E5"/>
    <w:rsid w:val="001053D2"/>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B2F"/>
    <w:rsid w:val="00121040"/>
    <w:rsid w:val="001211A1"/>
    <w:rsid w:val="00122E28"/>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4C"/>
    <w:rsid w:val="001502DD"/>
    <w:rsid w:val="001509DE"/>
    <w:rsid w:val="0015206B"/>
    <w:rsid w:val="001523C3"/>
    <w:rsid w:val="00152AF8"/>
    <w:rsid w:val="00152E4F"/>
    <w:rsid w:val="001534A6"/>
    <w:rsid w:val="001541AE"/>
    <w:rsid w:val="00154B34"/>
    <w:rsid w:val="0015576B"/>
    <w:rsid w:val="00155C18"/>
    <w:rsid w:val="00160B75"/>
    <w:rsid w:val="00160CF0"/>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64B1"/>
    <w:rsid w:val="00180911"/>
    <w:rsid w:val="00180A54"/>
    <w:rsid w:val="00180F5D"/>
    <w:rsid w:val="001819A2"/>
    <w:rsid w:val="00181B15"/>
    <w:rsid w:val="00182866"/>
    <w:rsid w:val="001830B9"/>
    <w:rsid w:val="001834C6"/>
    <w:rsid w:val="00183B5F"/>
    <w:rsid w:val="00184ABA"/>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18EE"/>
    <w:rsid w:val="001A1DAF"/>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2F4"/>
    <w:rsid w:val="001C2943"/>
    <w:rsid w:val="001C3AC8"/>
    <w:rsid w:val="001C4AE0"/>
    <w:rsid w:val="001C4B13"/>
    <w:rsid w:val="001C6282"/>
    <w:rsid w:val="001C62CD"/>
    <w:rsid w:val="001C701A"/>
    <w:rsid w:val="001D0410"/>
    <w:rsid w:val="001D0844"/>
    <w:rsid w:val="001D19F5"/>
    <w:rsid w:val="001D22D0"/>
    <w:rsid w:val="001D255C"/>
    <w:rsid w:val="001D2A48"/>
    <w:rsid w:val="001D2B11"/>
    <w:rsid w:val="001D3E57"/>
    <w:rsid w:val="001D45DC"/>
    <w:rsid w:val="001D4703"/>
    <w:rsid w:val="001D4E4E"/>
    <w:rsid w:val="001D5C58"/>
    <w:rsid w:val="001D61EB"/>
    <w:rsid w:val="001D6644"/>
    <w:rsid w:val="001D6B41"/>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E6E"/>
    <w:rsid w:val="0020666C"/>
    <w:rsid w:val="002107B0"/>
    <w:rsid w:val="00212176"/>
    <w:rsid w:val="002121E7"/>
    <w:rsid w:val="002122D5"/>
    <w:rsid w:val="002123AA"/>
    <w:rsid w:val="002131CB"/>
    <w:rsid w:val="00214A15"/>
    <w:rsid w:val="00214B4C"/>
    <w:rsid w:val="00214F86"/>
    <w:rsid w:val="00215646"/>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368"/>
    <w:rsid w:val="002354E8"/>
    <w:rsid w:val="00235DAB"/>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2816"/>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3EB9"/>
    <w:rsid w:val="0026494C"/>
    <w:rsid w:val="00270BD0"/>
    <w:rsid w:val="00270E7C"/>
    <w:rsid w:val="00270EBD"/>
    <w:rsid w:val="0027114C"/>
    <w:rsid w:val="00272FE8"/>
    <w:rsid w:val="00274F3F"/>
    <w:rsid w:val="002751B9"/>
    <w:rsid w:val="00275720"/>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888"/>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0F8"/>
    <w:rsid w:val="002A0A0A"/>
    <w:rsid w:val="002A1929"/>
    <w:rsid w:val="002A32E5"/>
    <w:rsid w:val="002A3BBA"/>
    <w:rsid w:val="002A4442"/>
    <w:rsid w:val="002A44C7"/>
    <w:rsid w:val="002A5B58"/>
    <w:rsid w:val="002A618D"/>
    <w:rsid w:val="002A68D6"/>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D7827"/>
    <w:rsid w:val="002E0358"/>
    <w:rsid w:val="002E08B0"/>
    <w:rsid w:val="002E0F4C"/>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21F0"/>
    <w:rsid w:val="0030246E"/>
    <w:rsid w:val="00304005"/>
    <w:rsid w:val="00304435"/>
    <w:rsid w:val="00304A06"/>
    <w:rsid w:val="00310365"/>
    <w:rsid w:val="0031042B"/>
    <w:rsid w:val="00310532"/>
    <w:rsid w:val="0031129B"/>
    <w:rsid w:val="00311662"/>
    <w:rsid w:val="003118D4"/>
    <w:rsid w:val="00311A18"/>
    <w:rsid w:val="00311ACE"/>
    <w:rsid w:val="00312B71"/>
    <w:rsid w:val="00312C20"/>
    <w:rsid w:val="00313111"/>
    <w:rsid w:val="003134AE"/>
    <w:rsid w:val="00317026"/>
    <w:rsid w:val="0031728B"/>
    <w:rsid w:val="003176B1"/>
    <w:rsid w:val="00317A9F"/>
    <w:rsid w:val="0032005E"/>
    <w:rsid w:val="00320893"/>
    <w:rsid w:val="0032141D"/>
    <w:rsid w:val="00321551"/>
    <w:rsid w:val="00322CCE"/>
    <w:rsid w:val="00322E28"/>
    <w:rsid w:val="00324339"/>
    <w:rsid w:val="00324426"/>
    <w:rsid w:val="00324AF4"/>
    <w:rsid w:val="003257A9"/>
    <w:rsid w:val="00326784"/>
    <w:rsid w:val="00326C79"/>
    <w:rsid w:val="00326F95"/>
    <w:rsid w:val="0032759F"/>
    <w:rsid w:val="00327D4C"/>
    <w:rsid w:val="00327E48"/>
    <w:rsid w:val="00330D5B"/>
    <w:rsid w:val="00331C78"/>
    <w:rsid w:val="00331F5B"/>
    <w:rsid w:val="00333096"/>
    <w:rsid w:val="00334BFA"/>
    <w:rsid w:val="00335657"/>
    <w:rsid w:val="00336E6C"/>
    <w:rsid w:val="0033731A"/>
    <w:rsid w:val="00337415"/>
    <w:rsid w:val="00340933"/>
    <w:rsid w:val="00340D1F"/>
    <w:rsid w:val="00341DB1"/>
    <w:rsid w:val="003427CB"/>
    <w:rsid w:val="0034324D"/>
    <w:rsid w:val="00345110"/>
    <w:rsid w:val="003455A9"/>
    <w:rsid w:val="00345C11"/>
    <w:rsid w:val="0034619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F"/>
    <w:rsid w:val="003719F5"/>
    <w:rsid w:val="00372B04"/>
    <w:rsid w:val="00372DCA"/>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B7F96"/>
    <w:rsid w:val="003C0082"/>
    <w:rsid w:val="003C0854"/>
    <w:rsid w:val="003C1C9B"/>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BB0"/>
    <w:rsid w:val="003D54E8"/>
    <w:rsid w:val="003D5C47"/>
    <w:rsid w:val="003D7588"/>
    <w:rsid w:val="003D7820"/>
    <w:rsid w:val="003D7B0D"/>
    <w:rsid w:val="003D7CD5"/>
    <w:rsid w:val="003E1F0E"/>
    <w:rsid w:val="003E245B"/>
    <w:rsid w:val="003E28D4"/>
    <w:rsid w:val="003E309F"/>
    <w:rsid w:val="003E3B8C"/>
    <w:rsid w:val="003E4F64"/>
    <w:rsid w:val="003E76CF"/>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542"/>
    <w:rsid w:val="00414036"/>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5BA"/>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6BDD"/>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A7357"/>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609"/>
    <w:rsid w:val="005C0F41"/>
    <w:rsid w:val="005C1A81"/>
    <w:rsid w:val="005C24AA"/>
    <w:rsid w:val="005C27D2"/>
    <w:rsid w:val="005C40C9"/>
    <w:rsid w:val="005C44C8"/>
    <w:rsid w:val="005C4B36"/>
    <w:rsid w:val="005C5067"/>
    <w:rsid w:val="005C5B0F"/>
    <w:rsid w:val="005C6537"/>
    <w:rsid w:val="005C6AC0"/>
    <w:rsid w:val="005C7A4F"/>
    <w:rsid w:val="005C7B32"/>
    <w:rsid w:val="005C7CF3"/>
    <w:rsid w:val="005D0FA3"/>
    <w:rsid w:val="005D11A5"/>
    <w:rsid w:val="005D17AD"/>
    <w:rsid w:val="005D21B6"/>
    <w:rsid w:val="005D2592"/>
    <w:rsid w:val="005D2A91"/>
    <w:rsid w:val="005D2B22"/>
    <w:rsid w:val="005D3B12"/>
    <w:rsid w:val="005D4706"/>
    <w:rsid w:val="005D4837"/>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4F59"/>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4025"/>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02A3"/>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5FE"/>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808A4"/>
    <w:rsid w:val="00682837"/>
    <w:rsid w:val="00684016"/>
    <w:rsid w:val="0068433E"/>
    <w:rsid w:val="006843CE"/>
    <w:rsid w:val="00684D72"/>
    <w:rsid w:val="00685FA9"/>
    <w:rsid w:val="006866D8"/>
    <w:rsid w:val="00690187"/>
    <w:rsid w:val="00690375"/>
    <w:rsid w:val="00690AB0"/>
    <w:rsid w:val="00691B91"/>
    <w:rsid w:val="00691C73"/>
    <w:rsid w:val="00692177"/>
    <w:rsid w:val="00692335"/>
    <w:rsid w:val="00692884"/>
    <w:rsid w:val="00692FA1"/>
    <w:rsid w:val="00693404"/>
    <w:rsid w:val="006934A2"/>
    <w:rsid w:val="0069501A"/>
    <w:rsid w:val="00695E57"/>
    <w:rsid w:val="00695E66"/>
    <w:rsid w:val="00696CEB"/>
    <w:rsid w:val="006A04AC"/>
    <w:rsid w:val="006A1776"/>
    <w:rsid w:val="006A3F9F"/>
    <w:rsid w:val="006A4F1F"/>
    <w:rsid w:val="006A544F"/>
    <w:rsid w:val="006A5B89"/>
    <w:rsid w:val="006A6C39"/>
    <w:rsid w:val="006A6CB5"/>
    <w:rsid w:val="006A76A5"/>
    <w:rsid w:val="006A78B0"/>
    <w:rsid w:val="006A7EBD"/>
    <w:rsid w:val="006B1149"/>
    <w:rsid w:val="006B157E"/>
    <w:rsid w:val="006B259F"/>
    <w:rsid w:val="006B25EA"/>
    <w:rsid w:val="006B34E6"/>
    <w:rsid w:val="006B429E"/>
    <w:rsid w:val="006B44B6"/>
    <w:rsid w:val="006B52D3"/>
    <w:rsid w:val="006B5EB3"/>
    <w:rsid w:val="006B5F02"/>
    <w:rsid w:val="006B676A"/>
    <w:rsid w:val="006B7317"/>
    <w:rsid w:val="006B7399"/>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1F21"/>
    <w:rsid w:val="006E2315"/>
    <w:rsid w:val="006E2665"/>
    <w:rsid w:val="006E2A97"/>
    <w:rsid w:val="006E33F3"/>
    <w:rsid w:val="006E4348"/>
    <w:rsid w:val="006E4B63"/>
    <w:rsid w:val="006E4E5C"/>
    <w:rsid w:val="006E63B9"/>
    <w:rsid w:val="006E656C"/>
    <w:rsid w:val="006E6AC2"/>
    <w:rsid w:val="006E70AC"/>
    <w:rsid w:val="006E7444"/>
    <w:rsid w:val="006F01A7"/>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69B5"/>
    <w:rsid w:val="0071729D"/>
    <w:rsid w:val="00717F34"/>
    <w:rsid w:val="007208DB"/>
    <w:rsid w:val="007209C7"/>
    <w:rsid w:val="007210DF"/>
    <w:rsid w:val="00721AB7"/>
    <w:rsid w:val="00721F06"/>
    <w:rsid w:val="00722135"/>
    <w:rsid w:val="00722A7D"/>
    <w:rsid w:val="00722E0B"/>
    <w:rsid w:val="007234C8"/>
    <w:rsid w:val="007247BD"/>
    <w:rsid w:val="0072513A"/>
    <w:rsid w:val="007251A5"/>
    <w:rsid w:val="007256C1"/>
    <w:rsid w:val="00726132"/>
    <w:rsid w:val="00730103"/>
    <w:rsid w:val="00730189"/>
    <w:rsid w:val="00731C1A"/>
    <w:rsid w:val="00731EDF"/>
    <w:rsid w:val="00732ACC"/>
    <w:rsid w:val="00733ABE"/>
    <w:rsid w:val="00734168"/>
    <w:rsid w:val="00734775"/>
    <w:rsid w:val="00735C67"/>
    <w:rsid w:val="00735E2D"/>
    <w:rsid w:val="00736BDE"/>
    <w:rsid w:val="00737030"/>
    <w:rsid w:val="007402C4"/>
    <w:rsid w:val="007402E0"/>
    <w:rsid w:val="007414AF"/>
    <w:rsid w:val="007418BF"/>
    <w:rsid w:val="00741CE0"/>
    <w:rsid w:val="00742E38"/>
    <w:rsid w:val="00744A56"/>
    <w:rsid w:val="00744B7B"/>
    <w:rsid w:val="0074504B"/>
    <w:rsid w:val="00745AD0"/>
    <w:rsid w:val="0075055A"/>
    <w:rsid w:val="00750A15"/>
    <w:rsid w:val="00750CB8"/>
    <w:rsid w:val="00750E04"/>
    <w:rsid w:val="007519E9"/>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4B03"/>
    <w:rsid w:val="00765B4F"/>
    <w:rsid w:val="007665D1"/>
    <w:rsid w:val="00766C51"/>
    <w:rsid w:val="00770A77"/>
    <w:rsid w:val="00771448"/>
    <w:rsid w:val="00772094"/>
    <w:rsid w:val="007726B4"/>
    <w:rsid w:val="00772C05"/>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CEB"/>
    <w:rsid w:val="007F7F7F"/>
    <w:rsid w:val="00800B3D"/>
    <w:rsid w:val="00801AFD"/>
    <w:rsid w:val="00802572"/>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562"/>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38D3"/>
    <w:rsid w:val="00853986"/>
    <w:rsid w:val="008543C5"/>
    <w:rsid w:val="0085453E"/>
    <w:rsid w:val="00855243"/>
    <w:rsid w:val="00855A52"/>
    <w:rsid w:val="0085615F"/>
    <w:rsid w:val="00856B16"/>
    <w:rsid w:val="0085702C"/>
    <w:rsid w:val="0086031C"/>
    <w:rsid w:val="0086065F"/>
    <w:rsid w:val="00860BCD"/>
    <w:rsid w:val="0086123B"/>
    <w:rsid w:val="00861460"/>
    <w:rsid w:val="00862C80"/>
    <w:rsid w:val="008637FF"/>
    <w:rsid w:val="00863984"/>
    <w:rsid w:val="00863ACA"/>
    <w:rsid w:val="00863F43"/>
    <w:rsid w:val="008640B5"/>
    <w:rsid w:val="00864935"/>
    <w:rsid w:val="00864B76"/>
    <w:rsid w:val="0086570E"/>
    <w:rsid w:val="00866517"/>
    <w:rsid w:val="00867761"/>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E0C"/>
    <w:rsid w:val="008861AC"/>
    <w:rsid w:val="00886A51"/>
    <w:rsid w:val="008874B6"/>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61A"/>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12CA"/>
    <w:rsid w:val="0091152A"/>
    <w:rsid w:val="00912C1D"/>
    <w:rsid w:val="009133F0"/>
    <w:rsid w:val="00913B42"/>
    <w:rsid w:val="00913F2E"/>
    <w:rsid w:val="00914C55"/>
    <w:rsid w:val="00914E87"/>
    <w:rsid w:val="009154D3"/>
    <w:rsid w:val="009167EB"/>
    <w:rsid w:val="009205A2"/>
    <w:rsid w:val="00920F34"/>
    <w:rsid w:val="00922083"/>
    <w:rsid w:val="00922103"/>
    <w:rsid w:val="00922358"/>
    <w:rsid w:val="009227AA"/>
    <w:rsid w:val="00922C25"/>
    <w:rsid w:val="00923172"/>
    <w:rsid w:val="009254E0"/>
    <w:rsid w:val="00925B1D"/>
    <w:rsid w:val="00926870"/>
    <w:rsid w:val="00927467"/>
    <w:rsid w:val="0092773E"/>
    <w:rsid w:val="00927ECA"/>
    <w:rsid w:val="00930EA2"/>
    <w:rsid w:val="00931593"/>
    <w:rsid w:val="009315A5"/>
    <w:rsid w:val="00931DFE"/>
    <w:rsid w:val="00932FF4"/>
    <w:rsid w:val="00933557"/>
    <w:rsid w:val="009336D3"/>
    <w:rsid w:val="0093427F"/>
    <w:rsid w:val="00934B2B"/>
    <w:rsid w:val="00934B8C"/>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3CC"/>
    <w:rsid w:val="00954593"/>
    <w:rsid w:val="009554B2"/>
    <w:rsid w:val="00955B71"/>
    <w:rsid w:val="0095650A"/>
    <w:rsid w:val="009577D1"/>
    <w:rsid w:val="0096032D"/>
    <w:rsid w:val="00961160"/>
    <w:rsid w:val="009616E1"/>
    <w:rsid w:val="00961982"/>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6F0"/>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3DB1"/>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E25"/>
    <w:rsid w:val="009E1347"/>
    <w:rsid w:val="009E1B9A"/>
    <w:rsid w:val="009E2567"/>
    <w:rsid w:val="009E261F"/>
    <w:rsid w:val="009E2FF0"/>
    <w:rsid w:val="009E3A75"/>
    <w:rsid w:val="009E5725"/>
    <w:rsid w:val="009E6450"/>
    <w:rsid w:val="009E68D0"/>
    <w:rsid w:val="009F0AD7"/>
    <w:rsid w:val="009F16BF"/>
    <w:rsid w:val="009F21A8"/>
    <w:rsid w:val="009F26AB"/>
    <w:rsid w:val="009F2A10"/>
    <w:rsid w:val="009F31B3"/>
    <w:rsid w:val="009F3D73"/>
    <w:rsid w:val="009F6145"/>
    <w:rsid w:val="009F6195"/>
    <w:rsid w:val="009F6F91"/>
    <w:rsid w:val="009F7456"/>
    <w:rsid w:val="009F7582"/>
    <w:rsid w:val="00A00586"/>
    <w:rsid w:val="00A005F6"/>
    <w:rsid w:val="00A01828"/>
    <w:rsid w:val="00A036FC"/>
    <w:rsid w:val="00A03C95"/>
    <w:rsid w:val="00A03DBD"/>
    <w:rsid w:val="00A04E32"/>
    <w:rsid w:val="00A069DA"/>
    <w:rsid w:val="00A0734A"/>
    <w:rsid w:val="00A103F9"/>
    <w:rsid w:val="00A11761"/>
    <w:rsid w:val="00A11794"/>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5F7D"/>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55A"/>
    <w:rsid w:val="00A33BD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2F"/>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408"/>
    <w:rsid w:val="00A85CCD"/>
    <w:rsid w:val="00A85EA8"/>
    <w:rsid w:val="00A861D5"/>
    <w:rsid w:val="00A8633F"/>
    <w:rsid w:val="00A86A87"/>
    <w:rsid w:val="00A87172"/>
    <w:rsid w:val="00A8781B"/>
    <w:rsid w:val="00A92A71"/>
    <w:rsid w:val="00A93F02"/>
    <w:rsid w:val="00A940D9"/>
    <w:rsid w:val="00A9506D"/>
    <w:rsid w:val="00A9578C"/>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68E"/>
    <w:rsid w:val="00AC4A78"/>
    <w:rsid w:val="00AC4C2E"/>
    <w:rsid w:val="00AC726F"/>
    <w:rsid w:val="00AC7BEC"/>
    <w:rsid w:val="00AD09B9"/>
    <w:rsid w:val="00AD119E"/>
    <w:rsid w:val="00AD1950"/>
    <w:rsid w:val="00AD3203"/>
    <w:rsid w:val="00AD33A0"/>
    <w:rsid w:val="00AD371A"/>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0629"/>
    <w:rsid w:val="00AF19FC"/>
    <w:rsid w:val="00AF1C4D"/>
    <w:rsid w:val="00AF207C"/>
    <w:rsid w:val="00AF21AE"/>
    <w:rsid w:val="00AF25FA"/>
    <w:rsid w:val="00AF3239"/>
    <w:rsid w:val="00AF3959"/>
    <w:rsid w:val="00AF3D7A"/>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6344"/>
    <w:rsid w:val="00B17BFA"/>
    <w:rsid w:val="00B17DA4"/>
    <w:rsid w:val="00B20234"/>
    <w:rsid w:val="00B20CDE"/>
    <w:rsid w:val="00B20DC7"/>
    <w:rsid w:val="00B20FE0"/>
    <w:rsid w:val="00B213FD"/>
    <w:rsid w:val="00B21A02"/>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D7B"/>
    <w:rsid w:val="00B51DAA"/>
    <w:rsid w:val="00B52B5A"/>
    <w:rsid w:val="00B54A00"/>
    <w:rsid w:val="00B551A9"/>
    <w:rsid w:val="00B56048"/>
    <w:rsid w:val="00B561BA"/>
    <w:rsid w:val="00B56631"/>
    <w:rsid w:val="00B57853"/>
    <w:rsid w:val="00B57C14"/>
    <w:rsid w:val="00B60D43"/>
    <w:rsid w:val="00B613C2"/>
    <w:rsid w:val="00B61F03"/>
    <w:rsid w:val="00B63C01"/>
    <w:rsid w:val="00B66560"/>
    <w:rsid w:val="00B70B68"/>
    <w:rsid w:val="00B72413"/>
    <w:rsid w:val="00B724A6"/>
    <w:rsid w:val="00B7284E"/>
    <w:rsid w:val="00B73674"/>
    <w:rsid w:val="00B736A6"/>
    <w:rsid w:val="00B7432B"/>
    <w:rsid w:val="00B747CD"/>
    <w:rsid w:val="00B74993"/>
    <w:rsid w:val="00B75025"/>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E23"/>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3D58"/>
    <w:rsid w:val="00BB46BD"/>
    <w:rsid w:val="00BB519D"/>
    <w:rsid w:val="00BB54F6"/>
    <w:rsid w:val="00BB630D"/>
    <w:rsid w:val="00BB71B8"/>
    <w:rsid w:val="00BB7666"/>
    <w:rsid w:val="00BC014D"/>
    <w:rsid w:val="00BC0213"/>
    <w:rsid w:val="00BC0CB7"/>
    <w:rsid w:val="00BC21C9"/>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4A9"/>
    <w:rsid w:val="00BE0AC9"/>
    <w:rsid w:val="00BE1BCB"/>
    <w:rsid w:val="00BE40FC"/>
    <w:rsid w:val="00BE45AA"/>
    <w:rsid w:val="00BE4FF5"/>
    <w:rsid w:val="00BE5B95"/>
    <w:rsid w:val="00BE65F9"/>
    <w:rsid w:val="00BE6889"/>
    <w:rsid w:val="00BE6A2C"/>
    <w:rsid w:val="00BE78A3"/>
    <w:rsid w:val="00BF0824"/>
    <w:rsid w:val="00BF22D6"/>
    <w:rsid w:val="00BF233D"/>
    <w:rsid w:val="00BF2C20"/>
    <w:rsid w:val="00BF47CF"/>
    <w:rsid w:val="00BF4A89"/>
    <w:rsid w:val="00BF55F6"/>
    <w:rsid w:val="00BF5927"/>
    <w:rsid w:val="00BF6164"/>
    <w:rsid w:val="00BF6910"/>
    <w:rsid w:val="00BF6D13"/>
    <w:rsid w:val="00BF7153"/>
    <w:rsid w:val="00C01DA3"/>
    <w:rsid w:val="00C02DE8"/>
    <w:rsid w:val="00C0412E"/>
    <w:rsid w:val="00C04303"/>
    <w:rsid w:val="00C04F76"/>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20012"/>
    <w:rsid w:val="00C225D3"/>
    <w:rsid w:val="00C23026"/>
    <w:rsid w:val="00C23299"/>
    <w:rsid w:val="00C23475"/>
    <w:rsid w:val="00C23479"/>
    <w:rsid w:val="00C237C5"/>
    <w:rsid w:val="00C2382A"/>
    <w:rsid w:val="00C24181"/>
    <w:rsid w:val="00C243F8"/>
    <w:rsid w:val="00C24E70"/>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1E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424"/>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1BA"/>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FD4"/>
    <w:rsid w:val="00CC7332"/>
    <w:rsid w:val="00CD0EE8"/>
    <w:rsid w:val="00CD127D"/>
    <w:rsid w:val="00CD1576"/>
    <w:rsid w:val="00CD1694"/>
    <w:rsid w:val="00CD216B"/>
    <w:rsid w:val="00CD2F05"/>
    <w:rsid w:val="00CD43EC"/>
    <w:rsid w:val="00CD5CF7"/>
    <w:rsid w:val="00CD6C69"/>
    <w:rsid w:val="00CE0487"/>
    <w:rsid w:val="00CE05C1"/>
    <w:rsid w:val="00CE1398"/>
    <w:rsid w:val="00CE1BED"/>
    <w:rsid w:val="00CE2AAD"/>
    <w:rsid w:val="00CE2C75"/>
    <w:rsid w:val="00CE47CA"/>
    <w:rsid w:val="00CE5478"/>
    <w:rsid w:val="00CE591D"/>
    <w:rsid w:val="00CE6BFB"/>
    <w:rsid w:val="00CE6D04"/>
    <w:rsid w:val="00CE7B98"/>
    <w:rsid w:val="00CF017E"/>
    <w:rsid w:val="00CF0D5C"/>
    <w:rsid w:val="00CF28E0"/>
    <w:rsid w:val="00CF293D"/>
    <w:rsid w:val="00CF2941"/>
    <w:rsid w:val="00CF34E5"/>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46EE"/>
    <w:rsid w:val="00D057BE"/>
    <w:rsid w:val="00D06474"/>
    <w:rsid w:val="00D0793F"/>
    <w:rsid w:val="00D07B20"/>
    <w:rsid w:val="00D07C06"/>
    <w:rsid w:val="00D11443"/>
    <w:rsid w:val="00D11A0A"/>
    <w:rsid w:val="00D123DA"/>
    <w:rsid w:val="00D13096"/>
    <w:rsid w:val="00D13C08"/>
    <w:rsid w:val="00D13F62"/>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3AB"/>
    <w:rsid w:val="00D6387F"/>
    <w:rsid w:val="00D63D25"/>
    <w:rsid w:val="00D63D87"/>
    <w:rsid w:val="00D64370"/>
    <w:rsid w:val="00D6438F"/>
    <w:rsid w:val="00D663EA"/>
    <w:rsid w:val="00D6651B"/>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578D"/>
    <w:rsid w:val="00D86017"/>
    <w:rsid w:val="00D86B67"/>
    <w:rsid w:val="00D87195"/>
    <w:rsid w:val="00D87226"/>
    <w:rsid w:val="00D874FD"/>
    <w:rsid w:val="00D90E3F"/>
    <w:rsid w:val="00D92473"/>
    <w:rsid w:val="00D943FB"/>
    <w:rsid w:val="00D946F5"/>
    <w:rsid w:val="00D9569A"/>
    <w:rsid w:val="00D95889"/>
    <w:rsid w:val="00D96B97"/>
    <w:rsid w:val="00D97047"/>
    <w:rsid w:val="00D971CF"/>
    <w:rsid w:val="00DA09D2"/>
    <w:rsid w:val="00DA19BF"/>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0452"/>
    <w:rsid w:val="00DC144B"/>
    <w:rsid w:val="00DC3268"/>
    <w:rsid w:val="00DC445B"/>
    <w:rsid w:val="00DC6B23"/>
    <w:rsid w:val="00DC781B"/>
    <w:rsid w:val="00DD1BD2"/>
    <w:rsid w:val="00DD3B26"/>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5356"/>
    <w:rsid w:val="00DF5FDE"/>
    <w:rsid w:val="00DF613D"/>
    <w:rsid w:val="00E005BB"/>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91E"/>
    <w:rsid w:val="00E24F3B"/>
    <w:rsid w:val="00E2544E"/>
    <w:rsid w:val="00E2582C"/>
    <w:rsid w:val="00E26211"/>
    <w:rsid w:val="00E264C6"/>
    <w:rsid w:val="00E27314"/>
    <w:rsid w:val="00E30524"/>
    <w:rsid w:val="00E30AFA"/>
    <w:rsid w:val="00E31985"/>
    <w:rsid w:val="00E32010"/>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4489"/>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2E59"/>
    <w:rsid w:val="00E74600"/>
    <w:rsid w:val="00E74DB7"/>
    <w:rsid w:val="00E75600"/>
    <w:rsid w:val="00E75695"/>
    <w:rsid w:val="00E765CE"/>
    <w:rsid w:val="00E768D2"/>
    <w:rsid w:val="00E7792F"/>
    <w:rsid w:val="00E8069E"/>
    <w:rsid w:val="00E815F2"/>
    <w:rsid w:val="00E81853"/>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848"/>
    <w:rsid w:val="00EA215B"/>
    <w:rsid w:val="00EA2162"/>
    <w:rsid w:val="00EA24E0"/>
    <w:rsid w:val="00EA27FD"/>
    <w:rsid w:val="00EA394C"/>
    <w:rsid w:val="00EA3EA5"/>
    <w:rsid w:val="00EA3EE9"/>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2C87"/>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979"/>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6D8"/>
    <w:rsid w:val="00F04AE6"/>
    <w:rsid w:val="00F05DD7"/>
    <w:rsid w:val="00F06760"/>
    <w:rsid w:val="00F06CA7"/>
    <w:rsid w:val="00F107B3"/>
    <w:rsid w:val="00F10A6A"/>
    <w:rsid w:val="00F11B27"/>
    <w:rsid w:val="00F12816"/>
    <w:rsid w:val="00F140C8"/>
    <w:rsid w:val="00F14712"/>
    <w:rsid w:val="00F15661"/>
    <w:rsid w:val="00F1599B"/>
    <w:rsid w:val="00F15CB2"/>
    <w:rsid w:val="00F16C1A"/>
    <w:rsid w:val="00F173E1"/>
    <w:rsid w:val="00F17E26"/>
    <w:rsid w:val="00F200AA"/>
    <w:rsid w:val="00F20480"/>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2E1F"/>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553F"/>
    <w:rsid w:val="00FA5B88"/>
    <w:rsid w:val="00FA7175"/>
    <w:rsid w:val="00FA73C0"/>
    <w:rsid w:val="00FA7653"/>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771E"/>
    <w:rsid w:val="00FC7F13"/>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19AA"/>
    <w:rsid w:val="00FE314C"/>
    <w:rsid w:val="00FE40FB"/>
    <w:rsid w:val="00FE5BDD"/>
    <w:rsid w:val="00FE6343"/>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298BB"/>
  <w15:docId w15:val="{C1B6C421-4FAB-4FAA-8A8E-281AE6EE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3646024">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595943075">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imis.ec.europa.eu/project/developing-harmonised-european-approaches-transport-costing-and-project-assess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satmin/content/?cat=5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915A-9DC0-45D2-88E9-F4E2F88C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3572</Words>
  <Characters>27035</Characters>
  <Application>Microsoft Office Word</Application>
  <DocSecurity>0</DocSecurity>
  <Lines>225</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satiksmes negadījumu klasifikācijas, izmeklēšanas un uzskaites kārtība”</vt:lpstr>
      <vt:lpstr>Ministru kabineta noteikumu projekts “Dzelzceļa satiksmes negadījumu klasifikācijas, izmeklēšanas un uzskaites kārtība”</vt:lpstr>
    </vt:vector>
  </TitlesOfParts>
  <Company>Satiksmes Ministrija</Company>
  <LinksUpToDate>false</LinksUpToDate>
  <CharactersWithSpaces>30546</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kārtība”</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Santa Balaša</cp:lastModifiedBy>
  <cp:revision>5</cp:revision>
  <cp:lastPrinted>2019-08-14T11:00:00Z</cp:lastPrinted>
  <dcterms:created xsi:type="dcterms:W3CDTF">2020-04-23T05:48:00Z</dcterms:created>
  <dcterms:modified xsi:type="dcterms:W3CDTF">2020-04-23T10:42:00Z</dcterms:modified>
</cp:coreProperties>
</file>