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670EA" w:rsidR="00B00A00" w:rsidP="00DB7395" w:rsidRDefault="00B00A00">
      <w:pPr>
        <w:pStyle w:val="naislab"/>
        <w:spacing w:before="0" w:after="0"/>
        <w:ind w:firstLine="720"/>
      </w:pPr>
    </w:p>
    <w:p w:rsidRPr="004670EA" w:rsidR="00B00A00" w:rsidP="00DB7395" w:rsidRDefault="00B00A00">
      <w:pPr>
        <w:pStyle w:val="naislab"/>
        <w:spacing w:before="0" w:after="0"/>
        <w:ind w:firstLine="720"/>
      </w:pPr>
      <w:r w:rsidRPr="004670EA">
        <w:t> </w:t>
      </w:r>
    </w:p>
    <w:p w:rsidRPr="004670EA" w:rsidR="00B00A00" w:rsidP="00DB7395" w:rsidRDefault="00B00A00">
      <w:pPr>
        <w:pStyle w:val="naisnod"/>
        <w:spacing w:before="0" w:after="0"/>
        <w:ind w:firstLine="720"/>
      </w:pPr>
      <w:r w:rsidRPr="004670EA">
        <w:t>Izziņa par atzinumos sniegtajiem iebildumiem</w:t>
      </w:r>
    </w:p>
    <w:p w:rsidRPr="004670EA" w:rsidR="00B00A00" w:rsidP="00DB7395" w:rsidRDefault="00B00A00">
      <w:pPr>
        <w:pStyle w:val="naisf"/>
        <w:spacing w:before="0" w:after="0"/>
        <w:ind w:firstLine="720"/>
      </w:pPr>
    </w:p>
    <w:tbl>
      <w:tblPr>
        <w:tblW w:w="0" w:type="auto"/>
        <w:jc w:val="center"/>
        <w:tblLook w:val="00A0"/>
      </w:tblPr>
      <w:tblGrid>
        <w:gridCol w:w="10188"/>
      </w:tblGrid>
      <w:tr w:rsidRPr="004670EA" w:rsidR="00B00A00">
        <w:trPr>
          <w:jc w:val="center"/>
        </w:trPr>
        <w:tc>
          <w:tcPr>
            <w:tcW w:w="10188" w:type="dxa"/>
            <w:tcBorders>
              <w:bottom w:val="single" w:color="000000" w:sz="6" w:space="0"/>
            </w:tcBorders>
          </w:tcPr>
          <w:p w:rsidRPr="00027D8A" w:rsidR="00B00A00" w:rsidP="00710E30" w:rsidRDefault="00B00A00">
            <w:pPr>
              <w:jc w:val="center"/>
              <w:rPr>
                <w:b/>
                <w:bCs/>
              </w:rPr>
            </w:pPr>
            <w:r w:rsidRPr="00027D8A">
              <w:rPr>
                <w:b/>
                <w:bCs/>
              </w:rPr>
              <w:t>par Ministru kabineta noteikumu projektu "Grozījumi Ministru kabineta 2005. gada 4. janvāra noteikumos Nr. 14 "Valsts dzelzceļa tehniskās inspekcijas nolikums"</w:t>
            </w:r>
          </w:p>
        </w:tc>
      </w:tr>
    </w:tbl>
    <w:p w:rsidRPr="004670EA" w:rsidR="00B00A00" w:rsidP="00DB7395" w:rsidRDefault="00B00A00">
      <w:pPr>
        <w:pStyle w:val="naisf"/>
        <w:spacing w:before="0" w:after="0"/>
        <w:ind w:firstLine="720"/>
      </w:pPr>
    </w:p>
    <w:p w:rsidRPr="004670EA" w:rsidR="00B00A00" w:rsidP="00DB7395" w:rsidRDefault="00B00A00">
      <w:pPr>
        <w:pStyle w:val="naisf"/>
        <w:spacing w:before="0" w:after="0"/>
        <w:ind w:firstLine="720"/>
      </w:pPr>
    </w:p>
    <w:p w:rsidRPr="004670EA" w:rsidR="00B00A00" w:rsidP="00184479" w:rsidRDefault="00B00A00">
      <w:pPr>
        <w:pStyle w:val="naisf"/>
        <w:spacing w:before="0" w:after="0"/>
        <w:ind w:firstLine="0"/>
        <w:jc w:val="center"/>
        <w:rPr>
          <w:b/>
          <w:bCs/>
        </w:rPr>
      </w:pPr>
      <w:r w:rsidRPr="004670EA">
        <w:rPr>
          <w:b/>
          <w:bCs/>
        </w:rPr>
        <w:t>I. Jautājumi, par kuriem saskaņošanā vienošanās nav panākta</w:t>
      </w:r>
    </w:p>
    <w:p w:rsidRPr="004670EA" w:rsidR="00B00A00" w:rsidP="00DB7395" w:rsidRDefault="00B00A00">
      <w:pPr>
        <w:pStyle w:val="naisf"/>
        <w:spacing w:before="0" w:after="0"/>
        <w:ind w:firstLine="720"/>
      </w:pPr>
    </w:p>
    <w:p w:rsidRPr="004670EA" w:rsidR="00B00A00" w:rsidP="00DB7395" w:rsidRDefault="00B00A00">
      <w:pPr>
        <w:pStyle w:val="naisf"/>
        <w:spacing w:before="0" w:after="0"/>
        <w:ind w:firstLine="720"/>
      </w:pPr>
    </w:p>
    <w:tbl>
      <w:tblPr>
        <w:tblW w:w="14377" w:type="dxa"/>
        <w:tblBorders>
          <w:top w:val="single" w:color="auto" w:sz="4" w:space="0"/>
          <w:left w:val="single" w:color="auto" w:sz="4" w:space="0"/>
          <w:bottom w:val="single" w:color="auto" w:sz="4" w:space="0"/>
          <w:right w:val="single" w:color="auto" w:sz="4" w:space="0"/>
        </w:tblBorders>
        <w:tblLayout w:type="fixed"/>
        <w:tblLook w:val="00A0"/>
      </w:tblPr>
      <w:tblGrid>
        <w:gridCol w:w="817"/>
        <w:gridCol w:w="3086"/>
        <w:gridCol w:w="3118"/>
        <w:gridCol w:w="2977"/>
        <w:gridCol w:w="2301"/>
        <w:gridCol w:w="2078"/>
      </w:tblGrid>
      <w:tr w:rsidRPr="004670EA" w:rsidR="00B00A00">
        <w:tc>
          <w:tcPr>
            <w:tcW w:w="817" w:type="dxa"/>
            <w:tcBorders>
              <w:top w:val="single" w:color="000000" w:sz="6" w:space="0"/>
              <w:left w:val="single" w:color="000000" w:sz="6" w:space="0"/>
              <w:bottom w:val="single" w:color="000000" w:sz="6" w:space="0"/>
              <w:right w:val="single" w:color="000000" w:sz="6" w:space="0"/>
            </w:tcBorders>
            <w:vAlign w:val="center"/>
          </w:tcPr>
          <w:p w:rsidRPr="004670EA" w:rsidR="00B00A00" w:rsidP="008A30D5" w:rsidRDefault="00B00A00">
            <w:pPr>
              <w:pStyle w:val="naisc"/>
              <w:spacing w:before="0" w:after="0"/>
            </w:pPr>
            <w:r w:rsidRPr="004670EA">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4670EA" w:rsidR="00B00A00" w:rsidP="00364BB6" w:rsidRDefault="00B00A00">
            <w:pPr>
              <w:pStyle w:val="naisc"/>
              <w:spacing w:before="0" w:after="0"/>
              <w:ind w:firstLine="12"/>
            </w:pPr>
            <w:r w:rsidRPr="004670EA">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4670EA" w:rsidR="00B00A00" w:rsidP="00364BB6" w:rsidRDefault="00B00A00">
            <w:pPr>
              <w:pStyle w:val="naisc"/>
              <w:spacing w:before="0" w:after="0"/>
              <w:ind w:right="3"/>
            </w:pPr>
            <w:r w:rsidRPr="004670EA">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4670EA" w:rsidR="00B00A00" w:rsidP="00D231C2" w:rsidRDefault="00B00A00">
            <w:pPr>
              <w:pStyle w:val="naisc"/>
              <w:spacing w:before="0" w:after="0"/>
              <w:ind w:firstLine="21"/>
            </w:pPr>
            <w:r w:rsidRPr="004670EA">
              <w:t>Atbildīgās ministrijas pamatojums iebilduma noraidījumam</w:t>
            </w:r>
          </w:p>
        </w:tc>
        <w:tc>
          <w:tcPr>
            <w:tcW w:w="2301" w:type="dxa"/>
            <w:tcBorders>
              <w:top w:val="single" w:color="auto" w:sz="4" w:space="0"/>
              <w:left w:val="single" w:color="auto" w:sz="4" w:space="0"/>
              <w:bottom w:val="single" w:color="auto" w:sz="4" w:space="0"/>
              <w:right w:val="single" w:color="auto" w:sz="4" w:space="0"/>
            </w:tcBorders>
            <w:vAlign w:val="center"/>
          </w:tcPr>
          <w:p w:rsidRPr="004670EA" w:rsidR="00B00A00" w:rsidP="00364BB6" w:rsidRDefault="00B00A00">
            <w:pPr>
              <w:jc w:val="center"/>
            </w:pPr>
            <w:r w:rsidRPr="004670EA">
              <w:t>Atzinuma sniedzēja uzturētais iebildums, ja tas atšķiras no atzinumā norādītā iebilduma pamatojuma</w:t>
            </w:r>
          </w:p>
        </w:tc>
        <w:tc>
          <w:tcPr>
            <w:tcW w:w="2078" w:type="dxa"/>
            <w:tcBorders>
              <w:top w:val="single" w:color="auto" w:sz="4" w:space="0"/>
              <w:left w:val="single" w:color="auto" w:sz="4" w:space="0"/>
              <w:bottom w:val="single" w:color="auto" w:sz="4" w:space="0"/>
            </w:tcBorders>
            <w:vAlign w:val="center"/>
          </w:tcPr>
          <w:p w:rsidRPr="004670EA" w:rsidR="00B00A00" w:rsidP="00364BB6" w:rsidRDefault="00B00A00">
            <w:pPr>
              <w:jc w:val="center"/>
            </w:pPr>
            <w:r w:rsidRPr="004670EA">
              <w:t>Projekta attiecīgā punkta (panta) galīgā redakcija</w:t>
            </w:r>
          </w:p>
        </w:tc>
      </w:tr>
      <w:tr w:rsidRPr="004670EA" w:rsidR="00B00A00">
        <w:tc>
          <w:tcPr>
            <w:tcW w:w="817" w:type="dxa"/>
            <w:tcBorders>
              <w:top w:val="single" w:color="000000" w:sz="6" w:space="0"/>
              <w:left w:val="single" w:color="000000" w:sz="6" w:space="0"/>
              <w:bottom w:val="single" w:color="000000" w:sz="6" w:space="0"/>
              <w:right w:val="single" w:color="000000" w:sz="6" w:space="0"/>
            </w:tcBorders>
          </w:tcPr>
          <w:p w:rsidRPr="004670EA" w:rsidR="00B00A00" w:rsidP="008A30D5" w:rsidRDefault="00B00A00">
            <w:pPr>
              <w:pStyle w:val="naisc"/>
              <w:spacing w:before="0" w:after="0"/>
            </w:pPr>
            <w:r w:rsidRPr="004670EA">
              <w:t>1</w:t>
            </w:r>
          </w:p>
        </w:tc>
        <w:tc>
          <w:tcPr>
            <w:tcW w:w="3086" w:type="dxa"/>
            <w:tcBorders>
              <w:top w:val="single" w:color="000000" w:sz="6" w:space="0"/>
              <w:left w:val="single" w:color="000000" w:sz="6" w:space="0"/>
              <w:bottom w:val="single" w:color="000000" w:sz="6" w:space="0"/>
              <w:right w:val="single" w:color="000000" w:sz="6" w:space="0"/>
            </w:tcBorders>
          </w:tcPr>
          <w:p w:rsidRPr="004670EA" w:rsidR="00B00A00" w:rsidP="008A36C9" w:rsidRDefault="00B00A00">
            <w:pPr>
              <w:pStyle w:val="naisc"/>
              <w:spacing w:before="0" w:after="0"/>
              <w:ind w:firstLine="720"/>
            </w:pPr>
            <w:r w:rsidRPr="004670EA">
              <w:t>2</w:t>
            </w:r>
          </w:p>
        </w:tc>
        <w:tc>
          <w:tcPr>
            <w:tcW w:w="3118" w:type="dxa"/>
            <w:tcBorders>
              <w:top w:val="single" w:color="000000" w:sz="6" w:space="0"/>
              <w:left w:val="single" w:color="000000" w:sz="6" w:space="0"/>
              <w:bottom w:val="single" w:color="000000" w:sz="6" w:space="0"/>
              <w:right w:val="single" w:color="000000" w:sz="6" w:space="0"/>
            </w:tcBorders>
          </w:tcPr>
          <w:p w:rsidRPr="004670EA" w:rsidR="00B00A00" w:rsidP="008A36C9" w:rsidRDefault="00B00A00">
            <w:pPr>
              <w:pStyle w:val="naisc"/>
              <w:spacing w:before="0" w:after="0"/>
              <w:ind w:firstLine="720"/>
            </w:pPr>
            <w:r w:rsidRPr="004670EA">
              <w:t>3</w:t>
            </w:r>
          </w:p>
        </w:tc>
        <w:tc>
          <w:tcPr>
            <w:tcW w:w="2977" w:type="dxa"/>
            <w:tcBorders>
              <w:top w:val="single" w:color="000000" w:sz="6" w:space="0"/>
              <w:left w:val="single" w:color="000000" w:sz="6" w:space="0"/>
              <w:bottom w:val="single" w:color="000000" w:sz="6" w:space="0"/>
              <w:right w:val="single" w:color="000000" w:sz="6" w:space="0"/>
            </w:tcBorders>
          </w:tcPr>
          <w:p w:rsidRPr="004670EA" w:rsidR="00B00A00" w:rsidP="00D231C2" w:rsidRDefault="00B00A00">
            <w:pPr>
              <w:pStyle w:val="naisc"/>
              <w:spacing w:before="0" w:after="0"/>
              <w:ind w:firstLine="21"/>
            </w:pPr>
            <w:r w:rsidRPr="004670EA">
              <w:t>4</w:t>
            </w:r>
          </w:p>
        </w:tc>
        <w:tc>
          <w:tcPr>
            <w:tcW w:w="2301" w:type="dxa"/>
            <w:tcBorders>
              <w:top w:val="single" w:color="auto" w:sz="4" w:space="0"/>
              <w:left w:val="single" w:color="auto" w:sz="4" w:space="0"/>
              <w:bottom w:val="single" w:color="auto" w:sz="4" w:space="0"/>
              <w:right w:val="single" w:color="auto" w:sz="4" w:space="0"/>
            </w:tcBorders>
          </w:tcPr>
          <w:p w:rsidRPr="004670EA" w:rsidR="00B00A00" w:rsidP="008A36C9" w:rsidRDefault="00B00A00">
            <w:pPr>
              <w:jc w:val="center"/>
            </w:pPr>
            <w:r w:rsidRPr="004670EA">
              <w:t>5</w:t>
            </w:r>
          </w:p>
        </w:tc>
        <w:tc>
          <w:tcPr>
            <w:tcW w:w="2078" w:type="dxa"/>
            <w:tcBorders>
              <w:top w:val="single" w:color="auto" w:sz="4" w:space="0"/>
              <w:left w:val="single" w:color="auto" w:sz="4" w:space="0"/>
              <w:bottom w:val="single" w:color="auto" w:sz="4" w:space="0"/>
            </w:tcBorders>
          </w:tcPr>
          <w:p w:rsidRPr="004670EA" w:rsidR="00B00A00" w:rsidP="008A36C9" w:rsidRDefault="00B00A00">
            <w:pPr>
              <w:jc w:val="center"/>
            </w:pPr>
            <w:r w:rsidRPr="004670EA">
              <w:t>6</w:t>
            </w:r>
          </w:p>
        </w:tc>
      </w:tr>
      <w:tr w:rsidRPr="004670EA" w:rsidR="00B00A00">
        <w:tc>
          <w:tcPr>
            <w:tcW w:w="817" w:type="dxa"/>
            <w:tcBorders>
              <w:top w:val="single" w:color="auto" w:sz="4" w:space="0"/>
              <w:bottom w:val="single" w:color="auto" w:sz="4" w:space="0"/>
              <w:right w:val="single" w:color="auto" w:sz="4" w:space="0"/>
            </w:tcBorders>
          </w:tcPr>
          <w:p w:rsidRPr="004670EA" w:rsidR="00B00A00" w:rsidP="0082366E" w:rsidRDefault="00B00A00">
            <w:pPr>
              <w:pStyle w:val="naisc"/>
              <w:numPr>
                <w:ilvl w:val="0"/>
                <w:numId w:val="2"/>
              </w:numPr>
              <w:spacing w:before="0" w:after="0"/>
              <w:jc w:val="left"/>
            </w:pPr>
          </w:p>
        </w:tc>
        <w:tc>
          <w:tcPr>
            <w:tcW w:w="3086" w:type="dxa"/>
            <w:tcBorders>
              <w:top w:val="single" w:color="auto" w:sz="4" w:space="0"/>
              <w:left w:val="single" w:color="auto" w:sz="4" w:space="0"/>
              <w:bottom w:val="single" w:color="auto" w:sz="4" w:space="0"/>
              <w:right w:val="single" w:color="auto" w:sz="4" w:space="0"/>
            </w:tcBorders>
          </w:tcPr>
          <w:p w:rsidRPr="004670EA" w:rsidR="00B00A00" w:rsidP="00836D81" w:rsidRDefault="00B00A00">
            <w:pPr>
              <w:pStyle w:val="naisc"/>
              <w:spacing w:before="0" w:after="0"/>
              <w:jc w:val="both"/>
            </w:pPr>
          </w:p>
        </w:tc>
        <w:tc>
          <w:tcPr>
            <w:tcW w:w="3118" w:type="dxa"/>
            <w:tcBorders>
              <w:top w:val="single" w:color="auto" w:sz="4" w:space="0"/>
              <w:left w:val="single" w:color="auto" w:sz="4" w:space="0"/>
              <w:bottom w:val="single" w:color="auto" w:sz="4" w:space="0"/>
              <w:right w:val="single" w:color="auto" w:sz="4" w:space="0"/>
            </w:tcBorders>
          </w:tcPr>
          <w:p w:rsidRPr="004670EA" w:rsidR="00B00A00" w:rsidP="00836D81" w:rsidRDefault="00B00A00">
            <w:pPr>
              <w:pStyle w:val="naisc"/>
              <w:spacing w:before="0" w:after="0"/>
              <w:jc w:val="both"/>
              <w:rPr>
                <w:b/>
                <w:bCs/>
              </w:rPr>
            </w:pPr>
          </w:p>
        </w:tc>
        <w:tc>
          <w:tcPr>
            <w:tcW w:w="2977" w:type="dxa"/>
            <w:tcBorders>
              <w:top w:val="single" w:color="auto" w:sz="4" w:space="0"/>
              <w:left w:val="single" w:color="auto" w:sz="4" w:space="0"/>
              <w:bottom w:val="single" w:color="auto" w:sz="4" w:space="0"/>
              <w:right w:val="single" w:color="auto" w:sz="4" w:space="0"/>
            </w:tcBorders>
          </w:tcPr>
          <w:p w:rsidRPr="004670EA" w:rsidR="00B00A00" w:rsidP="00155C08" w:rsidRDefault="00B00A00">
            <w:pPr>
              <w:pStyle w:val="naisc"/>
              <w:spacing w:before="0" w:after="0"/>
              <w:ind w:left="34"/>
              <w:jc w:val="both"/>
            </w:pPr>
          </w:p>
        </w:tc>
        <w:tc>
          <w:tcPr>
            <w:tcW w:w="2301" w:type="dxa"/>
            <w:tcBorders>
              <w:top w:val="single" w:color="auto" w:sz="4" w:space="0"/>
              <w:left w:val="single" w:color="auto" w:sz="4" w:space="0"/>
              <w:bottom w:val="single" w:color="auto" w:sz="4" w:space="0"/>
              <w:right w:val="single" w:color="auto" w:sz="4" w:space="0"/>
            </w:tcBorders>
          </w:tcPr>
          <w:p w:rsidRPr="004670EA" w:rsidR="00B00A00" w:rsidP="00836D81" w:rsidRDefault="00B00A00">
            <w:pPr>
              <w:jc w:val="both"/>
            </w:pPr>
          </w:p>
        </w:tc>
        <w:tc>
          <w:tcPr>
            <w:tcW w:w="2078" w:type="dxa"/>
            <w:tcBorders>
              <w:top w:val="single" w:color="auto" w:sz="4" w:space="0"/>
              <w:left w:val="single" w:color="auto" w:sz="4" w:space="0"/>
              <w:bottom w:val="single" w:color="auto" w:sz="4" w:space="0"/>
            </w:tcBorders>
          </w:tcPr>
          <w:p w:rsidRPr="004670EA" w:rsidR="00B00A00" w:rsidP="00FF246D" w:rsidRDefault="00B00A00"/>
        </w:tc>
      </w:tr>
    </w:tbl>
    <w:p w:rsidRPr="004670EA" w:rsidR="00B00A00" w:rsidP="007B4C0F" w:rsidRDefault="00B00A00">
      <w:pPr>
        <w:pStyle w:val="naisf"/>
        <w:spacing w:before="0" w:after="0"/>
        <w:ind w:firstLine="0"/>
      </w:pPr>
    </w:p>
    <w:p w:rsidRPr="004670EA" w:rsidR="00B00A00" w:rsidP="005D67F7" w:rsidRDefault="00B00A00">
      <w:pPr>
        <w:pStyle w:val="naisf"/>
        <w:spacing w:before="0" w:after="0"/>
        <w:ind w:firstLine="0"/>
        <w:rPr>
          <w:b/>
          <w:bCs/>
        </w:rPr>
      </w:pPr>
    </w:p>
    <w:p w:rsidRPr="004670EA" w:rsidR="00B00A00" w:rsidP="005D67F7" w:rsidRDefault="00B00A00">
      <w:pPr>
        <w:pStyle w:val="naisf"/>
        <w:spacing w:before="0" w:after="0"/>
        <w:ind w:firstLine="0"/>
        <w:rPr>
          <w:b/>
          <w:bCs/>
        </w:rPr>
      </w:pPr>
      <w:r w:rsidRPr="004670EA">
        <w:rPr>
          <w:b/>
          <w:bCs/>
        </w:rPr>
        <w:t>Informācija par elektronisko saskaņošanu</w:t>
      </w:r>
    </w:p>
    <w:p w:rsidRPr="004670EA" w:rsidR="00B00A00" w:rsidP="005D67F7" w:rsidRDefault="00B00A00">
      <w:pPr>
        <w:pStyle w:val="naisf"/>
        <w:spacing w:before="0" w:after="0"/>
        <w:ind w:firstLine="0"/>
        <w:rPr>
          <w:b/>
          <w:bCs/>
        </w:rPr>
      </w:pPr>
    </w:p>
    <w:tbl>
      <w:tblPr>
        <w:tblW w:w="13652" w:type="dxa"/>
        <w:tblLook w:val="00A0"/>
      </w:tblPr>
      <w:tblGrid>
        <w:gridCol w:w="5886"/>
        <w:gridCol w:w="330"/>
        <w:gridCol w:w="2856"/>
        <w:gridCol w:w="4580"/>
      </w:tblGrid>
      <w:tr w:rsidRPr="004670EA" w:rsidR="00B00A00">
        <w:trPr>
          <w:trHeight w:val="272"/>
        </w:trPr>
        <w:tc>
          <w:tcPr>
            <w:tcW w:w="5886" w:type="dxa"/>
          </w:tcPr>
          <w:p w:rsidRPr="004670EA" w:rsidR="00B00A00" w:rsidP="0061004F" w:rsidRDefault="00B00A00">
            <w:pPr>
              <w:pStyle w:val="naisf"/>
              <w:spacing w:before="0" w:after="0"/>
              <w:ind w:firstLine="0"/>
            </w:pPr>
            <w:r w:rsidRPr="004670EA">
              <w:t>Datums</w:t>
            </w:r>
          </w:p>
        </w:tc>
        <w:tc>
          <w:tcPr>
            <w:tcW w:w="7763" w:type="dxa"/>
            <w:gridSpan w:val="3"/>
            <w:tcBorders>
              <w:bottom w:val="single" w:color="auto" w:sz="4" w:space="0"/>
            </w:tcBorders>
          </w:tcPr>
          <w:p w:rsidRPr="004670EA" w:rsidR="00B00A00" w:rsidP="00935913" w:rsidRDefault="00B00A00">
            <w:pPr>
              <w:pStyle w:val="NormalWeb"/>
              <w:spacing w:before="0" w:beforeAutospacing="0" w:after="0" w:afterAutospacing="0"/>
              <w:jc w:val="both"/>
              <w:rPr>
                <w:highlight w:val="yellow"/>
              </w:rPr>
            </w:pPr>
            <w:r>
              <w:t xml:space="preserve">26.03.2020., 17.04.2020., </w:t>
            </w:r>
            <w:r w:rsidRPr="00A027A5">
              <w:t>28.04.2020.</w:t>
            </w:r>
          </w:p>
        </w:tc>
      </w:tr>
      <w:tr w:rsidRPr="004670EA" w:rsidR="00B00A00">
        <w:trPr>
          <w:trHeight w:val="262"/>
        </w:trPr>
        <w:tc>
          <w:tcPr>
            <w:tcW w:w="5886" w:type="dxa"/>
          </w:tcPr>
          <w:p w:rsidRPr="004670EA" w:rsidR="00B00A00" w:rsidP="0061004F" w:rsidRDefault="00B00A00">
            <w:pPr>
              <w:pStyle w:val="naisf"/>
              <w:spacing w:before="0" w:after="0"/>
              <w:ind w:firstLine="0"/>
            </w:pPr>
          </w:p>
        </w:tc>
        <w:tc>
          <w:tcPr>
            <w:tcW w:w="7763" w:type="dxa"/>
            <w:gridSpan w:val="3"/>
            <w:tcBorders>
              <w:top w:val="single" w:color="auto" w:sz="4" w:space="0"/>
            </w:tcBorders>
          </w:tcPr>
          <w:p w:rsidRPr="004670EA" w:rsidR="00B00A00" w:rsidP="00F435C8" w:rsidRDefault="00B00A00">
            <w:pPr>
              <w:pStyle w:val="NormalWeb"/>
              <w:spacing w:before="0" w:beforeAutospacing="0" w:after="0" w:afterAutospacing="0"/>
              <w:ind w:firstLine="720"/>
              <w:jc w:val="both"/>
              <w:rPr>
                <w:highlight w:val="yellow"/>
              </w:rPr>
            </w:pPr>
          </w:p>
        </w:tc>
      </w:tr>
      <w:tr w:rsidRPr="004670EA" w:rsidR="00B00A00">
        <w:trPr>
          <w:trHeight w:val="1624"/>
        </w:trPr>
        <w:tc>
          <w:tcPr>
            <w:tcW w:w="5886" w:type="dxa"/>
          </w:tcPr>
          <w:p w:rsidRPr="004670EA" w:rsidR="00B00A00" w:rsidP="00F435C8" w:rsidRDefault="00B00A00">
            <w:pPr>
              <w:pStyle w:val="naiskr"/>
              <w:spacing w:before="0" w:after="0"/>
              <w:jc w:val="both"/>
            </w:pPr>
            <w:r w:rsidRPr="004670EA">
              <w:t>Saskaņošanas dalībnieki</w:t>
            </w:r>
          </w:p>
          <w:p w:rsidRPr="004670EA" w:rsidR="00B00A00" w:rsidP="00F435C8" w:rsidRDefault="00B00A00">
            <w:pPr>
              <w:jc w:val="both"/>
            </w:pPr>
          </w:p>
          <w:p w:rsidRPr="004670EA" w:rsidR="00B00A00" w:rsidP="00F435C8" w:rsidRDefault="00B00A00">
            <w:pPr>
              <w:tabs>
                <w:tab w:val="left" w:pos="1440"/>
              </w:tabs>
              <w:jc w:val="both"/>
            </w:pPr>
          </w:p>
        </w:tc>
        <w:tc>
          <w:tcPr>
            <w:tcW w:w="7763" w:type="dxa"/>
            <w:gridSpan w:val="3"/>
          </w:tcPr>
          <w:p w:rsidRPr="004670EA" w:rsidR="00B00A00" w:rsidP="0061004F" w:rsidRDefault="00B00A00">
            <w:pPr>
              <w:pStyle w:val="NormalWeb"/>
              <w:jc w:val="both"/>
            </w:pPr>
            <w:r w:rsidRPr="004670EA">
              <w:t xml:space="preserve">Finanšu ministrija, </w:t>
            </w:r>
            <w:r>
              <w:t xml:space="preserve">Tieslietu ministrija </w:t>
            </w:r>
            <w:r w:rsidRPr="004670EA">
              <w:t>un Latvijas Brīvo arodbiedrību savienība.</w:t>
            </w:r>
          </w:p>
          <w:p w:rsidRPr="004670EA" w:rsidR="00B00A00" w:rsidP="00F435C8" w:rsidRDefault="00B00A00">
            <w:pPr>
              <w:jc w:val="both"/>
            </w:pPr>
          </w:p>
          <w:p w:rsidRPr="004670EA" w:rsidR="00B00A00" w:rsidP="00F435C8" w:rsidRDefault="00B00A00">
            <w:pPr>
              <w:jc w:val="both"/>
            </w:pPr>
          </w:p>
        </w:tc>
      </w:tr>
      <w:tr w:rsidRPr="004670EA" w:rsidR="00B00A00">
        <w:trPr>
          <w:trHeight w:val="262"/>
        </w:trPr>
        <w:tc>
          <w:tcPr>
            <w:tcW w:w="5886" w:type="dxa"/>
          </w:tcPr>
          <w:p w:rsidRPr="004670EA" w:rsidR="00B00A00" w:rsidP="00F435C8" w:rsidRDefault="00B00A00">
            <w:pPr>
              <w:pStyle w:val="naiskr"/>
              <w:spacing w:before="0" w:after="0"/>
              <w:jc w:val="both"/>
            </w:pPr>
          </w:p>
        </w:tc>
        <w:tc>
          <w:tcPr>
            <w:tcW w:w="7763" w:type="dxa"/>
            <w:gridSpan w:val="3"/>
          </w:tcPr>
          <w:p w:rsidRPr="004670EA" w:rsidR="00B00A00" w:rsidP="0061004F" w:rsidRDefault="00B00A00">
            <w:pPr>
              <w:pStyle w:val="NormalWeb"/>
              <w:jc w:val="both"/>
            </w:pPr>
          </w:p>
        </w:tc>
      </w:tr>
      <w:tr w:rsidRPr="004670EA" w:rsidR="00B00A00">
        <w:trPr>
          <w:trHeight w:val="278"/>
        </w:trPr>
        <w:tc>
          <w:tcPr>
            <w:tcW w:w="5886" w:type="dxa"/>
          </w:tcPr>
          <w:p w:rsidRPr="004670EA" w:rsidR="00B00A00" w:rsidP="00F435C8" w:rsidRDefault="00B00A00">
            <w:pPr>
              <w:pStyle w:val="naiskr"/>
              <w:spacing w:before="0" w:after="0"/>
              <w:jc w:val="both"/>
            </w:pPr>
          </w:p>
        </w:tc>
        <w:tc>
          <w:tcPr>
            <w:tcW w:w="3186" w:type="dxa"/>
            <w:gridSpan w:val="2"/>
          </w:tcPr>
          <w:p w:rsidRPr="004670EA" w:rsidR="00B00A00" w:rsidP="00F435C8" w:rsidRDefault="00B00A00">
            <w:pPr>
              <w:pStyle w:val="naiskr"/>
              <w:spacing w:before="0" w:after="0"/>
              <w:ind w:firstLine="720"/>
              <w:jc w:val="both"/>
            </w:pPr>
          </w:p>
        </w:tc>
        <w:tc>
          <w:tcPr>
            <w:tcW w:w="4580" w:type="dxa"/>
          </w:tcPr>
          <w:p w:rsidRPr="004670EA" w:rsidR="00B00A00" w:rsidP="00F435C8" w:rsidRDefault="00B00A00">
            <w:pPr>
              <w:pStyle w:val="naiskr"/>
              <w:spacing w:before="0" w:after="0"/>
              <w:ind w:firstLine="12"/>
              <w:jc w:val="both"/>
              <w:rPr>
                <w:highlight w:val="yellow"/>
              </w:rPr>
            </w:pPr>
          </w:p>
        </w:tc>
      </w:tr>
      <w:tr w:rsidRPr="004670EA" w:rsidR="00B00A00">
        <w:trPr>
          <w:trHeight w:val="278"/>
        </w:trPr>
        <w:tc>
          <w:tcPr>
            <w:tcW w:w="6216" w:type="dxa"/>
            <w:gridSpan w:val="2"/>
          </w:tcPr>
          <w:p w:rsidRPr="004670EA" w:rsidR="00B00A00" w:rsidP="00F435C8" w:rsidRDefault="00B00A00">
            <w:pPr>
              <w:pStyle w:val="naiskr"/>
              <w:spacing w:before="0" w:after="0"/>
              <w:jc w:val="both"/>
            </w:pPr>
            <w:r w:rsidRPr="004670EA">
              <w:t>Saskaņošanas dalībnieki izskatīja šādu ministriju (citu institūciju) iebildumus</w:t>
            </w:r>
          </w:p>
        </w:tc>
        <w:tc>
          <w:tcPr>
            <w:tcW w:w="2856" w:type="dxa"/>
          </w:tcPr>
          <w:p w:rsidRPr="004670EA" w:rsidR="00B00A00" w:rsidP="00935913" w:rsidRDefault="00B00A00">
            <w:pPr>
              <w:pStyle w:val="naiskr"/>
              <w:spacing w:before="0" w:after="0"/>
              <w:ind w:right="-1466" w:firstLine="191"/>
              <w:jc w:val="both"/>
              <w:rPr>
                <w:highlight w:val="yellow"/>
              </w:rPr>
            </w:pPr>
            <w:r w:rsidRPr="004670EA">
              <w:t>Tieslietu ministrija</w:t>
            </w:r>
          </w:p>
        </w:tc>
        <w:tc>
          <w:tcPr>
            <w:tcW w:w="4580" w:type="dxa"/>
          </w:tcPr>
          <w:p w:rsidRPr="004670EA" w:rsidR="00B00A00" w:rsidP="00F435C8" w:rsidRDefault="00B00A00">
            <w:pPr>
              <w:pStyle w:val="naiskr"/>
              <w:spacing w:before="0" w:after="0"/>
              <w:ind w:firstLine="12"/>
              <w:jc w:val="both"/>
              <w:rPr>
                <w:highlight w:val="yellow"/>
              </w:rPr>
            </w:pPr>
          </w:p>
        </w:tc>
      </w:tr>
      <w:tr w:rsidRPr="004670EA" w:rsidR="00B00A00">
        <w:trPr>
          <w:trHeight w:val="454"/>
        </w:trPr>
        <w:tc>
          <w:tcPr>
            <w:tcW w:w="6216" w:type="dxa"/>
            <w:gridSpan w:val="2"/>
          </w:tcPr>
          <w:p w:rsidRPr="004670EA" w:rsidR="00B00A00" w:rsidP="00F435C8" w:rsidRDefault="00B00A00">
            <w:pPr>
              <w:pStyle w:val="naiskr"/>
              <w:spacing w:before="0" w:after="0"/>
              <w:ind w:firstLine="720"/>
              <w:jc w:val="both"/>
            </w:pPr>
            <w:r w:rsidRPr="004670EA">
              <w:t>  </w:t>
            </w:r>
          </w:p>
        </w:tc>
        <w:tc>
          <w:tcPr>
            <w:tcW w:w="7433" w:type="dxa"/>
            <w:gridSpan w:val="2"/>
            <w:tcBorders>
              <w:top w:val="single" w:color="000000" w:sz="6" w:space="0"/>
              <w:bottom w:val="single" w:color="000000" w:sz="6" w:space="0"/>
            </w:tcBorders>
          </w:tcPr>
          <w:p w:rsidRPr="004670EA" w:rsidR="00B00A00" w:rsidP="0061004F" w:rsidRDefault="00B00A00">
            <w:pPr>
              <w:pStyle w:val="NormalWeb"/>
              <w:spacing w:before="0" w:beforeAutospacing="0" w:after="0" w:afterAutospacing="0"/>
              <w:jc w:val="both"/>
              <w:rPr>
                <w:highlight w:val="yellow"/>
              </w:rPr>
            </w:pPr>
          </w:p>
        </w:tc>
      </w:tr>
      <w:tr w:rsidRPr="004670EA" w:rsidR="00B00A00">
        <w:trPr>
          <w:trHeight w:val="454"/>
        </w:trPr>
        <w:tc>
          <w:tcPr>
            <w:tcW w:w="13649" w:type="dxa"/>
            <w:gridSpan w:val="4"/>
          </w:tcPr>
          <w:p w:rsidRPr="004670EA" w:rsidR="00B00A00" w:rsidP="00F435C8" w:rsidRDefault="00B00A00">
            <w:pPr>
              <w:pStyle w:val="naisc"/>
              <w:spacing w:before="0" w:after="0"/>
              <w:jc w:val="both"/>
            </w:pPr>
          </w:p>
        </w:tc>
      </w:tr>
      <w:tr w:rsidRPr="004670EA" w:rsidR="00B00A00">
        <w:trPr>
          <w:trHeight w:val="807"/>
        </w:trPr>
        <w:tc>
          <w:tcPr>
            <w:tcW w:w="6216" w:type="dxa"/>
            <w:gridSpan w:val="2"/>
          </w:tcPr>
          <w:p w:rsidRPr="004670EA" w:rsidR="00B00A00" w:rsidP="00F435C8" w:rsidRDefault="00B00A00">
            <w:pPr>
              <w:pStyle w:val="naiskr"/>
              <w:spacing w:before="0" w:after="0"/>
              <w:jc w:val="both"/>
            </w:pPr>
            <w:r w:rsidRPr="004670EA">
              <w:t>Ministrijas (citas institūcijas), kuras nav ieradušās uz sanāksmi vai kuras nav atbildējušas uz uzaicinājumu piedalīties elektroniskajā saskaņošanā</w:t>
            </w:r>
          </w:p>
        </w:tc>
        <w:tc>
          <w:tcPr>
            <w:tcW w:w="7433" w:type="dxa"/>
            <w:gridSpan w:val="2"/>
          </w:tcPr>
          <w:p w:rsidRPr="004670EA" w:rsidR="00B00A00" w:rsidP="00F435C8" w:rsidRDefault="00B00A00">
            <w:pPr>
              <w:pStyle w:val="naiskr"/>
              <w:spacing w:before="0" w:after="0"/>
              <w:jc w:val="both"/>
              <w:rPr>
                <w:highlight w:val="yellow"/>
              </w:rPr>
            </w:pPr>
          </w:p>
        </w:tc>
      </w:tr>
      <w:tr w:rsidRPr="004670EA" w:rsidR="00B00A00">
        <w:trPr>
          <w:trHeight w:val="262"/>
        </w:trPr>
        <w:tc>
          <w:tcPr>
            <w:tcW w:w="6216" w:type="dxa"/>
            <w:gridSpan w:val="2"/>
          </w:tcPr>
          <w:p w:rsidRPr="004670EA" w:rsidR="00B00A00" w:rsidP="00F435C8" w:rsidRDefault="00B00A00">
            <w:pPr>
              <w:pStyle w:val="naiskr"/>
              <w:spacing w:before="0" w:after="0"/>
              <w:ind w:firstLine="720"/>
              <w:jc w:val="both"/>
            </w:pPr>
            <w:r w:rsidRPr="004670EA">
              <w:t>  </w:t>
            </w:r>
          </w:p>
        </w:tc>
        <w:tc>
          <w:tcPr>
            <w:tcW w:w="7433" w:type="dxa"/>
            <w:gridSpan w:val="2"/>
            <w:tcBorders>
              <w:top w:val="single" w:color="000000" w:sz="6" w:space="0"/>
              <w:bottom w:val="single" w:color="000000" w:sz="6" w:space="0"/>
            </w:tcBorders>
          </w:tcPr>
          <w:p w:rsidRPr="004670EA" w:rsidR="00B00A00" w:rsidP="0061004F" w:rsidRDefault="00B00A00">
            <w:pPr>
              <w:pStyle w:val="naiskr"/>
              <w:spacing w:before="0" w:after="0"/>
              <w:jc w:val="both"/>
            </w:pPr>
          </w:p>
        </w:tc>
      </w:tr>
      <w:tr w:rsidRPr="004670EA" w:rsidR="00B00A00">
        <w:trPr>
          <w:gridAfter w:val="2"/>
          <w:wAfter w:w="7436" w:type="dxa"/>
          <w:trHeight w:val="262"/>
        </w:trPr>
        <w:tc>
          <w:tcPr>
            <w:tcW w:w="6216" w:type="dxa"/>
            <w:gridSpan w:val="2"/>
          </w:tcPr>
          <w:p w:rsidRPr="004670EA" w:rsidR="00B00A00" w:rsidP="00F435C8" w:rsidRDefault="00B00A00">
            <w:pPr>
              <w:pStyle w:val="naiskr"/>
              <w:spacing w:before="0" w:after="0"/>
              <w:ind w:firstLine="720"/>
              <w:jc w:val="both"/>
            </w:pPr>
            <w:r w:rsidRPr="004670EA">
              <w:t>  </w:t>
            </w:r>
          </w:p>
        </w:tc>
      </w:tr>
    </w:tbl>
    <w:p w:rsidRPr="004670EA" w:rsidR="00B00A00" w:rsidP="0061004F" w:rsidRDefault="00B00A00">
      <w:pPr>
        <w:pStyle w:val="naisf"/>
        <w:spacing w:before="0" w:after="0"/>
        <w:ind w:firstLine="720"/>
      </w:pPr>
    </w:p>
    <w:p w:rsidRPr="004670EA" w:rsidR="00B00A00" w:rsidP="00F435C8" w:rsidRDefault="00B00A00">
      <w:pPr>
        <w:pStyle w:val="naisf"/>
        <w:spacing w:before="0" w:after="0"/>
        <w:ind w:firstLine="720"/>
      </w:pPr>
    </w:p>
    <w:p w:rsidRPr="004670EA" w:rsidR="00B00A00" w:rsidP="00F435C8" w:rsidRDefault="00B00A00">
      <w:pPr>
        <w:pStyle w:val="naisf"/>
        <w:spacing w:before="0" w:after="0"/>
        <w:ind w:firstLine="0"/>
        <w:rPr>
          <w:b/>
          <w:bCs/>
        </w:rPr>
      </w:pPr>
      <w:r w:rsidRPr="004670EA">
        <w:rPr>
          <w:b/>
          <w:bCs/>
        </w:rPr>
        <w:t>II. Jautājumi, par kuriem saskaņošanā vienošanās ir panākta</w:t>
      </w:r>
    </w:p>
    <w:p w:rsidRPr="004670EA" w:rsidR="00B00A00" w:rsidP="0061004F" w:rsidRDefault="00B00A00">
      <w:pPr>
        <w:pStyle w:val="naisf"/>
        <w:spacing w:before="0" w:after="0"/>
        <w:ind w:firstLine="720"/>
      </w:pPr>
    </w:p>
    <w:tbl>
      <w:tblPr>
        <w:tblW w:w="14317" w:type="dxa"/>
        <w:tblInd w:w="-150" w:type="dxa"/>
        <w:tblBorders>
          <w:top w:val="single" w:color="auto" w:sz="4" w:space="0"/>
          <w:left w:val="single" w:color="auto" w:sz="4" w:space="0"/>
          <w:bottom w:val="single" w:color="auto" w:sz="4" w:space="0"/>
          <w:right w:val="single" w:color="auto" w:sz="4" w:space="0"/>
        </w:tblBorders>
        <w:tblLayout w:type="fixed"/>
        <w:tblLook w:val="00A0"/>
      </w:tblPr>
      <w:tblGrid>
        <w:gridCol w:w="542"/>
        <w:gridCol w:w="593"/>
        <w:gridCol w:w="3092"/>
        <w:gridCol w:w="877"/>
        <w:gridCol w:w="3234"/>
        <w:gridCol w:w="1758"/>
        <w:gridCol w:w="678"/>
        <w:gridCol w:w="1448"/>
        <w:gridCol w:w="2095"/>
      </w:tblGrid>
      <w:tr w:rsidRPr="004670EA" w:rsidR="00B00A00">
        <w:tc>
          <w:tcPr>
            <w:tcW w:w="1135" w:type="dxa"/>
            <w:gridSpan w:val="2"/>
            <w:tcBorders>
              <w:top w:val="single" w:color="000000" w:sz="6" w:space="0"/>
              <w:left w:val="single" w:color="000000" w:sz="6" w:space="0"/>
              <w:bottom w:val="single" w:color="000000" w:sz="6" w:space="0"/>
              <w:right w:val="single" w:color="000000" w:sz="6" w:space="0"/>
            </w:tcBorders>
            <w:vAlign w:val="center"/>
          </w:tcPr>
          <w:p w:rsidRPr="004670EA" w:rsidR="00B00A00" w:rsidP="00F435C8" w:rsidRDefault="00B00A00">
            <w:pPr>
              <w:pStyle w:val="naisc"/>
              <w:spacing w:before="0" w:after="0"/>
              <w:jc w:val="both"/>
            </w:pPr>
            <w:r w:rsidRPr="004670EA">
              <w:t>Nr. p.k.</w:t>
            </w:r>
          </w:p>
        </w:tc>
        <w:tc>
          <w:tcPr>
            <w:tcW w:w="3969" w:type="dxa"/>
            <w:gridSpan w:val="2"/>
            <w:tcBorders>
              <w:top w:val="single" w:color="000000" w:sz="6" w:space="0"/>
              <w:left w:val="single" w:color="000000" w:sz="6" w:space="0"/>
              <w:bottom w:val="single" w:color="000000" w:sz="6" w:space="0"/>
              <w:right w:val="single" w:color="000000" w:sz="6" w:space="0"/>
            </w:tcBorders>
            <w:vAlign w:val="center"/>
          </w:tcPr>
          <w:p w:rsidRPr="004670EA" w:rsidR="00B00A00" w:rsidP="00F435C8" w:rsidRDefault="00B00A00">
            <w:pPr>
              <w:pStyle w:val="naisc"/>
              <w:spacing w:before="0" w:after="0"/>
              <w:ind w:firstLine="12"/>
              <w:jc w:val="both"/>
            </w:pPr>
            <w:r w:rsidRPr="004670EA">
              <w:t>Saskaņošanai nosūtītā projekta redakcija (konkrēta punkta (panta) redakcija)</w:t>
            </w:r>
          </w:p>
        </w:tc>
        <w:tc>
          <w:tcPr>
            <w:tcW w:w="4992" w:type="dxa"/>
            <w:gridSpan w:val="2"/>
            <w:tcBorders>
              <w:top w:val="single" w:color="000000" w:sz="6" w:space="0"/>
              <w:left w:val="single" w:color="000000" w:sz="6" w:space="0"/>
              <w:bottom w:val="single" w:color="000000" w:sz="6" w:space="0"/>
              <w:right w:val="single" w:color="000000" w:sz="6" w:space="0"/>
            </w:tcBorders>
            <w:vAlign w:val="center"/>
          </w:tcPr>
          <w:p w:rsidRPr="004670EA" w:rsidR="00B00A00" w:rsidP="00F435C8" w:rsidRDefault="00B00A00">
            <w:pPr>
              <w:pStyle w:val="naisc"/>
              <w:spacing w:before="0" w:after="0"/>
              <w:ind w:right="3"/>
              <w:jc w:val="both"/>
            </w:pPr>
            <w:r w:rsidRPr="004670EA">
              <w:t>Atzinumā norādītais ministrijas (citas institūcijas) iebildums, kā arī saskaņošanā papildus izteiktais iebildums par projekta konkrēto punktu (pantu)</w:t>
            </w:r>
          </w:p>
        </w:tc>
        <w:tc>
          <w:tcPr>
            <w:tcW w:w="2126" w:type="dxa"/>
            <w:gridSpan w:val="2"/>
            <w:tcBorders>
              <w:top w:val="single" w:color="000000" w:sz="6" w:space="0"/>
              <w:left w:val="single" w:color="000000" w:sz="6" w:space="0"/>
              <w:bottom w:val="single" w:color="000000" w:sz="6" w:space="0"/>
              <w:right w:val="single" w:color="000000" w:sz="6" w:space="0"/>
            </w:tcBorders>
            <w:vAlign w:val="center"/>
          </w:tcPr>
          <w:p w:rsidRPr="004670EA" w:rsidR="00B00A00" w:rsidP="00F435C8" w:rsidRDefault="00B00A00">
            <w:pPr>
              <w:pStyle w:val="naisc"/>
              <w:spacing w:before="0" w:after="0"/>
              <w:ind w:firstLine="21"/>
              <w:jc w:val="both"/>
            </w:pPr>
            <w:r w:rsidRPr="004670EA">
              <w:t>Atbildīgās ministrijas norāde par to, ka iebildums ir ņemts vērā, vai informācija par saskaņošanā panākto alternatīvo risinājumu</w:t>
            </w:r>
          </w:p>
        </w:tc>
        <w:tc>
          <w:tcPr>
            <w:tcW w:w="2095" w:type="dxa"/>
            <w:tcBorders>
              <w:top w:val="single" w:color="auto" w:sz="4" w:space="0"/>
              <w:left w:val="single" w:color="auto" w:sz="4" w:space="0"/>
              <w:bottom w:val="single" w:color="auto" w:sz="4" w:space="0"/>
            </w:tcBorders>
            <w:vAlign w:val="center"/>
          </w:tcPr>
          <w:p w:rsidRPr="004670EA" w:rsidR="00B00A00" w:rsidP="00F435C8" w:rsidRDefault="00B00A00">
            <w:pPr>
              <w:jc w:val="both"/>
            </w:pPr>
            <w:r w:rsidRPr="004670EA">
              <w:t>Projekta attiecīgā punkta (panta) galīgā redakcija</w:t>
            </w:r>
          </w:p>
        </w:tc>
      </w:tr>
      <w:tr w:rsidRPr="004670EA" w:rsidR="00B00A00">
        <w:tc>
          <w:tcPr>
            <w:tcW w:w="1135" w:type="dxa"/>
            <w:gridSpan w:val="2"/>
            <w:tcBorders>
              <w:top w:val="single" w:color="000000" w:sz="6" w:space="0"/>
              <w:left w:val="single" w:color="000000" w:sz="6" w:space="0"/>
              <w:bottom w:val="single" w:color="000000" w:sz="6" w:space="0"/>
              <w:right w:val="single" w:color="000000" w:sz="6" w:space="0"/>
            </w:tcBorders>
          </w:tcPr>
          <w:p w:rsidRPr="004670EA" w:rsidR="00B00A00" w:rsidP="00F435C8" w:rsidRDefault="00B00A00">
            <w:pPr>
              <w:pStyle w:val="naisc"/>
              <w:spacing w:before="0" w:after="0"/>
              <w:jc w:val="both"/>
            </w:pPr>
            <w:r w:rsidRPr="004670EA">
              <w:t>1</w:t>
            </w:r>
          </w:p>
        </w:tc>
        <w:tc>
          <w:tcPr>
            <w:tcW w:w="3969" w:type="dxa"/>
            <w:gridSpan w:val="2"/>
            <w:tcBorders>
              <w:top w:val="single" w:color="000000" w:sz="6" w:space="0"/>
              <w:left w:val="single" w:color="000000" w:sz="6" w:space="0"/>
              <w:bottom w:val="single" w:color="000000" w:sz="6" w:space="0"/>
              <w:right w:val="single" w:color="000000" w:sz="6" w:space="0"/>
            </w:tcBorders>
          </w:tcPr>
          <w:p w:rsidRPr="004670EA" w:rsidR="00B00A00" w:rsidP="00F435C8" w:rsidRDefault="00B00A00">
            <w:pPr>
              <w:pStyle w:val="naisc"/>
              <w:spacing w:before="0" w:after="0"/>
              <w:jc w:val="both"/>
            </w:pPr>
            <w:r w:rsidRPr="004670EA">
              <w:t>2</w:t>
            </w:r>
          </w:p>
        </w:tc>
        <w:tc>
          <w:tcPr>
            <w:tcW w:w="4992" w:type="dxa"/>
            <w:gridSpan w:val="2"/>
            <w:tcBorders>
              <w:top w:val="single" w:color="000000" w:sz="6" w:space="0"/>
              <w:left w:val="single" w:color="000000" w:sz="6" w:space="0"/>
              <w:bottom w:val="single" w:color="000000" w:sz="6" w:space="0"/>
              <w:right w:val="single" w:color="000000" w:sz="6" w:space="0"/>
            </w:tcBorders>
          </w:tcPr>
          <w:p w:rsidRPr="004670EA" w:rsidR="00B00A00" w:rsidP="00F435C8" w:rsidRDefault="00B00A00">
            <w:pPr>
              <w:pStyle w:val="naisc"/>
              <w:spacing w:before="0" w:after="0"/>
              <w:jc w:val="both"/>
            </w:pPr>
            <w:r w:rsidRPr="004670EA">
              <w:t>3</w:t>
            </w:r>
          </w:p>
        </w:tc>
        <w:tc>
          <w:tcPr>
            <w:tcW w:w="2126" w:type="dxa"/>
            <w:gridSpan w:val="2"/>
            <w:tcBorders>
              <w:top w:val="single" w:color="000000" w:sz="6" w:space="0"/>
              <w:left w:val="single" w:color="000000" w:sz="6" w:space="0"/>
              <w:bottom w:val="single" w:color="000000" w:sz="6" w:space="0"/>
              <w:right w:val="single" w:color="000000" w:sz="6" w:space="0"/>
            </w:tcBorders>
          </w:tcPr>
          <w:p w:rsidRPr="004670EA" w:rsidR="00B00A00" w:rsidP="00F435C8" w:rsidRDefault="00B00A00">
            <w:pPr>
              <w:pStyle w:val="naisc"/>
              <w:spacing w:before="0" w:after="0"/>
              <w:ind w:firstLine="34"/>
              <w:jc w:val="both"/>
            </w:pPr>
            <w:r w:rsidRPr="004670EA">
              <w:t>4</w:t>
            </w:r>
          </w:p>
        </w:tc>
        <w:tc>
          <w:tcPr>
            <w:tcW w:w="2095" w:type="dxa"/>
            <w:tcBorders>
              <w:top w:val="single" w:color="auto" w:sz="4" w:space="0"/>
              <w:left w:val="single" w:color="auto" w:sz="4" w:space="0"/>
              <w:bottom w:val="single" w:color="auto" w:sz="4" w:space="0"/>
            </w:tcBorders>
          </w:tcPr>
          <w:p w:rsidRPr="004670EA" w:rsidR="00B00A00" w:rsidP="00F435C8" w:rsidRDefault="00B00A00">
            <w:pPr>
              <w:jc w:val="both"/>
            </w:pPr>
            <w:r w:rsidRPr="004670EA">
              <w:t>5</w:t>
            </w:r>
          </w:p>
        </w:tc>
      </w:tr>
      <w:tr w:rsidRPr="00935913" w:rsidR="00B00A00">
        <w:trPr>
          <w:trHeight w:val="318"/>
        </w:trPr>
        <w:tc>
          <w:tcPr>
            <w:tcW w:w="14317" w:type="dxa"/>
            <w:gridSpan w:val="9"/>
            <w:tcBorders>
              <w:top w:val="single" w:color="000000" w:sz="6" w:space="0"/>
              <w:left w:val="single" w:color="000000" w:sz="6" w:space="0"/>
              <w:bottom w:val="single" w:color="000000" w:sz="6" w:space="0"/>
            </w:tcBorders>
            <w:shd w:val="clear" w:color="auto" w:fill="FFFFFF"/>
          </w:tcPr>
          <w:p w:rsidR="00B00A00" w:rsidP="00935913" w:rsidRDefault="00B00A00">
            <w:pPr>
              <w:jc w:val="center"/>
            </w:pPr>
            <w:r w:rsidRPr="00935913">
              <w:rPr>
                <w:b/>
                <w:bCs/>
              </w:rPr>
              <w:t>Tieslietu ministrija</w:t>
            </w:r>
            <w:r w:rsidRPr="00935913">
              <w:t xml:space="preserve"> </w:t>
            </w:r>
          </w:p>
          <w:p w:rsidRPr="00935913" w:rsidR="00B00A00" w:rsidP="00935913" w:rsidRDefault="00B00A00">
            <w:pPr>
              <w:jc w:val="center"/>
            </w:pPr>
          </w:p>
        </w:tc>
      </w:tr>
      <w:tr w:rsidRPr="004670EA" w:rsidR="00B00A00">
        <w:trPr>
          <w:trHeight w:val="1111"/>
        </w:trPr>
        <w:tc>
          <w:tcPr>
            <w:tcW w:w="542" w:type="dxa"/>
            <w:tcBorders>
              <w:left w:val="single" w:color="000000" w:sz="6" w:space="0"/>
              <w:bottom w:val="single" w:color="auto" w:sz="4" w:space="0"/>
              <w:right w:val="single" w:color="000000" w:sz="6" w:space="0"/>
            </w:tcBorders>
          </w:tcPr>
          <w:p w:rsidRPr="004670EA" w:rsidR="00B00A00" w:rsidP="00EC3BFC" w:rsidRDefault="00B00A00">
            <w:pPr>
              <w:ind w:left="8"/>
              <w:jc w:val="both"/>
              <w:rPr>
                <w:b/>
                <w:bCs/>
              </w:rPr>
            </w:pPr>
            <w:r w:rsidRPr="00935913">
              <w:t>1</w:t>
            </w:r>
            <w:r w:rsidRPr="004670EA">
              <w:rPr>
                <w:b/>
                <w:bCs/>
              </w:rPr>
              <w:t>.</w:t>
            </w:r>
          </w:p>
        </w:tc>
        <w:tc>
          <w:tcPr>
            <w:tcW w:w="3685" w:type="dxa"/>
            <w:gridSpan w:val="2"/>
            <w:tcBorders>
              <w:left w:val="single" w:color="000000" w:sz="6" w:space="0"/>
              <w:bottom w:val="single" w:color="auto" w:sz="4" w:space="0"/>
              <w:right w:val="single" w:color="000000" w:sz="6" w:space="0"/>
            </w:tcBorders>
          </w:tcPr>
          <w:p w:rsidRPr="004670EA" w:rsidR="00B00A00" w:rsidP="00EC3BFC" w:rsidRDefault="00B00A00">
            <w:pPr>
              <w:jc w:val="both"/>
            </w:pPr>
            <w:r>
              <w:t>Skatīt Projektu un tā anotāciju.</w:t>
            </w:r>
          </w:p>
        </w:tc>
        <w:tc>
          <w:tcPr>
            <w:tcW w:w="4111" w:type="dxa"/>
            <w:gridSpan w:val="2"/>
            <w:tcBorders>
              <w:left w:val="single" w:color="000000" w:sz="6" w:space="0"/>
              <w:bottom w:val="single" w:color="auto" w:sz="4" w:space="0"/>
              <w:right w:val="single" w:color="000000" w:sz="6" w:space="0"/>
            </w:tcBorders>
          </w:tcPr>
          <w:p w:rsidRPr="00935913" w:rsidR="00B00A00" w:rsidP="00014D4D" w:rsidRDefault="00B00A00">
            <w:pPr>
              <w:rPr>
                <w:b/>
                <w:bCs/>
              </w:rPr>
            </w:pPr>
            <w:r w:rsidRPr="00935913">
              <w:rPr>
                <w:b/>
                <w:bCs/>
              </w:rPr>
              <w:t>2020. gada 27. marta atzinums  Nr. 1-9.1/320</w:t>
            </w:r>
          </w:p>
          <w:p w:rsidRPr="004670EA" w:rsidR="00B00A00" w:rsidP="00EC3BFC" w:rsidRDefault="00B00A00">
            <w:pPr>
              <w:jc w:val="both"/>
            </w:pPr>
            <w:r>
              <w:t xml:space="preserve">1. </w:t>
            </w:r>
            <w:r w:rsidRPr="004670EA">
              <w:t>Lūdzam projekta anotācijas I sadaļas 2. punktā izvērsti skaidrot projekta 1.1. un 1.2. apakšpunktā izteikto grozījumu, tostarp, to grozījumu, kas nav saistīti ar Eiropas Savienības direktīvu pārņemšanu projektā, nepieciešamību un pamatotību</w:t>
            </w:r>
            <w:r>
              <w:t>.</w:t>
            </w:r>
          </w:p>
        </w:tc>
        <w:tc>
          <w:tcPr>
            <w:tcW w:w="2436" w:type="dxa"/>
            <w:gridSpan w:val="2"/>
            <w:tcBorders>
              <w:left w:val="single" w:color="000000" w:sz="6" w:space="0"/>
              <w:bottom w:val="single" w:color="auto" w:sz="4" w:space="0"/>
              <w:right w:val="single" w:color="000000" w:sz="6" w:space="0"/>
            </w:tcBorders>
          </w:tcPr>
          <w:p w:rsidR="00B00A00" w:rsidP="00935913" w:rsidRDefault="00B00A00">
            <w:pPr>
              <w:autoSpaceDE w:val="0"/>
              <w:autoSpaceDN w:val="0"/>
              <w:adjustRightInd w:val="0"/>
              <w:jc w:val="center"/>
              <w:rPr>
                <w:b/>
                <w:bCs/>
              </w:rPr>
            </w:pPr>
            <w:r w:rsidRPr="004670EA">
              <w:rPr>
                <w:b/>
                <w:bCs/>
              </w:rPr>
              <w:t>Ņemts vērā.</w:t>
            </w:r>
          </w:p>
          <w:p w:rsidRPr="004670EA" w:rsidR="00B00A00" w:rsidP="00935913" w:rsidRDefault="00B00A00">
            <w:pPr>
              <w:autoSpaceDE w:val="0"/>
              <w:autoSpaceDN w:val="0"/>
              <w:adjustRightInd w:val="0"/>
              <w:jc w:val="both"/>
              <w:rPr>
                <w:b/>
                <w:bCs/>
              </w:rPr>
            </w:pPr>
          </w:p>
        </w:tc>
        <w:tc>
          <w:tcPr>
            <w:tcW w:w="3543" w:type="dxa"/>
            <w:gridSpan w:val="2"/>
            <w:tcBorders>
              <w:top w:val="single" w:color="auto" w:sz="4" w:space="0"/>
              <w:left w:val="single" w:color="auto" w:sz="4" w:space="0"/>
              <w:bottom w:val="single" w:color="auto" w:sz="4" w:space="0"/>
            </w:tcBorders>
          </w:tcPr>
          <w:p w:rsidRPr="005E71EB" w:rsidR="00B00A00" w:rsidP="00935913" w:rsidRDefault="00B00A00">
            <w:pPr>
              <w:jc w:val="both"/>
            </w:pPr>
            <w:r w:rsidRPr="005E71EB">
              <w:t xml:space="preserve">Precizēts </w:t>
            </w:r>
            <w:r>
              <w:t xml:space="preserve">Projekta </w:t>
            </w:r>
            <w:r w:rsidRPr="005E71EB">
              <w:t>anotācijas I sadaļas 2. punkts.</w:t>
            </w:r>
          </w:p>
        </w:tc>
      </w:tr>
      <w:tr w:rsidRPr="004670EA" w:rsidR="00B00A00">
        <w:tc>
          <w:tcPr>
            <w:tcW w:w="542" w:type="dxa"/>
            <w:tcBorders>
              <w:left w:val="single" w:color="000000" w:sz="6" w:space="0"/>
              <w:bottom w:val="single" w:color="auto" w:sz="4" w:space="0"/>
              <w:right w:val="single" w:color="000000" w:sz="6" w:space="0"/>
            </w:tcBorders>
          </w:tcPr>
          <w:p w:rsidRPr="00935913" w:rsidR="00B00A00" w:rsidP="007B37EE" w:rsidRDefault="00B00A00">
            <w:pPr>
              <w:ind w:left="8"/>
              <w:jc w:val="both"/>
            </w:pPr>
            <w:r w:rsidRPr="00935913">
              <w:t>2.</w:t>
            </w:r>
          </w:p>
        </w:tc>
        <w:tc>
          <w:tcPr>
            <w:tcW w:w="3685" w:type="dxa"/>
            <w:gridSpan w:val="2"/>
            <w:tcBorders>
              <w:left w:val="single" w:color="000000" w:sz="6" w:space="0"/>
              <w:bottom w:val="single" w:color="auto" w:sz="4" w:space="0"/>
              <w:right w:val="single" w:color="000000" w:sz="6" w:space="0"/>
            </w:tcBorders>
          </w:tcPr>
          <w:p w:rsidR="00B00A00" w:rsidP="00025E23" w:rsidRDefault="00B00A00">
            <w:pPr>
              <w:jc w:val="both"/>
            </w:pPr>
            <w:r>
              <w:t>4.4. veic būvniecības valsts kontroles uzdevumus dzelzceļa infrastruktūras objektiem normatīvajos aktos noteiktajā apjomā;</w:t>
            </w:r>
          </w:p>
          <w:p w:rsidR="00B00A00" w:rsidP="004015FE" w:rsidRDefault="00B00A00">
            <w:pPr>
              <w:jc w:val="both"/>
            </w:pPr>
            <w:r>
              <w:t>4.6. uzrauga kā dzelzceļa sistēmas dalībnieki nodrošina dzelzceļa satiksmes negadījumu seku novēršanu un izmeklēšanu;</w:t>
            </w:r>
          </w:p>
          <w:p w:rsidR="00B00A00" w:rsidP="004015FE" w:rsidRDefault="00B00A00">
            <w:pPr>
              <w:jc w:val="both"/>
            </w:pPr>
            <w:r>
              <w:t>4.17. nodrošina informācijas apmaiņu ar Eiropas Savienības Dzelzceļu aģentūru, tostarp izmantojot informācijas un komunikācijas tehnoloģiju rīkus;</w:t>
            </w:r>
          </w:p>
          <w:p w:rsidR="00B00A00" w:rsidP="004015FE" w:rsidRDefault="00B00A00">
            <w:pPr>
              <w:jc w:val="both"/>
            </w:pPr>
          </w:p>
          <w:p w:rsidRPr="004670EA" w:rsidR="00B00A00" w:rsidP="007B37EE" w:rsidRDefault="00B00A00">
            <w:pPr>
              <w:jc w:val="both"/>
            </w:pPr>
          </w:p>
        </w:tc>
        <w:tc>
          <w:tcPr>
            <w:tcW w:w="4111" w:type="dxa"/>
            <w:gridSpan w:val="2"/>
            <w:tcBorders>
              <w:left w:val="single" w:color="000000" w:sz="6" w:space="0"/>
              <w:bottom w:val="single" w:color="auto" w:sz="4" w:space="0"/>
              <w:right w:val="single" w:color="000000" w:sz="6" w:space="0"/>
            </w:tcBorders>
          </w:tcPr>
          <w:p w:rsidRPr="00816072" w:rsidR="00B00A00" w:rsidP="00935913" w:rsidRDefault="00B00A00">
            <w:pPr>
              <w:pStyle w:val="NormalWeb"/>
              <w:jc w:val="both"/>
            </w:pPr>
            <w:r w:rsidRPr="00816072">
              <w:t>Vienlaikus lūdzam izvērtēt projekta 1.1. apakšpunktā paredzēto Valsts dzelzceļa tehniskās inspekcijas (turpmāk — inspekcija) uzdevumu iespējamu dublēšanos ar Dzelzceļa likuma 33. pantā noteiktajām inspekcijas funkcijām.</w:t>
            </w:r>
          </w:p>
          <w:p w:rsidRPr="00816072" w:rsidR="00B00A00" w:rsidP="00935913" w:rsidRDefault="00B00A00">
            <w:pPr>
              <w:pStyle w:val="NormalWeb"/>
              <w:jc w:val="both"/>
            </w:pPr>
            <w:r w:rsidRPr="00816072">
              <w:t>Vēršam uzmanību, ka piemēram, projektā izteiktais 4.4. apakšpunkts, iespējams, dublē Dzelzceļa likuma 33.panta trešās daļas 5.punkt</w:t>
            </w:r>
            <w:r>
              <w:t>u</w:t>
            </w:r>
            <w:r w:rsidRPr="00816072">
              <w:t>, projektā izteiktais 4.6. apakšpunkts dublē Dzelzceļa likuma 33. panta trešās daļas 3. un 4.punktā noteiktās inspekcijas funkcijas, savukārt projektā izteiktais 4.17.apakšpunkts daļēji dublē  Dzelzceļa likuma 33. panta trešās daļas 9. punktā noteikto inspekcijas funkciju.</w:t>
            </w:r>
          </w:p>
          <w:p w:rsidR="00B00A00" w:rsidP="00816072" w:rsidRDefault="00B00A00">
            <w:pPr>
              <w:pStyle w:val="NormalWeb"/>
              <w:tabs>
                <w:tab w:val="left" w:pos="993"/>
              </w:tabs>
              <w:spacing w:before="0" w:after="0"/>
              <w:ind w:right="13"/>
              <w:jc w:val="both"/>
            </w:pPr>
            <w:r w:rsidRPr="00816072">
              <w:t>Norādām, ka atbilstoši Ministru kabineta 2009. gada 3. februāra noteikumu Nr. 108 „Normatīvo aktu projektu sagatavošanas noteikumi” (turpmāk – NAP noteikumi) 3.2. apakšpunktam normatīvā akta projektā neietver normas, kas dublē augstāka vai tāda paša spēka normatīvā akta tiesību normās ietverto normatīvo regulējumu. Līdz ar to lūdzam attiecīgi precizēt projektu.</w:t>
            </w:r>
          </w:p>
          <w:p w:rsidRPr="00935913" w:rsidR="00B00A00" w:rsidP="00935913" w:rsidRDefault="00B00A00">
            <w:pPr>
              <w:jc w:val="both"/>
              <w:rPr>
                <w:b/>
                <w:bCs/>
              </w:rPr>
            </w:pPr>
            <w:r w:rsidRPr="00935913">
              <w:rPr>
                <w:b/>
                <w:bCs/>
              </w:rPr>
              <w:t>2020.gada 16.aprīļa atzinums</w:t>
            </w:r>
          </w:p>
          <w:p w:rsidRPr="00935913" w:rsidR="00B00A00" w:rsidP="00935913" w:rsidRDefault="00B00A00">
            <w:pPr>
              <w:jc w:val="both"/>
              <w:rPr>
                <w:i/>
                <w:iCs/>
              </w:rPr>
            </w:pPr>
            <w:r w:rsidRPr="005E71EB">
              <w:t>Lūdzam atkārtoti izvērtēt projekta 1.1. apakšpunktā izteiktā 4.17. apakšpunkta nepieciešamību, ņemot vērā Dzelzceļa likuma 33. panta trešās daļas 9. punktā noteikto Valsts dzelzceļa tehniskā inspekcijas (turpmāk – inspekcija) funkciju. Norāde “veic datu nodošanu” būtiski neatšķiras no sākotnējā 4.17. apakšpunkta redakcijā ietverto “nodrošina informācijas apmaiņu”. Turklāt ietverot projektā norādi “veic datu nodošanu” nepieciešams skaidrot, kāda veida dati tiek nodoti un kāds ir tiesiskais pamats (likums) šādu datu nodošanai. Tādējādi aicinām izvērtēt iespēju svītrot minēto 4.17. apakšpunktu.</w:t>
            </w:r>
          </w:p>
        </w:tc>
        <w:tc>
          <w:tcPr>
            <w:tcW w:w="2436" w:type="dxa"/>
            <w:gridSpan w:val="2"/>
            <w:tcBorders>
              <w:left w:val="single" w:color="000000" w:sz="6" w:space="0"/>
              <w:bottom w:val="single" w:color="auto" w:sz="4" w:space="0"/>
              <w:right w:val="single" w:color="000000" w:sz="6" w:space="0"/>
            </w:tcBorders>
          </w:tcPr>
          <w:p w:rsidR="00B00A00" w:rsidP="00971F00" w:rsidRDefault="00B00A00">
            <w:pPr>
              <w:autoSpaceDE w:val="0"/>
              <w:autoSpaceDN w:val="0"/>
              <w:adjustRightInd w:val="0"/>
              <w:jc w:val="center"/>
              <w:rPr>
                <w:b/>
                <w:bCs/>
              </w:rPr>
            </w:pPr>
            <w:r>
              <w:rPr>
                <w:b/>
                <w:bCs/>
              </w:rPr>
              <w:t>Ņemts vērā.</w:t>
            </w:r>
          </w:p>
          <w:p w:rsidRPr="00027D8A" w:rsidR="00B00A00" w:rsidP="007B37EE" w:rsidRDefault="00B00A00">
            <w:pPr>
              <w:autoSpaceDE w:val="0"/>
              <w:autoSpaceDN w:val="0"/>
              <w:adjustRightInd w:val="0"/>
              <w:jc w:val="both"/>
            </w:pPr>
            <w:r w:rsidRPr="00027D8A">
              <w:t>Precizēts Projekts</w:t>
            </w:r>
            <w:r>
              <w:t>.</w:t>
            </w:r>
          </w:p>
        </w:tc>
        <w:tc>
          <w:tcPr>
            <w:tcW w:w="3543" w:type="dxa"/>
            <w:gridSpan w:val="2"/>
            <w:tcBorders>
              <w:top w:val="single" w:color="auto" w:sz="4" w:space="0"/>
              <w:left w:val="single" w:color="auto" w:sz="4" w:space="0"/>
              <w:bottom w:val="single" w:color="auto" w:sz="4" w:space="0"/>
            </w:tcBorders>
          </w:tcPr>
          <w:p w:rsidRPr="005B22CA" w:rsidR="00B00A00" w:rsidP="00025E23" w:rsidRDefault="00B00A00">
            <w:pPr>
              <w:jc w:val="both"/>
              <w:rPr>
                <w:color w:val="FF0000"/>
              </w:rPr>
            </w:pPr>
            <w:r w:rsidRPr="005B22CA">
              <w:t>4.4</w:t>
            </w:r>
            <w:r w:rsidRPr="005B22CA">
              <w:rPr>
                <w:color w:val="FF0000"/>
              </w:rPr>
              <w:t xml:space="preserve">. </w:t>
            </w:r>
            <w:r w:rsidRPr="005B22CA">
              <w:t>izvērtē dzelzceļa infrastruktūras objektu būvniecības ieceres, izdod tehniskos noteikumus, izdara atzīmes par projektēšanas nosacījumu izpildi un par būvdarbu uzsākšanas nosacījumu izpildi;</w:t>
            </w:r>
          </w:p>
          <w:p w:rsidRPr="005E71EB" w:rsidR="00B00A00" w:rsidP="004015FE" w:rsidRDefault="00B00A00">
            <w:pPr>
              <w:jc w:val="both"/>
            </w:pPr>
            <w:r w:rsidRPr="005B22CA">
              <w:t xml:space="preserve">4.6. apkopo dzelzceļa sistēmas dalībnieku sniegto informāciju  par </w:t>
            </w:r>
            <w:r w:rsidRPr="005E71EB">
              <w:t>dzelzceļa satiksmes negadījumiem;</w:t>
            </w:r>
          </w:p>
          <w:p w:rsidRPr="005E71EB" w:rsidR="00B00A00" w:rsidP="004015FE" w:rsidRDefault="00B00A00">
            <w:pPr>
              <w:jc w:val="both"/>
            </w:pPr>
            <w:r w:rsidRPr="005E71EB">
              <w:rPr>
                <w:lang w:eastAsia="en-US"/>
              </w:rPr>
              <w:t>4.17. saskaņā ar Eiropas Parlamenta un Padomes 2016.gada 11.maija Regulas 2016/796/ES par Eiropas Savienības Dzelzceļu aģentūru, ar ko atceļ Regulu (EK) Nr.881/2004, 38.panta 3.punkta prasībām sniedz informāciju Eiropas Savienības Dzelzceļu aģentūrai, tostarp izmantojot informācijas un komunikācijas tehnoloģiju rīkus;</w:t>
            </w:r>
          </w:p>
          <w:p w:rsidRPr="004670EA" w:rsidR="00B00A00" w:rsidP="007B37EE" w:rsidRDefault="00B00A00">
            <w:pPr>
              <w:ind w:left="57" w:right="57"/>
              <w:jc w:val="both"/>
            </w:pPr>
          </w:p>
        </w:tc>
      </w:tr>
      <w:tr w:rsidRPr="004670EA" w:rsidR="00B00A00">
        <w:tc>
          <w:tcPr>
            <w:tcW w:w="542" w:type="dxa"/>
            <w:tcBorders>
              <w:left w:val="single" w:color="000000" w:sz="6" w:space="0"/>
              <w:bottom w:val="single" w:color="auto" w:sz="4" w:space="0"/>
              <w:right w:val="single" w:color="000000" w:sz="6" w:space="0"/>
            </w:tcBorders>
          </w:tcPr>
          <w:p w:rsidRPr="005B384A" w:rsidR="00B00A00" w:rsidP="007B37EE" w:rsidRDefault="00B00A00">
            <w:pPr>
              <w:ind w:left="360" w:hanging="360"/>
              <w:jc w:val="both"/>
            </w:pPr>
            <w:r w:rsidRPr="005B384A">
              <w:t>3.</w:t>
            </w:r>
          </w:p>
        </w:tc>
        <w:tc>
          <w:tcPr>
            <w:tcW w:w="3685" w:type="dxa"/>
            <w:gridSpan w:val="2"/>
            <w:tcBorders>
              <w:left w:val="single" w:color="000000" w:sz="6" w:space="0"/>
              <w:bottom w:val="single" w:color="auto" w:sz="4" w:space="0"/>
              <w:right w:val="single" w:color="000000" w:sz="6" w:space="0"/>
            </w:tcBorders>
          </w:tcPr>
          <w:p w:rsidR="00B00A00" w:rsidP="00D87F72" w:rsidRDefault="00B00A00">
            <w:pPr>
              <w:jc w:val="both"/>
            </w:pPr>
            <w:r>
              <w:t>4.1. veic pārbaudes un sniedz atzinumus kā dzelzceļa sistēmas dalībnieki ievēro  dzelzceļa sistēmas drošību, savstarpēju izmantojamību un ekspluatāciju reglamentējošo normatīvo aktu prasības;</w:t>
            </w:r>
          </w:p>
          <w:p w:rsidRPr="004670EA" w:rsidR="00B00A00" w:rsidP="007B37EE" w:rsidRDefault="00B00A00">
            <w:pPr>
              <w:jc w:val="both"/>
            </w:pPr>
          </w:p>
        </w:tc>
        <w:tc>
          <w:tcPr>
            <w:tcW w:w="4111" w:type="dxa"/>
            <w:gridSpan w:val="2"/>
            <w:tcBorders>
              <w:left w:val="single" w:color="000000" w:sz="6" w:space="0"/>
              <w:bottom w:val="single" w:color="auto" w:sz="4" w:space="0"/>
              <w:right w:val="single" w:color="000000" w:sz="6" w:space="0"/>
            </w:tcBorders>
          </w:tcPr>
          <w:p w:rsidR="00B00A00" w:rsidP="004015FE" w:rsidRDefault="00B00A00">
            <w:pPr>
              <w:pStyle w:val="NormalWeb"/>
              <w:tabs>
                <w:tab w:val="left" w:pos="993"/>
              </w:tabs>
              <w:spacing w:before="0" w:after="0"/>
              <w:ind w:right="13"/>
              <w:jc w:val="both"/>
              <w:rPr>
                <w:b/>
                <w:bCs/>
              </w:rPr>
            </w:pPr>
            <w:r w:rsidRPr="00014D4D">
              <w:rPr>
                <w:b/>
                <w:bCs/>
              </w:rPr>
              <w:t>2020. gada 27. marta atzinums  Nr. 1-9.1/32</w:t>
            </w:r>
          </w:p>
          <w:p w:rsidRPr="00014D4D" w:rsidR="00B00A00" w:rsidP="004015FE" w:rsidRDefault="00B00A00">
            <w:pPr>
              <w:pStyle w:val="NormalWeb"/>
              <w:tabs>
                <w:tab w:val="left" w:pos="993"/>
              </w:tabs>
              <w:spacing w:before="0" w:after="0"/>
              <w:ind w:right="13"/>
              <w:jc w:val="both"/>
              <w:rPr>
                <w:b/>
                <w:bCs/>
              </w:rPr>
            </w:pPr>
            <w:r>
              <w:t xml:space="preserve">2. </w:t>
            </w:r>
            <w:r w:rsidRPr="004670EA">
              <w:t xml:space="preserve">Lūdzam projekta 1.1. apakšpunktā izteiktajā 4.1. apakšpunktā atsauci uz “ekspluatāciju reglamentējošo normatīvo aktu prasībām” aizstāt ar atsauci uz Dzelzceļa tehniskās ekspluatācijas noteikumu prasībām, ņemot vērā Dzelzceļa likuma 1. panta </w:t>
            </w:r>
            <w:r w:rsidRPr="005E71EB">
              <w:t>10. punktā minēto terminu</w:t>
            </w:r>
          </w:p>
          <w:p w:rsidRPr="00014D4D" w:rsidR="00B00A00" w:rsidP="009A5CBB" w:rsidRDefault="00B00A00">
            <w:pPr>
              <w:jc w:val="both"/>
              <w:rPr>
                <w:b/>
                <w:bCs/>
              </w:rPr>
            </w:pPr>
            <w:r w:rsidRPr="00014D4D">
              <w:rPr>
                <w:b/>
                <w:bCs/>
              </w:rPr>
              <w:t>2020.gada 16.aprīlļa atzinums</w:t>
            </w:r>
          </w:p>
          <w:p w:rsidRPr="009A5CBB" w:rsidR="00B00A00" w:rsidP="009A5CBB" w:rsidRDefault="00B00A00">
            <w:pPr>
              <w:jc w:val="both"/>
            </w:pPr>
            <w:r w:rsidRPr="005E71EB">
              <w:t>Lūdzam atkārtoti izvērtēt projekta 1.1. apakšpunktā iekļautās atsauces uz tieši piemērojamo Eiropas Savienības tiesību aktu prasībām dzelzceļa drošības un savstarpējas izmantojamības jomā, jo tās ir neskaidras. Lūdzam izvērtēt šo atsauču nepieciešamību projektā, un svītrot tās, ja iespējams. Papildus norādām arī, ka Tieslietu ministrijas sākotnējais aicinājums bija projekta 1.1. apakšpunktā izteiktajā 4.1. apakšpunktā atsauci uz “ekspluatāciju reglamentējošo normatīvo aktu prasībām” aizstāt ar atsauci uz Dzelzceļa tehniskās ekspluatācijas noteikumu prasībām, ņemot vērā Dzelzceļa likuma 1. panta 10. punktā minēto terminu.</w:t>
            </w:r>
          </w:p>
        </w:tc>
        <w:tc>
          <w:tcPr>
            <w:tcW w:w="2436" w:type="dxa"/>
            <w:gridSpan w:val="2"/>
            <w:tcBorders>
              <w:left w:val="single" w:color="000000" w:sz="6" w:space="0"/>
              <w:bottom w:val="single" w:color="auto" w:sz="4" w:space="0"/>
              <w:right w:val="single" w:color="000000" w:sz="6" w:space="0"/>
            </w:tcBorders>
          </w:tcPr>
          <w:p w:rsidRPr="00767385" w:rsidR="00B00A00" w:rsidP="00014D4D" w:rsidRDefault="00B00A00">
            <w:pPr>
              <w:autoSpaceDE w:val="0"/>
              <w:autoSpaceDN w:val="0"/>
              <w:adjustRightInd w:val="0"/>
              <w:jc w:val="center"/>
              <w:rPr>
                <w:b/>
                <w:bCs/>
              </w:rPr>
            </w:pPr>
            <w:r w:rsidRPr="00767385">
              <w:rPr>
                <w:b/>
                <w:bCs/>
              </w:rPr>
              <w:t>Ņemts vērā</w:t>
            </w:r>
            <w:r>
              <w:rPr>
                <w:b/>
                <w:bCs/>
              </w:rPr>
              <w:t>.</w:t>
            </w:r>
          </w:p>
          <w:p w:rsidR="00B00A00" w:rsidP="00767385" w:rsidRDefault="00B00A00">
            <w:pPr>
              <w:autoSpaceDE w:val="0"/>
              <w:autoSpaceDN w:val="0"/>
              <w:adjustRightInd w:val="0"/>
              <w:jc w:val="both"/>
            </w:pPr>
            <w:r w:rsidRPr="00767385">
              <w:t>Precizēts Projekts</w:t>
            </w:r>
            <w:r>
              <w:t>.</w:t>
            </w:r>
          </w:p>
          <w:p w:rsidR="00B00A00" w:rsidP="00767385" w:rsidRDefault="00B00A00">
            <w:pPr>
              <w:autoSpaceDE w:val="0"/>
              <w:autoSpaceDN w:val="0"/>
              <w:adjustRightInd w:val="0"/>
              <w:jc w:val="both"/>
            </w:pPr>
          </w:p>
          <w:p w:rsidRPr="005E71EB" w:rsidR="00B00A00" w:rsidP="009A5CBB" w:rsidRDefault="00B00A00">
            <w:pPr>
              <w:autoSpaceDE w:val="0"/>
              <w:autoSpaceDN w:val="0"/>
              <w:adjustRightInd w:val="0"/>
              <w:jc w:val="both"/>
            </w:pPr>
            <w:r w:rsidRPr="005E71EB">
              <w:t xml:space="preserve">Nav nepieciešama precīza atsauce uz Dzelzceļa tehniskās ekspluatācijas noteikumiem, jo no </w:t>
            </w:r>
            <w:r>
              <w:t xml:space="preserve">2020.gada </w:t>
            </w:r>
            <w:r w:rsidRPr="005E71EB">
              <w:t>16.jūnija tie kļūst arī par vienām no nacionālajām prasībām</w:t>
            </w:r>
            <w:r>
              <w:t>.</w:t>
            </w:r>
          </w:p>
        </w:tc>
        <w:tc>
          <w:tcPr>
            <w:tcW w:w="3543" w:type="dxa"/>
            <w:gridSpan w:val="2"/>
            <w:tcBorders>
              <w:top w:val="single" w:color="auto" w:sz="4" w:space="0"/>
              <w:left w:val="single" w:color="auto" w:sz="4" w:space="0"/>
              <w:bottom w:val="single" w:color="auto" w:sz="4" w:space="0"/>
            </w:tcBorders>
          </w:tcPr>
          <w:p w:rsidRPr="004670EA" w:rsidR="00B00A00" w:rsidP="005B22CA" w:rsidRDefault="00B00A00">
            <w:pPr>
              <w:jc w:val="both"/>
            </w:pPr>
            <w:r w:rsidRPr="009A5CBB">
              <w:rPr>
                <w:lang w:eastAsia="en-US"/>
              </w:rPr>
              <w:t xml:space="preserve">4.1. veic pārbaudes un sniedz atzinumus kā dzelzceļa sistēmas dalībnieki </w:t>
            </w:r>
            <w:r w:rsidRPr="005B22CA">
              <w:rPr>
                <w:lang w:eastAsia="en-US"/>
              </w:rPr>
              <w:t>ievēro Dzelzceļa likumā minētās nacionālās prasības un</w:t>
            </w:r>
            <w:r w:rsidRPr="005B22CA">
              <w:rPr>
                <w:b/>
                <w:bCs/>
                <w:lang w:eastAsia="en-US"/>
              </w:rPr>
              <w:t xml:space="preserve"> </w:t>
            </w:r>
            <w:r w:rsidRPr="005E71EB">
              <w:rPr>
                <w:lang w:eastAsia="en-US"/>
              </w:rPr>
              <w:t>Dzelzceļa likuma 33.panta 1.</w:t>
            </w:r>
            <w:r w:rsidRPr="005E71EB">
              <w:rPr>
                <w:vertAlign w:val="superscript"/>
                <w:lang w:eastAsia="en-US"/>
              </w:rPr>
              <w:t>1</w:t>
            </w:r>
            <w:r w:rsidRPr="005E71EB">
              <w:rPr>
                <w:lang w:eastAsia="en-US"/>
              </w:rPr>
              <w:t xml:space="preserve"> daļā minēto tieši piemērojamo Eiropas Savienības tiesību aktu  prasības;</w:t>
            </w:r>
          </w:p>
        </w:tc>
      </w:tr>
      <w:tr w:rsidRPr="004670EA" w:rsidR="00B00A00">
        <w:tc>
          <w:tcPr>
            <w:tcW w:w="542" w:type="dxa"/>
            <w:tcBorders>
              <w:left w:val="single" w:color="000000" w:sz="6" w:space="0"/>
              <w:bottom w:val="single" w:color="auto" w:sz="4" w:space="0"/>
              <w:right w:val="single" w:color="000000" w:sz="6" w:space="0"/>
            </w:tcBorders>
          </w:tcPr>
          <w:p w:rsidRPr="005B384A" w:rsidR="00B00A00" w:rsidP="007B37EE" w:rsidRDefault="00B00A00">
            <w:pPr>
              <w:ind w:left="360" w:hanging="352"/>
              <w:jc w:val="both"/>
            </w:pPr>
            <w:r w:rsidRPr="005B384A">
              <w:t>4.</w:t>
            </w:r>
          </w:p>
        </w:tc>
        <w:tc>
          <w:tcPr>
            <w:tcW w:w="3685" w:type="dxa"/>
            <w:gridSpan w:val="2"/>
            <w:tcBorders>
              <w:left w:val="single" w:color="000000" w:sz="6" w:space="0"/>
              <w:bottom w:val="single" w:color="auto" w:sz="4" w:space="0"/>
              <w:right w:val="single" w:color="000000" w:sz="6" w:space="0"/>
            </w:tcBorders>
          </w:tcPr>
          <w:p w:rsidR="00B00A00" w:rsidP="00B044AF" w:rsidRDefault="00B00A00">
            <w:pPr>
              <w:jc w:val="both"/>
            </w:pPr>
            <w:r>
              <w:t>4.3. pārbauda dzelzceļa infrastruktūras objektu un ritošā sastāva atbilstību normatīvo aktu prasībām;</w:t>
            </w:r>
          </w:p>
          <w:p w:rsidR="00B00A00" w:rsidP="00B044AF" w:rsidRDefault="00B00A00">
            <w:pPr>
              <w:jc w:val="both"/>
            </w:pPr>
            <w:r>
              <w:t>4.8. veic tirgus uzraudzību normatīvajos aktos noteiktajos gadījumos dzelzceļa nozarē;</w:t>
            </w:r>
          </w:p>
          <w:p w:rsidRPr="004670EA" w:rsidR="00B00A00" w:rsidP="007B37EE" w:rsidRDefault="00B00A00">
            <w:pPr>
              <w:jc w:val="both"/>
            </w:pPr>
          </w:p>
        </w:tc>
        <w:tc>
          <w:tcPr>
            <w:tcW w:w="4111" w:type="dxa"/>
            <w:gridSpan w:val="2"/>
            <w:tcBorders>
              <w:left w:val="single" w:color="000000" w:sz="6" w:space="0"/>
              <w:bottom w:val="single" w:color="auto" w:sz="4" w:space="0"/>
              <w:right w:val="single" w:color="000000" w:sz="6" w:space="0"/>
            </w:tcBorders>
          </w:tcPr>
          <w:p w:rsidRPr="00014D4D" w:rsidR="00B00A00" w:rsidP="007B37EE" w:rsidRDefault="00B00A00">
            <w:pPr>
              <w:autoSpaceDE w:val="0"/>
              <w:autoSpaceDN w:val="0"/>
              <w:adjustRightInd w:val="0"/>
              <w:jc w:val="both"/>
              <w:rPr>
                <w:b/>
                <w:bCs/>
              </w:rPr>
            </w:pPr>
            <w:r w:rsidRPr="00014D4D">
              <w:rPr>
                <w:b/>
                <w:bCs/>
              </w:rPr>
              <w:t>2020. gada 27. marta atzinums  Nr. 1-9.1/32</w:t>
            </w:r>
          </w:p>
          <w:p w:rsidRPr="004670EA" w:rsidR="00B00A00" w:rsidP="007B37EE" w:rsidRDefault="00B00A00">
            <w:pPr>
              <w:autoSpaceDE w:val="0"/>
              <w:autoSpaceDN w:val="0"/>
              <w:adjustRightInd w:val="0"/>
              <w:jc w:val="both"/>
            </w:pPr>
            <w:r>
              <w:t xml:space="preserve">3. </w:t>
            </w:r>
            <w:r w:rsidRPr="004670EA">
              <w:t>Lūdzam projekta 1.1. apakšpunktā izteiktajā 4.3. un 4.8. apakšpunktā norādīt normatīvos aktus vai normatīvo aktu jomu, kas nosaka attiecīgās prasības, atbilstoši NAP noteikumu 137. punktam</w:t>
            </w:r>
          </w:p>
        </w:tc>
        <w:tc>
          <w:tcPr>
            <w:tcW w:w="2436" w:type="dxa"/>
            <w:gridSpan w:val="2"/>
            <w:tcBorders>
              <w:left w:val="single" w:color="000000" w:sz="6" w:space="0"/>
              <w:bottom w:val="single" w:color="auto" w:sz="4" w:space="0"/>
              <w:right w:val="single" w:color="000000" w:sz="6" w:space="0"/>
            </w:tcBorders>
          </w:tcPr>
          <w:p w:rsidRPr="00767385" w:rsidR="00B00A00" w:rsidP="00014D4D" w:rsidRDefault="00B00A00">
            <w:pPr>
              <w:autoSpaceDE w:val="0"/>
              <w:autoSpaceDN w:val="0"/>
              <w:adjustRightInd w:val="0"/>
              <w:jc w:val="center"/>
              <w:rPr>
                <w:b/>
                <w:bCs/>
              </w:rPr>
            </w:pPr>
            <w:r w:rsidRPr="00767385">
              <w:rPr>
                <w:b/>
                <w:bCs/>
              </w:rPr>
              <w:t>Ņemts vērā</w:t>
            </w:r>
            <w:r>
              <w:rPr>
                <w:b/>
                <w:bCs/>
              </w:rPr>
              <w:t>.</w:t>
            </w:r>
          </w:p>
          <w:p w:rsidRPr="004670EA" w:rsidR="00B00A00" w:rsidP="00767385" w:rsidRDefault="00B00A00">
            <w:pPr>
              <w:autoSpaceDE w:val="0"/>
              <w:autoSpaceDN w:val="0"/>
              <w:adjustRightInd w:val="0"/>
              <w:jc w:val="both"/>
            </w:pPr>
            <w:r w:rsidRPr="00767385">
              <w:t>Precizēts Projekts</w:t>
            </w:r>
            <w:r>
              <w:t>.</w:t>
            </w:r>
          </w:p>
        </w:tc>
        <w:tc>
          <w:tcPr>
            <w:tcW w:w="3543" w:type="dxa"/>
            <w:gridSpan w:val="2"/>
            <w:tcBorders>
              <w:top w:val="single" w:color="auto" w:sz="4" w:space="0"/>
              <w:left w:val="single" w:color="auto" w:sz="4" w:space="0"/>
              <w:bottom w:val="single" w:color="auto" w:sz="4" w:space="0"/>
            </w:tcBorders>
          </w:tcPr>
          <w:p w:rsidRPr="00440042" w:rsidR="00B00A00" w:rsidP="00B044AF" w:rsidRDefault="00B00A00">
            <w:pPr>
              <w:jc w:val="both"/>
            </w:pPr>
            <w:r w:rsidRPr="00440042">
              <w:t>4.3. pārbauda dzelzceļa infrastruktūras objektu un ritošā sastāva atbilstību tieši piemērojamo Eiropas Savienības tiesību aktu  prasībām dzelzceļa drošības un savstarpējas izmantojamības jomā un Dzelzceļa likumā minētajām nacionālajām prasībām;</w:t>
            </w:r>
          </w:p>
          <w:p w:rsidRPr="00440042" w:rsidR="00B00A00" w:rsidP="003C206E" w:rsidRDefault="00B00A00">
            <w:pPr>
              <w:jc w:val="both"/>
            </w:pPr>
            <w:r w:rsidRPr="00440042">
              <w:t xml:space="preserve">4.8. veic tirgus uzraudzību dzelzceļa nozarē saskaņā ar </w:t>
            </w:r>
            <w:r w:rsidRPr="00440042">
              <w:rPr>
                <w:lang w:eastAsia="en-US"/>
              </w:rPr>
              <w:t>Eiropas Parlamenta un Padomes 2008.gada 9.jūlija Regulu Nr.765/2008/EK, ar ko nosaka akreditācijas un tirgus uzraudzības prasības attiecībā uz produktu tirdzniecību un atceļ Regulu (EEK) Nr.339/93</w:t>
            </w:r>
            <w:r w:rsidRPr="00440042">
              <w:t>;</w:t>
            </w:r>
          </w:p>
        </w:tc>
      </w:tr>
      <w:tr w:rsidRPr="004670EA" w:rsidR="00B00A00">
        <w:tc>
          <w:tcPr>
            <w:tcW w:w="542" w:type="dxa"/>
            <w:tcBorders>
              <w:left w:val="single" w:color="000000" w:sz="6" w:space="0"/>
              <w:bottom w:val="single" w:color="auto" w:sz="4" w:space="0"/>
              <w:right w:val="single" w:color="000000" w:sz="6" w:space="0"/>
            </w:tcBorders>
          </w:tcPr>
          <w:p w:rsidRPr="005B384A" w:rsidR="00B00A00" w:rsidP="007B37EE" w:rsidRDefault="00B00A00">
            <w:pPr>
              <w:ind w:left="360" w:hanging="352"/>
              <w:jc w:val="both"/>
            </w:pPr>
            <w:r w:rsidRPr="005B384A">
              <w:t>5.</w:t>
            </w:r>
          </w:p>
        </w:tc>
        <w:tc>
          <w:tcPr>
            <w:tcW w:w="3685" w:type="dxa"/>
            <w:gridSpan w:val="2"/>
            <w:tcBorders>
              <w:left w:val="single" w:color="000000" w:sz="6" w:space="0"/>
              <w:bottom w:val="single" w:color="auto" w:sz="4" w:space="0"/>
              <w:right w:val="single" w:color="000000" w:sz="6" w:space="0"/>
            </w:tcBorders>
          </w:tcPr>
          <w:p w:rsidR="00B00A00" w:rsidP="00C85188" w:rsidRDefault="00B00A00">
            <w:pPr>
              <w:jc w:val="both"/>
            </w:pPr>
            <w:r>
              <w:t>4.4. veic būvniecības valsts kontroles uzdevumus dzelzceļa infrastruktūras objektiem normatīvajos aktos noteiktajā apjomā;</w:t>
            </w:r>
          </w:p>
          <w:p w:rsidRPr="004670EA" w:rsidR="00B00A00" w:rsidP="007B37EE" w:rsidRDefault="00B00A00">
            <w:pPr>
              <w:jc w:val="both"/>
            </w:pPr>
          </w:p>
        </w:tc>
        <w:tc>
          <w:tcPr>
            <w:tcW w:w="4111" w:type="dxa"/>
            <w:gridSpan w:val="2"/>
            <w:tcBorders>
              <w:left w:val="single" w:color="000000" w:sz="6" w:space="0"/>
              <w:bottom w:val="single" w:color="auto" w:sz="4" w:space="0"/>
              <w:right w:val="single" w:color="000000" w:sz="6" w:space="0"/>
            </w:tcBorders>
          </w:tcPr>
          <w:p w:rsidRPr="00014D4D" w:rsidR="00B00A00" w:rsidP="007B37EE" w:rsidRDefault="00B00A00">
            <w:pPr>
              <w:jc w:val="both"/>
              <w:rPr>
                <w:b/>
                <w:bCs/>
              </w:rPr>
            </w:pPr>
            <w:r w:rsidRPr="00014D4D">
              <w:rPr>
                <w:b/>
                <w:bCs/>
              </w:rPr>
              <w:t>2020. gada 27. marta atzinums  Nr. 1-9.1/32</w:t>
            </w:r>
          </w:p>
          <w:p w:rsidRPr="004670EA" w:rsidR="00B00A00" w:rsidP="007B37EE" w:rsidRDefault="00B00A00">
            <w:pPr>
              <w:jc w:val="both"/>
              <w:rPr>
                <w:b/>
                <w:bCs/>
              </w:rPr>
            </w:pPr>
            <w:r>
              <w:t xml:space="preserve">4. </w:t>
            </w:r>
            <w:r w:rsidRPr="004670EA">
              <w:t>Lūdzam skaidrot projekta 1.1. apakšpunktā izteiktajā 4.4. apakšpunktā paredzētā inspekcijas uzdevuma veikt “būvniecības valsts kontroles uzdevumus dzelzceļa infrastruktūras objektiem normatīvajos aktos noteiktajā apjomā” saturu. Vienlaikus lūdzam izvērtēt minētā uzdevuma iespējamu dublēšanos ar Dzelzceļa likuma 33. panta trešās daļas 5. punktā noteikto inspekcijas funkciju “izskatīt dzelzceļa infrastruktūras būvprojektus un pieņemt lēmumus par tiem, izsniegt būvatļaujas un kontrolēt, kā dzelzceļa infrastruktūras būvniecības dalībnieki ievēro šā likuma un citu būvniecību reglamentējošo normatīvo aktu prasības”</w:t>
            </w:r>
          </w:p>
        </w:tc>
        <w:tc>
          <w:tcPr>
            <w:tcW w:w="2436" w:type="dxa"/>
            <w:gridSpan w:val="2"/>
            <w:tcBorders>
              <w:left w:val="single" w:color="000000" w:sz="6" w:space="0"/>
              <w:bottom w:val="single" w:color="auto" w:sz="4" w:space="0"/>
              <w:right w:val="single" w:color="000000" w:sz="6" w:space="0"/>
            </w:tcBorders>
          </w:tcPr>
          <w:p w:rsidRPr="00767385" w:rsidR="00B00A00" w:rsidP="00014D4D" w:rsidRDefault="00B00A00">
            <w:pPr>
              <w:autoSpaceDE w:val="0"/>
              <w:autoSpaceDN w:val="0"/>
              <w:adjustRightInd w:val="0"/>
              <w:jc w:val="center"/>
              <w:rPr>
                <w:b/>
                <w:bCs/>
              </w:rPr>
            </w:pPr>
            <w:r w:rsidRPr="00767385">
              <w:rPr>
                <w:b/>
                <w:bCs/>
              </w:rPr>
              <w:t>Ņemts vērā</w:t>
            </w:r>
            <w:r>
              <w:rPr>
                <w:b/>
                <w:bCs/>
              </w:rPr>
              <w:t>.</w:t>
            </w:r>
          </w:p>
          <w:p w:rsidRPr="004670EA" w:rsidR="00B00A00" w:rsidP="00767385" w:rsidRDefault="00B00A00">
            <w:pPr>
              <w:autoSpaceDE w:val="0"/>
              <w:autoSpaceDN w:val="0"/>
              <w:adjustRightInd w:val="0"/>
              <w:jc w:val="both"/>
            </w:pPr>
            <w:r w:rsidRPr="00767385">
              <w:t>Precizēts Projekts</w:t>
            </w:r>
            <w:r>
              <w:t>.</w:t>
            </w:r>
          </w:p>
        </w:tc>
        <w:tc>
          <w:tcPr>
            <w:tcW w:w="3543" w:type="dxa"/>
            <w:gridSpan w:val="2"/>
            <w:tcBorders>
              <w:top w:val="single" w:color="auto" w:sz="4" w:space="0"/>
              <w:left w:val="single" w:color="auto" w:sz="4" w:space="0"/>
              <w:bottom w:val="single" w:color="auto" w:sz="4" w:space="0"/>
            </w:tcBorders>
          </w:tcPr>
          <w:p w:rsidRPr="00440042" w:rsidR="00B00A00" w:rsidP="00C85188" w:rsidRDefault="00B00A00">
            <w:pPr>
              <w:jc w:val="both"/>
              <w:rPr>
                <w:color w:val="FF0000"/>
              </w:rPr>
            </w:pPr>
            <w:r w:rsidRPr="00440042">
              <w:t>4.4</w:t>
            </w:r>
            <w:r w:rsidRPr="00440042">
              <w:rPr>
                <w:color w:val="FF0000"/>
              </w:rPr>
              <w:t xml:space="preserve">. </w:t>
            </w:r>
            <w:r w:rsidRPr="00440042">
              <w:t>izvērtē dzelzceļa infrastruktūras objektu būvniecības ieceres, izdod tehniskos noteikumus, izdara atzīmes par projektēšanas nosacījumu izpildi un par būvdarbu uzsākšanas nosacījumu izpildi;</w:t>
            </w:r>
          </w:p>
          <w:p w:rsidRPr="00440042" w:rsidR="00B00A00" w:rsidP="007B37EE" w:rsidRDefault="00B00A00">
            <w:pPr>
              <w:ind w:left="57" w:right="57"/>
              <w:jc w:val="both"/>
            </w:pPr>
          </w:p>
        </w:tc>
      </w:tr>
      <w:tr w:rsidRPr="004670EA" w:rsidR="00B00A00">
        <w:tc>
          <w:tcPr>
            <w:tcW w:w="542" w:type="dxa"/>
            <w:tcBorders>
              <w:left w:val="single" w:color="000000" w:sz="6" w:space="0"/>
              <w:bottom w:val="single" w:color="auto" w:sz="4" w:space="0"/>
              <w:right w:val="single" w:color="000000" w:sz="6" w:space="0"/>
            </w:tcBorders>
          </w:tcPr>
          <w:p w:rsidRPr="005B384A" w:rsidR="00B00A00" w:rsidP="007B37EE" w:rsidRDefault="00B00A00">
            <w:pPr>
              <w:ind w:left="360" w:hanging="352"/>
              <w:jc w:val="both"/>
            </w:pPr>
            <w:r w:rsidRPr="005B384A">
              <w:t>6.</w:t>
            </w:r>
          </w:p>
        </w:tc>
        <w:tc>
          <w:tcPr>
            <w:tcW w:w="3685" w:type="dxa"/>
            <w:gridSpan w:val="2"/>
            <w:tcBorders>
              <w:left w:val="single" w:color="000000" w:sz="6" w:space="0"/>
              <w:bottom w:val="single" w:color="auto" w:sz="4" w:space="0"/>
              <w:right w:val="single" w:color="000000" w:sz="6" w:space="0"/>
            </w:tcBorders>
          </w:tcPr>
          <w:p w:rsidR="00B00A00" w:rsidP="00BA1AD4" w:rsidRDefault="00B00A00">
            <w:pPr>
              <w:jc w:val="both"/>
            </w:pPr>
            <w:r>
              <w:t>4.21. iekasē maksu par sniegtajiem pakalpojumiem;</w:t>
            </w:r>
          </w:p>
          <w:p w:rsidRPr="004670EA" w:rsidR="00B00A00" w:rsidP="007B37EE" w:rsidRDefault="00B00A00">
            <w:pPr>
              <w:jc w:val="both"/>
            </w:pPr>
          </w:p>
        </w:tc>
        <w:tc>
          <w:tcPr>
            <w:tcW w:w="4111" w:type="dxa"/>
            <w:gridSpan w:val="2"/>
            <w:tcBorders>
              <w:left w:val="single" w:color="000000" w:sz="6" w:space="0"/>
              <w:bottom w:val="single" w:color="auto" w:sz="4" w:space="0"/>
              <w:right w:val="single" w:color="000000" w:sz="6" w:space="0"/>
            </w:tcBorders>
          </w:tcPr>
          <w:p w:rsidRPr="00014D4D" w:rsidR="00B00A00" w:rsidP="007B37EE" w:rsidRDefault="00B00A00">
            <w:pPr>
              <w:jc w:val="both"/>
              <w:rPr>
                <w:b/>
                <w:bCs/>
              </w:rPr>
            </w:pPr>
            <w:r w:rsidRPr="00014D4D">
              <w:rPr>
                <w:b/>
                <w:bCs/>
              </w:rPr>
              <w:t>2020. gada 27. marta atzinums  Nr. 1-9.1/32</w:t>
            </w:r>
          </w:p>
          <w:p w:rsidRPr="004670EA" w:rsidR="00B00A00" w:rsidP="007B37EE" w:rsidRDefault="00B00A00">
            <w:pPr>
              <w:jc w:val="both"/>
              <w:rPr>
                <w:b/>
                <w:bCs/>
              </w:rPr>
            </w:pPr>
            <w:r>
              <w:t xml:space="preserve">5. </w:t>
            </w:r>
            <w:r w:rsidRPr="004670EA">
              <w:t>Projekta 1.1. apakšpunktā izteiktais 4.21. apakšpunkts paredz, ka, “lai nodrošinātu funkciju izpildi, inspekcija iekasē maksu par sniegtajiem pakalpojumiem”. Lūdzam skaidrot, kāda veida pakalpojumus sniedz inspekcija, norādot ārēju normatīvo aktu, kas nosaka šādu maksas pakalpojumu sniegšanu un pakalpojumu veidus</w:t>
            </w:r>
          </w:p>
        </w:tc>
        <w:tc>
          <w:tcPr>
            <w:tcW w:w="2436" w:type="dxa"/>
            <w:gridSpan w:val="2"/>
            <w:tcBorders>
              <w:left w:val="single" w:color="000000" w:sz="6" w:space="0"/>
              <w:bottom w:val="single" w:color="auto" w:sz="4" w:space="0"/>
              <w:right w:val="single" w:color="000000" w:sz="6" w:space="0"/>
            </w:tcBorders>
          </w:tcPr>
          <w:p w:rsidR="00B00A00" w:rsidP="00014D4D" w:rsidRDefault="00B00A00">
            <w:pPr>
              <w:autoSpaceDE w:val="0"/>
              <w:autoSpaceDN w:val="0"/>
              <w:adjustRightInd w:val="0"/>
              <w:jc w:val="center"/>
              <w:rPr>
                <w:b/>
                <w:bCs/>
              </w:rPr>
            </w:pPr>
            <w:r>
              <w:rPr>
                <w:b/>
                <w:bCs/>
              </w:rPr>
              <w:t>Ņemts vērā.</w:t>
            </w:r>
          </w:p>
          <w:p w:rsidR="00B00A00" w:rsidP="00767385" w:rsidRDefault="00B00A00">
            <w:pPr>
              <w:autoSpaceDE w:val="0"/>
              <w:autoSpaceDN w:val="0"/>
              <w:adjustRightInd w:val="0"/>
              <w:jc w:val="both"/>
            </w:pPr>
            <w:r>
              <w:t xml:space="preserve">Precizēts projekts un papildināta </w:t>
            </w:r>
            <w:r w:rsidRPr="002C6E14">
              <w:t>anotācija</w:t>
            </w:r>
            <w:r>
              <w:t>.</w:t>
            </w:r>
          </w:p>
          <w:p w:rsidR="00B00A00" w:rsidP="002C6E14" w:rsidRDefault="00B00A00">
            <w:pPr>
              <w:autoSpaceDE w:val="0"/>
              <w:autoSpaceDN w:val="0"/>
              <w:adjustRightInd w:val="0"/>
              <w:jc w:val="both"/>
              <w:rPr>
                <w:b/>
                <w:bCs/>
              </w:rPr>
            </w:pPr>
          </w:p>
          <w:p w:rsidRPr="002C6E14" w:rsidR="00B00A00" w:rsidP="002C6E14" w:rsidRDefault="00B00A00">
            <w:pPr>
              <w:autoSpaceDE w:val="0"/>
              <w:autoSpaceDN w:val="0"/>
              <w:adjustRightInd w:val="0"/>
              <w:jc w:val="both"/>
            </w:pPr>
          </w:p>
        </w:tc>
        <w:tc>
          <w:tcPr>
            <w:tcW w:w="3543" w:type="dxa"/>
            <w:gridSpan w:val="2"/>
            <w:tcBorders>
              <w:top w:val="single" w:color="auto" w:sz="4" w:space="0"/>
              <w:left w:val="single" w:color="auto" w:sz="4" w:space="0"/>
              <w:bottom w:val="single" w:color="auto" w:sz="4" w:space="0"/>
            </w:tcBorders>
          </w:tcPr>
          <w:p w:rsidRPr="00440042" w:rsidR="00B00A00" w:rsidP="004A5836" w:rsidRDefault="00B00A00">
            <w:pPr>
              <w:jc w:val="both"/>
            </w:pPr>
            <w:r>
              <w:t>4</w:t>
            </w:r>
            <w:r w:rsidRPr="00440042">
              <w:t>.21. iekasē maksu par sniegtajiem pakalpojumiem saskaņā ar inspekcijas maksas pakalpojumu cenrādi;</w:t>
            </w:r>
          </w:p>
          <w:p w:rsidR="00B00A00" w:rsidP="00777459" w:rsidRDefault="00B00A00">
            <w:pPr>
              <w:ind w:left="57" w:right="57"/>
              <w:jc w:val="both"/>
              <w:rPr>
                <w:color w:val="000000"/>
              </w:rPr>
            </w:pPr>
            <w:r w:rsidRPr="00014D4D">
              <w:rPr>
                <w:color w:val="000000"/>
              </w:rPr>
              <w:t>Papildināts Projekta anotācijas I sadaļas 2. punkts</w:t>
            </w:r>
            <w:r>
              <w:rPr>
                <w:color w:val="000000"/>
              </w:rPr>
              <w:t>:</w:t>
            </w:r>
          </w:p>
          <w:p w:rsidRPr="00777459" w:rsidR="00B00A00" w:rsidP="00777459" w:rsidRDefault="00B00A00">
            <w:pPr>
              <w:ind w:left="57" w:right="57"/>
              <w:jc w:val="both"/>
              <w:rPr>
                <w:color w:val="FF0000"/>
              </w:rPr>
            </w:pPr>
            <w:r>
              <w:rPr>
                <w:color w:val="000000"/>
              </w:rPr>
              <w:t>“</w:t>
            </w:r>
            <w:r w:rsidRPr="00014D4D">
              <w:rPr>
                <w:color w:val="000000"/>
              </w:rPr>
              <w:t>Maksa tiks iekasēta atbilstoši ar Ministru kabineta noteikumiem apstiprinātam cenrādim, kurš šobrīd ir izstrādes stadijā. Cenrādis tiek izstrādāts ievērojot arī Eiropas Komisijas 2018. gada 2. maija Īstenošanas regulu (ES) 2018/764 par Eiropas Savienības Dzelzceļu aģentūrai maksājamām nodevām un maksām un to maksāšanas nosacījumiem atļaujām ritekli laist tirgū un ritekļa tipa atļaujām saskaņā ar Regulas (ES) 2016/796 20. un 21. pantu, vienotajiem drošības sertifikātiem saskaņā ar Regulas (ES) 2016/796 14.pantu. VDzTI maksu par tās sniegtajiem pakalpojumiem iekasēs tikai pēc iepriekš minētā cenrāža apstiprināšanas Ministru kabinetā cenrādī noteiktajā apjomā un kārtībā.</w:t>
            </w:r>
            <w:r>
              <w:rPr>
                <w:color w:val="000000"/>
              </w:rPr>
              <w:t>”</w:t>
            </w:r>
          </w:p>
        </w:tc>
      </w:tr>
      <w:tr w:rsidRPr="004670EA" w:rsidR="00B00A00">
        <w:tc>
          <w:tcPr>
            <w:tcW w:w="542" w:type="dxa"/>
            <w:tcBorders>
              <w:left w:val="single" w:color="000000" w:sz="6" w:space="0"/>
              <w:bottom w:val="single" w:color="auto" w:sz="4" w:space="0"/>
              <w:right w:val="single" w:color="000000" w:sz="6" w:space="0"/>
            </w:tcBorders>
          </w:tcPr>
          <w:p w:rsidRPr="005B384A" w:rsidR="00B00A00" w:rsidP="007B37EE" w:rsidRDefault="00B00A00">
            <w:pPr>
              <w:ind w:left="360" w:hanging="352"/>
              <w:jc w:val="both"/>
            </w:pPr>
            <w:r w:rsidRPr="005B384A">
              <w:t>7.</w:t>
            </w:r>
          </w:p>
        </w:tc>
        <w:tc>
          <w:tcPr>
            <w:tcW w:w="3685" w:type="dxa"/>
            <w:gridSpan w:val="2"/>
            <w:tcBorders>
              <w:left w:val="single" w:color="000000" w:sz="6" w:space="0"/>
              <w:bottom w:val="single" w:color="auto" w:sz="4" w:space="0"/>
              <w:right w:val="single" w:color="000000" w:sz="6" w:space="0"/>
            </w:tcBorders>
          </w:tcPr>
          <w:p w:rsidR="00B00A00" w:rsidP="008D42CA" w:rsidRDefault="00B00A00">
            <w:pPr>
              <w:jc w:val="both"/>
            </w:pPr>
            <w:r>
              <w:t>4.22. veic administratīvo pārkāpumu procesu;</w:t>
            </w:r>
          </w:p>
          <w:p w:rsidRPr="004670EA" w:rsidR="00B00A00" w:rsidP="007B37EE" w:rsidRDefault="00B00A00">
            <w:pPr>
              <w:jc w:val="both"/>
            </w:pPr>
          </w:p>
        </w:tc>
        <w:tc>
          <w:tcPr>
            <w:tcW w:w="4111" w:type="dxa"/>
            <w:gridSpan w:val="2"/>
            <w:tcBorders>
              <w:left w:val="single" w:color="000000" w:sz="6" w:space="0"/>
              <w:bottom w:val="single" w:color="auto" w:sz="4" w:space="0"/>
              <w:right w:val="single" w:color="000000" w:sz="6" w:space="0"/>
            </w:tcBorders>
          </w:tcPr>
          <w:p w:rsidRPr="00014D4D" w:rsidR="00B00A00" w:rsidP="007B37EE" w:rsidRDefault="00B00A00">
            <w:pPr>
              <w:jc w:val="both"/>
              <w:rPr>
                <w:b/>
                <w:bCs/>
              </w:rPr>
            </w:pPr>
            <w:r w:rsidRPr="00014D4D">
              <w:rPr>
                <w:b/>
                <w:bCs/>
              </w:rPr>
              <w:t>2020. gada 27. marta atzinums  Nr. 1-9.1/32</w:t>
            </w:r>
          </w:p>
          <w:p w:rsidRPr="005E71EB" w:rsidR="00B00A00" w:rsidP="007B37EE" w:rsidRDefault="00B00A00">
            <w:pPr>
              <w:jc w:val="both"/>
            </w:pPr>
            <w:r w:rsidRPr="005E71EB">
              <w:t>6. Projekta 1.1. apakšpunktā izteiktais 4.22. apakšpunkts paredz, ka, “lai nodrošinātu funkciju izpildi, inspekcija veic administratīvo pārkāpumu procesu”. Lūdzam skaidrot projekta anotācijas I sadaļas 2. punktā kārtību, kādā inspekcija veic administratīvo pārkāpumu procesu un normatīvos aktus atbilstoši kuriem inspekcija veic administratīvo pārkāpumu procesu</w:t>
            </w:r>
          </w:p>
          <w:p w:rsidRPr="005E71EB" w:rsidR="00B00A00" w:rsidP="009740F4" w:rsidRDefault="00B00A00">
            <w:pPr>
              <w:jc w:val="both"/>
              <w:rPr>
                <w:i/>
                <w:iCs/>
              </w:rPr>
            </w:pPr>
          </w:p>
          <w:p w:rsidRPr="00790810" w:rsidR="00B00A00" w:rsidP="009740F4" w:rsidRDefault="00B00A00">
            <w:pPr>
              <w:jc w:val="both"/>
              <w:rPr>
                <w:b/>
                <w:bCs/>
              </w:rPr>
            </w:pPr>
            <w:r w:rsidRPr="00790810">
              <w:rPr>
                <w:b/>
                <w:bCs/>
              </w:rPr>
              <w:t>2020.gada 16.aprīļa atzinums</w:t>
            </w:r>
          </w:p>
          <w:p w:rsidRPr="005E71EB" w:rsidR="00B00A00" w:rsidP="009740F4" w:rsidRDefault="00B00A00">
            <w:pPr>
              <w:jc w:val="both"/>
            </w:pPr>
            <w:r w:rsidRPr="005E71EB">
              <w:t>Lūdzam svītrot projektā izteikto 4.22. apakšpunktu, jo tas dublē Latvijas Administratīvo pārkāpumu kodeksa 216.1 pantā noteikto inspekcijas kompetenci. Lūdzam arī ņemt vērā Dzelzceļa likuma nākotnes redakcijas, kas stāsies spēkā š.g. 1. jūlijā, 47. pantu, kas paredz, ka “Administratīvā pārkāpuma procesu par šā likuma 44. panta trešajā un sestajā daļā un 46. pantā minētajiem pārkāpumiem veic Valsts dzelzceļa tehniskā inspekcija”.</w:t>
            </w:r>
          </w:p>
          <w:p w:rsidRPr="005E71EB" w:rsidR="00B00A00" w:rsidP="009740F4" w:rsidRDefault="00B00A00">
            <w:pPr>
              <w:jc w:val="both"/>
            </w:pPr>
            <w:r w:rsidRPr="005E71EB">
              <w:t>Lūdzam arī svītrot projekta anotācijā ietverto teikumu: “Projekts paredz, ka VDzTI veic administratīvo pārkāpumu procesu Latvijas Administratīvo pārkāpumu kodeksā noteiktajā kārtībā par kodeksa 109. panta sestajā daļā, 110.1, 110.2 un 110.3 pantā paredzētajiem pārkāpumiem.” Norādām, ka projekts nevar paredzēt inspekcijas kompetenci administratīvo pārkāpumu procesā, jo šī kompetence jau ir noteikta likumā.</w:t>
            </w:r>
          </w:p>
        </w:tc>
        <w:tc>
          <w:tcPr>
            <w:tcW w:w="2436" w:type="dxa"/>
            <w:gridSpan w:val="2"/>
            <w:tcBorders>
              <w:left w:val="single" w:color="000000" w:sz="6" w:space="0"/>
              <w:bottom w:val="single" w:color="auto" w:sz="4" w:space="0"/>
              <w:right w:val="single" w:color="000000" w:sz="6" w:space="0"/>
            </w:tcBorders>
          </w:tcPr>
          <w:p w:rsidR="00B00A00" w:rsidP="00014D4D" w:rsidRDefault="00B00A00">
            <w:pPr>
              <w:autoSpaceDE w:val="0"/>
              <w:autoSpaceDN w:val="0"/>
              <w:adjustRightInd w:val="0"/>
              <w:jc w:val="center"/>
              <w:rPr>
                <w:b/>
                <w:bCs/>
              </w:rPr>
            </w:pPr>
            <w:r>
              <w:rPr>
                <w:b/>
                <w:bCs/>
              </w:rPr>
              <w:t>Ņemts vērā.</w:t>
            </w:r>
          </w:p>
          <w:p w:rsidRPr="004670EA" w:rsidR="00B00A00" w:rsidP="00767385" w:rsidRDefault="00B00A00">
            <w:pPr>
              <w:autoSpaceDE w:val="0"/>
              <w:autoSpaceDN w:val="0"/>
              <w:adjustRightInd w:val="0"/>
              <w:jc w:val="both"/>
              <w:rPr>
                <w:b/>
                <w:bCs/>
              </w:rPr>
            </w:pPr>
          </w:p>
        </w:tc>
        <w:tc>
          <w:tcPr>
            <w:tcW w:w="3543" w:type="dxa"/>
            <w:gridSpan w:val="2"/>
            <w:tcBorders>
              <w:top w:val="single" w:color="auto" w:sz="4" w:space="0"/>
              <w:left w:val="single" w:color="auto" w:sz="4" w:space="0"/>
              <w:bottom w:val="single" w:color="auto" w:sz="4" w:space="0"/>
            </w:tcBorders>
          </w:tcPr>
          <w:p w:rsidRPr="00014D4D" w:rsidR="00B00A00" w:rsidP="004A5836" w:rsidRDefault="00B00A00">
            <w:pPr>
              <w:jc w:val="both"/>
            </w:pPr>
            <w:r w:rsidRPr="00014D4D">
              <w:t>Projekta 4.22.apakšpunkts ir svītrots.</w:t>
            </w:r>
          </w:p>
          <w:p w:rsidRPr="004670EA" w:rsidR="00B00A00" w:rsidP="007B37EE" w:rsidRDefault="00B00A00">
            <w:pPr>
              <w:ind w:left="57" w:right="57"/>
              <w:jc w:val="both"/>
            </w:pPr>
            <w:r w:rsidRPr="00014D4D">
              <w:t>P</w:t>
            </w:r>
            <w:r>
              <w:t>recizēts</w:t>
            </w:r>
            <w:r w:rsidRPr="00014D4D">
              <w:t xml:space="preserve"> Projekta anotācijas I sadaļas 2. punkts</w:t>
            </w:r>
            <w:r>
              <w:t>.</w:t>
            </w:r>
          </w:p>
        </w:tc>
      </w:tr>
      <w:tr w:rsidRPr="004670EA" w:rsidR="00B00A00">
        <w:tc>
          <w:tcPr>
            <w:tcW w:w="542" w:type="dxa"/>
            <w:tcBorders>
              <w:left w:val="single" w:color="000000" w:sz="6" w:space="0"/>
              <w:bottom w:val="single" w:color="auto" w:sz="4" w:space="0"/>
              <w:right w:val="single" w:color="000000" w:sz="6" w:space="0"/>
            </w:tcBorders>
          </w:tcPr>
          <w:p w:rsidRPr="005B384A" w:rsidR="00B00A00" w:rsidP="000A7CFB" w:rsidRDefault="00B00A00">
            <w:pPr>
              <w:ind w:left="360" w:hanging="352"/>
              <w:jc w:val="both"/>
            </w:pPr>
            <w:r w:rsidRPr="005B384A">
              <w:t>8.</w:t>
            </w:r>
          </w:p>
        </w:tc>
        <w:tc>
          <w:tcPr>
            <w:tcW w:w="3685" w:type="dxa"/>
            <w:gridSpan w:val="2"/>
            <w:tcBorders>
              <w:left w:val="single" w:color="000000" w:sz="6" w:space="0"/>
              <w:bottom w:val="single" w:color="auto" w:sz="4" w:space="0"/>
              <w:right w:val="single" w:color="000000" w:sz="6" w:space="0"/>
            </w:tcBorders>
          </w:tcPr>
          <w:p w:rsidR="00B00A00" w:rsidP="000A7CFB" w:rsidRDefault="00B00A00">
            <w:pPr>
              <w:jc w:val="both"/>
            </w:pPr>
            <w:r>
              <w:t>4.24. ievērojot Eiropas Parlamenta un Padomes 2016.gada 11.maija Regulas (ES) 2016/796 par Eiropas Savienības Dzelzceļu aģentūru un ar ko atceļ Regulu (EK) Nr.881/2004 prasības, nodrošina nacionālo prasību paziņošanu:</w:t>
            </w:r>
          </w:p>
          <w:p w:rsidR="00B00A00" w:rsidP="000A7CFB" w:rsidRDefault="00B00A00">
            <w:pPr>
              <w:jc w:val="both"/>
            </w:pPr>
            <w:r>
              <w:t>4.24.1. izvērtē, vai tiesību aktu dzelzceļa drošības un tehnisko prasību jomā projekti atbilst piemērojamiem Eiropas Savienības normatīvajiem aktiem un vai tajos ir paredzētas nacionālās prasības;</w:t>
            </w:r>
          </w:p>
          <w:p w:rsidR="00B00A00" w:rsidP="000A7CFB" w:rsidRDefault="00B00A00">
            <w:pPr>
              <w:jc w:val="both"/>
            </w:pPr>
            <w:r>
              <w:t>4.24.2. pirms tiesību aktu pieņemšanas iesniedz izskatīšanai Eiropas Savienības Dzelzceļu aģentūrai un Eiropas Komisijai tiesību aktu projektus, kuros paredzētas nacionālās prasības, izņemot šo noteikumu 4.24.3. un 4.24.4.apakšpunktā minētos gadījumus. Iesniedzot tiesību aktu projektus, Inspekcija pamato tiesību akta nepieciešamību, attiecīgajā gadījumā pievienojot pierādījumus, ka tiesību akts ir nepieciešams, lai varētu izpildīt pamatprasības, kuras nav jau aptvērusi attiecīgā savstarpējas izmantojamības tehniskā specifikācija;</w:t>
            </w:r>
          </w:p>
          <w:p w:rsidR="00B00A00" w:rsidP="000A7CFB" w:rsidRDefault="00B00A00">
            <w:pPr>
              <w:jc w:val="both"/>
            </w:pPr>
            <w:r>
              <w:t>4.24.3. neiesniedz izskatīšanai Eiropas Savienības Dzelzceļu aģentūrai un Eiropas Komisijai tiesību aktu projektus, kuros paredzētas nacionālās prasības, kas nosaka prasības steidzama preventīva pasākuma gadījumā;</w:t>
            </w:r>
          </w:p>
          <w:p w:rsidR="00B00A00" w:rsidP="000A7CFB" w:rsidRDefault="00B00A00">
            <w:pPr>
              <w:jc w:val="both"/>
            </w:pPr>
            <w:r>
              <w:t>4.24.4. neiesniedz Eiropas Savienības Dzelzceļu aģentūrai un Eiropas Komisijai informāciju par nacionālajām prasībām un ierobežojumiem, kuriem ir stingri izteikts vietējs raksturs, ja šīs nacionālās prasības un ierobežojumi ir norādīti attiecīgi dzelzceļa infrastruktūras reģistrā vai tīkla pārskatā;</w:t>
            </w:r>
          </w:p>
          <w:p w:rsidR="00B00A00" w:rsidP="000A7CFB" w:rsidRDefault="00B00A00">
            <w:pPr>
              <w:jc w:val="both"/>
            </w:pPr>
            <w:r>
              <w:t>4.24.5. paziņo Eiropas Savienības Dzelzceļu aģentūrai un Eiropas Komisijai par pieņemtajiem tiesību aktiem, kuros paredzētas  nacionālās prasības, tostarp tiesību aktus, kas nosaka prasības steidzama preventīva pasākuma gadījumā, un ievieto informāciju par šādiem tiesību aktiem savā tīmekļa vietnē;</w:t>
            </w:r>
          </w:p>
          <w:p w:rsidRPr="004670EA" w:rsidR="00B00A00" w:rsidP="000A7CFB" w:rsidRDefault="00B00A00">
            <w:pPr>
              <w:jc w:val="both"/>
            </w:pPr>
            <w:r>
              <w:t>4.24.6. uzrauga, vai dzelzceļa sistēmas dalībnieki Dzelzceļa likumā noteikto prasību izpildes nolūkā nepiemēro Latvijas tiesību aktus, kas saskaņā ar Dzelzceļa likumā noteikto nav uzskatāmi par nacionālajām prasībām.</w:t>
            </w:r>
          </w:p>
        </w:tc>
        <w:tc>
          <w:tcPr>
            <w:tcW w:w="4111" w:type="dxa"/>
            <w:gridSpan w:val="2"/>
            <w:tcBorders>
              <w:left w:val="single" w:color="000000" w:sz="6" w:space="0"/>
              <w:bottom w:val="single" w:color="auto" w:sz="4" w:space="0"/>
              <w:right w:val="single" w:color="000000" w:sz="6" w:space="0"/>
            </w:tcBorders>
          </w:tcPr>
          <w:p w:rsidRPr="00790810" w:rsidR="00B00A00" w:rsidP="000A7CFB" w:rsidRDefault="00B00A00">
            <w:pPr>
              <w:jc w:val="both"/>
              <w:rPr>
                <w:b/>
                <w:bCs/>
              </w:rPr>
            </w:pPr>
            <w:r w:rsidRPr="00014D4D">
              <w:rPr>
                <w:b/>
                <w:bCs/>
              </w:rPr>
              <w:t>2020. gada 27. marta atzinums  Nr. 1-9.1/32</w:t>
            </w:r>
          </w:p>
          <w:p w:rsidR="00B00A00" w:rsidP="000A7CFB" w:rsidRDefault="00B00A00">
            <w:pPr>
              <w:jc w:val="both"/>
            </w:pPr>
            <w:r>
              <w:t xml:space="preserve">7. </w:t>
            </w:r>
            <w:r w:rsidRPr="004670EA">
              <w:t>Lūdzam projekta 1.1. apakšpunktā izteiktā 4.24. apakšpunkta nosacījumus iekļaut Dzelzceļa likuma 33.</w:t>
            </w:r>
            <w:r w:rsidRPr="004670EA">
              <w:rPr>
                <w:vertAlign w:val="superscript"/>
              </w:rPr>
              <w:t xml:space="preserve">4 </w:t>
            </w:r>
            <w:r w:rsidRPr="004670EA">
              <w:t>pantā, kas nosaka nacionālo prasību paziņošanu. Vēršam uzmanību, ka likumdevējs nacionālo prasību paziņošanas gadījumus un kārtību ir noteicis Dzelzceļa likuma 33.</w:t>
            </w:r>
            <w:r w:rsidRPr="004670EA">
              <w:rPr>
                <w:vertAlign w:val="superscript"/>
              </w:rPr>
              <w:t xml:space="preserve">4 </w:t>
            </w:r>
            <w:r w:rsidRPr="004670EA">
              <w:t>pantā, tādējādi papildinājumi nacionālo prasību paziņošanai, kas izriet no Eiropas Savienības direktīvām, būtu iekļaujami Dzelzceļa likumā</w:t>
            </w:r>
            <w:r>
              <w:t>.</w:t>
            </w:r>
          </w:p>
          <w:p w:rsidRPr="004670EA" w:rsidR="00B00A00" w:rsidP="000A7CFB" w:rsidRDefault="00B00A00">
            <w:pPr>
              <w:jc w:val="both"/>
              <w:rPr>
                <w:b/>
                <w:bCs/>
              </w:rPr>
            </w:pPr>
            <w:r w:rsidRPr="004670EA">
              <w:t>Papildus norādām, ka minētā 4.24. apakšpunkta ievaddaļa dublē Dzelzceļa likuma 33.</w:t>
            </w:r>
            <w:r w:rsidRPr="004670EA">
              <w:rPr>
                <w:vertAlign w:val="superscript"/>
              </w:rPr>
              <w:t>4</w:t>
            </w:r>
            <w:r w:rsidRPr="004670EA">
              <w:t> panta pirmās daļas ievaddaļu, savukārt projektā izteiktais 4.24.1.apakšpunkts daļēji dublē Dzelzceļa likuma 33. panta trešās daļas 26. punktā noteikto inspekcijas funkciju. Kā iepriekš atzinumā norādīts, atbilstoši NAP noteikumu 3.2. apakšpunktam normatīvā akta projektā neietver normas, kas dublē augstāka vai tāda paša spēka normatīvā akta tiesību normās ietverto normatīvo regulējumu</w:t>
            </w:r>
          </w:p>
        </w:tc>
        <w:tc>
          <w:tcPr>
            <w:tcW w:w="2436" w:type="dxa"/>
            <w:gridSpan w:val="2"/>
            <w:tcBorders>
              <w:left w:val="single" w:color="000000" w:sz="6" w:space="0"/>
              <w:bottom w:val="single" w:color="auto" w:sz="4" w:space="0"/>
              <w:right w:val="single" w:color="000000" w:sz="6" w:space="0"/>
            </w:tcBorders>
          </w:tcPr>
          <w:p w:rsidR="00B00A00" w:rsidP="00767385" w:rsidRDefault="00B00A00">
            <w:pPr>
              <w:autoSpaceDE w:val="0"/>
              <w:autoSpaceDN w:val="0"/>
              <w:adjustRightInd w:val="0"/>
              <w:jc w:val="both"/>
              <w:rPr>
                <w:b/>
                <w:bCs/>
              </w:rPr>
            </w:pPr>
            <w:r>
              <w:rPr>
                <w:b/>
                <w:bCs/>
              </w:rPr>
              <w:t>Panākta vienošanās saskaņošanas laikā.</w:t>
            </w:r>
          </w:p>
          <w:p w:rsidR="00B00A00" w:rsidP="00767385" w:rsidRDefault="00B00A00">
            <w:pPr>
              <w:autoSpaceDE w:val="0"/>
              <w:autoSpaceDN w:val="0"/>
              <w:adjustRightInd w:val="0"/>
              <w:jc w:val="both"/>
            </w:pPr>
            <w:r>
              <w:t>P</w:t>
            </w:r>
            <w:r w:rsidRPr="00B75FF8">
              <w:t>recizēts Projekts</w:t>
            </w:r>
            <w:r>
              <w:t>.</w:t>
            </w:r>
          </w:p>
          <w:p w:rsidR="00B00A00" w:rsidP="0026414D" w:rsidRDefault="00B00A00">
            <w:pPr>
              <w:autoSpaceDE w:val="0"/>
              <w:autoSpaceDN w:val="0"/>
              <w:adjustRightInd w:val="0"/>
              <w:jc w:val="both"/>
            </w:pPr>
          </w:p>
          <w:p w:rsidR="00B00A00" w:rsidP="0026414D" w:rsidRDefault="00B00A00">
            <w:pPr>
              <w:autoSpaceDE w:val="0"/>
              <w:autoSpaceDN w:val="0"/>
              <w:adjustRightInd w:val="0"/>
              <w:jc w:val="both"/>
            </w:pPr>
            <w:r>
              <w:t>Dzelzceļa likuma grozījumu projekta izstrādes laikā mūsu priekšlikumi iekļaut visu regulējumu Dzelzceļa likumā tika noraidīti no Tieslietu ministrijas puses ar pamatojumu, ka detalizētas procedūras nav jāiekļauj Likumā, bet jāpārnes uz MK noteikumiem.</w:t>
            </w:r>
          </w:p>
          <w:p w:rsidR="00B00A00" w:rsidP="0026414D" w:rsidRDefault="00B00A00">
            <w:pPr>
              <w:autoSpaceDE w:val="0"/>
              <w:autoSpaceDN w:val="0"/>
              <w:adjustRightInd w:val="0"/>
              <w:jc w:val="both"/>
            </w:pPr>
          </w:p>
          <w:p w:rsidRPr="004670EA" w:rsidR="00B00A00" w:rsidP="0026414D" w:rsidRDefault="00B00A00">
            <w:pPr>
              <w:autoSpaceDE w:val="0"/>
              <w:autoSpaceDN w:val="0"/>
              <w:adjustRightInd w:val="0"/>
              <w:jc w:val="both"/>
            </w:pPr>
          </w:p>
        </w:tc>
        <w:tc>
          <w:tcPr>
            <w:tcW w:w="3543" w:type="dxa"/>
            <w:gridSpan w:val="2"/>
            <w:tcBorders>
              <w:top w:val="single" w:color="auto" w:sz="4" w:space="0"/>
              <w:left w:val="single" w:color="auto" w:sz="4" w:space="0"/>
              <w:bottom w:val="single" w:color="auto" w:sz="4" w:space="0"/>
            </w:tcBorders>
          </w:tcPr>
          <w:p w:rsidRPr="005E71EB" w:rsidR="00B00A00" w:rsidP="00767385" w:rsidRDefault="00B00A00">
            <w:pPr>
              <w:spacing w:line="256" w:lineRule="auto"/>
              <w:contextualSpacing/>
              <w:jc w:val="both"/>
              <w:rPr>
                <w:lang w:eastAsia="en-US"/>
              </w:rPr>
            </w:pPr>
            <w:r w:rsidRPr="005E71EB">
              <w:rPr>
                <w:lang w:eastAsia="en-US"/>
              </w:rPr>
              <w:t>4.23. Dzelzceļa likuma 33.</w:t>
            </w:r>
            <w:r w:rsidRPr="005E71EB">
              <w:rPr>
                <w:vertAlign w:val="superscript"/>
                <w:lang w:eastAsia="en-US"/>
              </w:rPr>
              <w:t>4</w:t>
            </w:r>
            <w:r w:rsidRPr="005E71EB">
              <w:rPr>
                <w:lang w:eastAsia="en-US"/>
              </w:rPr>
              <w:t xml:space="preserve"> panta pirmās daļas prasību īstenošanai:</w:t>
            </w:r>
          </w:p>
          <w:p w:rsidRPr="005E71EB" w:rsidR="00B00A00" w:rsidP="00767385" w:rsidRDefault="00B00A00">
            <w:pPr>
              <w:spacing w:line="256" w:lineRule="auto"/>
              <w:contextualSpacing/>
              <w:jc w:val="both"/>
              <w:rPr>
                <w:lang w:eastAsia="en-US"/>
              </w:rPr>
            </w:pPr>
            <w:r w:rsidRPr="005E71EB">
              <w:rPr>
                <w:lang w:eastAsia="en-US"/>
              </w:rPr>
              <w:t>4.23.1. izvērtē, vai tiesību aktu dzelzceļa drošības un tehnisko prasību jomā projektos ir paredzētas nacionālās prasības;</w:t>
            </w:r>
          </w:p>
          <w:p w:rsidRPr="005E71EB" w:rsidR="00B00A00" w:rsidP="00767385" w:rsidRDefault="00B00A00">
            <w:pPr>
              <w:spacing w:line="256" w:lineRule="auto"/>
              <w:contextualSpacing/>
              <w:jc w:val="both"/>
              <w:rPr>
                <w:lang w:eastAsia="en-US"/>
              </w:rPr>
            </w:pPr>
            <w:r w:rsidRPr="005E71EB">
              <w:rPr>
                <w:lang w:eastAsia="en-US"/>
              </w:rPr>
              <w:t>4.23.2. pirms tiesību aktu pieņemšanas iesniedz izskatīšanai Eiropas Savienības Dzelzceļu aģentūrai un Eiropas Komisijai tiesību aktu projektus, kuros paredzētas nacionālās prasības, izņemot šo noteikumu 4.23.3. un 4.23.4.apakšpunktā minētos gadījumus. Iesniedzot tiesību aktu projektus, Inspekcija pamato tiesību akta nepieciešamību, attiecīgajā gadījumā pievienojot pierādījumus, ka tiesību akts ir nepieciešams, lai varētu izpildīt pamatprasības, kuras nav jau aptvērusi attiecīgā savstarpējas izmantojamības tehniskā specifikācija;</w:t>
            </w:r>
          </w:p>
          <w:p w:rsidRPr="005E71EB" w:rsidR="00B00A00" w:rsidP="00767385" w:rsidRDefault="00B00A00">
            <w:pPr>
              <w:spacing w:line="256" w:lineRule="auto"/>
              <w:contextualSpacing/>
              <w:jc w:val="both"/>
              <w:rPr>
                <w:lang w:eastAsia="en-US"/>
              </w:rPr>
            </w:pPr>
            <w:r w:rsidRPr="005E71EB">
              <w:rPr>
                <w:lang w:eastAsia="en-US"/>
              </w:rPr>
              <w:t>4.23.3. neiesniedz izskatīšanai Eiropas Savienības Dzelzceļu aģentūrai un Eiropas Komisijai tiesību aktu projektus, kuros paredzētas nacionālās prasības, kas nosaka prasības steidzama preventīva pasākuma gadījumā;</w:t>
            </w:r>
          </w:p>
          <w:p w:rsidRPr="005E71EB" w:rsidR="00B00A00" w:rsidP="00767385" w:rsidRDefault="00B00A00">
            <w:pPr>
              <w:spacing w:line="256" w:lineRule="auto"/>
              <w:contextualSpacing/>
              <w:jc w:val="both"/>
              <w:rPr>
                <w:lang w:eastAsia="en-US"/>
              </w:rPr>
            </w:pPr>
            <w:r w:rsidRPr="005E71EB">
              <w:rPr>
                <w:lang w:eastAsia="en-US"/>
              </w:rPr>
              <w:t>4.23.4. neiesniedz Eiropas Savienības Dzelzceļu aģentūrai un Eiropas Komisijai informāciju par nacionālajām prasībām un ierobežojumiem, kuriem ir stingri izteikts vietējs raksturs, ja šīs nacionālās prasības un ierobežojumi ir norādīti attiecīgi dzelzceļa infrastruktūras reģistrā vai tīkla pārskatā;</w:t>
            </w:r>
          </w:p>
          <w:p w:rsidRPr="00440042" w:rsidR="00B00A00" w:rsidP="00767385" w:rsidRDefault="00B00A00">
            <w:pPr>
              <w:spacing w:line="256" w:lineRule="auto"/>
              <w:contextualSpacing/>
              <w:jc w:val="both"/>
              <w:rPr>
                <w:lang w:eastAsia="en-US"/>
              </w:rPr>
            </w:pPr>
            <w:r w:rsidRPr="005E71EB">
              <w:rPr>
                <w:lang w:eastAsia="en-US"/>
              </w:rPr>
              <w:t>4.23.5. paziņo Eiropas Savienības Dzelzceļu aģentūrai un Eiropas Komisijai</w:t>
            </w:r>
            <w:r w:rsidRPr="00440042">
              <w:rPr>
                <w:lang w:eastAsia="en-US"/>
              </w:rPr>
              <w:t xml:space="preserve"> par pieņemtajiem tiesību aktiem, kuros paredzētas  nacionālās prasības, tostarp tiesību aktus, kas nosaka prasības steidzama preventīva pasākuma gadījumā, un ievieto informāciju par šādiem tiesību aktiem savā tīmekļa vietnē;</w:t>
            </w:r>
          </w:p>
          <w:p w:rsidR="00B00A00" w:rsidP="00440042" w:rsidRDefault="00B00A00">
            <w:pPr>
              <w:ind w:left="57" w:right="57"/>
              <w:jc w:val="both"/>
              <w:rPr>
                <w:lang w:eastAsia="en-US"/>
              </w:rPr>
            </w:pPr>
            <w:r w:rsidRPr="00440042">
              <w:rPr>
                <w:lang w:eastAsia="en-US"/>
              </w:rPr>
              <w:t>4.</w:t>
            </w:r>
            <w:r w:rsidRPr="005E71EB">
              <w:rPr>
                <w:lang w:eastAsia="en-US"/>
              </w:rPr>
              <w:t>23.6. uzrauga, vai dzelzceļa sistēmas dalībnieki Dzelzceļa likumā noteikto prasību izpildes nolūkā nepiemēro Latvijas tiesību aktus, kas saskaņā ar Dzelzceļa likumā noteikto nav uzskatāmi par nacionālajām prasībām.</w:t>
            </w:r>
          </w:p>
          <w:p w:rsidRPr="004670EA" w:rsidR="00B00A00" w:rsidP="00440042" w:rsidRDefault="00B00A00">
            <w:pPr>
              <w:ind w:left="57" w:right="57"/>
              <w:jc w:val="both"/>
            </w:pPr>
          </w:p>
        </w:tc>
      </w:tr>
      <w:tr w:rsidRPr="004670EA" w:rsidR="00B00A00">
        <w:tc>
          <w:tcPr>
            <w:tcW w:w="542" w:type="dxa"/>
            <w:tcBorders>
              <w:left w:val="single" w:color="000000" w:sz="6" w:space="0"/>
              <w:bottom w:val="single" w:color="auto" w:sz="4" w:space="0"/>
              <w:right w:val="single" w:color="000000" w:sz="6" w:space="0"/>
            </w:tcBorders>
          </w:tcPr>
          <w:p w:rsidRPr="005B384A" w:rsidR="00B00A00" w:rsidP="000A7CFB" w:rsidRDefault="00B00A00">
            <w:pPr>
              <w:ind w:left="360" w:hanging="352"/>
              <w:jc w:val="both"/>
            </w:pPr>
            <w:r w:rsidRPr="005B384A">
              <w:t>9.</w:t>
            </w:r>
          </w:p>
        </w:tc>
        <w:tc>
          <w:tcPr>
            <w:tcW w:w="3685" w:type="dxa"/>
            <w:gridSpan w:val="2"/>
            <w:tcBorders>
              <w:left w:val="single" w:color="000000" w:sz="6" w:space="0"/>
              <w:bottom w:val="single" w:color="auto" w:sz="4" w:space="0"/>
              <w:right w:val="single" w:color="000000" w:sz="6" w:space="0"/>
            </w:tcBorders>
          </w:tcPr>
          <w:p w:rsidRPr="004670EA" w:rsidR="00B00A00" w:rsidP="000A7CFB" w:rsidRDefault="00B00A00">
            <w:pPr>
              <w:jc w:val="both"/>
            </w:pPr>
            <w:r>
              <w:t>Skatīt Projekta anotācijas V sadaļas 1.tabulu.</w:t>
            </w:r>
          </w:p>
        </w:tc>
        <w:tc>
          <w:tcPr>
            <w:tcW w:w="4111" w:type="dxa"/>
            <w:gridSpan w:val="2"/>
            <w:tcBorders>
              <w:left w:val="single" w:color="000000" w:sz="6" w:space="0"/>
              <w:bottom w:val="single" w:color="auto" w:sz="4" w:space="0"/>
              <w:right w:val="single" w:color="000000" w:sz="6" w:space="0"/>
            </w:tcBorders>
          </w:tcPr>
          <w:p w:rsidRPr="00A77864" w:rsidR="00B00A00" w:rsidP="000A7CFB" w:rsidRDefault="00B00A00">
            <w:pPr>
              <w:jc w:val="both"/>
              <w:rPr>
                <w:b/>
                <w:bCs/>
              </w:rPr>
            </w:pPr>
            <w:r w:rsidRPr="00014D4D">
              <w:rPr>
                <w:b/>
                <w:bCs/>
              </w:rPr>
              <w:t>2020. gada 27. marta atzinums  Nr. 1-9.1/32</w:t>
            </w:r>
          </w:p>
          <w:p w:rsidRPr="004670EA" w:rsidR="00B00A00" w:rsidP="000A7CFB" w:rsidRDefault="00B00A00">
            <w:pPr>
              <w:jc w:val="both"/>
            </w:pPr>
            <w:r>
              <w:t xml:space="preserve">8. </w:t>
            </w:r>
            <w:r w:rsidRPr="004670EA">
              <w:t>Lūdzam projekta anotācijas V sadaļas 1. tabulas B ailē norādīt konkrētus projekta 4.24. apakšpunkta apakšpunktus, kuros pārņemtas attiecīgās 1. tabulas A ailē norādītās Direktīvas 2016/797 un Direktīvas 2016/798 normu prasības, atbilstoši Ministru kabineta 2009. gada 15. decembra instrukcijas “Ties</w:t>
            </w:r>
            <w:r>
              <w:t>ī</w:t>
            </w:r>
            <w:r w:rsidRPr="004670EA">
              <w:t>bu akta projekta s</w:t>
            </w:r>
            <w:r>
              <w:t>ā</w:t>
            </w:r>
            <w:r w:rsidRPr="004670EA">
              <w:t>kotn</w:t>
            </w:r>
            <w:r>
              <w:t>ē</w:t>
            </w:r>
            <w:r w:rsidRPr="004670EA">
              <w:t>j</w:t>
            </w:r>
            <w:r>
              <w:t>ā</w:t>
            </w:r>
            <w:r w:rsidRPr="004670EA">
              <w:t xml:space="preserve">s ietekmes </w:t>
            </w:r>
            <w:r>
              <w:t>izvērtēšanas kārtība</w:t>
            </w:r>
            <w:r w:rsidRPr="004670EA">
              <w:t>” 56.2. apakрpunktam.   Norādām, ka izvērstāka projekta normu norāde nepieciešama, lai būtu iespējams pārliecināties par atbilstošu direktīvu normu pārņemšanu, kā arī personas tiktu informētas, kuras tieši personām saistošas normas izriet no Eiropas Savienības normu prasībām</w:t>
            </w:r>
          </w:p>
        </w:tc>
        <w:tc>
          <w:tcPr>
            <w:tcW w:w="2436" w:type="dxa"/>
            <w:gridSpan w:val="2"/>
            <w:tcBorders>
              <w:left w:val="single" w:color="000000" w:sz="6" w:space="0"/>
              <w:bottom w:val="single" w:color="auto" w:sz="4" w:space="0"/>
              <w:right w:val="single" w:color="000000" w:sz="6" w:space="0"/>
            </w:tcBorders>
          </w:tcPr>
          <w:p w:rsidR="00B00A00" w:rsidP="00835085" w:rsidRDefault="00B00A00">
            <w:pPr>
              <w:autoSpaceDE w:val="0"/>
              <w:autoSpaceDN w:val="0"/>
              <w:adjustRightInd w:val="0"/>
              <w:jc w:val="center"/>
              <w:rPr>
                <w:b/>
                <w:bCs/>
              </w:rPr>
            </w:pPr>
            <w:r>
              <w:rPr>
                <w:b/>
                <w:bCs/>
              </w:rPr>
              <w:t>Ņemts vērā.</w:t>
            </w:r>
          </w:p>
          <w:p w:rsidRPr="0093511B" w:rsidR="00B00A00" w:rsidP="000A7CFB" w:rsidRDefault="00B00A00">
            <w:pPr>
              <w:autoSpaceDE w:val="0"/>
              <w:autoSpaceDN w:val="0"/>
              <w:adjustRightInd w:val="0"/>
              <w:jc w:val="both"/>
            </w:pPr>
          </w:p>
        </w:tc>
        <w:tc>
          <w:tcPr>
            <w:tcW w:w="3543" w:type="dxa"/>
            <w:gridSpan w:val="2"/>
            <w:tcBorders>
              <w:top w:val="single" w:color="auto" w:sz="4" w:space="0"/>
              <w:left w:val="single" w:color="auto" w:sz="4" w:space="0"/>
              <w:bottom w:val="single" w:color="auto" w:sz="4" w:space="0"/>
            </w:tcBorders>
          </w:tcPr>
          <w:p w:rsidRPr="004670EA" w:rsidR="00B00A00" w:rsidP="000A7CFB" w:rsidRDefault="00B00A00">
            <w:pPr>
              <w:ind w:left="57" w:right="57"/>
              <w:jc w:val="both"/>
            </w:pPr>
            <w:r>
              <w:t>Precizēta anotācijas V sadaļas 1.tabulas B  aile.</w:t>
            </w:r>
          </w:p>
        </w:tc>
      </w:tr>
    </w:tbl>
    <w:p w:rsidR="00B00A00" w:rsidP="00B06CC0" w:rsidRDefault="00B00A00">
      <w:pPr>
        <w:ind w:left="3600" w:hanging="3600"/>
        <w:jc w:val="both"/>
      </w:pPr>
    </w:p>
    <w:p w:rsidR="00B00A00" w:rsidP="00B06CC0" w:rsidRDefault="00B00A00">
      <w:pPr>
        <w:ind w:left="3600" w:hanging="3600"/>
        <w:jc w:val="both"/>
      </w:pPr>
    </w:p>
    <w:p w:rsidRPr="0066259F" w:rsidR="00B00A00" w:rsidP="00EF4A58" w:rsidRDefault="00B00A00">
      <w:pPr>
        <w:ind w:left="3600" w:hanging="3600"/>
        <w:jc w:val="both"/>
      </w:pPr>
      <w:r w:rsidRPr="0066259F">
        <w:t>Atbildīgā amatpersona                                                         ______________________________________________________________________</w:t>
      </w:r>
    </w:p>
    <w:p w:rsidRPr="0066259F" w:rsidR="00B00A00" w:rsidP="00EF4A58" w:rsidRDefault="00B00A00">
      <w:pPr>
        <w:pStyle w:val="ListParagraph"/>
        <w:spacing w:after="0" w:line="240" w:lineRule="auto"/>
        <w:ind w:left="7200"/>
        <w:jc w:val="both"/>
        <w:rPr>
          <w:rFonts w:ascii="Times New Roman" w:hAnsi="Times New Roman" w:cs="Times New Roman"/>
          <w:sz w:val="24"/>
          <w:szCs w:val="24"/>
        </w:rPr>
      </w:pPr>
      <w:r w:rsidRPr="0066259F">
        <w:rPr>
          <w:rFonts w:ascii="Times New Roman" w:hAnsi="Times New Roman" w:cs="Times New Roman"/>
          <w:sz w:val="24"/>
          <w:szCs w:val="24"/>
        </w:rPr>
        <w:tab/>
        <w:t xml:space="preserve">                                                                                                                                               </w:t>
      </w:r>
    </w:p>
    <w:p w:rsidRPr="0066259F" w:rsidR="00B00A00" w:rsidP="00EF4A58" w:rsidRDefault="00B00A00">
      <w:pPr>
        <w:pStyle w:val="ListParagraph"/>
        <w:spacing w:after="0" w:line="240" w:lineRule="auto"/>
        <w:ind w:left="7200"/>
        <w:jc w:val="both"/>
        <w:rPr>
          <w:rFonts w:ascii="Times New Roman" w:hAnsi="Times New Roman" w:cs="Times New Roman"/>
          <w:sz w:val="24"/>
          <w:szCs w:val="24"/>
        </w:rPr>
      </w:pPr>
      <w:r w:rsidRPr="0066259F">
        <w:rPr>
          <w:sz w:val="24"/>
          <w:szCs w:val="24"/>
        </w:rPr>
        <w:t xml:space="preserve"> </w:t>
      </w:r>
      <w:r w:rsidRPr="0066259F">
        <w:rPr>
          <w:rFonts w:ascii="Times New Roman" w:hAnsi="Times New Roman" w:cs="Times New Roman"/>
          <w:sz w:val="24"/>
          <w:szCs w:val="24"/>
        </w:rPr>
        <w:t xml:space="preserve"> (P. Markēvičs)</w:t>
      </w:r>
      <w:r w:rsidRPr="0066259F">
        <w:rPr>
          <w:rFonts w:ascii="Times New Roman" w:hAnsi="Times New Roman" w:cs="Times New Roman"/>
          <w:sz w:val="24"/>
          <w:szCs w:val="24"/>
        </w:rPr>
        <w:tab/>
        <w:t xml:space="preserve">                                                                                                                                               </w:t>
      </w:r>
    </w:p>
    <w:p w:rsidRPr="0066259F" w:rsidR="00B00A00" w:rsidP="00EF4A58" w:rsidRDefault="00B00A00">
      <w:pPr>
        <w:pStyle w:val="naisf"/>
        <w:spacing w:before="0" w:after="0"/>
        <w:ind w:firstLine="0"/>
      </w:pPr>
      <w:r w:rsidRPr="0066259F">
        <w:t>Patriks Markēvičs</w:t>
      </w:r>
    </w:p>
    <w:p w:rsidRPr="0066259F" w:rsidR="00B00A00" w:rsidP="00EF4A58" w:rsidRDefault="00B00A00">
      <w:pPr>
        <w:pStyle w:val="naisf"/>
        <w:spacing w:before="0" w:after="0"/>
        <w:ind w:firstLine="0"/>
      </w:pPr>
      <w:r w:rsidRPr="0066259F">
        <w:t>Satiksmes ministrijas</w:t>
      </w:r>
    </w:p>
    <w:p w:rsidRPr="0066259F" w:rsidR="00B00A00" w:rsidP="00EF4A58" w:rsidRDefault="00B00A00">
      <w:pPr>
        <w:pStyle w:val="naisf"/>
        <w:spacing w:before="0" w:after="0"/>
        <w:ind w:firstLine="0"/>
      </w:pPr>
      <w:r w:rsidRPr="0066259F">
        <w:t>Dzelzceļa departamenta direktors,</w:t>
      </w:r>
    </w:p>
    <w:p w:rsidRPr="0066259F" w:rsidR="00B00A00" w:rsidP="00EF4A58" w:rsidRDefault="00B00A00">
      <w:pPr>
        <w:pStyle w:val="naisf"/>
        <w:spacing w:before="0" w:after="0"/>
        <w:ind w:firstLine="0"/>
      </w:pPr>
      <w:r w:rsidRPr="0066259F">
        <w:t xml:space="preserve">tālr. 67028192, </w:t>
      </w:r>
      <w:hyperlink w:history="1" r:id="rId7">
        <w:r w:rsidRPr="0066259F">
          <w:rPr>
            <w:rStyle w:val="Hyperlink"/>
            <w:color w:val="auto"/>
          </w:rPr>
          <w:t>patriks.markevics@sam.gov.lv</w:t>
        </w:r>
      </w:hyperlink>
      <w:r w:rsidRPr="0066259F">
        <w:t xml:space="preserve"> </w:t>
      </w:r>
    </w:p>
    <w:p w:rsidRPr="004670EA" w:rsidR="00B00A00" w:rsidP="00EF4A58" w:rsidRDefault="00B00A00">
      <w:pPr>
        <w:ind w:left="3600" w:hanging="3600"/>
        <w:jc w:val="both"/>
      </w:pPr>
    </w:p>
    <w:sectPr w:rsidRPr="004670EA" w:rsidR="00B00A00" w:rsidSect="00971F0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00" w:rsidRDefault="00B00A00">
      <w:r>
        <w:separator/>
      </w:r>
    </w:p>
  </w:endnote>
  <w:endnote w:type="continuationSeparator" w:id="0">
    <w:p w:rsidR="00B00A00" w:rsidRDefault="00B00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00" w:rsidRDefault="00B00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00" w:rsidRDefault="00B00A00" w:rsidP="009201E0">
    <w:pPr>
      <w:pStyle w:val="Header"/>
    </w:pPr>
  </w:p>
  <w:p w:rsidR="00B00A00" w:rsidRDefault="00B00A00" w:rsidP="009201E0"/>
  <w:p w:rsidR="00B00A00" w:rsidRDefault="00B00A00" w:rsidP="0099521B">
    <w:pPr>
      <w:pStyle w:val="Header"/>
      <w:tabs>
        <w:tab w:val="clear" w:pos="4153"/>
        <w:tab w:val="clear" w:pos="8306"/>
        <w:tab w:val="left" w:pos="3047"/>
      </w:tabs>
    </w:pPr>
    <w:r>
      <w:tab/>
    </w:r>
  </w:p>
  <w:p w:rsidR="00B00A00" w:rsidRDefault="00B00A00" w:rsidP="002F12E6"/>
  <w:p w:rsidR="00B00A00" w:rsidRDefault="00B00A00" w:rsidP="00144CE0">
    <w:pPr>
      <w:pStyle w:val="Header"/>
      <w:tabs>
        <w:tab w:val="clear" w:pos="4153"/>
        <w:tab w:val="clear" w:pos="8306"/>
        <w:tab w:val="left" w:pos="10530"/>
        <w:tab w:val="left" w:pos="12930"/>
      </w:tabs>
    </w:pPr>
    <w:r>
      <w:tab/>
    </w:r>
    <w:r>
      <w:tab/>
    </w:r>
  </w:p>
  <w:p w:rsidR="00B00A00" w:rsidRDefault="00B00A00" w:rsidP="00A125ED">
    <w:pPr>
      <w:jc w:val="center"/>
    </w:pPr>
  </w:p>
  <w:p w:rsidR="00B00A00" w:rsidRPr="009201E0" w:rsidRDefault="00B00A00" w:rsidP="00C51730">
    <w:pPr>
      <w:pStyle w:val="Footer"/>
      <w:rPr>
        <w:sz w:val="20"/>
        <w:szCs w:val="20"/>
      </w:rPr>
    </w:pPr>
    <w:r>
      <w:rPr>
        <w:sz w:val="20"/>
        <w:szCs w:val="20"/>
      </w:rPr>
      <w:t>SMIzz_280420_VSS-229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00" w:rsidRPr="009F41F2" w:rsidRDefault="00B00A00" w:rsidP="009F41F2">
    <w:pPr>
      <w:pStyle w:val="Footer"/>
    </w:pPr>
    <w:r w:rsidRPr="009F41F2">
      <w:rPr>
        <w:sz w:val="20"/>
        <w:szCs w:val="20"/>
      </w:rPr>
      <w:t>SMIzz_</w:t>
    </w:r>
    <w:r>
      <w:rPr>
        <w:sz w:val="20"/>
        <w:szCs w:val="20"/>
      </w:rPr>
      <w:t>2804</w:t>
    </w:r>
    <w:r w:rsidRPr="009F41F2">
      <w:rPr>
        <w:sz w:val="20"/>
        <w:szCs w:val="20"/>
      </w:rPr>
      <w:t>20_VSS-2</w:t>
    </w:r>
    <w:r>
      <w:rPr>
        <w:sz w:val="20"/>
        <w:szCs w:val="20"/>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00" w:rsidRDefault="00B00A00">
      <w:r>
        <w:separator/>
      </w:r>
    </w:p>
  </w:footnote>
  <w:footnote w:type="continuationSeparator" w:id="0">
    <w:p w:rsidR="00B00A00" w:rsidRDefault="00B00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00" w:rsidP="00364BB6" w:rsidRDefault="00B00A00">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0A00" w:rsidRDefault="00B00A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00" w:rsidP="00364BB6" w:rsidRDefault="00B00A00">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0A00" w:rsidRDefault="00B00A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00" w:rsidRDefault="00B00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
    <w:nsid w:val="02484510"/>
    <w:multiLevelType w:val="hybridMultilevel"/>
    <w:tmpl w:val="CCA454E8"/>
    <w:lvl w:ilvl="0" w:tplc="CA1C2D28">
      <w:start w:val="1"/>
      <w:numFmt w:val="decimal"/>
      <w:lvlText w:val="%1."/>
      <w:lvlJc w:val="left"/>
      <w:pPr>
        <w:ind w:left="720" w:hanging="360"/>
      </w:pPr>
      <w:rPr>
        <w:rFonts w:ascii="Times New Roman" w:hAnsi="Times New Roman" w:cs="Times New Roman" w:hint="default"/>
        <w:b/>
        <w:bCs/>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214245"/>
    <w:multiLevelType w:val="hybridMultilevel"/>
    <w:tmpl w:val="23445F98"/>
    <w:lvl w:ilvl="0" w:tplc="FFFFFFFF">
      <w:start w:val="1"/>
      <w:numFmt w:val="bullet"/>
      <w:lvlText w:val=""/>
      <w:lvlJc w:val="left"/>
      <w:pPr>
        <w:ind w:left="2487" w:hanging="360"/>
      </w:pPr>
      <w:rPr>
        <w:rFonts w:ascii="Symbol" w:hAnsi="Symbol" w:cs="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nsid w:val="06E82DA6"/>
    <w:multiLevelType w:val="hybridMultilevel"/>
    <w:tmpl w:val="CCA454E8"/>
    <w:lvl w:ilvl="0" w:tplc="CA1C2D28">
      <w:start w:val="1"/>
      <w:numFmt w:val="decimal"/>
      <w:lvlText w:val="%1."/>
      <w:lvlJc w:val="left"/>
      <w:pPr>
        <w:ind w:left="720" w:hanging="360"/>
      </w:pPr>
      <w:rPr>
        <w:rFonts w:ascii="Times New Roman" w:hAnsi="Times New Roman" w:cs="Times New Roman" w:hint="default"/>
        <w:b/>
        <w:bCs/>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F30FC0"/>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65F21"/>
    <w:multiLevelType w:val="hybridMultilevel"/>
    <w:tmpl w:val="EB34E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D8B46E8"/>
    <w:multiLevelType w:val="hybridMultilevel"/>
    <w:tmpl w:val="6314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8E67C5"/>
    <w:multiLevelType w:val="hybridMultilevel"/>
    <w:tmpl w:val="86608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A614FC"/>
    <w:multiLevelType w:val="hybridMultilevel"/>
    <w:tmpl w:val="6688D7CC"/>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3531A71"/>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156D3529"/>
    <w:multiLevelType w:val="hybridMultilevel"/>
    <w:tmpl w:val="95EC1F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6514A2B"/>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nsid w:val="16817DD8"/>
    <w:multiLevelType w:val="hybridMultilevel"/>
    <w:tmpl w:val="200E0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8A4790F"/>
    <w:multiLevelType w:val="hybridMultilevel"/>
    <w:tmpl w:val="F536BC1E"/>
    <w:lvl w:ilvl="0" w:tplc="4856A2D2">
      <w:start w:val="1"/>
      <w:numFmt w:val="decimal"/>
      <w:lvlText w:val="%1."/>
      <w:lvlJc w:val="left"/>
      <w:pPr>
        <w:ind w:left="720" w:hanging="360"/>
      </w:pPr>
      <w:rPr>
        <w:rFonts w:hint="default"/>
        <w:b/>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BEC5188"/>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D5C39"/>
    <w:multiLevelType w:val="hybridMultilevel"/>
    <w:tmpl w:val="7E88CD02"/>
    <w:lvl w:ilvl="0" w:tplc="7564197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5E5C20"/>
    <w:multiLevelType w:val="hybridMultilevel"/>
    <w:tmpl w:val="664CD75A"/>
    <w:lvl w:ilvl="0" w:tplc="9068906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5CA63A1"/>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97212"/>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nsid w:val="2A801E37"/>
    <w:multiLevelType w:val="hybridMultilevel"/>
    <w:tmpl w:val="CF56BEA6"/>
    <w:lvl w:ilvl="0" w:tplc="E2A434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2C5021D3"/>
    <w:multiLevelType w:val="hybridMultilevel"/>
    <w:tmpl w:val="1EE494D2"/>
    <w:lvl w:ilvl="0" w:tplc="C6206714">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1153CC"/>
    <w:multiLevelType w:val="multilevel"/>
    <w:tmpl w:val="CC8EE4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31652C61"/>
    <w:multiLevelType w:val="hybridMultilevel"/>
    <w:tmpl w:val="6D6A0AA6"/>
    <w:lvl w:ilvl="0" w:tplc="36302C94">
      <w:start w:val="1"/>
      <w:numFmt w:val="decimal"/>
      <w:lvlText w:val="%1."/>
      <w:lvlJc w:val="left"/>
      <w:pPr>
        <w:ind w:left="720" w:hanging="360"/>
      </w:pPr>
      <w:rPr>
        <w:rFonts w:hint="default"/>
      </w:rPr>
    </w:lvl>
    <w:lvl w:ilvl="1" w:tplc="74382680">
      <w:start w:val="1"/>
      <w:numFmt w:val="lowerLetter"/>
      <w:lvlText w:val="%2."/>
      <w:lvlJc w:val="left"/>
      <w:pPr>
        <w:ind w:left="1440" w:hanging="360"/>
      </w:pPr>
    </w:lvl>
    <w:lvl w:ilvl="2" w:tplc="66B6BCC4" w:tentative="1">
      <w:start w:val="1"/>
      <w:numFmt w:val="lowerRoman"/>
      <w:lvlText w:val="%3."/>
      <w:lvlJc w:val="right"/>
      <w:pPr>
        <w:ind w:left="2160" w:hanging="180"/>
      </w:pPr>
    </w:lvl>
    <w:lvl w:ilvl="3" w:tplc="517670AA" w:tentative="1">
      <w:start w:val="1"/>
      <w:numFmt w:val="decimal"/>
      <w:lvlText w:val="%4."/>
      <w:lvlJc w:val="left"/>
      <w:pPr>
        <w:ind w:left="2880" w:hanging="360"/>
      </w:pPr>
    </w:lvl>
    <w:lvl w:ilvl="4" w:tplc="92600600" w:tentative="1">
      <w:start w:val="1"/>
      <w:numFmt w:val="lowerLetter"/>
      <w:lvlText w:val="%5."/>
      <w:lvlJc w:val="left"/>
      <w:pPr>
        <w:ind w:left="3600" w:hanging="360"/>
      </w:pPr>
    </w:lvl>
    <w:lvl w:ilvl="5" w:tplc="AEDCAC2A" w:tentative="1">
      <w:start w:val="1"/>
      <w:numFmt w:val="lowerRoman"/>
      <w:lvlText w:val="%6."/>
      <w:lvlJc w:val="right"/>
      <w:pPr>
        <w:ind w:left="4320" w:hanging="180"/>
      </w:pPr>
    </w:lvl>
    <w:lvl w:ilvl="6" w:tplc="757A4538" w:tentative="1">
      <w:start w:val="1"/>
      <w:numFmt w:val="decimal"/>
      <w:lvlText w:val="%7."/>
      <w:lvlJc w:val="left"/>
      <w:pPr>
        <w:ind w:left="5040" w:hanging="360"/>
      </w:pPr>
    </w:lvl>
    <w:lvl w:ilvl="7" w:tplc="EDC67DB8" w:tentative="1">
      <w:start w:val="1"/>
      <w:numFmt w:val="lowerLetter"/>
      <w:lvlText w:val="%8."/>
      <w:lvlJc w:val="left"/>
      <w:pPr>
        <w:ind w:left="5760" w:hanging="360"/>
      </w:pPr>
    </w:lvl>
    <w:lvl w:ilvl="8" w:tplc="69626DBE" w:tentative="1">
      <w:start w:val="1"/>
      <w:numFmt w:val="lowerRoman"/>
      <w:lvlText w:val="%9."/>
      <w:lvlJc w:val="right"/>
      <w:pPr>
        <w:ind w:left="6480" w:hanging="180"/>
      </w:pPr>
    </w:lvl>
  </w:abstractNum>
  <w:abstractNum w:abstractNumId="24">
    <w:nsid w:val="329C463A"/>
    <w:multiLevelType w:val="hybridMultilevel"/>
    <w:tmpl w:val="CCA454E8"/>
    <w:lvl w:ilvl="0" w:tplc="CA1C2D28">
      <w:start w:val="1"/>
      <w:numFmt w:val="decimal"/>
      <w:lvlText w:val="%1."/>
      <w:lvlJc w:val="left"/>
      <w:pPr>
        <w:ind w:left="720" w:hanging="360"/>
      </w:pPr>
      <w:rPr>
        <w:rFonts w:ascii="Times New Roman" w:hAnsi="Times New Roman" w:cs="Times New Roman" w:hint="default"/>
        <w:b/>
        <w:bCs/>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BCB1300"/>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nsid w:val="3D59503A"/>
    <w:multiLevelType w:val="hybridMultilevel"/>
    <w:tmpl w:val="F320ABFA"/>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nsid w:val="40A7135B"/>
    <w:multiLevelType w:val="hybridMultilevel"/>
    <w:tmpl w:val="ABBCD970"/>
    <w:lvl w:ilvl="0" w:tplc="C6206714">
      <w:start w:val="10"/>
      <w:numFmt w:val="decimal"/>
      <w:lvlText w:val="%1."/>
      <w:lvlJc w:val="left"/>
      <w:pPr>
        <w:ind w:left="644" w:hanging="360"/>
      </w:pPr>
      <w:rPr>
        <w:rFonts w:hint="default"/>
        <w:b/>
        <w:bCs/>
        <w:i w:val="0"/>
        <w:i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42753BF7"/>
    <w:multiLevelType w:val="hybridMultilevel"/>
    <w:tmpl w:val="F420F86E"/>
    <w:lvl w:ilvl="0" w:tplc="1E82A6CE">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D26BA"/>
    <w:multiLevelType w:val="hybridMultilevel"/>
    <w:tmpl w:val="3E5A75C4"/>
    <w:lvl w:ilvl="0" w:tplc="0426000F">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2A251A7"/>
    <w:multiLevelType w:val="hybridMultilevel"/>
    <w:tmpl w:val="CCA454E8"/>
    <w:lvl w:ilvl="0" w:tplc="CA1C2D28">
      <w:start w:val="1"/>
      <w:numFmt w:val="decimal"/>
      <w:lvlText w:val="%1."/>
      <w:lvlJc w:val="left"/>
      <w:pPr>
        <w:ind w:left="720" w:hanging="360"/>
      </w:pPr>
      <w:rPr>
        <w:rFonts w:ascii="Times New Roman" w:hAnsi="Times New Roman" w:cs="Times New Roman" w:hint="default"/>
        <w:b/>
        <w:bCs/>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46A23B8"/>
    <w:multiLevelType w:val="hybridMultilevel"/>
    <w:tmpl w:val="D94E15F0"/>
    <w:lvl w:ilvl="0" w:tplc="A4E45504">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2">
    <w:nsid w:val="5BE40B29"/>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65A2D"/>
    <w:multiLevelType w:val="hybridMultilevel"/>
    <w:tmpl w:val="8AD6B53E"/>
    <w:lvl w:ilvl="0" w:tplc="FFFFFFFF">
      <w:start w:val="1"/>
      <w:numFmt w:val="bullet"/>
      <w:lvlText w:val=""/>
      <w:lvlJc w:val="left"/>
      <w:pPr>
        <w:ind w:left="720" w:hanging="360"/>
      </w:pPr>
      <w:rPr>
        <w:rFonts w:ascii="Symbol" w:hAnsi="Symbol" w:cs="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4">
    <w:nsid w:val="650B1C12"/>
    <w:multiLevelType w:val="hybridMultilevel"/>
    <w:tmpl w:val="7332CEC2"/>
    <w:lvl w:ilvl="0" w:tplc="EB7EE716">
      <w:start w:val="1"/>
      <w:numFmt w:val="decimal"/>
      <w:lvlText w:val="%1."/>
      <w:lvlJc w:val="left"/>
      <w:pPr>
        <w:ind w:left="720" w:hanging="360"/>
      </w:pPr>
      <w:rPr>
        <w:rFonts w:ascii="Times New Roman" w:hAnsi="Times New Roman" w:cs="Times New Roman" w:hint="default"/>
        <w:b/>
        <w:bCs/>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6E247F6"/>
    <w:multiLevelType w:val="hybridMultilevel"/>
    <w:tmpl w:val="D4E4E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753FBC"/>
    <w:multiLevelType w:val="hybridMultilevel"/>
    <w:tmpl w:val="1EE494D2"/>
    <w:lvl w:ilvl="0" w:tplc="C6206714">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B6551"/>
    <w:multiLevelType w:val="hybridMultilevel"/>
    <w:tmpl w:val="B3AC6B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6FF42681"/>
    <w:multiLevelType w:val="hybridMultilevel"/>
    <w:tmpl w:val="607ABC46"/>
    <w:lvl w:ilvl="0" w:tplc="7564197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32641E1"/>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50341E3"/>
    <w:multiLevelType w:val="hybridMultilevel"/>
    <w:tmpl w:val="B9E4D940"/>
    <w:lvl w:ilvl="0" w:tplc="FCF632FA">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826F9A"/>
    <w:multiLevelType w:val="hybridMultilevel"/>
    <w:tmpl w:val="607ABC46"/>
    <w:lvl w:ilvl="0" w:tplc="7564197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8BA4703"/>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F27041"/>
    <w:multiLevelType w:val="hybridMultilevel"/>
    <w:tmpl w:val="ABBCD970"/>
    <w:lvl w:ilvl="0" w:tplc="C6206714">
      <w:start w:val="10"/>
      <w:numFmt w:val="decimal"/>
      <w:lvlText w:val="%1."/>
      <w:lvlJc w:val="left"/>
      <w:pPr>
        <w:ind w:left="644" w:hanging="360"/>
      </w:pPr>
      <w:rPr>
        <w:rFonts w:hint="default"/>
        <w:b/>
        <w:bCs/>
        <w:i w:val="0"/>
        <w:i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nsid w:val="7DC94A98"/>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DD1106D"/>
    <w:multiLevelType w:val="hybridMultilevel"/>
    <w:tmpl w:val="C54EBBB6"/>
    <w:lvl w:ilvl="0" w:tplc="EEEA47E4">
      <w:start w:val="1"/>
      <w:numFmt w:val="bullet"/>
      <w:lvlText w:val=""/>
      <w:lvlJc w:val="left"/>
      <w:pPr>
        <w:ind w:left="360" w:hanging="360"/>
      </w:pPr>
      <w:rPr>
        <w:rFonts w:ascii="Symbol" w:hAnsi="Symbol" w:cs="Symbol" w:hint="default"/>
      </w:rPr>
    </w:lvl>
    <w:lvl w:ilvl="1" w:tplc="427E6A1A" w:tentative="1">
      <w:start w:val="1"/>
      <w:numFmt w:val="bullet"/>
      <w:lvlText w:val="o"/>
      <w:lvlJc w:val="left"/>
      <w:pPr>
        <w:ind w:left="1080" w:hanging="360"/>
      </w:pPr>
      <w:rPr>
        <w:rFonts w:ascii="Courier New" w:hAnsi="Courier New" w:cs="Courier New" w:hint="default"/>
      </w:rPr>
    </w:lvl>
    <w:lvl w:ilvl="2" w:tplc="C0588906" w:tentative="1">
      <w:start w:val="1"/>
      <w:numFmt w:val="bullet"/>
      <w:lvlText w:val=""/>
      <w:lvlJc w:val="left"/>
      <w:pPr>
        <w:ind w:left="1800" w:hanging="360"/>
      </w:pPr>
      <w:rPr>
        <w:rFonts w:ascii="Wingdings" w:hAnsi="Wingdings" w:cs="Wingdings" w:hint="default"/>
      </w:rPr>
    </w:lvl>
    <w:lvl w:ilvl="3" w:tplc="321EEF50" w:tentative="1">
      <w:start w:val="1"/>
      <w:numFmt w:val="bullet"/>
      <w:lvlText w:val=""/>
      <w:lvlJc w:val="left"/>
      <w:pPr>
        <w:ind w:left="2520" w:hanging="360"/>
      </w:pPr>
      <w:rPr>
        <w:rFonts w:ascii="Symbol" w:hAnsi="Symbol" w:cs="Symbol" w:hint="default"/>
      </w:rPr>
    </w:lvl>
    <w:lvl w:ilvl="4" w:tplc="6F709DD8" w:tentative="1">
      <w:start w:val="1"/>
      <w:numFmt w:val="bullet"/>
      <w:lvlText w:val="o"/>
      <w:lvlJc w:val="left"/>
      <w:pPr>
        <w:ind w:left="3240" w:hanging="360"/>
      </w:pPr>
      <w:rPr>
        <w:rFonts w:ascii="Courier New" w:hAnsi="Courier New" w:cs="Courier New" w:hint="default"/>
      </w:rPr>
    </w:lvl>
    <w:lvl w:ilvl="5" w:tplc="DFF20782" w:tentative="1">
      <w:start w:val="1"/>
      <w:numFmt w:val="bullet"/>
      <w:lvlText w:val=""/>
      <w:lvlJc w:val="left"/>
      <w:pPr>
        <w:ind w:left="3960" w:hanging="360"/>
      </w:pPr>
      <w:rPr>
        <w:rFonts w:ascii="Wingdings" w:hAnsi="Wingdings" w:cs="Wingdings" w:hint="default"/>
      </w:rPr>
    </w:lvl>
    <w:lvl w:ilvl="6" w:tplc="54964F52" w:tentative="1">
      <w:start w:val="1"/>
      <w:numFmt w:val="bullet"/>
      <w:lvlText w:val=""/>
      <w:lvlJc w:val="left"/>
      <w:pPr>
        <w:ind w:left="4680" w:hanging="360"/>
      </w:pPr>
      <w:rPr>
        <w:rFonts w:ascii="Symbol" w:hAnsi="Symbol" w:cs="Symbol" w:hint="default"/>
      </w:rPr>
    </w:lvl>
    <w:lvl w:ilvl="7" w:tplc="965240B8" w:tentative="1">
      <w:start w:val="1"/>
      <w:numFmt w:val="bullet"/>
      <w:lvlText w:val="o"/>
      <w:lvlJc w:val="left"/>
      <w:pPr>
        <w:ind w:left="5400" w:hanging="360"/>
      </w:pPr>
      <w:rPr>
        <w:rFonts w:ascii="Courier New" w:hAnsi="Courier New" w:cs="Courier New" w:hint="default"/>
      </w:rPr>
    </w:lvl>
    <w:lvl w:ilvl="8" w:tplc="384AB8D6" w:tentative="1">
      <w:start w:val="1"/>
      <w:numFmt w:val="bullet"/>
      <w:lvlText w:val=""/>
      <w:lvlJc w:val="left"/>
      <w:pPr>
        <w:ind w:left="6120" w:hanging="360"/>
      </w:pPr>
      <w:rPr>
        <w:rFonts w:ascii="Wingdings" w:hAnsi="Wingdings" w:cs="Wingdings" w:hint="default"/>
      </w:rPr>
    </w:lvl>
  </w:abstractNum>
  <w:num w:numId="1">
    <w:abstractNumId w:val="28"/>
  </w:num>
  <w:num w:numId="2">
    <w:abstractNumId w:val="10"/>
  </w:num>
  <w:num w:numId="3">
    <w:abstractNumId w:val="32"/>
  </w:num>
  <w:num w:numId="4">
    <w:abstractNumId w:val="15"/>
  </w:num>
  <w:num w:numId="5">
    <w:abstractNumId w:val="4"/>
  </w:num>
  <w:num w:numId="6">
    <w:abstractNumId w:val="2"/>
  </w:num>
  <w:num w:numId="7">
    <w:abstractNumId w:val="33"/>
  </w:num>
  <w:num w:numId="8">
    <w:abstractNumId w:val="26"/>
  </w:num>
  <w:num w:numId="9">
    <w:abstractNumId w:val="45"/>
  </w:num>
  <w:num w:numId="10">
    <w:abstractNumId w:val="25"/>
  </w:num>
  <w:num w:numId="11">
    <w:abstractNumId w:val="12"/>
  </w:num>
  <w:num w:numId="12">
    <w:abstractNumId w:val="19"/>
  </w:num>
  <w:num w:numId="13">
    <w:abstractNumId w:val="22"/>
  </w:num>
  <w:num w:numId="14">
    <w:abstractNumId w:val="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29"/>
  </w:num>
  <w:num w:numId="24">
    <w:abstractNumId w:val="6"/>
  </w:num>
  <w:num w:numId="25">
    <w:abstractNumId w:val="42"/>
  </w:num>
  <w:num w:numId="26">
    <w:abstractNumId w:val="30"/>
  </w:num>
  <w:num w:numId="27">
    <w:abstractNumId w:val="20"/>
  </w:num>
  <w:num w:numId="28">
    <w:abstractNumId w:val="1"/>
  </w:num>
  <w:num w:numId="29">
    <w:abstractNumId w:val="24"/>
  </w:num>
  <w:num w:numId="30">
    <w:abstractNumId w:val="44"/>
  </w:num>
  <w:num w:numId="31">
    <w:abstractNumId w:val="40"/>
  </w:num>
  <w:num w:numId="32">
    <w:abstractNumId w:val="37"/>
  </w:num>
  <w:num w:numId="33">
    <w:abstractNumId w:val="36"/>
  </w:num>
  <w:num w:numId="34">
    <w:abstractNumId w:val="21"/>
  </w:num>
  <w:num w:numId="35">
    <w:abstractNumId w:val="43"/>
  </w:num>
  <w:num w:numId="36">
    <w:abstractNumId w:val="27"/>
  </w:num>
  <w:num w:numId="37">
    <w:abstractNumId w:val="3"/>
  </w:num>
  <w:num w:numId="38">
    <w:abstractNumId w:val="14"/>
  </w:num>
  <w:num w:numId="39">
    <w:abstractNumId w:val="13"/>
  </w:num>
  <w:num w:numId="40">
    <w:abstractNumId w:val="5"/>
  </w:num>
  <w:num w:numId="41">
    <w:abstractNumId w:val="17"/>
  </w:num>
  <w:num w:numId="42">
    <w:abstractNumId w:val="34"/>
  </w:num>
  <w:num w:numId="43">
    <w:abstractNumId w:val="38"/>
  </w:num>
  <w:num w:numId="44">
    <w:abstractNumId w:val="41"/>
  </w:num>
  <w:num w:numId="45">
    <w:abstractNumId w:val="16"/>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AB2"/>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4D4D"/>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E23"/>
    <w:rsid w:val="00025F3F"/>
    <w:rsid w:val="00025F66"/>
    <w:rsid w:val="00025F80"/>
    <w:rsid w:val="00026486"/>
    <w:rsid w:val="00026E17"/>
    <w:rsid w:val="00027109"/>
    <w:rsid w:val="000275A9"/>
    <w:rsid w:val="000275B5"/>
    <w:rsid w:val="000278E7"/>
    <w:rsid w:val="00027A63"/>
    <w:rsid w:val="00027A8C"/>
    <w:rsid w:val="00027D8A"/>
    <w:rsid w:val="00027DA8"/>
    <w:rsid w:val="00027F9D"/>
    <w:rsid w:val="000301E6"/>
    <w:rsid w:val="00030573"/>
    <w:rsid w:val="0003076F"/>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46"/>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0CE3"/>
    <w:rsid w:val="00091033"/>
    <w:rsid w:val="000914C2"/>
    <w:rsid w:val="0009193A"/>
    <w:rsid w:val="00091B34"/>
    <w:rsid w:val="00091EB2"/>
    <w:rsid w:val="00091F10"/>
    <w:rsid w:val="0009269D"/>
    <w:rsid w:val="0009273C"/>
    <w:rsid w:val="00092B19"/>
    <w:rsid w:val="00092F3A"/>
    <w:rsid w:val="00092FA9"/>
    <w:rsid w:val="0009302B"/>
    <w:rsid w:val="0009367E"/>
    <w:rsid w:val="00093BD9"/>
    <w:rsid w:val="00093EB7"/>
    <w:rsid w:val="00093EC2"/>
    <w:rsid w:val="000940E2"/>
    <w:rsid w:val="00094410"/>
    <w:rsid w:val="00094883"/>
    <w:rsid w:val="00094D27"/>
    <w:rsid w:val="000958A2"/>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CFB"/>
    <w:rsid w:val="000A7EA7"/>
    <w:rsid w:val="000B0062"/>
    <w:rsid w:val="000B0403"/>
    <w:rsid w:val="000B04D9"/>
    <w:rsid w:val="000B057B"/>
    <w:rsid w:val="000B06E7"/>
    <w:rsid w:val="000B0C87"/>
    <w:rsid w:val="000B0C94"/>
    <w:rsid w:val="000B10D9"/>
    <w:rsid w:val="000B15E5"/>
    <w:rsid w:val="000B1882"/>
    <w:rsid w:val="000B1AE6"/>
    <w:rsid w:val="000B1DA8"/>
    <w:rsid w:val="000B1F2F"/>
    <w:rsid w:val="000B2382"/>
    <w:rsid w:val="000B2FD7"/>
    <w:rsid w:val="000B3171"/>
    <w:rsid w:val="000B3308"/>
    <w:rsid w:val="000B34A5"/>
    <w:rsid w:val="000B385A"/>
    <w:rsid w:val="000B3A51"/>
    <w:rsid w:val="000B3C55"/>
    <w:rsid w:val="000B3D9C"/>
    <w:rsid w:val="000B4746"/>
    <w:rsid w:val="000B4934"/>
    <w:rsid w:val="000B5169"/>
    <w:rsid w:val="000B5AC3"/>
    <w:rsid w:val="000B5AEB"/>
    <w:rsid w:val="000B624D"/>
    <w:rsid w:val="000B62EA"/>
    <w:rsid w:val="000B668E"/>
    <w:rsid w:val="000B6A40"/>
    <w:rsid w:val="000B6F77"/>
    <w:rsid w:val="000B715C"/>
    <w:rsid w:val="000B71DD"/>
    <w:rsid w:val="000B7732"/>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F4F"/>
    <w:rsid w:val="000D3602"/>
    <w:rsid w:val="000D3FF9"/>
    <w:rsid w:val="000D4119"/>
    <w:rsid w:val="000D448B"/>
    <w:rsid w:val="000D4769"/>
    <w:rsid w:val="000D4905"/>
    <w:rsid w:val="000D4D89"/>
    <w:rsid w:val="000D4F54"/>
    <w:rsid w:val="000D525F"/>
    <w:rsid w:val="000D5331"/>
    <w:rsid w:val="000D5499"/>
    <w:rsid w:val="000D5AFD"/>
    <w:rsid w:val="000D602B"/>
    <w:rsid w:val="000D6BBD"/>
    <w:rsid w:val="000D7751"/>
    <w:rsid w:val="000D7C23"/>
    <w:rsid w:val="000D7FCB"/>
    <w:rsid w:val="000E00FE"/>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01D"/>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5F3F"/>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453"/>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BCE"/>
    <w:rsid w:val="00193CDD"/>
    <w:rsid w:val="00193EEA"/>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188"/>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C57"/>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432"/>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BFE"/>
    <w:rsid w:val="00215C44"/>
    <w:rsid w:val="002160EB"/>
    <w:rsid w:val="00216116"/>
    <w:rsid w:val="00216393"/>
    <w:rsid w:val="002168C5"/>
    <w:rsid w:val="00216E73"/>
    <w:rsid w:val="00217626"/>
    <w:rsid w:val="0021774C"/>
    <w:rsid w:val="0021779C"/>
    <w:rsid w:val="00217FDB"/>
    <w:rsid w:val="00217FF6"/>
    <w:rsid w:val="002201A8"/>
    <w:rsid w:val="00220A67"/>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A62"/>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502"/>
    <w:rsid w:val="002518E8"/>
    <w:rsid w:val="00251B93"/>
    <w:rsid w:val="00251C10"/>
    <w:rsid w:val="002523AA"/>
    <w:rsid w:val="0025247E"/>
    <w:rsid w:val="00252557"/>
    <w:rsid w:val="00252703"/>
    <w:rsid w:val="00252E1E"/>
    <w:rsid w:val="0025325E"/>
    <w:rsid w:val="00253323"/>
    <w:rsid w:val="00253650"/>
    <w:rsid w:val="002538BA"/>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14D"/>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362"/>
    <w:rsid w:val="0029368A"/>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116"/>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83D"/>
    <w:rsid w:val="002B1A56"/>
    <w:rsid w:val="002B1AE1"/>
    <w:rsid w:val="002B1DBF"/>
    <w:rsid w:val="002B1DD6"/>
    <w:rsid w:val="002B1E12"/>
    <w:rsid w:val="002B207F"/>
    <w:rsid w:val="002B2A48"/>
    <w:rsid w:val="002B2BEE"/>
    <w:rsid w:val="002B2F5B"/>
    <w:rsid w:val="002B31AD"/>
    <w:rsid w:val="002B3A2D"/>
    <w:rsid w:val="002B3EA7"/>
    <w:rsid w:val="002B3F06"/>
    <w:rsid w:val="002B4188"/>
    <w:rsid w:val="002B41B6"/>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6E1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2C"/>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7562"/>
    <w:rsid w:val="002E7F10"/>
    <w:rsid w:val="002E7FDD"/>
    <w:rsid w:val="002F071F"/>
    <w:rsid w:val="002F0AEC"/>
    <w:rsid w:val="002F0B24"/>
    <w:rsid w:val="002F12E6"/>
    <w:rsid w:val="002F140E"/>
    <w:rsid w:val="002F14F8"/>
    <w:rsid w:val="002F16D5"/>
    <w:rsid w:val="002F1A90"/>
    <w:rsid w:val="002F1C2F"/>
    <w:rsid w:val="002F23DB"/>
    <w:rsid w:val="002F2751"/>
    <w:rsid w:val="002F2A2A"/>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AB"/>
    <w:rsid w:val="003022B1"/>
    <w:rsid w:val="0030276A"/>
    <w:rsid w:val="00302A42"/>
    <w:rsid w:val="00303085"/>
    <w:rsid w:val="003031A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B70"/>
    <w:rsid w:val="00311C10"/>
    <w:rsid w:val="00311CBE"/>
    <w:rsid w:val="00312280"/>
    <w:rsid w:val="00312705"/>
    <w:rsid w:val="00312B3A"/>
    <w:rsid w:val="00312B5E"/>
    <w:rsid w:val="00312BF6"/>
    <w:rsid w:val="00312CD0"/>
    <w:rsid w:val="00312E85"/>
    <w:rsid w:val="003130AE"/>
    <w:rsid w:val="003138F3"/>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296"/>
    <w:rsid w:val="0034567E"/>
    <w:rsid w:val="00345E4A"/>
    <w:rsid w:val="00346EB6"/>
    <w:rsid w:val="00346FDB"/>
    <w:rsid w:val="00347356"/>
    <w:rsid w:val="00347861"/>
    <w:rsid w:val="00347EDB"/>
    <w:rsid w:val="00347F82"/>
    <w:rsid w:val="00350187"/>
    <w:rsid w:val="003504AF"/>
    <w:rsid w:val="00350797"/>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B01"/>
    <w:rsid w:val="003950EB"/>
    <w:rsid w:val="00396E3B"/>
    <w:rsid w:val="00397677"/>
    <w:rsid w:val="003A05B5"/>
    <w:rsid w:val="003A07A1"/>
    <w:rsid w:val="003A09AA"/>
    <w:rsid w:val="003A0ACC"/>
    <w:rsid w:val="003A10A2"/>
    <w:rsid w:val="003A157A"/>
    <w:rsid w:val="003A2042"/>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209"/>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268"/>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6E"/>
    <w:rsid w:val="003C20A2"/>
    <w:rsid w:val="003C220D"/>
    <w:rsid w:val="003C2673"/>
    <w:rsid w:val="003C27A2"/>
    <w:rsid w:val="003C3083"/>
    <w:rsid w:val="003C33DC"/>
    <w:rsid w:val="003C3838"/>
    <w:rsid w:val="003C387E"/>
    <w:rsid w:val="003C3D34"/>
    <w:rsid w:val="003C4A05"/>
    <w:rsid w:val="003C4DDE"/>
    <w:rsid w:val="003C5247"/>
    <w:rsid w:val="003C542B"/>
    <w:rsid w:val="003C567C"/>
    <w:rsid w:val="003C59B8"/>
    <w:rsid w:val="003C60D8"/>
    <w:rsid w:val="003C63F6"/>
    <w:rsid w:val="003C6809"/>
    <w:rsid w:val="003C6892"/>
    <w:rsid w:val="003C6C86"/>
    <w:rsid w:val="003C704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4EC"/>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613"/>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A69"/>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B13"/>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5FE"/>
    <w:rsid w:val="004017BB"/>
    <w:rsid w:val="00401993"/>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F18"/>
    <w:rsid w:val="004201DE"/>
    <w:rsid w:val="004204D9"/>
    <w:rsid w:val="004205AE"/>
    <w:rsid w:val="0042063D"/>
    <w:rsid w:val="004207A0"/>
    <w:rsid w:val="00420AA8"/>
    <w:rsid w:val="00420BE1"/>
    <w:rsid w:val="00420D39"/>
    <w:rsid w:val="0042126B"/>
    <w:rsid w:val="004213F4"/>
    <w:rsid w:val="00421726"/>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042"/>
    <w:rsid w:val="00440144"/>
    <w:rsid w:val="0044064E"/>
    <w:rsid w:val="00440805"/>
    <w:rsid w:val="00440984"/>
    <w:rsid w:val="00440C9B"/>
    <w:rsid w:val="00440E28"/>
    <w:rsid w:val="004412E1"/>
    <w:rsid w:val="004414D8"/>
    <w:rsid w:val="00441554"/>
    <w:rsid w:val="00442693"/>
    <w:rsid w:val="00442B68"/>
    <w:rsid w:val="00442E48"/>
    <w:rsid w:val="00443003"/>
    <w:rsid w:val="0044314B"/>
    <w:rsid w:val="00443671"/>
    <w:rsid w:val="0044381E"/>
    <w:rsid w:val="00443BE2"/>
    <w:rsid w:val="00443DCD"/>
    <w:rsid w:val="00443E7E"/>
    <w:rsid w:val="00443E94"/>
    <w:rsid w:val="0044488E"/>
    <w:rsid w:val="004449D9"/>
    <w:rsid w:val="00444C06"/>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D19"/>
    <w:rsid w:val="00454EC3"/>
    <w:rsid w:val="00454F0A"/>
    <w:rsid w:val="0045530A"/>
    <w:rsid w:val="00455379"/>
    <w:rsid w:val="004554AE"/>
    <w:rsid w:val="004554C3"/>
    <w:rsid w:val="004556B4"/>
    <w:rsid w:val="00455914"/>
    <w:rsid w:val="00455996"/>
    <w:rsid w:val="00455C73"/>
    <w:rsid w:val="00455FB6"/>
    <w:rsid w:val="0045637B"/>
    <w:rsid w:val="0045684D"/>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0EA"/>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409"/>
    <w:rsid w:val="004967B4"/>
    <w:rsid w:val="004967B5"/>
    <w:rsid w:val="004968A7"/>
    <w:rsid w:val="004968EE"/>
    <w:rsid w:val="00496ED4"/>
    <w:rsid w:val="00497181"/>
    <w:rsid w:val="00497D4A"/>
    <w:rsid w:val="004A0441"/>
    <w:rsid w:val="004A070C"/>
    <w:rsid w:val="004A084C"/>
    <w:rsid w:val="004A0C3F"/>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836"/>
    <w:rsid w:val="004A5D3A"/>
    <w:rsid w:val="004A5DC2"/>
    <w:rsid w:val="004A60D2"/>
    <w:rsid w:val="004A6596"/>
    <w:rsid w:val="004A6897"/>
    <w:rsid w:val="004A692B"/>
    <w:rsid w:val="004A6EB6"/>
    <w:rsid w:val="004A71B5"/>
    <w:rsid w:val="004A7590"/>
    <w:rsid w:val="004A76FC"/>
    <w:rsid w:val="004A773B"/>
    <w:rsid w:val="004A794C"/>
    <w:rsid w:val="004A7A31"/>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0E0B"/>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C6"/>
    <w:rsid w:val="004C60DD"/>
    <w:rsid w:val="004C6435"/>
    <w:rsid w:val="004C649B"/>
    <w:rsid w:val="004C6FFB"/>
    <w:rsid w:val="004C752A"/>
    <w:rsid w:val="004C752D"/>
    <w:rsid w:val="004C76B0"/>
    <w:rsid w:val="004C78AB"/>
    <w:rsid w:val="004C7B9C"/>
    <w:rsid w:val="004C7D55"/>
    <w:rsid w:val="004D0507"/>
    <w:rsid w:val="004D089A"/>
    <w:rsid w:val="004D08F7"/>
    <w:rsid w:val="004D0F3A"/>
    <w:rsid w:val="004D167B"/>
    <w:rsid w:val="004D1771"/>
    <w:rsid w:val="004D190C"/>
    <w:rsid w:val="004D1A84"/>
    <w:rsid w:val="004D1C68"/>
    <w:rsid w:val="004D2901"/>
    <w:rsid w:val="004D2960"/>
    <w:rsid w:val="004D2A75"/>
    <w:rsid w:val="004D2F18"/>
    <w:rsid w:val="004D3184"/>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7EF"/>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817"/>
    <w:rsid w:val="004E4C40"/>
    <w:rsid w:val="004E4C7E"/>
    <w:rsid w:val="004E50C0"/>
    <w:rsid w:val="004E50F0"/>
    <w:rsid w:val="004E5668"/>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5D3"/>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3846"/>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27385"/>
    <w:rsid w:val="00530136"/>
    <w:rsid w:val="005301C7"/>
    <w:rsid w:val="00530205"/>
    <w:rsid w:val="00530397"/>
    <w:rsid w:val="00530458"/>
    <w:rsid w:val="00530CCC"/>
    <w:rsid w:val="00530F73"/>
    <w:rsid w:val="00531A5D"/>
    <w:rsid w:val="00532132"/>
    <w:rsid w:val="0053253E"/>
    <w:rsid w:val="0053266D"/>
    <w:rsid w:val="0053279C"/>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435"/>
    <w:rsid w:val="005405D4"/>
    <w:rsid w:val="005407F0"/>
    <w:rsid w:val="00540E47"/>
    <w:rsid w:val="00541088"/>
    <w:rsid w:val="0054110E"/>
    <w:rsid w:val="00541177"/>
    <w:rsid w:val="005414B1"/>
    <w:rsid w:val="00541578"/>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747"/>
    <w:rsid w:val="00546FF0"/>
    <w:rsid w:val="00547510"/>
    <w:rsid w:val="0054761A"/>
    <w:rsid w:val="00547ECC"/>
    <w:rsid w:val="00547F92"/>
    <w:rsid w:val="00550AA8"/>
    <w:rsid w:val="00550E7D"/>
    <w:rsid w:val="0055122F"/>
    <w:rsid w:val="00551928"/>
    <w:rsid w:val="00551D5A"/>
    <w:rsid w:val="00551EC3"/>
    <w:rsid w:val="00551ED6"/>
    <w:rsid w:val="0055287E"/>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134"/>
    <w:rsid w:val="0055740D"/>
    <w:rsid w:val="005602FA"/>
    <w:rsid w:val="0056069A"/>
    <w:rsid w:val="00560887"/>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4EF5"/>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2CA"/>
    <w:rsid w:val="005B23EF"/>
    <w:rsid w:val="005B2ECC"/>
    <w:rsid w:val="005B3448"/>
    <w:rsid w:val="005B382C"/>
    <w:rsid w:val="005B384A"/>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692"/>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237C"/>
    <w:rsid w:val="005D25E2"/>
    <w:rsid w:val="005D25FF"/>
    <w:rsid w:val="005D2632"/>
    <w:rsid w:val="005D2654"/>
    <w:rsid w:val="005D28BD"/>
    <w:rsid w:val="005D31FF"/>
    <w:rsid w:val="005D3392"/>
    <w:rsid w:val="005D38E0"/>
    <w:rsid w:val="005D39D5"/>
    <w:rsid w:val="005D3CA2"/>
    <w:rsid w:val="005D3D4D"/>
    <w:rsid w:val="005D3F32"/>
    <w:rsid w:val="005D436C"/>
    <w:rsid w:val="005D4DD7"/>
    <w:rsid w:val="005D4E3E"/>
    <w:rsid w:val="005D4FFF"/>
    <w:rsid w:val="005D553B"/>
    <w:rsid w:val="005D571F"/>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5FB"/>
    <w:rsid w:val="005E51C0"/>
    <w:rsid w:val="005E5391"/>
    <w:rsid w:val="005E5A84"/>
    <w:rsid w:val="005E5BBE"/>
    <w:rsid w:val="005E60B3"/>
    <w:rsid w:val="005E6560"/>
    <w:rsid w:val="005E676C"/>
    <w:rsid w:val="005E6C6D"/>
    <w:rsid w:val="005E6CB9"/>
    <w:rsid w:val="005E71EB"/>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3F04"/>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9AB"/>
    <w:rsid w:val="00611A75"/>
    <w:rsid w:val="00611F9F"/>
    <w:rsid w:val="00612262"/>
    <w:rsid w:val="006123C6"/>
    <w:rsid w:val="006124DE"/>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225"/>
    <w:rsid w:val="0062273F"/>
    <w:rsid w:val="00622D03"/>
    <w:rsid w:val="00622D8E"/>
    <w:rsid w:val="00622DCD"/>
    <w:rsid w:val="00622F57"/>
    <w:rsid w:val="006230B8"/>
    <w:rsid w:val="00623101"/>
    <w:rsid w:val="00623534"/>
    <w:rsid w:val="00623DD5"/>
    <w:rsid w:val="00624269"/>
    <w:rsid w:val="00624458"/>
    <w:rsid w:val="00624A34"/>
    <w:rsid w:val="00624B34"/>
    <w:rsid w:val="00624D6D"/>
    <w:rsid w:val="00624DED"/>
    <w:rsid w:val="0062507F"/>
    <w:rsid w:val="00625155"/>
    <w:rsid w:val="0062568D"/>
    <w:rsid w:val="006256D3"/>
    <w:rsid w:val="00625E8B"/>
    <w:rsid w:val="00626303"/>
    <w:rsid w:val="00626447"/>
    <w:rsid w:val="00626719"/>
    <w:rsid w:val="006267F5"/>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9F1"/>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1FCD"/>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81F"/>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0A31"/>
    <w:rsid w:val="00661028"/>
    <w:rsid w:val="006610E5"/>
    <w:rsid w:val="006617BD"/>
    <w:rsid w:val="006618A3"/>
    <w:rsid w:val="0066194D"/>
    <w:rsid w:val="006621D9"/>
    <w:rsid w:val="0066259F"/>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5CEF"/>
    <w:rsid w:val="0066630C"/>
    <w:rsid w:val="006665F3"/>
    <w:rsid w:val="00666BBE"/>
    <w:rsid w:val="00666C5A"/>
    <w:rsid w:val="00667271"/>
    <w:rsid w:val="00667405"/>
    <w:rsid w:val="00667543"/>
    <w:rsid w:val="00667874"/>
    <w:rsid w:val="0066790C"/>
    <w:rsid w:val="00667BBD"/>
    <w:rsid w:val="00667D9C"/>
    <w:rsid w:val="00667E6E"/>
    <w:rsid w:val="00670A51"/>
    <w:rsid w:val="00670A57"/>
    <w:rsid w:val="00670AAE"/>
    <w:rsid w:val="00670BAB"/>
    <w:rsid w:val="00670E07"/>
    <w:rsid w:val="00670F01"/>
    <w:rsid w:val="00671149"/>
    <w:rsid w:val="00671615"/>
    <w:rsid w:val="0067161D"/>
    <w:rsid w:val="00671741"/>
    <w:rsid w:val="00671766"/>
    <w:rsid w:val="0067228D"/>
    <w:rsid w:val="00672375"/>
    <w:rsid w:val="00672914"/>
    <w:rsid w:val="00672C1A"/>
    <w:rsid w:val="00672E05"/>
    <w:rsid w:val="00672F01"/>
    <w:rsid w:val="0067305C"/>
    <w:rsid w:val="00673074"/>
    <w:rsid w:val="006731FE"/>
    <w:rsid w:val="0067411D"/>
    <w:rsid w:val="00674224"/>
    <w:rsid w:val="00674386"/>
    <w:rsid w:val="006744C3"/>
    <w:rsid w:val="00674B3A"/>
    <w:rsid w:val="00674D43"/>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608"/>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3A8"/>
    <w:rsid w:val="00694991"/>
    <w:rsid w:val="00694ACB"/>
    <w:rsid w:val="00694C4F"/>
    <w:rsid w:val="00695043"/>
    <w:rsid w:val="00695100"/>
    <w:rsid w:val="006957B2"/>
    <w:rsid w:val="0069587D"/>
    <w:rsid w:val="00696566"/>
    <w:rsid w:val="006966BA"/>
    <w:rsid w:val="006966F9"/>
    <w:rsid w:val="0069722D"/>
    <w:rsid w:val="00697972"/>
    <w:rsid w:val="006A0052"/>
    <w:rsid w:val="006A0A9E"/>
    <w:rsid w:val="006A1517"/>
    <w:rsid w:val="006A160B"/>
    <w:rsid w:val="006A1F1C"/>
    <w:rsid w:val="006A242B"/>
    <w:rsid w:val="006A2486"/>
    <w:rsid w:val="006A2DDE"/>
    <w:rsid w:val="006A30FE"/>
    <w:rsid w:val="006A3263"/>
    <w:rsid w:val="006A3836"/>
    <w:rsid w:val="006A3B52"/>
    <w:rsid w:val="006A3CD5"/>
    <w:rsid w:val="006A3DD3"/>
    <w:rsid w:val="006A420C"/>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4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C5C"/>
    <w:rsid w:val="006B6DDA"/>
    <w:rsid w:val="006B73D9"/>
    <w:rsid w:val="006B7421"/>
    <w:rsid w:val="006B748E"/>
    <w:rsid w:val="006B78E7"/>
    <w:rsid w:val="006B7DF0"/>
    <w:rsid w:val="006B7E74"/>
    <w:rsid w:val="006B7F6A"/>
    <w:rsid w:val="006B7FAE"/>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879"/>
    <w:rsid w:val="006D5913"/>
    <w:rsid w:val="006D5B9B"/>
    <w:rsid w:val="006D5BB2"/>
    <w:rsid w:val="006D5C24"/>
    <w:rsid w:val="006D60B1"/>
    <w:rsid w:val="006D628F"/>
    <w:rsid w:val="006D63E4"/>
    <w:rsid w:val="006D63FD"/>
    <w:rsid w:val="006D65B4"/>
    <w:rsid w:val="006D6F8B"/>
    <w:rsid w:val="006D754A"/>
    <w:rsid w:val="006D754F"/>
    <w:rsid w:val="006D792A"/>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E3D"/>
    <w:rsid w:val="006E4836"/>
    <w:rsid w:val="006E499B"/>
    <w:rsid w:val="006E54CD"/>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0E9"/>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E30"/>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5DAD"/>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2129"/>
    <w:rsid w:val="00722197"/>
    <w:rsid w:val="00722829"/>
    <w:rsid w:val="00722981"/>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2CB1"/>
    <w:rsid w:val="00743F52"/>
    <w:rsid w:val="007445E2"/>
    <w:rsid w:val="00744927"/>
    <w:rsid w:val="00744CC3"/>
    <w:rsid w:val="00744FBE"/>
    <w:rsid w:val="0074509C"/>
    <w:rsid w:val="00745496"/>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35C7"/>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73"/>
    <w:rsid w:val="007641D6"/>
    <w:rsid w:val="0076467D"/>
    <w:rsid w:val="00764A03"/>
    <w:rsid w:val="00764B33"/>
    <w:rsid w:val="00764B4C"/>
    <w:rsid w:val="00764CB3"/>
    <w:rsid w:val="00764FA9"/>
    <w:rsid w:val="007650AD"/>
    <w:rsid w:val="00765111"/>
    <w:rsid w:val="00765950"/>
    <w:rsid w:val="00765F61"/>
    <w:rsid w:val="00766094"/>
    <w:rsid w:val="00766272"/>
    <w:rsid w:val="00766C74"/>
    <w:rsid w:val="00766D90"/>
    <w:rsid w:val="00766FE7"/>
    <w:rsid w:val="007670EB"/>
    <w:rsid w:val="007671F7"/>
    <w:rsid w:val="00767385"/>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DE2"/>
    <w:rsid w:val="00774EC8"/>
    <w:rsid w:val="00775064"/>
    <w:rsid w:val="00775116"/>
    <w:rsid w:val="00775D7B"/>
    <w:rsid w:val="00776122"/>
    <w:rsid w:val="00776443"/>
    <w:rsid w:val="00776781"/>
    <w:rsid w:val="007769EE"/>
    <w:rsid w:val="00777459"/>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0"/>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810"/>
    <w:rsid w:val="00790A3D"/>
    <w:rsid w:val="00790B1E"/>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22BA"/>
    <w:rsid w:val="007A27BD"/>
    <w:rsid w:val="007A294A"/>
    <w:rsid w:val="007A4769"/>
    <w:rsid w:val="007A4C75"/>
    <w:rsid w:val="007A4C96"/>
    <w:rsid w:val="007A4FE8"/>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37EE"/>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A2B"/>
    <w:rsid w:val="007C0BBE"/>
    <w:rsid w:val="007C0E17"/>
    <w:rsid w:val="007C1548"/>
    <w:rsid w:val="007C16A3"/>
    <w:rsid w:val="007C17D2"/>
    <w:rsid w:val="007C1B8B"/>
    <w:rsid w:val="007C247F"/>
    <w:rsid w:val="007C27FB"/>
    <w:rsid w:val="007C2CBB"/>
    <w:rsid w:val="007C2CF9"/>
    <w:rsid w:val="007C2FF0"/>
    <w:rsid w:val="007C309C"/>
    <w:rsid w:val="007C31E9"/>
    <w:rsid w:val="007C41AF"/>
    <w:rsid w:val="007C4209"/>
    <w:rsid w:val="007C44CC"/>
    <w:rsid w:val="007C4DE0"/>
    <w:rsid w:val="007C51E8"/>
    <w:rsid w:val="007C544B"/>
    <w:rsid w:val="007C5EB9"/>
    <w:rsid w:val="007C6C07"/>
    <w:rsid w:val="007C7046"/>
    <w:rsid w:val="007C7449"/>
    <w:rsid w:val="007C7994"/>
    <w:rsid w:val="007C7EA5"/>
    <w:rsid w:val="007D0BF0"/>
    <w:rsid w:val="007D0EFC"/>
    <w:rsid w:val="007D1014"/>
    <w:rsid w:val="007D1129"/>
    <w:rsid w:val="007D1A95"/>
    <w:rsid w:val="007D2009"/>
    <w:rsid w:val="007D2192"/>
    <w:rsid w:val="007D23F2"/>
    <w:rsid w:val="007D245E"/>
    <w:rsid w:val="007D3244"/>
    <w:rsid w:val="007D3764"/>
    <w:rsid w:val="007D485A"/>
    <w:rsid w:val="007D4C9B"/>
    <w:rsid w:val="007D4CA4"/>
    <w:rsid w:val="007D4DB2"/>
    <w:rsid w:val="007D50DE"/>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A7A"/>
    <w:rsid w:val="007E5C4A"/>
    <w:rsid w:val="007E5D8E"/>
    <w:rsid w:val="007E608B"/>
    <w:rsid w:val="007E6699"/>
    <w:rsid w:val="007E66BF"/>
    <w:rsid w:val="007E6915"/>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9C6"/>
    <w:rsid w:val="007F3CAA"/>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BCF"/>
    <w:rsid w:val="00804FA4"/>
    <w:rsid w:val="008050BB"/>
    <w:rsid w:val="00805275"/>
    <w:rsid w:val="00805291"/>
    <w:rsid w:val="00805F77"/>
    <w:rsid w:val="0080617E"/>
    <w:rsid w:val="008065B7"/>
    <w:rsid w:val="00806A62"/>
    <w:rsid w:val="00806C6B"/>
    <w:rsid w:val="00806E55"/>
    <w:rsid w:val="00806F37"/>
    <w:rsid w:val="008075CE"/>
    <w:rsid w:val="00807776"/>
    <w:rsid w:val="00807AD9"/>
    <w:rsid w:val="008101EA"/>
    <w:rsid w:val="00810745"/>
    <w:rsid w:val="00810F20"/>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072"/>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10"/>
    <w:rsid w:val="008234EF"/>
    <w:rsid w:val="0082366E"/>
    <w:rsid w:val="008237BC"/>
    <w:rsid w:val="00823AB5"/>
    <w:rsid w:val="008249AD"/>
    <w:rsid w:val="00824AEF"/>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8F7"/>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085"/>
    <w:rsid w:val="00835184"/>
    <w:rsid w:val="00835449"/>
    <w:rsid w:val="00835569"/>
    <w:rsid w:val="00835802"/>
    <w:rsid w:val="00836295"/>
    <w:rsid w:val="008365E0"/>
    <w:rsid w:val="00836D81"/>
    <w:rsid w:val="008370EE"/>
    <w:rsid w:val="008371CE"/>
    <w:rsid w:val="00837215"/>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BE2"/>
    <w:rsid w:val="00850C3B"/>
    <w:rsid w:val="00851067"/>
    <w:rsid w:val="008510D0"/>
    <w:rsid w:val="0085144A"/>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6CE"/>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3F6C"/>
    <w:rsid w:val="00884209"/>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7E0"/>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42CA"/>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E74EB"/>
    <w:rsid w:val="008F0C9C"/>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9D"/>
    <w:rsid w:val="008F77B1"/>
    <w:rsid w:val="008F7800"/>
    <w:rsid w:val="008F7BCA"/>
    <w:rsid w:val="008F7DC8"/>
    <w:rsid w:val="00900436"/>
    <w:rsid w:val="00900696"/>
    <w:rsid w:val="0090084E"/>
    <w:rsid w:val="00900F4D"/>
    <w:rsid w:val="009010EB"/>
    <w:rsid w:val="0090167B"/>
    <w:rsid w:val="00901C47"/>
    <w:rsid w:val="00901EF2"/>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733"/>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11B"/>
    <w:rsid w:val="00935913"/>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E16"/>
    <w:rsid w:val="00944E59"/>
    <w:rsid w:val="00945372"/>
    <w:rsid w:val="0094565C"/>
    <w:rsid w:val="009457A1"/>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BCF"/>
    <w:rsid w:val="00971D7D"/>
    <w:rsid w:val="00971E61"/>
    <w:rsid w:val="00971F00"/>
    <w:rsid w:val="00972285"/>
    <w:rsid w:val="0097267E"/>
    <w:rsid w:val="00972D5F"/>
    <w:rsid w:val="00972E28"/>
    <w:rsid w:val="00973030"/>
    <w:rsid w:val="009733F3"/>
    <w:rsid w:val="00973A22"/>
    <w:rsid w:val="009740F4"/>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DF2"/>
    <w:rsid w:val="0098433A"/>
    <w:rsid w:val="00984411"/>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5CB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C6EA5"/>
    <w:rsid w:val="009D04F7"/>
    <w:rsid w:val="009D1589"/>
    <w:rsid w:val="009D2003"/>
    <w:rsid w:val="009D2106"/>
    <w:rsid w:val="009D25A7"/>
    <w:rsid w:val="009D26B9"/>
    <w:rsid w:val="009D2C8F"/>
    <w:rsid w:val="009D2E66"/>
    <w:rsid w:val="009D38C2"/>
    <w:rsid w:val="009D3D05"/>
    <w:rsid w:val="009D3F83"/>
    <w:rsid w:val="009D417F"/>
    <w:rsid w:val="009D42B8"/>
    <w:rsid w:val="009D42C6"/>
    <w:rsid w:val="009D45E5"/>
    <w:rsid w:val="009D4B85"/>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AAF"/>
    <w:rsid w:val="009F1E4D"/>
    <w:rsid w:val="009F27A3"/>
    <w:rsid w:val="009F28A4"/>
    <w:rsid w:val="009F346F"/>
    <w:rsid w:val="009F3D0B"/>
    <w:rsid w:val="009F41F2"/>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7A5"/>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5EE4"/>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828"/>
    <w:rsid w:val="00A12979"/>
    <w:rsid w:val="00A130A5"/>
    <w:rsid w:val="00A131A9"/>
    <w:rsid w:val="00A13618"/>
    <w:rsid w:val="00A137F5"/>
    <w:rsid w:val="00A13BBF"/>
    <w:rsid w:val="00A141C5"/>
    <w:rsid w:val="00A14304"/>
    <w:rsid w:val="00A1453D"/>
    <w:rsid w:val="00A1496B"/>
    <w:rsid w:val="00A1496E"/>
    <w:rsid w:val="00A14F84"/>
    <w:rsid w:val="00A159E5"/>
    <w:rsid w:val="00A16059"/>
    <w:rsid w:val="00A16116"/>
    <w:rsid w:val="00A167C5"/>
    <w:rsid w:val="00A16A4B"/>
    <w:rsid w:val="00A16AFE"/>
    <w:rsid w:val="00A16D6D"/>
    <w:rsid w:val="00A16F66"/>
    <w:rsid w:val="00A172FF"/>
    <w:rsid w:val="00A1740A"/>
    <w:rsid w:val="00A17759"/>
    <w:rsid w:val="00A17806"/>
    <w:rsid w:val="00A17C75"/>
    <w:rsid w:val="00A17E43"/>
    <w:rsid w:val="00A201F8"/>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C04"/>
    <w:rsid w:val="00A32369"/>
    <w:rsid w:val="00A32A0F"/>
    <w:rsid w:val="00A32AEA"/>
    <w:rsid w:val="00A32B22"/>
    <w:rsid w:val="00A32F32"/>
    <w:rsid w:val="00A33B9A"/>
    <w:rsid w:val="00A33E80"/>
    <w:rsid w:val="00A33EB4"/>
    <w:rsid w:val="00A33EFE"/>
    <w:rsid w:val="00A34D2D"/>
    <w:rsid w:val="00A36075"/>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145"/>
    <w:rsid w:val="00A452F5"/>
    <w:rsid w:val="00A454F8"/>
    <w:rsid w:val="00A457FF"/>
    <w:rsid w:val="00A45BA0"/>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864"/>
    <w:rsid w:val="00A77B53"/>
    <w:rsid w:val="00A77FF2"/>
    <w:rsid w:val="00A80066"/>
    <w:rsid w:val="00A808C2"/>
    <w:rsid w:val="00A80ABD"/>
    <w:rsid w:val="00A811F1"/>
    <w:rsid w:val="00A812F2"/>
    <w:rsid w:val="00A81893"/>
    <w:rsid w:val="00A8195A"/>
    <w:rsid w:val="00A81A1F"/>
    <w:rsid w:val="00A81C8A"/>
    <w:rsid w:val="00A81ED7"/>
    <w:rsid w:val="00A826B0"/>
    <w:rsid w:val="00A826BC"/>
    <w:rsid w:val="00A82887"/>
    <w:rsid w:val="00A82C38"/>
    <w:rsid w:val="00A83010"/>
    <w:rsid w:val="00A83BF5"/>
    <w:rsid w:val="00A84671"/>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CE9"/>
    <w:rsid w:val="00AB3E73"/>
    <w:rsid w:val="00AB4206"/>
    <w:rsid w:val="00AB44FF"/>
    <w:rsid w:val="00AB45C8"/>
    <w:rsid w:val="00AB4782"/>
    <w:rsid w:val="00AB4817"/>
    <w:rsid w:val="00AB4BCB"/>
    <w:rsid w:val="00AB4CE5"/>
    <w:rsid w:val="00AB5175"/>
    <w:rsid w:val="00AB5468"/>
    <w:rsid w:val="00AB5555"/>
    <w:rsid w:val="00AB55AD"/>
    <w:rsid w:val="00AB5D1B"/>
    <w:rsid w:val="00AB65BE"/>
    <w:rsid w:val="00AB6918"/>
    <w:rsid w:val="00AB6B40"/>
    <w:rsid w:val="00AB6B72"/>
    <w:rsid w:val="00AB6F2D"/>
    <w:rsid w:val="00AB740A"/>
    <w:rsid w:val="00AB78AD"/>
    <w:rsid w:val="00AB7C8D"/>
    <w:rsid w:val="00AC014A"/>
    <w:rsid w:val="00AC07D3"/>
    <w:rsid w:val="00AC0990"/>
    <w:rsid w:val="00AC0D58"/>
    <w:rsid w:val="00AC107B"/>
    <w:rsid w:val="00AC10D7"/>
    <w:rsid w:val="00AC1D10"/>
    <w:rsid w:val="00AC1DA5"/>
    <w:rsid w:val="00AC1EA1"/>
    <w:rsid w:val="00AC1F13"/>
    <w:rsid w:val="00AC1FE5"/>
    <w:rsid w:val="00AC216B"/>
    <w:rsid w:val="00AC26B1"/>
    <w:rsid w:val="00AC29E4"/>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F"/>
    <w:rsid w:val="00AD2B03"/>
    <w:rsid w:val="00AD2E07"/>
    <w:rsid w:val="00AD3583"/>
    <w:rsid w:val="00AD38A9"/>
    <w:rsid w:val="00AD4071"/>
    <w:rsid w:val="00AD41A0"/>
    <w:rsid w:val="00AD44EA"/>
    <w:rsid w:val="00AD44ED"/>
    <w:rsid w:val="00AD4782"/>
    <w:rsid w:val="00AD4899"/>
    <w:rsid w:val="00AD4AAC"/>
    <w:rsid w:val="00AD5236"/>
    <w:rsid w:val="00AD527D"/>
    <w:rsid w:val="00AD534A"/>
    <w:rsid w:val="00AD54E0"/>
    <w:rsid w:val="00AD5877"/>
    <w:rsid w:val="00AD5881"/>
    <w:rsid w:val="00AD5886"/>
    <w:rsid w:val="00AD5F77"/>
    <w:rsid w:val="00AD5FD2"/>
    <w:rsid w:val="00AD6550"/>
    <w:rsid w:val="00AD758E"/>
    <w:rsid w:val="00AD7AB5"/>
    <w:rsid w:val="00AE07F0"/>
    <w:rsid w:val="00AE08B7"/>
    <w:rsid w:val="00AE0A2B"/>
    <w:rsid w:val="00AE0DBA"/>
    <w:rsid w:val="00AE0F88"/>
    <w:rsid w:val="00AE0FB1"/>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6AB"/>
    <w:rsid w:val="00AF6D67"/>
    <w:rsid w:val="00AF70A2"/>
    <w:rsid w:val="00AF7301"/>
    <w:rsid w:val="00AF759E"/>
    <w:rsid w:val="00AF7D79"/>
    <w:rsid w:val="00B00598"/>
    <w:rsid w:val="00B00A00"/>
    <w:rsid w:val="00B00C24"/>
    <w:rsid w:val="00B00F38"/>
    <w:rsid w:val="00B00F93"/>
    <w:rsid w:val="00B011FE"/>
    <w:rsid w:val="00B017AA"/>
    <w:rsid w:val="00B01AE5"/>
    <w:rsid w:val="00B01BBE"/>
    <w:rsid w:val="00B02185"/>
    <w:rsid w:val="00B022A6"/>
    <w:rsid w:val="00B0316A"/>
    <w:rsid w:val="00B03182"/>
    <w:rsid w:val="00B033D0"/>
    <w:rsid w:val="00B03F92"/>
    <w:rsid w:val="00B043F7"/>
    <w:rsid w:val="00B044AF"/>
    <w:rsid w:val="00B04948"/>
    <w:rsid w:val="00B04EE5"/>
    <w:rsid w:val="00B05135"/>
    <w:rsid w:val="00B055D8"/>
    <w:rsid w:val="00B05B21"/>
    <w:rsid w:val="00B05F25"/>
    <w:rsid w:val="00B065B8"/>
    <w:rsid w:val="00B066CC"/>
    <w:rsid w:val="00B06CC0"/>
    <w:rsid w:val="00B06CD6"/>
    <w:rsid w:val="00B06DB5"/>
    <w:rsid w:val="00B06EBC"/>
    <w:rsid w:val="00B07337"/>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E21"/>
    <w:rsid w:val="00B23422"/>
    <w:rsid w:val="00B23441"/>
    <w:rsid w:val="00B234E8"/>
    <w:rsid w:val="00B23A71"/>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30028"/>
    <w:rsid w:val="00B3035C"/>
    <w:rsid w:val="00B30D8E"/>
    <w:rsid w:val="00B310DF"/>
    <w:rsid w:val="00B3185D"/>
    <w:rsid w:val="00B31E8D"/>
    <w:rsid w:val="00B31EEA"/>
    <w:rsid w:val="00B3249F"/>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301A"/>
    <w:rsid w:val="00B53998"/>
    <w:rsid w:val="00B53D44"/>
    <w:rsid w:val="00B540E3"/>
    <w:rsid w:val="00B54390"/>
    <w:rsid w:val="00B54DA7"/>
    <w:rsid w:val="00B550BF"/>
    <w:rsid w:val="00B551EC"/>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C98"/>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6386"/>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94F"/>
    <w:rsid w:val="00B72A3B"/>
    <w:rsid w:val="00B731AB"/>
    <w:rsid w:val="00B732B6"/>
    <w:rsid w:val="00B734C2"/>
    <w:rsid w:val="00B735F2"/>
    <w:rsid w:val="00B73BDA"/>
    <w:rsid w:val="00B73DD2"/>
    <w:rsid w:val="00B74053"/>
    <w:rsid w:val="00B740B2"/>
    <w:rsid w:val="00B7482A"/>
    <w:rsid w:val="00B748DD"/>
    <w:rsid w:val="00B75E26"/>
    <w:rsid w:val="00B75FF8"/>
    <w:rsid w:val="00B765A0"/>
    <w:rsid w:val="00B76963"/>
    <w:rsid w:val="00B76C02"/>
    <w:rsid w:val="00B77AD0"/>
    <w:rsid w:val="00B77BD2"/>
    <w:rsid w:val="00B80A2A"/>
    <w:rsid w:val="00B814CB"/>
    <w:rsid w:val="00B81B6A"/>
    <w:rsid w:val="00B8200F"/>
    <w:rsid w:val="00B820F4"/>
    <w:rsid w:val="00B826D1"/>
    <w:rsid w:val="00B82C2F"/>
    <w:rsid w:val="00B8305B"/>
    <w:rsid w:val="00B831C6"/>
    <w:rsid w:val="00B835E0"/>
    <w:rsid w:val="00B8382C"/>
    <w:rsid w:val="00B8396D"/>
    <w:rsid w:val="00B840E7"/>
    <w:rsid w:val="00B84BB0"/>
    <w:rsid w:val="00B85839"/>
    <w:rsid w:val="00B85B1B"/>
    <w:rsid w:val="00B85BED"/>
    <w:rsid w:val="00B87186"/>
    <w:rsid w:val="00B90331"/>
    <w:rsid w:val="00B903ED"/>
    <w:rsid w:val="00B90A80"/>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E5"/>
    <w:rsid w:val="00BA156C"/>
    <w:rsid w:val="00BA1AD4"/>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78B1"/>
    <w:rsid w:val="00BA7F1A"/>
    <w:rsid w:val="00BB0986"/>
    <w:rsid w:val="00BB0DC0"/>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7BE"/>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7014"/>
    <w:rsid w:val="00BB7421"/>
    <w:rsid w:val="00BC01FC"/>
    <w:rsid w:val="00BC100A"/>
    <w:rsid w:val="00BC1221"/>
    <w:rsid w:val="00BC12B8"/>
    <w:rsid w:val="00BC149B"/>
    <w:rsid w:val="00BC1CF0"/>
    <w:rsid w:val="00BC1F79"/>
    <w:rsid w:val="00BC2201"/>
    <w:rsid w:val="00BC31F6"/>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DB1"/>
    <w:rsid w:val="00C11E61"/>
    <w:rsid w:val="00C11F8C"/>
    <w:rsid w:val="00C11FA1"/>
    <w:rsid w:val="00C1286C"/>
    <w:rsid w:val="00C12E21"/>
    <w:rsid w:val="00C12E65"/>
    <w:rsid w:val="00C131F4"/>
    <w:rsid w:val="00C13802"/>
    <w:rsid w:val="00C1387A"/>
    <w:rsid w:val="00C13C20"/>
    <w:rsid w:val="00C13F74"/>
    <w:rsid w:val="00C1469A"/>
    <w:rsid w:val="00C146D3"/>
    <w:rsid w:val="00C14F98"/>
    <w:rsid w:val="00C15125"/>
    <w:rsid w:val="00C157A8"/>
    <w:rsid w:val="00C15C8E"/>
    <w:rsid w:val="00C15DD1"/>
    <w:rsid w:val="00C16778"/>
    <w:rsid w:val="00C16BE0"/>
    <w:rsid w:val="00C16D70"/>
    <w:rsid w:val="00C16F50"/>
    <w:rsid w:val="00C17056"/>
    <w:rsid w:val="00C17769"/>
    <w:rsid w:val="00C200F0"/>
    <w:rsid w:val="00C219E8"/>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B6"/>
    <w:rsid w:val="00C7776C"/>
    <w:rsid w:val="00C77882"/>
    <w:rsid w:val="00C77CA8"/>
    <w:rsid w:val="00C801EC"/>
    <w:rsid w:val="00C80883"/>
    <w:rsid w:val="00C80A55"/>
    <w:rsid w:val="00C81AD8"/>
    <w:rsid w:val="00C8247C"/>
    <w:rsid w:val="00C8282E"/>
    <w:rsid w:val="00C829AB"/>
    <w:rsid w:val="00C82BF0"/>
    <w:rsid w:val="00C83712"/>
    <w:rsid w:val="00C8398D"/>
    <w:rsid w:val="00C83F89"/>
    <w:rsid w:val="00C84BC2"/>
    <w:rsid w:val="00C85139"/>
    <w:rsid w:val="00C85188"/>
    <w:rsid w:val="00C85657"/>
    <w:rsid w:val="00C85786"/>
    <w:rsid w:val="00C85B0A"/>
    <w:rsid w:val="00C85F5A"/>
    <w:rsid w:val="00C860C6"/>
    <w:rsid w:val="00C86456"/>
    <w:rsid w:val="00C86530"/>
    <w:rsid w:val="00C8684B"/>
    <w:rsid w:val="00C869C4"/>
    <w:rsid w:val="00C86F6B"/>
    <w:rsid w:val="00C87B3F"/>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835"/>
    <w:rsid w:val="00CA0B2E"/>
    <w:rsid w:val="00CA0D60"/>
    <w:rsid w:val="00CA108C"/>
    <w:rsid w:val="00CA1636"/>
    <w:rsid w:val="00CA18A7"/>
    <w:rsid w:val="00CA18CA"/>
    <w:rsid w:val="00CA1AF1"/>
    <w:rsid w:val="00CA2557"/>
    <w:rsid w:val="00CA2B55"/>
    <w:rsid w:val="00CA2B59"/>
    <w:rsid w:val="00CA3269"/>
    <w:rsid w:val="00CA346E"/>
    <w:rsid w:val="00CA3820"/>
    <w:rsid w:val="00CA3850"/>
    <w:rsid w:val="00CA4114"/>
    <w:rsid w:val="00CA4348"/>
    <w:rsid w:val="00CA5413"/>
    <w:rsid w:val="00CA5674"/>
    <w:rsid w:val="00CA572C"/>
    <w:rsid w:val="00CA5BDA"/>
    <w:rsid w:val="00CA5C1A"/>
    <w:rsid w:val="00CA5CD9"/>
    <w:rsid w:val="00CA5CDF"/>
    <w:rsid w:val="00CA633F"/>
    <w:rsid w:val="00CA641E"/>
    <w:rsid w:val="00CA6690"/>
    <w:rsid w:val="00CA6B1B"/>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78A"/>
    <w:rsid w:val="00CB7813"/>
    <w:rsid w:val="00CB7866"/>
    <w:rsid w:val="00CB7C18"/>
    <w:rsid w:val="00CC065F"/>
    <w:rsid w:val="00CC06FA"/>
    <w:rsid w:val="00CC0815"/>
    <w:rsid w:val="00CC0D9F"/>
    <w:rsid w:val="00CC10CA"/>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4922"/>
    <w:rsid w:val="00CC5710"/>
    <w:rsid w:val="00CC57D7"/>
    <w:rsid w:val="00CC5E9E"/>
    <w:rsid w:val="00CC61F6"/>
    <w:rsid w:val="00CC7032"/>
    <w:rsid w:val="00CC73CE"/>
    <w:rsid w:val="00CC7822"/>
    <w:rsid w:val="00CD0357"/>
    <w:rsid w:val="00CD07D8"/>
    <w:rsid w:val="00CD0B34"/>
    <w:rsid w:val="00CD0BEB"/>
    <w:rsid w:val="00CD0E6E"/>
    <w:rsid w:val="00CD0F34"/>
    <w:rsid w:val="00CD23AE"/>
    <w:rsid w:val="00CD27DF"/>
    <w:rsid w:val="00CD2A2D"/>
    <w:rsid w:val="00CD2D8A"/>
    <w:rsid w:val="00CD368F"/>
    <w:rsid w:val="00CD3BAC"/>
    <w:rsid w:val="00CD3FF2"/>
    <w:rsid w:val="00CD4389"/>
    <w:rsid w:val="00CD4420"/>
    <w:rsid w:val="00CD4A65"/>
    <w:rsid w:val="00CD531F"/>
    <w:rsid w:val="00CD5922"/>
    <w:rsid w:val="00CD5BDC"/>
    <w:rsid w:val="00CD5C35"/>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D7D"/>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CF7F80"/>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8BF"/>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828"/>
    <w:rsid w:val="00D558FA"/>
    <w:rsid w:val="00D55F83"/>
    <w:rsid w:val="00D561C7"/>
    <w:rsid w:val="00D564DF"/>
    <w:rsid w:val="00D5650E"/>
    <w:rsid w:val="00D56992"/>
    <w:rsid w:val="00D576DD"/>
    <w:rsid w:val="00D57CB4"/>
    <w:rsid w:val="00D57DEC"/>
    <w:rsid w:val="00D57E0B"/>
    <w:rsid w:val="00D600C3"/>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488"/>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5F3A"/>
    <w:rsid w:val="00D86169"/>
    <w:rsid w:val="00D86B0D"/>
    <w:rsid w:val="00D8732E"/>
    <w:rsid w:val="00D87E67"/>
    <w:rsid w:val="00D87EDF"/>
    <w:rsid w:val="00D87F72"/>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84"/>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B1E"/>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24C"/>
    <w:rsid w:val="00DF23A5"/>
    <w:rsid w:val="00DF2A16"/>
    <w:rsid w:val="00DF2E8B"/>
    <w:rsid w:val="00DF3100"/>
    <w:rsid w:val="00DF3317"/>
    <w:rsid w:val="00DF38B6"/>
    <w:rsid w:val="00DF4014"/>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1FB"/>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9AD"/>
    <w:rsid w:val="00E23B67"/>
    <w:rsid w:val="00E24287"/>
    <w:rsid w:val="00E246EE"/>
    <w:rsid w:val="00E24B74"/>
    <w:rsid w:val="00E2514E"/>
    <w:rsid w:val="00E258A1"/>
    <w:rsid w:val="00E2660E"/>
    <w:rsid w:val="00E26839"/>
    <w:rsid w:val="00E27A29"/>
    <w:rsid w:val="00E27B03"/>
    <w:rsid w:val="00E27D74"/>
    <w:rsid w:val="00E30E5B"/>
    <w:rsid w:val="00E3111D"/>
    <w:rsid w:val="00E31367"/>
    <w:rsid w:val="00E31770"/>
    <w:rsid w:val="00E3181C"/>
    <w:rsid w:val="00E31E4A"/>
    <w:rsid w:val="00E329C2"/>
    <w:rsid w:val="00E32EF3"/>
    <w:rsid w:val="00E33329"/>
    <w:rsid w:val="00E33A19"/>
    <w:rsid w:val="00E33A8F"/>
    <w:rsid w:val="00E33E21"/>
    <w:rsid w:val="00E33EE3"/>
    <w:rsid w:val="00E33FCC"/>
    <w:rsid w:val="00E34520"/>
    <w:rsid w:val="00E34BC4"/>
    <w:rsid w:val="00E34D41"/>
    <w:rsid w:val="00E34E5E"/>
    <w:rsid w:val="00E3502F"/>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B71"/>
    <w:rsid w:val="00E41E14"/>
    <w:rsid w:val="00E41F46"/>
    <w:rsid w:val="00E42569"/>
    <w:rsid w:val="00E42985"/>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4F36"/>
    <w:rsid w:val="00E5517E"/>
    <w:rsid w:val="00E55197"/>
    <w:rsid w:val="00E55338"/>
    <w:rsid w:val="00E559D5"/>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857"/>
    <w:rsid w:val="00E66888"/>
    <w:rsid w:val="00E66F4C"/>
    <w:rsid w:val="00E67457"/>
    <w:rsid w:val="00E6749A"/>
    <w:rsid w:val="00E67556"/>
    <w:rsid w:val="00E6777E"/>
    <w:rsid w:val="00E67919"/>
    <w:rsid w:val="00E67A97"/>
    <w:rsid w:val="00E701EA"/>
    <w:rsid w:val="00E7047C"/>
    <w:rsid w:val="00E70616"/>
    <w:rsid w:val="00E70DA8"/>
    <w:rsid w:val="00E711E9"/>
    <w:rsid w:val="00E7198D"/>
    <w:rsid w:val="00E71BB9"/>
    <w:rsid w:val="00E724BF"/>
    <w:rsid w:val="00E7252F"/>
    <w:rsid w:val="00E73274"/>
    <w:rsid w:val="00E73950"/>
    <w:rsid w:val="00E739AA"/>
    <w:rsid w:val="00E73BA5"/>
    <w:rsid w:val="00E73FC2"/>
    <w:rsid w:val="00E74175"/>
    <w:rsid w:val="00E74481"/>
    <w:rsid w:val="00E74517"/>
    <w:rsid w:val="00E7479E"/>
    <w:rsid w:val="00E7487B"/>
    <w:rsid w:val="00E752E4"/>
    <w:rsid w:val="00E753DE"/>
    <w:rsid w:val="00E755D7"/>
    <w:rsid w:val="00E7566D"/>
    <w:rsid w:val="00E75A52"/>
    <w:rsid w:val="00E75AB8"/>
    <w:rsid w:val="00E75B8D"/>
    <w:rsid w:val="00E76D01"/>
    <w:rsid w:val="00E76E91"/>
    <w:rsid w:val="00E77071"/>
    <w:rsid w:val="00E771F5"/>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70C"/>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DC"/>
    <w:rsid w:val="00E87931"/>
    <w:rsid w:val="00E87D05"/>
    <w:rsid w:val="00E90071"/>
    <w:rsid w:val="00E90091"/>
    <w:rsid w:val="00E9014D"/>
    <w:rsid w:val="00E909DB"/>
    <w:rsid w:val="00E90AA5"/>
    <w:rsid w:val="00E911DB"/>
    <w:rsid w:val="00E91C4D"/>
    <w:rsid w:val="00E91F96"/>
    <w:rsid w:val="00E9243A"/>
    <w:rsid w:val="00E92E99"/>
    <w:rsid w:val="00E9308A"/>
    <w:rsid w:val="00E93BA8"/>
    <w:rsid w:val="00E943F3"/>
    <w:rsid w:val="00E95255"/>
    <w:rsid w:val="00E9552B"/>
    <w:rsid w:val="00E959F7"/>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67E"/>
    <w:rsid w:val="00EA2788"/>
    <w:rsid w:val="00EA2C6E"/>
    <w:rsid w:val="00EA33B1"/>
    <w:rsid w:val="00EA3447"/>
    <w:rsid w:val="00EA37DB"/>
    <w:rsid w:val="00EA4151"/>
    <w:rsid w:val="00EA436D"/>
    <w:rsid w:val="00EA460A"/>
    <w:rsid w:val="00EA4928"/>
    <w:rsid w:val="00EA4964"/>
    <w:rsid w:val="00EA4C80"/>
    <w:rsid w:val="00EA4F1A"/>
    <w:rsid w:val="00EA5169"/>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BFC"/>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872"/>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6F6"/>
    <w:rsid w:val="00EE6ABC"/>
    <w:rsid w:val="00EE6AF9"/>
    <w:rsid w:val="00EE7405"/>
    <w:rsid w:val="00EE7788"/>
    <w:rsid w:val="00EE784A"/>
    <w:rsid w:val="00EE7A62"/>
    <w:rsid w:val="00EE7E91"/>
    <w:rsid w:val="00EF01AE"/>
    <w:rsid w:val="00EF01D0"/>
    <w:rsid w:val="00EF033E"/>
    <w:rsid w:val="00EF06EC"/>
    <w:rsid w:val="00EF077E"/>
    <w:rsid w:val="00EF0CEA"/>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A58"/>
    <w:rsid w:val="00EF4D19"/>
    <w:rsid w:val="00EF4D6C"/>
    <w:rsid w:val="00EF4E6F"/>
    <w:rsid w:val="00EF4F3F"/>
    <w:rsid w:val="00EF5016"/>
    <w:rsid w:val="00EF50EA"/>
    <w:rsid w:val="00EF51D5"/>
    <w:rsid w:val="00EF5C82"/>
    <w:rsid w:val="00EF674C"/>
    <w:rsid w:val="00EF6AC4"/>
    <w:rsid w:val="00EF6CBE"/>
    <w:rsid w:val="00EF6FDB"/>
    <w:rsid w:val="00EF6FE2"/>
    <w:rsid w:val="00EF70E6"/>
    <w:rsid w:val="00EF72CC"/>
    <w:rsid w:val="00EF7A15"/>
    <w:rsid w:val="00EF7B9B"/>
    <w:rsid w:val="00EF7C5C"/>
    <w:rsid w:val="00F00391"/>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227"/>
    <w:rsid w:val="00F068DD"/>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70B"/>
    <w:rsid w:val="00F11E26"/>
    <w:rsid w:val="00F11F55"/>
    <w:rsid w:val="00F11F56"/>
    <w:rsid w:val="00F1207E"/>
    <w:rsid w:val="00F1225A"/>
    <w:rsid w:val="00F1258B"/>
    <w:rsid w:val="00F12D39"/>
    <w:rsid w:val="00F12DEC"/>
    <w:rsid w:val="00F13027"/>
    <w:rsid w:val="00F13151"/>
    <w:rsid w:val="00F13474"/>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B78"/>
    <w:rsid w:val="00F2151C"/>
    <w:rsid w:val="00F21A18"/>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37F80"/>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3EE6"/>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79"/>
    <w:rsid w:val="00F71EDF"/>
    <w:rsid w:val="00F72FA8"/>
    <w:rsid w:val="00F73AB7"/>
    <w:rsid w:val="00F73CAA"/>
    <w:rsid w:val="00F7410B"/>
    <w:rsid w:val="00F749A7"/>
    <w:rsid w:val="00F74C10"/>
    <w:rsid w:val="00F75415"/>
    <w:rsid w:val="00F75880"/>
    <w:rsid w:val="00F75E7D"/>
    <w:rsid w:val="00F761B9"/>
    <w:rsid w:val="00F76A4A"/>
    <w:rsid w:val="00F773F9"/>
    <w:rsid w:val="00F80CA9"/>
    <w:rsid w:val="00F80EBA"/>
    <w:rsid w:val="00F80F4C"/>
    <w:rsid w:val="00F8101C"/>
    <w:rsid w:val="00F81528"/>
    <w:rsid w:val="00F817B9"/>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2E9"/>
    <w:rsid w:val="00F95ADC"/>
    <w:rsid w:val="00F9620B"/>
    <w:rsid w:val="00F962CD"/>
    <w:rsid w:val="00F96389"/>
    <w:rsid w:val="00F9650E"/>
    <w:rsid w:val="00F96540"/>
    <w:rsid w:val="00F96B73"/>
    <w:rsid w:val="00F96E36"/>
    <w:rsid w:val="00F96FD2"/>
    <w:rsid w:val="00F97084"/>
    <w:rsid w:val="00F977C7"/>
    <w:rsid w:val="00F97D10"/>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0DD"/>
    <w:rsid w:val="00FD7255"/>
    <w:rsid w:val="00FD75A9"/>
    <w:rsid w:val="00FD785F"/>
    <w:rsid w:val="00FD7A91"/>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9D5"/>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7864"/>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4826"/>
    <w:rPr>
      <w:rFonts w:ascii="Cambria" w:hAnsi="Cambria" w:cs="Cambria"/>
      <w:b/>
      <w:bCs/>
      <w:color w:val="365F91"/>
      <w:sz w:val="28"/>
      <w:szCs w:val="28"/>
    </w:rPr>
  </w:style>
  <w:style w:type="character" w:styleId="Hyperlink">
    <w:name w:val="Hyperlink"/>
    <w:basedOn w:val="DefaultParagraphFont"/>
    <w:uiPriority w:val="99"/>
    <w:semiHidden/>
    <w:rsid w:val="00944826"/>
    <w:rPr>
      <w:color w:val="0000FF"/>
      <w:u w:val="single"/>
    </w:rPr>
  </w:style>
  <w:style w:type="character" w:styleId="FollowedHyperlink">
    <w:name w:val="FollowedHyperlink"/>
    <w:basedOn w:val="DefaultParagraphFont"/>
    <w:uiPriority w:val="99"/>
    <w:semiHidden/>
    <w:rsid w:val="00944826"/>
    <w:rPr>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basedOn w:val="DefaultParagraphFont"/>
    <w:uiPriority w:val="99"/>
    <w:qFormat/>
    <w:rsid w:val="00944826"/>
    <w:rPr>
      <w:b/>
      <w:bCs/>
    </w:rPr>
  </w:style>
  <w:style w:type="character" w:customStyle="1" w:styleId="th1">
    <w:name w:val="th1"/>
    <w:basedOn w:val="DefaultParagraphFont"/>
    <w:uiPriority w:val="99"/>
    <w:rsid w:val="00944826"/>
    <w:rPr>
      <w:b/>
      <w:bCs/>
      <w:color w:val="333333"/>
    </w:rPr>
  </w:style>
  <w:style w:type="character" w:styleId="Emphasis">
    <w:name w:val="Emphasis"/>
    <w:basedOn w:val="DefaultParagraphFont"/>
    <w:uiPriority w:val="99"/>
    <w:qFormat/>
    <w:rsid w:val="00944826"/>
    <w:rPr>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rsid w:val="002308FA"/>
    <w:rPr>
      <w:rFonts w:ascii="Tahoma" w:hAnsi="Tahoma" w:cs="Tahoma"/>
      <w:sz w:val="16"/>
      <w:szCs w:val="16"/>
    </w:rPr>
  </w:style>
  <w:style w:type="table" w:styleId="TableGrid">
    <w:name w:val="Table Grid"/>
    <w:basedOn w:val="TableNormal"/>
    <w:uiPriority w:val="99"/>
    <w:rsid w:val="00CD23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6D24A9"/>
    <w:rPr>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rsid w:val="009A1431"/>
    <w:rPr>
      <w:sz w:val="24"/>
      <w:szCs w:val="24"/>
      <w:lang w:val="lv-LV" w:eastAsia="lv-LV"/>
    </w:rPr>
  </w:style>
  <w:style w:type="character" w:styleId="PageNumber">
    <w:name w:val="page number"/>
    <w:basedOn w:val="DefaultParagraphFont"/>
    <w:uiPriority w:val="99"/>
    <w:rsid w:val="00745496"/>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rsid w:val="009A1431"/>
    <w:rPr>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99"/>
    <w:qFormat/>
    <w:rsid w:val="00426E9B"/>
    <w:pPr>
      <w:spacing w:after="200" w:line="276" w:lineRule="auto"/>
      <w:ind w:left="720"/>
      <w:contextualSpacing/>
    </w:pPr>
    <w:rPr>
      <w:rFonts w:ascii="Calibri" w:hAnsi="Calibri" w:cs="Calibri"/>
      <w:sz w:val="22"/>
      <w:szCs w:val="22"/>
      <w:lang w:val="en-US" w:eastAsia="en-US"/>
    </w:rPr>
  </w:style>
  <w:style w:type="character" w:styleId="CommentReference">
    <w:name w:val="annotation reference"/>
    <w:basedOn w:val="DefaultParagraphFont"/>
    <w:uiPriority w:val="99"/>
    <w:semiHidden/>
    <w:rsid w:val="00FE43E7"/>
    <w:rPr>
      <w:sz w:val="16"/>
      <w:szCs w:val="16"/>
    </w:rPr>
  </w:style>
  <w:style w:type="paragraph" w:styleId="CommentText">
    <w:name w:val="annotation text"/>
    <w:basedOn w:val="Normal"/>
    <w:link w:val="CommentTextChar"/>
    <w:uiPriority w:val="99"/>
    <w:semiHidden/>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semiHidden/>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
    <w:basedOn w:val="DefaultParagraphFont"/>
    <w:uiPriority w:val="99"/>
    <w:semiHidden/>
    <w:rsid w:val="00D33CD0"/>
    <w:rPr>
      <w:vertAlign w:val="superscript"/>
    </w:rPr>
  </w:style>
  <w:style w:type="character" w:customStyle="1" w:styleId="spelle">
    <w:name w:val="spelle"/>
    <w:basedOn w:val="DefaultParagraphFont"/>
    <w:uiPriority w:val="99"/>
    <w:rsid w:val="003F512A"/>
  </w:style>
  <w:style w:type="paragraph" w:styleId="BodyText3">
    <w:name w:val="Body Text 3"/>
    <w:basedOn w:val="Normal"/>
    <w:link w:val="BodyText3Char"/>
    <w:uiPriority w:val="99"/>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1">
    <w:name w:val="Parasts1"/>
    <w:uiPriority w:val="99"/>
    <w:rsid w:val="00ED3BEC"/>
    <w:rPr>
      <w:sz w:val="24"/>
      <w:szCs w:val="24"/>
      <w:lang w:val="en-GB"/>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99"/>
    <w:rsid w:val="00D203FD"/>
    <w:rPr>
      <w:rFonts w:ascii="Calibri" w:hAnsi="Calibri" w:cs="Calibri"/>
      <w:sz w:val="22"/>
      <w:szCs w:val="22"/>
      <w:lang w:eastAsia="en-US"/>
    </w:rPr>
  </w:style>
  <w:style w:type="paragraph" w:styleId="PlainText">
    <w:name w:val="Plain Text"/>
    <w:basedOn w:val="Normal"/>
    <w:link w:val="PlainTextChar"/>
    <w:uiPriority w:val="99"/>
    <w:rsid w:val="00EC6859"/>
    <w:rPr>
      <w:rFonts w:ascii="Calibri" w:hAnsi="Calibri" w:cs="Calibri"/>
      <w:sz w:val="22"/>
      <w:szCs w:val="22"/>
    </w:rPr>
  </w:style>
  <w:style w:type="character" w:customStyle="1" w:styleId="PlainTextChar">
    <w:name w:val="Plain Text Char"/>
    <w:basedOn w:val="DefaultParagraphFont"/>
    <w:link w:val="PlainText"/>
    <w:uiPriority w:val="99"/>
    <w:rsid w:val="00EC6859"/>
    <w:rPr>
      <w:rFonts w:ascii="Calibri" w:hAnsi="Calibri" w:cs="Calibri"/>
      <w:sz w:val="22"/>
      <w:szCs w:val="22"/>
    </w:rPr>
  </w:style>
  <w:style w:type="paragraph" w:styleId="NoSpacing">
    <w:name w:val="No Spacing"/>
    <w:uiPriority w:val="99"/>
    <w:qFormat/>
    <w:rsid w:val="00E17224"/>
    <w:rPr>
      <w:rFonts w:ascii="Calibri" w:hAnsi="Calibri" w:cs="Calibri"/>
      <w:lang w:val="lv-LV"/>
    </w:rPr>
  </w:style>
  <w:style w:type="character" w:customStyle="1" w:styleId="navigatable">
    <w:name w:val="navigatable"/>
    <w:basedOn w:val="DefaultParagraphFont"/>
    <w:uiPriority w:val="99"/>
    <w:rsid w:val="00BB4645"/>
  </w:style>
  <w:style w:type="paragraph" w:customStyle="1" w:styleId="tv2132">
    <w:name w:val="tv2132"/>
    <w:basedOn w:val="Normal"/>
    <w:uiPriority w:val="99"/>
    <w:rsid w:val="00B06CC0"/>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1003318572">
      <w:marLeft w:val="0"/>
      <w:marRight w:val="0"/>
      <w:marTop w:val="0"/>
      <w:marBottom w:val="0"/>
      <w:divBdr>
        <w:top w:val="none" w:sz="0" w:space="0" w:color="auto"/>
        <w:left w:val="none" w:sz="0" w:space="0" w:color="auto"/>
        <w:bottom w:val="none" w:sz="0" w:space="0" w:color="auto"/>
        <w:right w:val="none" w:sz="0" w:space="0" w:color="auto"/>
      </w:divBdr>
    </w:div>
    <w:div w:id="1003318573">
      <w:marLeft w:val="0"/>
      <w:marRight w:val="0"/>
      <w:marTop w:val="0"/>
      <w:marBottom w:val="0"/>
      <w:divBdr>
        <w:top w:val="none" w:sz="0" w:space="0" w:color="auto"/>
        <w:left w:val="none" w:sz="0" w:space="0" w:color="auto"/>
        <w:bottom w:val="none" w:sz="0" w:space="0" w:color="auto"/>
        <w:right w:val="none" w:sz="0" w:space="0" w:color="auto"/>
      </w:divBdr>
    </w:div>
    <w:div w:id="1003318574">
      <w:marLeft w:val="0"/>
      <w:marRight w:val="0"/>
      <w:marTop w:val="0"/>
      <w:marBottom w:val="0"/>
      <w:divBdr>
        <w:top w:val="none" w:sz="0" w:space="0" w:color="auto"/>
        <w:left w:val="none" w:sz="0" w:space="0" w:color="auto"/>
        <w:bottom w:val="none" w:sz="0" w:space="0" w:color="auto"/>
        <w:right w:val="none" w:sz="0" w:space="0" w:color="auto"/>
      </w:divBdr>
    </w:div>
    <w:div w:id="1003318575">
      <w:marLeft w:val="0"/>
      <w:marRight w:val="0"/>
      <w:marTop w:val="0"/>
      <w:marBottom w:val="0"/>
      <w:divBdr>
        <w:top w:val="none" w:sz="0" w:space="0" w:color="auto"/>
        <w:left w:val="none" w:sz="0" w:space="0" w:color="auto"/>
        <w:bottom w:val="none" w:sz="0" w:space="0" w:color="auto"/>
        <w:right w:val="none" w:sz="0" w:space="0" w:color="auto"/>
      </w:divBdr>
    </w:div>
    <w:div w:id="1003318576">
      <w:marLeft w:val="0"/>
      <w:marRight w:val="0"/>
      <w:marTop w:val="0"/>
      <w:marBottom w:val="0"/>
      <w:divBdr>
        <w:top w:val="none" w:sz="0" w:space="0" w:color="auto"/>
        <w:left w:val="none" w:sz="0" w:space="0" w:color="auto"/>
        <w:bottom w:val="none" w:sz="0" w:space="0" w:color="auto"/>
        <w:right w:val="none" w:sz="0" w:space="0" w:color="auto"/>
      </w:divBdr>
    </w:div>
    <w:div w:id="1003318577">
      <w:marLeft w:val="0"/>
      <w:marRight w:val="0"/>
      <w:marTop w:val="0"/>
      <w:marBottom w:val="0"/>
      <w:divBdr>
        <w:top w:val="none" w:sz="0" w:space="0" w:color="auto"/>
        <w:left w:val="none" w:sz="0" w:space="0" w:color="auto"/>
        <w:bottom w:val="none" w:sz="0" w:space="0" w:color="auto"/>
        <w:right w:val="none" w:sz="0" w:space="0" w:color="auto"/>
      </w:divBdr>
    </w:div>
    <w:div w:id="1003318578">
      <w:marLeft w:val="0"/>
      <w:marRight w:val="0"/>
      <w:marTop w:val="0"/>
      <w:marBottom w:val="0"/>
      <w:divBdr>
        <w:top w:val="none" w:sz="0" w:space="0" w:color="auto"/>
        <w:left w:val="none" w:sz="0" w:space="0" w:color="auto"/>
        <w:bottom w:val="none" w:sz="0" w:space="0" w:color="auto"/>
        <w:right w:val="none" w:sz="0" w:space="0" w:color="auto"/>
      </w:divBdr>
    </w:div>
    <w:div w:id="1003318579">
      <w:marLeft w:val="0"/>
      <w:marRight w:val="0"/>
      <w:marTop w:val="0"/>
      <w:marBottom w:val="0"/>
      <w:divBdr>
        <w:top w:val="none" w:sz="0" w:space="0" w:color="auto"/>
        <w:left w:val="none" w:sz="0" w:space="0" w:color="auto"/>
        <w:bottom w:val="none" w:sz="0" w:space="0" w:color="auto"/>
        <w:right w:val="none" w:sz="0" w:space="0" w:color="auto"/>
      </w:divBdr>
    </w:div>
    <w:div w:id="1003318580">
      <w:marLeft w:val="0"/>
      <w:marRight w:val="0"/>
      <w:marTop w:val="0"/>
      <w:marBottom w:val="0"/>
      <w:divBdr>
        <w:top w:val="none" w:sz="0" w:space="0" w:color="auto"/>
        <w:left w:val="none" w:sz="0" w:space="0" w:color="auto"/>
        <w:bottom w:val="none" w:sz="0" w:space="0" w:color="auto"/>
        <w:right w:val="none" w:sz="0" w:space="0" w:color="auto"/>
      </w:divBdr>
    </w:div>
    <w:div w:id="1003318581">
      <w:marLeft w:val="0"/>
      <w:marRight w:val="0"/>
      <w:marTop w:val="0"/>
      <w:marBottom w:val="0"/>
      <w:divBdr>
        <w:top w:val="none" w:sz="0" w:space="0" w:color="auto"/>
        <w:left w:val="none" w:sz="0" w:space="0" w:color="auto"/>
        <w:bottom w:val="none" w:sz="0" w:space="0" w:color="auto"/>
        <w:right w:val="none" w:sz="0" w:space="0" w:color="auto"/>
      </w:divBdr>
    </w:div>
    <w:div w:id="1003318584">
      <w:marLeft w:val="0"/>
      <w:marRight w:val="0"/>
      <w:marTop w:val="0"/>
      <w:marBottom w:val="0"/>
      <w:divBdr>
        <w:top w:val="none" w:sz="0" w:space="0" w:color="auto"/>
        <w:left w:val="none" w:sz="0" w:space="0" w:color="auto"/>
        <w:bottom w:val="none" w:sz="0" w:space="0" w:color="auto"/>
        <w:right w:val="none" w:sz="0" w:space="0" w:color="auto"/>
      </w:divBdr>
    </w:div>
    <w:div w:id="1003318585">
      <w:marLeft w:val="0"/>
      <w:marRight w:val="0"/>
      <w:marTop w:val="0"/>
      <w:marBottom w:val="0"/>
      <w:divBdr>
        <w:top w:val="none" w:sz="0" w:space="0" w:color="auto"/>
        <w:left w:val="none" w:sz="0" w:space="0" w:color="auto"/>
        <w:bottom w:val="none" w:sz="0" w:space="0" w:color="auto"/>
        <w:right w:val="none" w:sz="0" w:space="0" w:color="auto"/>
      </w:divBdr>
    </w:div>
    <w:div w:id="1003318586">
      <w:marLeft w:val="0"/>
      <w:marRight w:val="0"/>
      <w:marTop w:val="0"/>
      <w:marBottom w:val="0"/>
      <w:divBdr>
        <w:top w:val="none" w:sz="0" w:space="0" w:color="auto"/>
        <w:left w:val="none" w:sz="0" w:space="0" w:color="auto"/>
        <w:bottom w:val="none" w:sz="0" w:space="0" w:color="auto"/>
        <w:right w:val="none" w:sz="0" w:space="0" w:color="auto"/>
      </w:divBdr>
      <w:divsChild>
        <w:div w:id="1003318582">
          <w:marLeft w:val="0"/>
          <w:marRight w:val="0"/>
          <w:marTop w:val="0"/>
          <w:marBottom w:val="0"/>
          <w:divBdr>
            <w:top w:val="none" w:sz="0" w:space="0" w:color="auto"/>
            <w:left w:val="none" w:sz="0" w:space="0" w:color="auto"/>
            <w:bottom w:val="none" w:sz="0" w:space="0" w:color="auto"/>
            <w:right w:val="none" w:sz="0" w:space="0" w:color="auto"/>
          </w:divBdr>
        </w:div>
        <w:div w:id="1003318587">
          <w:marLeft w:val="0"/>
          <w:marRight w:val="0"/>
          <w:marTop w:val="0"/>
          <w:marBottom w:val="0"/>
          <w:divBdr>
            <w:top w:val="single" w:sz="12" w:space="0" w:color="8CC4C3"/>
            <w:left w:val="single" w:sz="12" w:space="0" w:color="8CC4C3"/>
            <w:bottom w:val="single" w:sz="12" w:space="0" w:color="8CC4C3"/>
            <w:right w:val="single" w:sz="12" w:space="0" w:color="8CC4C3"/>
          </w:divBdr>
          <w:divsChild>
            <w:div w:id="1003318583">
              <w:marLeft w:val="0"/>
              <w:marRight w:val="0"/>
              <w:marTop w:val="0"/>
              <w:marBottom w:val="0"/>
              <w:divBdr>
                <w:top w:val="none" w:sz="0" w:space="0" w:color="auto"/>
                <w:left w:val="none" w:sz="0" w:space="0" w:color="auto"/>
                <w:bottom w:val="none" w:sz="0" w:space="0" w:color="auto"/>
                <w:right w:val="none" w:sz="0" w:space="0" w:color="auto"/>
              </w:divBdr>
            </w:div>
            <w:div w:id="10033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8589">
      <w:marLeft w:val="0"/>
      <w:marRight w:val="0"/>
      <w:marTop w:val="0"/>
      <w:marBottom w:val="0"/>
      <w:divBdr>
        <w:top w:val="none" w:sz="0" w:space="0" w:color="auto"/>
        <w:left w:val="none" w:sz="0" w:space="0" w:color="auto"/>
        <w:bottom w:val="none" w:sz="0" w:space="0" w:color="auto"/>
        <w:right w:val="none" w:sz="0" w:space="0" w:color="auto"/>
      </w:divBdr>
    </w:div>
    <w:div w:id="1003318590">
      <w:marLeft w:val="0"/>
      <w:marRight w:val="0"/>
      <w:marTop w:val="0"/>
      <w:marBottom w:val="0"/>
      <w:divBdr>
        <w:top w:val="none" w:sz="0" w:space="0" w:color="auto"/>
        <w:left w:val="none" w:sz="0" w:space="0" w:color="auto"/>
        <w:bottom w:val="none" w:sz="0" w:space="0" w:color="auto"/>
        <w:right w:val="none" w:sz="0" w:space="0" w:color="auto"/>
      </w:divBdr>
      <w:divsChild>
        <w:div w:id="1003318598">
          <w:marLeft w:val="0"/>
          <w:marRight w:val="0"/>
          <w:marTop w:val="0"/>
          <w:marBottom w:val="0"/>
          <w:divBdr>
            <w:top w:val="none" w:sz="0" w:space="0" w:color="auto"/>
            <w:left w:val="none" w:sz="0" w:space="0" w:color="auto"/>
            <w:bottom w:val="none" w:sz="0" w:space="0" w:color="auto"/>
            <w:right w:val="none" w:sz="0" w:space="0" w:color="auto"/>
          </w:divBdr>
        </w:div>
      </w:divsChild>
    </w:div>
    <w:div w:id="1003318591">
      <w:marLeft w:val="0"/>
      <w:marRight w:val="0"/>
      <w:marTop w:val="0"/>
      <w:marBottom w:val="0"/>
      <w:divBdr>
        <w:top w:val="none" w:sz="0" w:space="0" w:color="auto"/>
        <w:left w:val="none" w:sz="0" w:space="0" w:color="auto"/>
        <w:bottom w:val="none" w:sz="0" w:space="0" w:color="auto"/>
        <w:right w:val="none" w:sz="0" w:space="0" w:color="auto"/>
      </w:divBdr>
    </w:div>
    <w:div w:id="1003318592">
      <w:marLeft w:val="0"/>
      <w:marRight w:val="0"/>
      <w:marTop w:val="0"/>
      <w:marBottom w:val="0"/>
      <w:divBdr>
        <w:top w:val="none" w:sz="0" w:space="0" w:color="auto"/>
        <w:left w:val="none" w:sz="0" w:space="0" w:color="auto"/>
        <w:bottom w:val="none" w:sz="0" w:space="0" w:color="auto"/>
        <w:right w:val="none" w:sz="0" w:space="0" w:color="auto"/>
      </w:divBdr>
    </w:div>
    <w:div w:id="1003318593">
      <w:marLeft w:val="0"/>
      <w:marRight w:val="0"/>
      <w:marTop w:val="0"/>
      <w:marBottom w:val="0"/>
      <w:divBdr>
        <w:top w:val="none" w:sz="0" w:space="0" w:color="auto"/>
        <w:left w:val="none" w:sz="0" w:space="0" w:color="auto"/>
        <w:bottom w:val="none" w:sz="0" w:space="0" w:color="auto"/>
        <w:right w:val="none" w:sz="0" w:space="0" w:color="auto"/>
      </w:divBdr>
    </w:div>
    <w:div w:id="1003318595">
      <w:marLeft w:val="0"/>
      <w:marRight w:val="0"/>
      <w:marTop w:val="0"/>
      <w:marBottom w:val="0"/>
      <w:divBdr>
        <w:top w:val="none" w:sz="0" w:space="0" w:color="auto"/>
        <w:left w:val="none" w:sz="0" w:space="0" w:color="auto"/>
        <w:bottom w:val="none" w:sz="0" w:space="0" w:color="auto"/>
        <w:right w:val="none" w:sz="0" w:space="0" w:color="auto"/>
      </w:divBdr>
    </w:div>
    <w:div w:id="1003318596">
      <w:marLeft w:val="0"/>
      <w:marRight w:val="0"/>
      <w:marTop w:val="0"/>
      <w:marBottom w:val="0"/>
      <w:divBdr>
        <w:top w:val="none" w:sz="0" w:space="0" w:color="auto"/>
        <w:left w:val="none" w:sz="0" w:space="0" w:color="auto"/>
        <w:bottom w:val="none" w:sz="0" w:space="0" w:color="auto"/>
        <w:right w:val="none" w:sz="0" w:space="0" w:color="auto"/>
      </w:divBdr>
    </w:div>
    <w:div w:id="1003318597">
      <w:marLeft w:val="0"/>
      <w:marRight w:val="0"/>
      <w:marTop w:val="0"/>
      <w:marBottom w:val="0"/>
      <w:divBdr>
        <w:top w:val="none" w:sz="0" w:space="0" w:color="auto"/>
        <w:left w:val="none" w:sz="0" w:space="0" w:color="auto"/>
        <w:bottom w:val="none" w:sz="0" w:space="0" w:color="auto"/>
        <w:right w:val="none" w:sz="0" w:space="0" w:color="auto"/>
      </w:divBdr>
      <w:divsChild>
        <w:div w:id="1003318594">
          <w:marLeft w:val="0"/>
          <w:marRight w:val="0"/>
          <w:marTop w:val="0"/>
          <w:marBottom w:val="0"/>
          <w:divBdr>
            <w:top w:val="none" w:sz="0" w:space="0" w:color="auto"/>
            <w:left w:val="none" w:sz="0" w:space="0" w:color="auto"/>
            <w:bottom w:val="none" w:sz="0" w:space="0" w:color="auto"/>
            <w:right w:val="none" w:sz="0" w:space="0" w:color="auto"/>
          </w:divBdr>
        </w:div>
      </w:divsChild>
    </w:div>
    <w:div w:id="1003318599">
      <w:marLeft w:val="0"/>
      <w:marRight w:val="0"/>
      <w:marTop w:val="0"/>
      <w:marBottom w:val="0"/>
      <w:divBdr>
        <w:top w:val="none" w:sz="0" w:space="0" w:color="auto"/>
        <w:left w:val="none" w:sz="0" w:space="0" w:color="auto"/>
        <w:bottom w:val="none" w:sz="0" w:space="0" w:color="auto"/>
        <w:right w:val="none" w:sz="0" w:space="0" w:color="auto"/>
      </w:divBdr>
    </w:div>
    <w:div w:id="1003318600">
      <w:marLeft w:val="0"/>
      <w:marRight w:val="0"/>
      <w:marTop w:val="0"/>
      <w:marBottom w:val="0"/>
      <w:divBdr>
        <w:top w:val="none" w:sz="0" w:space="0" w:color="auto"/>
        <w:left w:val="none" w:sz="0" w:space="0" w:color="auto"/>
        <w:bottom w:val="none" w:sz="0" w:space="0" w:color="auto"/>
        <w:right w:val="none" w:sz="0" w:space="0" w:color="auto"/>
      </w:divBdr>
    </w:div>
    <w:div w:id="1003318601">
      <w:marLeft w:val="0"/>
      <w:marRight w:val="0"/>
      <w:marTop w:val="0"/>
      <w:marBottom w:val="0"/>
      <w:divBdr>
        <w:top w:val="none" w:sz="0" w:space="0" w:color="auto"/>
        <w:left w:val="none" w:sz="0" w:space="0" w:color="auto"/>
        <w:bottom w:val="none" w:sz="0" w:space="0" w:color="auto"/>
        <w:right w:val="none" w:sz="0" w:space="0" w:color="auto"/>
      </w:divBdr>
    </w:div>
    <w:div w:id="1003318602">
      <w:marLeft w:val="0"/>
      <w:marRight w:val="0"/>
      <w:marTop w:val="0"/>
      <w:marBottom w:val="0"/>
      <w:divBdr>
        <w:top w:val="none" w:sz="0" w:space="0" w:color="auto"/>
        <w:left w:val="none" w:sz="0" w:space="0" w:color="auto"/>
        <w:bottom w:val="none" w:sz="0" w:space="0" w:color="auto"/>
        <w:right w:val="none" w:sz="0" w:space="0" w:color="auto"/>
      </w:divBdr>
    </w:div>
    <w:div w:id="1003318603">
      <w:marLeft w:val="0"/>
      <w:marRight w:val="0"/>
      <w:marTop w:val="0"/>
      <w:marBottom w:val="0"/>
      <w:divBdr>
        <w:top w:val="none" w:sz="0" w:space="0" w:color="auto"/>
        <w:left w:val="none" w:sz="0" w:space="0" w:color="auto"/>
        <w:bottom w:val="none" w:sz="0" w:space="0" w:color="auto"/>
        <w:right w:val="none" w:sz="0" w:space="0" w:color="auto"/>
      </w:divBdr>
    </w:div>
    <w:div w:id="1003318604">
      <w:marLeft w:val="0"/>
      <w:marRight w:val="0"/>
      <w:marTop w:val="0"/>
      <w:marBottom w:val="0"/>
      <w:divBdr>
        <w:top w:val="none" w:sz="0" w:space="0" w:color="auto"/>
        <w:left w:val="none" w:sz="0" w:space="0" w:color="auto"/>
        <w:bottom w:val="none" w:sz="0" w:space="0" w:color="auto"/>
        <w:right w:val="none" w:sz="0" w:space="0" w:color="auto"/>
      </w:divBdr>
    </w:div>
    <w:div w:id="1003318605">
      <w:marLeft w:val="0"/>
      <w:marRight w:val="0"/>
      <w:marTop w:val="0"/>
      <w:marBottom w:val="0"/>
      <w:divBdr>
        <w:top w:val="none" w:sz="0" w:space="0" w:color="auto"/>
        <w:left w:val="none" w:sz="0" w:space="0" w:color="auto"/>
        <w:bottom w:val="none" w:sz="0" w:space="0" w:color="auto"/>
        <w:right w:val="none" w:sz="0" w:space="0" w:color="auto"/>
      </w:divBdr>
    </w:div>
    <w:div w:id="1003318606">
      <w:marLeft w:val="0"/>
      <w:marRight w:val="0"/>
      <w:marTop w:val="0"/>
      <w:marBottom w:val="0"/>
      <w:divBdr>
        <w:top w:val="none" w:sz="0" w:space="0" w:color="auto"/>
        <w:left w:val="none" w:sz="0" w:space="0" w:color="auto"/>
        <w:bottom w:val="none" w:sz="0" w:space="0" w:color="auto"/>
        <w:right w:val="none" w:sz="0" w:space="0" w:color="auto"/>
      </w:divBdr>
    </w:div>
    <w:div w:id="1003318607">
      <w:marLeft w:val="0"/>
      <w:marRight w:val="0"/>
      <w:marTop w:val="0"/>
      <w:marBottom w:val="0"/>
      <w:divBdr>
        <w:top w:val="none" w:sz="0" w:space="0" w:color="auto"/>
        <w:left w:val="none" w:sz="0" w:space="0" w:color="auto"/>
        <w:bottom w:val="none" w:sz="0" w:space="0" w:color="auto"/>
        <w:right w:val="none" w:sz="0" w:space="0" w:color="auto"/>
      </w:divBdr>
    </w:div>
    <w:div w:id="1003318608">
      <w:marLeft w:val="0"/>
      <w:marRight w:val="0"/>
      <w:marTop w:val="0"/>
      <w:marBottom w:val="0"/>
      <w:divBdr>
        <w:top w:val="none" w:sz="0" w:space="0" w:color="auto"/>
        <w:left w:val="none" w:sz="0" w:space="0" w:color="auto"/>
        <w:bottom w:val="none" w:sz="0" w:space="0" w:color="auto"/>
        <w:right w:val="none" w:sz="0" w:space="0" w:color="auto"/>
      </w:divBdr>
    </w:div>
    <w:div w:id="1003318609">
      <w:marLeft w:val="0"/>
      <w:marRight w:val="0"/>
      <w:marTop w:val="0"/>
      <w:marBottom w:val="0"/>
      <w:divBdr>
        <w:top w:val="none" w:sz="0" w:space="0" w:color="auto"/>
        <w:left w:val="none" w:sz="0" w:space="0" w:color="auto"/>
        <w:bottom w:val="none" w:sz="0" w:space="0" w:color="auto"/>
        <w:right w:val="none" w:sz="0" w:space="0" w:color="auto"/>
      </w:divBdr>
    </w:div>
    <w:div w:id="1003318610">
      <w:marLeft w:val="0"/>
      <w:marRight w:val="0"/>
      <w:marTop w:val="0"/>
      <w:marBottom w:val="0"/>
      <w:divBdr>
        <w:top w:val="none" w:sz="0" w:space="0" w:color="auto"/>
        <w:left w:val="none" w:sz="0" w:space="0" w:color="auto"/>
        <w:bottom w:val="none" w:sz="0" w:space="0" w:color="auto"/>
        <w:right w:val="none" w:sz="0" w:space="0" w:color="auto"/>
      </w:divBdr>
    </w:div>
    <w:div w:id="1003318611">
      <w:marLeft w:val="0"/>
      <w:marRight w:val="0"/>
      <w:marTop w:val="0"/>
      <w:marBottom w:val="0"/>
      <w:divBdr>
        <w:top w:val="none" w:sz="0" w:space="0" w:color="auto"/>
        <w:left w:val="none" w:sz="0" w:space="0" w:color="auto"/>
        <w:bottom w:val="none" w:sz="0" w:space="0" w:color="auto"/>
        <w:right w:val="none" w:sz="0" w:space="0" w:color="auto"/>
      </w:divBdr>
    </w:div>
    <w:div w:id="1003318612">
      <w:marLeft w:val="0"/>
      <w:marRight w:val="0"/>
      <w:marTop w:val="0"/>
      <w:marBottom w:val="0"/>
      <w:divBdr>
        <w:top w:val="none" w:sz="0" w:space="0" w:color="auto"/>
        <w:left w:val="none" w:sz="0" w:space="0" w:color="auto"/>
        <w:bottom w:val="none" w:sz="0" w:space="0" w:color="auto"/>
        <w:right w:val="none" w:sz="0" w:space="0" w:color="auto"/>
      </w:divBdr>
    </w:div>
    <w:div w:id="1003318613">
      <w:marLeft w:val="0"/>
      <w:marRight w:val="0"/>
      <w:marTop w:val="0"/>
      <w:marBottom w:val="0"/>
      <w:divBdr>
        <w:top w:val="none" w:sz="0" w:space="0" w:color="auto"/>
        <w:left w:val="none" w:sz="0" w:space="0" w:color="auto"/>
        <w:bottom w:val="none" w:sz="0" w:space="0" w:color="auto"/>
        <w:right w:val="none" w:sz="0" w:space="0" w:color="auto"/>
      </w:divBdr>
    </w:div>
    <w:div w:id="1003318614">
      <w:marLeft w:val="0"/>
      <w:marRight w:val="0"/>
      <w:marTop w:val="0"/>
      <w:marBottom w:val="0"/>
      <w:divBdr>
        <w:top w:val="none" w:sz="0" w:space="0" w:color="auto"/>
        <w:left w:val="none" w:sz="0" w:space="0" w:color="auto"/>
        <w:bottom w:val="none" w:sz="0" w:space="0" w:color="auto"/>
        <w:right w:val="none" w:sz="0" w:space="0" w:color="auto"/>
      </w:divBdr>
    </w:div>
    <w:div w:id="1003318615">
      <w:marLeft w:val="0"/>
      <w:marRight w:val="0"/>
      <w:marTop w:val="0"/>
      <w:marBottom w:val="0"/>
      <w:divBdr>
        <w:top w:val="none" w:sz="0" w:space="0" w:color="auto"/>
        <w:left w:val="none" w:sz="0" w:space="0" w:color="auto"/>
        <w:bottom w:val="none" w:sz="0" w:space="0" w:color="auto"/>
        <w:right w:val="none" w:sz="0" w:space="0" w:color="auto"/>
      </w:divBdr>
    </w:div>
    <w:div w:id="1003318616">
      <w:marLeft w:val="0"/>
      <w:marRight w:val="0"/>
      <w:marTop w:val="0"/>
      <w:marBottom w:val="0"/>
      <w:divBdr>
        <w:top w:val="none" w:sz="0" w:space="0" w:color="auto"/>
        <w:left w:val="none" w:sz="0" w:space="0" w:color="auto"/>
        <w:bottom w:val="none" w:sz="0" w:space="0" w:color="auto"/>
        <w:right w:val="none" w:sz="0" w:space="0" w:color="auto"/>
      </w:divBdr>
    </w:div>
    <w:div w:id="1003318617">
      <w:marLeft w:val="0"/>
      <w:marRight w:val="0"/>
      <w:marTop w:val="0"/>
      <w:marBottom w:val="0"/>
      <w:divBdr>
        <w:top w:val="none" w:sz="0" w:space="0" w:color="auto"/>
        <w:left w:val="none" w:sz="0" w:space="0" w:color="auto"/>
        <w:bottom w:val="none" w:sz="0" w:space="0" w:color="auto"/>
        <w:right w:val="none" w:sz="0" w:space="0" w:color="auto"/>
      </w:divBdr>
    </w:div>
    <w:div w:id="1003318618">
      <w:marLeft w:val="0"/>
      <w:marRight w:val="0"/>
      <w:marTop w:val="0"/>
      <w:marBottom w:val="0"/>
      <w:divBdr>
        <w:top w:val="none" w:sz="0" w:space="0" w:color="auto"/>
        <w:left w:val="none" w:sz="0" w:space="0" w:color="auto"/>
        <w:bottom w:val="none" w:sz="0" w:space="0" w:color="auto"/>
        <w:right w:val="none" w:sz="0" w:space="0" w:color="auto"/>
      </w:divBdr>
    </w:div>
    <w:div w:id="1003318619">
      <w:marLeft w:val="0"/>
      <w:marRight w:val="0"/>
      <w:marTop w:val="0"/>
      <w:marBottom w:val="0"/>
      <w:divBdr>
        <w:top w:val="none" w:sz="0" w:space="0" w:color="auto"/>
        <w:left w:val="none" w:sz="0" w:space="0" w:color="auto"/>
        <w:bottom w:val="none" w:sz="0" w:space="0" w:color="auto"/>
        <w:right w:val="none" w:sz="0" w:space="0" w:color="auto"/>
      </w:divBdr>
    </w:div>
    <w:div w:id="1003318620">
      <w:marLeft w:val="0"/>
      <w:marRight w:val="0"/>
      <w:marTop w:val="0"/>
      <w:marBottom w:val="0"/>
      <w:divBdr>
        <w:top w:val="none" w:sz="0" w:space="0" w:color="auto"/>
        <w:left w:val="none" w:sz="0" w:space="0" w:color="auto"/>
        <w:bottom w:val="none" w:sz="0" w:space="0" w:color="auto"/>
        <w:right w:val="none" w:sz="0" w:space="0" w:color="auto"/>
      </w:divBdr>
    </w:div>
    <w:div w:id="1003318621">
      <w:marLeft w:val="0"/>
      <w:marRight w:val="0"/>
      <w:marTop w:val="0"/>
      <w:marBottom w:val="0"/>
      <w:divBdr>
        <w:top w:val="none" w:sz="0" w:space="0" w:color="auto"/>
        <w:left w:val="none" w:sz="0" w:space="0" w:color="auto"/>
        <w:bottom w:val="none" w:sz="0" w:space="0" w:color="auto"/>
        <w:right w:val="none" w:sz="0" w:space="0" w:color="auto"/>
      </w:divBdr>
    </w:div>
    <w:div w:id="1003318622">
      <w:marLeft w:val="0"/>
      <w:marRight w:val="0"/>
      <w:marTop w:val="0"/>
      <w:marBottom w:val="0"/>
      <w:divBdr>
        <w:top w:val="none" w:sz="0" w:space="0" w:color="auto"/>
        <w:left w:val="none" w:sz="0" w:space="0" w:color="auto"/>
        <w:bottom w:val="none" w:sz="0" w:space="0" w:color="auto"/>
        <w:right w:val="none" w:sz="0" w:space="0" w:color="auto"/>
      </w:divBdr>
    </w:div>
    <w:div w:id="1003318623">
      <w:marLeft w:val="0"/>
      <w:marRight w:val="0"/>
      <w:marTop w:val="0"/>
      <w:marBottom w:val="0"/>
      <w:divBdr>
        <w:top w:val="none" w:sz="0" w:space="0" w:color="auto"/>
        <w:left w:val="none" w:sz="0" w:space="0" w:color="auto"/>
        <w:bottom w:val="none" w:sz="0" w:space="0" w:color="auto"/>
        <w:right w:val="none" w:sz="0" w:space="0" w:color="auto"/>
      </w:divBdr>
    </w:div>
    <w:div w:id="1003318624">
      <w:marLeft w:val="0"/>
      <w:marRight w:val="0"/>
      <w:marTop w:val="0"/>
      <w:marBottom w:val="0"/>
      <w:divBdr>
        <w:top w:val="none" w:sz="0" w:space="0" w:color="auto"/>
        <w:left w:val="none" w:sz="0" w:space="0" w:color="auto"/>
        <w:bottom w:val="none" w:sz="0" w:space="0" w:color="auto"/>
        <w:right w:val="none" w:sz="0" w:space="0" w:color="auto"/>
      </w:divBdr>
    </w:div>
    <w:div w:id="1003318625">
      <w:marLeft w:val="0"/>
      <w:marRight w:val="0"/>
      <w:marTop w:val="0"/>
      <w:marBottom w:val="0"/>
      <w:divBdr>
        <w:top w:val="none" w:sz="0" w:space="0" w:color="auto"/>
        <w:left w:val="none" w:sz="0" w:space="0" w:color="auto"/>
        <w:bottom w:val="none" w:sz="0" w:space="0" w:color="auto"/>
        <w:right w:val="none" w:sz="0" w:space="0" w:color="auto"/>
      </w:divBdr>
    </w:div>
    <w:div w:id="1003318626">
      <w:marLeft w:val="0"/>
      <w:marRight w:val="0"/>
      <w:marTop w:val="0"/>
      <w:marBottom w:val="0"/>
      <w:divBdr>
        <w:top w:val="none" w:sz="0" w:space="0" w:color="auto"/>
        <w:left w:val="none" w:sz="0" w:space="0" w:color="auto"/>
        <w:bottom w:val="none" w:sz="0" w:space="0" w:color="auto"/>
        <w:right w:val="none" w:sz="0" w:space="0" w:color="auto"/>
      </w:divBdr>
    </w:div>
    <w:div w:id="1003318627">
      <w:marLeft w:val="0"/>
      <w:marRight w:val="0"/>
      <w:marTop w:val="0"/>
      <w:marBottom w:val="0"/>
      <w:divBdr>
        <w:top w:val="none" w:sz="0" w:space="0" w:color="auto"/>
        <w:left w:val="none" w:sz="0" w:space="0" w:color="auto"/>
        <w:bottom w:val="none" w:sz="0" w:space="0" w:color="auto"/>
        <w:right w:val="none" w:sz="0" w:space="0" w:color="auto"/>
      </w:divBdr>
    </w:div>
    <w:div w:id="1003318628">
      <w:marLeft w:val="0"/>
      <w:marRight w:val="0"/>
      <w:marTop w:val="0"/>
      <w:marBottom w:val="0"/>
      <w:divBdr>
        <w:top w:val="none" w:sz="0" w:space="0" w:color="auto"/>
        <w:left w:val="none" w:sz="0" w:space="0" w:color="auto"/>
        <w:bottom w:val="none" w:sz="0" w:space="0" w:color="auto"/>
        <w:right w:val="none" w:sz="0" w:space="0" w:color="auto"/>
      </w:divBdr>
    </w:div>
    <w:div w:id="1003318629">
      <w:marLeft w:val="0"/>
      <w:marRight w:val="0"/>
      <w:marTop w:val="0"/>
      <w:marBottom w:val="0"/>
      <w:divBdr>
        <w:top w:val="none" w:sz="0" w:space="0" w:color="auto"/>
        <w:left w:val="none" w:sz="0" w:space="0" w:color="auto"/>
        <w:bottom w:val="none" w:sz="0" w:space="0" w:color="auto"/>
        <w:right w:val="none" w:sz="0" w:space="0" w:color="auto"/>
      </w:divBdr>
    </w:div>
    <w:div w:id="1003318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triks.markevics@s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2613</Words>
  <Characters>14897</Characters>
  <Application>Microsoft Office Outlook</Application>
  <DocSecurity>0</DocSecurity>
  <Lines>0</Lines>
  <Paragraphs>0</Paragraphs>
  <ScaleCrop>false</ScaleCrop>
  <Company>Vides aizsardzības un reģionālās attīstības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2005.gada 4.janvāra noteikumos Nr.14 ,,Valsts dzelzceļa tehniskās inspekcijas nolikums”" (VSS-229)</dc:title>
  <dc:subject>Izziņa</dc:subject>
  <dc:creator>Ilze Jureviča</dc:creator>
  <cp:keywords>Izziņa</cp:keywords>
  <dc:description>Gailīte, 67234308,linda.gailite@vdzti.gov.lv, Balaša 67028071Santa.Balasa@mk.gov.lv; Dainis.Lacis@vdzti.gov.lv</dc:description>
  <cp:lastModifiedBy>Gunita</cp:lastModifiedBy>
  <cp:revision>2</cp:revision>
  <cp:lastPrinted>2018-12-03T10:16:00Z</cp:lastPrinted>
  <dcterms:created xsi:type="dcterms:W3CDTF">2020-05-05T13:45:00Z</dcterms:created>
  <dcterms:modified xsi:type="dcterms:W3CDTF">2020-05-05T13:45:00Z</dcterms:modified>
</cp:coreProperties>
</file>