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5F61" w14:textId="022BE78B" w:rsidR="00FA19D5" w:rsidRPr="00780B41" w:rsidRDefault="00FA19D5" w:rsidP="00FA19D5">
      <w:pPr>
        <w:jc w:val="right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3. pielikums</w:t>
      </w:r>
    </w:p>
    <w:p w14:paraId="61BDBB11" w14:textId="77777777" w:rsidR="00FA19D5" w:rsidRPr="00780B41" w:rsidRDefault="00FA19D5" w:rsidP="00FA19D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80B41">
        <w:rPr>
          <w:rFonts w:ascii="Times New Roman" w:hAnsi="Times New Roman"/>
          <w:sz w:val="28"/>
          <w:szCs w:val="28"/>
        </w:rPr>
        <w:t xml:space="preserve">Ministru kabineta </w:t>
      </w:r>
    </w:p>
    <w:p w14:paraId="46BE692C" w14:textId="7A967EC5" w:rsidR="00FA19D5" w:rsidRPr="00780B41" w:rsidRDefault="00FA19D5" w:rsidP="00FA19D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80B41">
        <w:rPr>
          <w:rFonts w:ascii="Times New Roman" w:hAnsi="Times New Roman"/>
          <w:sz w:val="28"/>
          <w:szCs w:val="28"/>
        </w:rPr>
        <w:t xml:space="preserve">2020. gada </w:t>
      </w:r>
      <w:r w:rsidR="00421012" w:rsidRPr="00421012">
        <w:rPr>
          <w:rFonts w:ascii="Times New Roman" w:hAnsi="Times New Roman" w:cs="Times New Roman"/>
          <w:sz w:val="28"/>
          <w:szCs w:val="28"/>
        </w:rPr>
        <w:t>9. jūnija</w:t>
      </w:r>
    </w:p>
    <w:p w14:paraId="11D58957" w14:textId="495B518B" w:rsidR="00FA19D5" w:rsidRPr="00780B41" w:rsidRDefault="00FA19D5" w:rsidP="00FA19D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80B41">
        <w:rPr>
          <w:rFonts w:ascii="Times New Roman" w:hAnsi="Times New Roman"/>
          <w:sz w:val="28"/>
          <w:szCs w:val="28"/>
        </w:rPr>
        <w:t>noteikumiem Nr. </w:t>
      </w:r>
      <w:r w:rsidR="00421012">
        <w:rPr>
          <w:rFonts w:ascii="Times New Roman" w:hAnsi="Times New Roman"/>
          <w:sz w:val="28"/>
          <w:szCs w:val="28"/>
        </w:rPr>
        <w:t>374</w:t>
      </w:r>
    </w:p>
    <w:p w14:paraId="200D8B26" w14:textId="77777777" w:rsidR="00A31BB1" w:rsidRPr="00780B41" w:rsidRDefault="00A31BB1" w:rsidP="00E065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0D8B27" w14:textId="77777777" w:rsidR="00A31BB1" w:rsidRPr="00780B41" w:rsidRDefault="00A31BB1" w:rsidP="00E06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B41">
        <w:rPr>
          <w:rFonts w:ascii="Times New Roman" w:hAnsi="Times New Roman" w:cs="Times New Roman"/>
          <w:b/>
          <w:bCs/>
          <w:sz w:val="28"/>
          <w:szCs w:val="28"/>
        </w:rPr>
        <w:t>Tehniskā dokumentācija</w:t>
      </w:r>
    </w:p>
    <w:p w14:paraId="200D8B28" w14:textId="77777777" w:rsidR="00A31BB1" w:rsidRPr="00780B41" w:rsidRDefault="00A31BB1" w:rsidP="00E06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D8B29" w14:textId="4B4D6968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1.</w:t>
      </w:r>
      <w:r w:rsidR="00803451">
        <w:rPr>
          <w:rFonts w:ascii="Times New Roman" w:hAnsi="Times New Roman" w:cs="Times New Roman"/>
          <w:sz w:val="28"/>
          <w:szCs w:val="28"/>
        </w:rPr>
        <w:t> </w:t>
      </w:r>
      <w:r w:rsidRPr="00780B41">
        <w:rPr>
          <w:rFonts w:ascii="Times New Roman" w:hAnsi="Times New Roman" w:cs="Times New Roman"/>
          <w:sz w:val="28"/>
          <w:szCs w:val="28"/>
        </w:rPr>
        <w:t>Tehniskās dokumentācijas pamatdokuments ir ritošā sastāva ekspluatācijas rokasgrāmata, kurā norāda ritošā sastāva ekspluatācijas, remonta un apkopes nosacījumus.</w:t>
      </w:r>
    </w:p>
    <w:p w14:paraId="200D8B2A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D8B2B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 Ritošā sastāva ekspluatācijas rokasgrāmatā norāda šādu informāciju:</w:t>
      </w:r>
    </w:p>
    <w:p w14:paraId="200D8B2C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2.1. ritošā sastāva tehniskais apraksts:</w:t>
      </w:r>
    </w:p>
    <w:p w14:paraId="200D8B2D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2.1.1. ritošā sastāva izmantošanas veids un vispārīgs raksturojums;</w:t>
      </w:r>
    </w:p>
    <w:p w14:paraId="200D8B2E" w14:textId="41A6CB1E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2.1.2.</w:t>
      </w:r>
      <w:r w:rsidR="00803451">
        <w:rPr>
          <w:rFonts w:ascii="Times New Roman" w:hAnsi="Times New Roman" w:cs="Times New Roman"/>
          <w:sz w:val="28"/>
          <w:szCs w:val="28"/>
        </w:rPr>
        <w:t> </w:t>
      </w:r>
      <w:r w:rsidRPr="00780B41">
        <w:rPr>
          <w:rFonts w:ascii="Times New Roman" w:hAnsi="Times New Roman" w:cs="Times New Roman"/>
          <w:sz w:val="28"/>
          <w:szCs w:val="28"/>
        </w:rPr>
        <w:t>savstarpēj</w:t>
      </w:r>
      <w:r w:rsidRPr="006C4A4E">
        <w:rPr>
          <w:rFonts w:ascii="Times New Roman" w:hAnsi="Times New Roman" w:cs="Times New Roman"/>
          <w:sz w:val="28"/>
          <w:szCs w:val="28"/>
        </w:rPr>
        <w:t>ās</w:t>
      </w:r>
      <w:r w:rsidRPr="00780B41">
        <w:rPr>
          <w:rFonts w:ascii="Times New Roman" w:hAnsi="Times New Roman" w:cs="Times New Roman"/>
          <w:sz w:val="28"/>
          <w:szCs w:val="28"/>
        </w:rPr>
        <w:t xml:space="preserve"> izmantojamīb</w:t>
      </w:r>
      <w:r w:rsidRPr="006C4A4E">
        <w:rPr>
          <w:rFonts w:ascii="Times New Roman" w:hAnsi="Times New Roman" w:cs="Times New Roman"/>
          <w:sz w:val="28"/>
          <w:szCs w:val="28"/>
        </w:rPr>
        <w:t>as</w:t>
      </w:r>
      <w:r w:rsidRPr="00780B41">
        <w:rPr>
          <w:rFonts w:ascii="Times New Roman" w:hAnsi="Times New Roman" w:cs="Times New Roman"/>
          <w:sz w:val="28"/>
          <w:szCs w:val="28"/>
        </w:rPr>
        <w:t xml:space="preserve"> tehniskajās specifikācijās vai šo noteikumu 4.</w:t>
      </w:r>
      <w:r w:rsidR="00803451">
        <w:rPr>
          <w:rFonts w:ascii="Times New Roman" w:hAnsi="Times New Roman" w:cs="Times New Roman"/>
          <w:sz w:val="28"/>
          <w:szCs w:val="28"/>
        </w:rPr>
        <w:t> </w:t>
      </w:r>
      <w:r w:rsidRPr="00780B41">
        <w:rPr>
          <w:rFonts w:ascii="Times New Roman" w:hAnsi="Times New Roman" w:cs="Times New Roman"/>
          <w:sz w:val="28"/>
          <w:szCs w:val="28"/>
        </w:rPr>
        <w:t>pieliku</w:t>
      </w:r>
      <w:r w:rsidRPr="00C14A91">
        <w:rPr>
          <w:rFonts w:ascii="Times New Roman" w:hAnsi="Times New Roman" w:cs="Times New Roman"/>
          <w:sz w:val="28"/>
          <w:szCs w:val="28"/>
        </w:rPr>
        <w:t>m</w:t>
      </w:r>
      <w:r w:rsidR="001077CE" w:rsidRPr="00C14A91">
        <w:rPr>
          <w:rFonts w:ascii="Times New Roman" w:hAnsi="Times New Roman" w:cs="Times New Roman"/>
          <w:sz w:val="28"/>
          <w:szCs w:val="28"/>
        </w:rPr>
        <w:t>ā</w:t>
      </w:r>
      <w:r w:rsidRPr="00780B41">
        <w:rPr>
          <w:rFonts w:ascii="Times New Roman" w:hAnsi="Times New Roman" w:cs="Times New Roman"/>
          <w:sz w:val="28"/>
          <w:szCs w:val="28"/>
        </w:rPr>
        <w:t xml:space="preserve"> norādīto pamatparametru apraksts;</w:t>
      </w:r>
    </w:p>
    <w:p w14:paraId="200D8B2F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2.2. ritošā sastāva ekspluatācijas prasību apraksts:</w:t>
      </w:r>
    </w:p>
    <w:p w14:paraId="200D8B30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2.2.1. drošības tehnikas prasības;</w:t>
      </w:r>
    </w:p>
    <w:p w14:paraId="200D8B31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2.2.2. ritošā sastāva ekspluatācijas kārtība;</w:t>
      </w:r>
    </w:p>
    <w:p w14:paraId="200D8B32" w14:textId="70B06D4B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2.2.3.</w:t>
      </w:r>
      <w:r w:rsidR="00803451">
        <w:rPr>
          <w:rFonts w:ascii="Times New Roman" w:hAnsi="Times New Roman" w:cs="Times New Roman"/>
          <w:sz w:val="28"/>
          <w:szCs w:val="28"/>
        </w:rPr>
        <w:t> </w:t>
      </w:r>
      <w:r w:rsidRPr="00780B41">
        <w:rPr>
          <w:rFonts w:ascii="Times New Roman" w:hAnsi="Times New Roman" w:cs="Times New Roman"/>
          <w:sz w:val="28"/>
          <w:szCs w:val="28"/>
        </w:rPr>
        <w:t>informācija par raksturīgiem ritošā sastāva bojājumiem un to novēršanas metodēm;</w:t>
      </w:r>
    </w:p>
    <w:p w14:paraId="200D8B33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2.3. ritošā sastāva tehnisko apkopju programmas:</w:t>
      </w:r>
    </w:p>
    <w:p w14:paraId="200D8B34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2.3.1. remontu un apkopju veikšanas periodiskums;</w:t>
      </w:r>
    </w:p>
    <w:p w14:paraId="200D8B35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2.3.2. remontā un apkopēs veicamie darbi un to apjoms;</w:t>
      </w:r>
    </w:p>
    <w:p w14:paraId="200D8B36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2.3.3. raksturlielumu robežvērtības.</w:t>
      </w:r>
    </w:p>
    <w:p w14:paraId="200D8B37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D8B38" w14:textId="77777777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3. Tehniskajā dokumentācijā iekļauj:</w:t>
      </w:r>
    </w:p>
    <w:p w14:paraId="29AF6002" w14:textId="4FF739F3" w:rsidR="00F348C4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3.1.</w:t>
      </w:r>
      <w:r w:rsidR="00803451">
        <w:rPr>
          <w:rFonts w:ascii="Times New Roman" w:hAnsi="Times New Roman" w:cs="Times New Roman"/>
          <w:sz w:val="28"/>
          <w:szCs w:val="28"/>
        </w:rPr>
        <w:t> </w:t>
      </w:r>
      <w:r w:rsidR="00803451" w:rsidRPr="00780B41">
        <w:rPr>
          <w:rFonts w:ascii="Times New Roman" w:hAnsi="Times New Roman" w:cs="Times New Roman"/>
          <w:sz w:val="28"/>
          <w:szCs w:val="28"/>
        </w:rPr>
        <w:t>visu savstarpējās izmantojamības tehniskajās specifikācijās norādīto pamatparametru aprakstu</w:t>
      </w:r>
      <w:r w:rsidR="00803451">
        <w:rPr>
          <w:rFonts w:ascii="Times New Roman" w:hAnsi="Times New Roman" w:cs="Times New Roman"/>
          <w:sz w:val="28"/>
          <w:szCs w:val="28"/>
        </w:rPr>
        <w:t>,</w:t>
      </w:r>
      <w:r w:rsidR="00803451" w:rsidRPr="00780B41">
        <w:rPr>
          <w:rFonts w:ascii="Times New Roman" w:hAnsi="Times New Roman" w:cs="Times New Roman"/>
          <w:sz w:val="28"/>
          <w:szCs w:val="28"/>
        </w:rPr>
        <w:t xml:space="preserve"> </w:t>
      </w:r>
      <w:r w:rsidRPr="00780B41">
        <w:rPr>
          <w:rFonts w:ascii="Times New Roman" w:hAnsi="Times New Roman" w:cs="Times New Roman"/>
          <w:sz w:val="28"/>
          <w:szCs w:val="28"/>
        </w:rPr>
        <w:t>ja riteklis atbilst savstarpējās izmantojamības tehniskajām specifikācijām vai to daļām;</w:t>
      </w:r>
    </w:p>
    <w:p w14:paraId="200D8B3A" w14:textId="6C276B08" w:rsidR="00A31BB1" w:rsidRPr="00780B41" w:rsidRDefault="00A31BB1" w:rsidP="00FA19D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4A">
        <w:rPr>
          <w:rFonts w:ascii="Times New Roman" w:hAnsi="Times New Roman" w:cs="Times New Roman"/>
          <w:sz w:val="28"/>
          <w:szCs w:val="28"/>
        </w:rPr>
        <w:t xml:space="preserve">3.2. </w:t>
      </w:r>
      <w:r w:rsidR="006C4A4E" w:rsidRPr="0080384A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803451" w:rsidRPr="0080384A">
        <w:rPr>
          <w:rFonts w:ascii="Times New Roman" w:hAnsi="Times New Roman" w:cs="Times New Roman"/>
          <w:sz w:val="28"/>
          <w:szCs w:val="28"/>
        </w:rPr>
        <w:t>2020. gada</w:t>
      </w:r>
      <w:r w:rsidR="00803451" w:rsidRPr="00780B41">
        <w:rPr>
          <w:rFonts w:ascii="Times New Roman" w:hAnsi="Times New Roman" w:cs="Times New Roman"/>
          <w:sz w:val="28"/>
          <w:szCs w:val="28"/>
        </w:rPr>
        <w:t xml:space="preserve"> </w:t>
      </w:r>
      <w:r w:rsidR="009329F0">
        <w:rPr>
          <w:rFonts w:ascii="Times New Roman" w:hAnsi="Times New Roman" w:cs="Times New Roman"/>
          <w:sz w:val="28"/>
          <w:szCs w:val="28"/>
        </w:rPr>
        <w:t>9. </w:t>
      </w:r>
      <w:r w:rsidR="00803451" w:rsidRPr="00780B41">
        <w:rPr>
          <w:rFonts w:ascii="Times New Roman" w:hAnsi="Times New Roman" w:cs="Times New Roman"/>
          <w:sz w:val="28"/>
          <w:szCs w:val="28"/>
        </w:rPr>
        <w:t>jūnija noteikumu Nr</w:t>
      </w:r>
      <w:r w:rsidR="009329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329F0">
        <w:rPr>
          <w:rFonts w:ascii="Times New Roman" w:hAnsi="Times New Roman" w:cs="Times New Roman"/>
          <w:sz w:val="28"/>
          <w:szCs w:val="28"/>
        </w:rPr>
        <w:t> 374</w:t>
      </w:r>
      <w:bookmarkStart w:id="1" w:name="_Hlk37241732"/>
      <w:r w:rsidR="00803451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803451" w:rsidRPr="00780B41">
        <w:rPr>
          <w:rFonts w:ascii="Times New Roman" w:hAnsi="Times New Roman" w:cs="Times New Roman"/>
          <w:sz w:val="28"/>
          <w:szCs w:val="28"/>
        </w:rPr>
        <w:t>Dzelzceļa savstarpējās izmantojamības noteikumi</w:t>
      </w:r>
      <w:bookmarkEnd w:id="1"/>
      <w:r w:rsidR="00803451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803451" w:rsidRPr="00780B41">
        <w:rPr>
          <w:rFonts w:ascii="Times New Roman" w:hAnsi="Times New Roman" w:cs="Times New Roman"/>
          <w:sz w:val="28"/>
          <w:szCs w:val="28"/>
        </w:rPr>
        <w:t xml:space="preserve"> 4. pielikumā norādīto pamatparametru aprakstu</w:t>
      </w:r>
      <w:r w:rsidR="00803451">
        <w:rPr>
          <w:rFonts w:ascii="Times New Roman" w:hAnsi="Times New Roman" w:cs="Times New Roman"/>
          <w:sz w:val="28"/>
          <w:szCs w:val="28"/>
        </w:rPr>
        <w:t>,</w:t>
      </w:r>
      <w:r w:rsidR="00803451" w:rsidRPr="00780B41">
        <w:rPr>
          <w:rFonts w:ascii="Times New Roman" w:hAnsi="Times New Roman" w:cs="Times New Roman"/>
          <w:sz w:val="28"/>
          <w:szCs w:val="28"/>
        </w:rPr>
        <w:t xml:space="preserve"> </w:t>
      </w:r>
      <w:r w:rsidRPr="00780B41">
        <w:rPr>
          <w:rFonts w:ascii="Times New Roman" w:hAnsi="Times New Roman" w:cs="Times New Roman"/>
          <w:sz w:val="28"/>
          <w:szCs w:val="28"/>
        </w:rPr>
        <w:t xml:space="preserve">ja riteklis neatbilst visām attiecīgajām savstarpējās izmantojamības tehniskajām specifikācijām, tai skaitā </w:t>
      </w:r>
      <w:r w:rsidR="00803451">
        <w:rPr>
          <w:rFonts w:ascii="Times New Roman" w:hAnsi="Times New Roman" w:cs="Times New Roman"/>
          <w:sz w:val="28"/>
          <w:szCs w:val="28"/>
        </w:rPr>
        <w:t xml:space="preserve">ja uz </w:t>
      </w:r>
      <w:r w:rsidRPr="00780B41">
        <w:rPr>
          <w:rFonts w:ascii="Times New Roman" w:hAnsi="Times New Roman" w:cs="Times New Roman"/>
          <w:sz w:val="28"/>
          <w:szCs w:val="28"/>
        </w:rPr>
        <w:t xml:space="preserve">ritekli attiecas izņēmumi un </w:t>
      </w:r>
      <w:r w:rsidR="00803451">
        <w:rPr>
          <w:rFonts w:ascii="Times New Roman" w:hAnsi="Times New Roman" w:cs="Times New Roman"/>
          <w:sz w:val="28"/>
          <w:szCs w:val="28"/>
        </w:rPr>
        <w:t>tam</w:t>
      </w:r>
      <w:r w:rsidRPr="00780B41">
        <w:rPr>
          <w:rFonts w:ascii="Times New Roman" w:hAnsi="Times New Roman" w:cs="Times New Roman"/>
          <w:sz w:val="28"/>
          <w:szCs w:val="28"/>
        </w:rPr>
        <w:t xml:space="preserve"> nepiemēro savstarpējās izmantojamības tehniskās specifikācijas.</w:t>
      </w:r>
    </w:p>
    <w:p w14:paraId="0BE98FD0" w14:textId="77777777" w:rsidR="00FA19D5" w:rsidRPr="00780B41" w:rsidRDefault="00FA19D5" w:rsidP="00B5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EE48C" w14:textId="77777777" w:rsidR="00FA19D5" w:rsidRPr="00780B41" w:rsidRDefault="00FA19D5" w:rsidP="00B5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29B5C" w14:textId="77777777" w:rsidR="00FA19D5" w:rsidRPr="00780B41" w:rsidRDefault="00FA19D5" w:rsidP="00B5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F03B9" w14:textId="77777777" w:rsidR="00FA19D5" w:rsidRPr="00780B41" w:rsidRDefault="00FA19D5" w:rsidP="00B5421E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0B41">
        <w:rPr>
          <w:rFonts w:ascii="Times New Roman" w:hAnsi="Times New Roman" w:cs="Times New Roman"/>
          <w:sz w:val="28"/>
          <w:szCs w:val="28"/>
        </w:rPr>
        <w:t>Satiksmes ministrs</w:t>
      </w:r>
      <w:r w:rsidRPr="00780B41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780B41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FA19D5" w:rsidRPr="00780B41" w:rsidSect="00296DE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DD79" w16cex:dateUtc="2020-06-01T17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8B4B" w14:textId="77777777" w:rsidR="00A31BB1" w:rsidRDefault="00A31BB1" w:rsidP="00296DE9">
      <w:r>
        <w:separator/>
      </w:r>
    </w:p>
  </w:endnote>
  <w:endnote w:type="continuationSeparator" w:id="0">
    <w:p w14:paraId="200D8B4C" w14:textId="77777777" w:rsidR="00A31BB1" w:rsidRDefault="00A31BB1" w:rsidP="0029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767F" w14:textId="4DA4E10A" w:rsidR="00FA19D5" w:rsidRPr="00FA19D5" w:rsidRDefault="00FA19D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N0860_0p3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8B49" w14:textId="77777777" w:rsidR="00A31BB1" w:rsidRDefault="00A31BB1" w:rsidP="00296DE9">
      <w:r>
        <w:separator/>
      </w:r>
    </w:p>
  </w:footnote>
  <w:footnote w:type="continuationSeparator" w:id="0">
    <w:p w14:paraId="200D8B4A" w14:textId="77777777" w:rsidR="00A31BB1" w:rsidRDefault="00A31BB1" w:rsidP="0029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7B1"/>
    <w:multiLevelType w:val="hybridMultilevel"/>
    <w:tmpl w:val="6B7E5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4985"/>
    <w:rsid w:val="00017F16"/>
    <w:rsid w:val="000424B0"/>
    <w:rsid w:val="00097031"/>
    <w:rsid w:val="000B6975"/>
    <w:rsid w:val="000B72CE"/>
    <w:rsid w:val="001077CE"/>
    <w:rsid w:val="001D2CC5"/>
    <w:rsid w:val="001D5B26"/>
    <w:rsid w:val="001E26AF"/>
    <w:rsid w:val="00296DE9"/>
    <w:rsid w:val="003C1A58"/>
    <w:rsid w:val="004013C5"/>
    <w:rsid w:val="00421012"/>
    <w:rsid w:val="00571E7D"/>
    <w:rsid w:val="005F20EA"/>
    <w:rsid w:val="00607BA8"/>
    <w:rsid w:val="006902AF"/>
    <w:rsid w:val="006C4A4E"/>
    <w:rsid w:val="00780B41"/>
    <w:rsid w:val="00803451"/>
    <w:rsid w:val="0080384A"/>
    <w:rsid w:val="008040B0"/>
    <w:rsid w:val="00814B31"/>
    <w:rsid w:val="008968CB"/>
    <w:rsid w:val="008F2430"/>
    <w:rsid w:val="009217C2"/>
    <w:rsid w:val="009329F0"/>
    <w:rsid w:val="009B5176"/>
    <w:rsid w:val="00A114B2"/>
    <w:rsid w:val="00A24985"/>
    <w:rsid w:val="00A31BB1"/>
    <w:rsid w:val="00A35BB2"/>
    <w:rsid w:val="00B8014A"/>
    <w:rsid w:val="00C14A91"/>
    <w:rsid w:val="00C3040D"/>
    <w:rsid w:val="00C624E4"/>
    <w:rsid w:val="00DE6AD5"/>
    <w:rsid w:val="00E06551"/>
    <w:rsid w:val="00EB1461"/>
    <w:rsid w:val="00F348C4"/>
    <w:rsid w:val="00F8054B"/>
    <w:rsid w:val="00FA19D5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D8B22"/>
  <w15:docId w15:val="{1C542F4C-44FA-40D3-98FF-6CBCD08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0B0"/>
    <w:rPr>
      <w:rFonts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6D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DE9"/>
  </w:style>
  <w:style w:type="paragraph" w:styleId="Footer">
    <w:name w:val="footer"/>
    <w:basedOn w:val="Normal"/>
    <w:link w:val="FooterChar"/>
    <w:uiPriority w:val="99"/>
    <w:rsid w:val="00296D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E9"/>
  </w:style>
  <w:style w:type="character" w:styleId="CommentReference">
    <w:name w:val="annotation reference"/>
    <w:basedOn w:val="DefaultParagraphFont"/>
    <w:uiPriority w:val="99"/>
    <w:semiHidden/>
    <w:unhideWhenUsed/>
    <w:rsid w:val="0010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7CE"/>
    <w:rPr>
      <w:rFonts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CE"/>
    <w:rPr>
      <w:rFonts w:cs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C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„Dzelzceļa savstarpējās izmantojamības noteikumi” (VSS-222)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„Dzelzceļa savstarpējās izmantojamības noteikumi” (VSS-222)</dc:title>
  <dc:subject/>
  <dc:creator>Kaspars-Oz</dc:creator>
  <cp:keywords>Pielikums Nr.3</cp:keywords>
  <dc:description>Gailīte, 67234308,linda.gailite@vdzti.gov.lv, Balaša 67028071Santa.Balasa@mk.gov.lv; Dainis.Lacis@vdzti.gov.lv</dc:description>
  <cp:lastModifiedBy>Leontine Babkina</cp:lastModifiedBy>
  <cp:revision>20</cp:revision>
  <cp:lastPrinted>2020-06-02T08:16:00Z</cp:lastPrinted>
  <dcterms:created xsi:type="dcterms:W3CDTF">2020-04-22T12:44:00Z</dcterms:created>
  <dcterms:modified xsi:type="dcterms:W3CDTF">2020-06-10T07:00:00Z</dcterms:modified>
</cp:coreProperties>
</file>