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C5A9" w14:textId="3DDB7DEE" w:rsidR="00F16199" w:rsidRPr="00D63F3B" w:rsidRDefault="00B51894" w:rsidP="00F16199">
      <w:pPr>
        <w:jc w:val="center"/>
        <w:rPr>
          <w:b/>
          <w:bCs/>
          <w:color w:val="000000" w:themeColor="text1"/>
          <w:lang w:eastAsia="en-US"/>
        </w:rPr>
      </w:pPr>
      <w:r w:rsidRPr="00D63F3B">
        <w:rPr>
          <w:b/>
          <w:color w:val="000000" w:themeColor="text1"/>
        </w:rPr>
        <w:t xml:space="preserve">Ministru kabineta rīkojuma </w:t>
      </w:r>
      <w:r w:rsidR="00402CCD" w:rsidRPr="00D63F3B">
        <w:rPr>
          <w:b/>
          <w:color w:val="000000" w:themeColor="text1"/>
        </w:rPr>
        <w:t>“Grozījumi Ministru kabineta 201</w:t>
      </w:r>
      <w:r w:rsidR="00810539" w:rsidRPr="00D63F3B">
        <w:rPr>
          <w:b/>
          <w:color w:val="000000" w:themeColor="text1"/>
        </w:rPr>
        <w:t>7</w:t>
      </w:r>
      <w:r w:rsidR="00402CCD" w:rsidRPr="00D63F3B">
        <w:rPr>
          <w:b/>
          <w:color w:val="000000" w:themeColor="text1"/>
        </w:rPr>
        <w:t>.</w:t>
      </w:r>
      <w:r w:rsidR="004B195C" w:rsidRPr="00D63F3B">
        <w:rPr>
          <w:b/>
          <w:color w:val="000000" w:themeColor="text1"/>
        </w:rPr>
        <w:t> </w:t>
      </w:r>
      <w:r w:rsidR="00402CCD" w:rsidRPr="00D63F3B">
        <w:rPr>
          <w:b/>
          <w:color w:val="000000" w:themeColor="text1"/>
        </w:rPr>
        <w:t xml:space="preserve">gada </w:t>
      </w:r>
      <w:r w:rsidR="00810539" w:rsidRPr="00D63F3B">
        <w:rPr>
          <w:b/>
          <w:color w:val="000000" w:themeColor="text1"/>
        </w:rPr>
        <w:t>30</w:t>
      </w:r>
      <w:r w:rsidR="00402CCD" w:rsidRPr="00D63F3B">
        <w:rPr>
          <w:b/>
          <w:color w:val="000000" w:themeColor="text1"/>
        </w:rPr>
        <w:t>.</w:t>
      </w:r>
      <w:r w:rsidR="004B195C" w:rsidRPr="00D63F3B">
        <w:rPr>
          <w:b/>
          <w:color w:val="000000" w:themeColor="text1"/>
        </w:rPr>
        <w:t> </w:t>
      </w:r>
      <w:r w:rsidR="00402CCD" w:rsidRPr="00D63F3B">
        <w:rPr>
          <w:b/>
          <w:color w:val="000000" w:themeColor="text1"/>
        </w:rPr>
        <w:t>augusta rīkojumā Nr.</w:t>
      </w:r>
      <w:r w:rsidR="004B195C" w:rsidRPr="00D63F3B">
        <w:rPr>
          <w:b/>
          <w:color w:val="000000" w:themeColor="text1"/>
        </w:rPr>
        <w:t> </w:t>
      </w:r>
      <w:r w:rsidR="00402CCD" w:rsidRPr="00D63F3B">
        <w:rPr>
          <w:b/>
          <w:color w:val="000000" w:themeColor="text1"/>
        </w:rPr>
        <w:t>4</w:t>
      </w:r>
      <w:r w:rsidR="00810539" w:rsidRPr="00D63F3B">
        <w:rPr>
          <w:b/>
          <w:color w:val="000000" w:themeColor="text1"/>
        </w:rPr>
        <w:t>60</w:t>
      </w:r>
      <w:r w:rsidR="00402CCD" w:rsidRPr="00D63F3B">
        <w:rPr>
          <w:b/>
          <w:color w:val="000000" w:themeColor="text1"/>
        </w:rPr>
        <w:t xml:space="preserve"> </w:t>
      </w:r>
      <w:r w:rsidR="007B3D26" w:rsidRPr="00D63F3B">
        <w:rPr>
          <w:b/>
          <w:color w:val="000000" w:themeColor="text1"/>
        </w:rPr>
        <w:t>“</w:t>
      </w:r>
      <w:r w:rsidRPr="00D63F3B">
        <w:rPr>
          <w:b/>
          <w:color w:val="000000" w:themeColor="text1"/>
        </w:rPr>
        <w:t>Par informācijas sabiedrības attīstības pamatnostādņu ieviešanu publiskās pārvaldes informācijas sistēmu jomā</w:t>
      </w:r>
      <w:r w:rsidR="00810539" w:rsidRPr="00D63F3B">
        <w:rPr>
          <w:b/>
          <w:color w:val="000000" w:themeColor="text1"/>
        </w:rPr>
        <w:t xml:space="preserve"> (m</w:t>
      </w:r>
      <w:r w:rsidRPr="00D63F3B">
        <w:rPr>
          <w:b/>
          <w:color w:val="000000" w:themeColor="text1"/>
        </w:rPr>
        <w:t>ērķarhitektūra</w:t>
      </w:r>
      <w:r w:rsidR="00810539" w:rsidRPr="00D63F3B">
        <w:rPr>
          <w:b/>
          <w:color w:val="000000" w:themeColor="text1"/>
        </w:rPr>
        <w:t>s 37.0 versija)</w:t>
      </w:r>
      <w:r w:rsidRPr="00D63F3B">
        <w:rPr>
          <w:b/>
          <w:color w:val="000000" w:themeColor="text1"/>
        </w:rPr>
        <w:t>”</w:t>
      </w:r>
      <w:r w:rsidR="00402CCD" w:rsidRPr="00D63F3B">
        <w:rPr>
          <w:b/>
          <w:color w:val="000000" w:themeColor="text1"/>
        </w:rPr>
        <w:t xml:space="preserve">” </w:t>
      </w:r>
      <w:r w:rsidR="001D19C2" w:rsidRPr="00D63F3B">
        <w:rPr>
          <w:b/>
          <w:bCs/>
          <w:color w:val="000000" w:themeColor="text1"/>
          <w:lang w:eastAsia="en-US"/>
        </w:rPr>
        <w:t>sākotnējās ietekmes novērtējuma ziņojums (anotācija)</w:t>
      </w:r>
    </w:p>
    <w:p w14:paraId="6E4FE21F" w14:textId="77777777" w:rsidR="000115B5" w:rsidRPr="00D63F3B" w:rsidRDefault="000115B5" w:rsidP="00F16199">
      <w:pPr>
        <w:jc w:val="center"/>
        <w:rPr>
          <w:b/>
          <w:color w:val="000000" w:themeColor="text1"/>
          <w:lang w:eastAsia="en-US"/>
        </w:rPr>
      </w:pPr>
      <w:r w:rsidRPr="00D63F3B">
        <w:rPr>
          <w:b/>
          <w:color w:val="000000" w:themeColor="text1"/>
          <w:lang w:eastAsia="en-US"/>
        </w:rPr>
        <w:t> </w:t>
      </w:r>
    </w:p>
    <w:tbl>
      <w:tblPr>
        <w:tblW w:w="5412"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7"/>
        <w:gridCol w:w="5692"/>
      </w:tblGrid>
      <w:tr w:rsidR="00A25C9E" w:rsidRPr="00D63F3B" w14:paraId="426757B0" w14:textId="77777777" w:rsidTr="00402CCD">
        <w:trPr>
          <w:trHeight w:val="284"/>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09A2B786" w14:textId="77777777" w:rsidR="00402CCD" w:rsidRPr="00D63F3B" w:rsidRDefault="00402CCD" w:rsidP="00F16199">
            <w:pPr>
              <w:jc w:val="center"/>
              <w:rPr>
                <w:b/>
                <w:bCs/>
                <w:iCs/>
                <w:color w:val="000000" w:themeColor="text1"/>
              </w:rPr>
            </w:pPr>
            <w:bookmarkStart w:id="0" w:name="_Hlk31702525"/>
            <w:r w:rsidRPr="00D63F3B">
              <w:rPr>
                <w:b/>
                <w:bCs/>
                <w:iCs/>
                <w:color w:val="000000" w:themeColor="text1"/>
              </w:rPr>
              <w:t>Tiesību akta projekta anotācijas kopsavilkums</w:t>
            </w:r>
          </w:p>
        </w:tc>
      </w:tr>
      <w:tr w:rsidR="00A25C9E" w:rsidRPr="00D63F3B" w14:paraId="104EA2F1" w14:textId="77777777" w:rsidTr="00F16199">
        <w:trPr>
          <w:trHeight w:val="885"/>
          <w:tblCellSpacing w:w="15" w:type="dxa"/>
        </w:trPr>
        <w:tc>
          <w:tcPr>
            <w:tcW w:w="2033" w:type="pct"/>
            <w:tcBorders>
              <w:top w:val="outset" w:sz="6" w:space="0" w:color="auto"/>
              <w:left w:val="outset" w:sz="6" w:space="0" w:color="auto"/>
              <w:bottom w:val="outset" w:sz="6" w:space="0" w:color="auto"/>
              <w:right w:val="outset" w:sz="6" w:space="0" w:color="auto"/>
            </w:tcBorders>
            <w:hideMark/>
          </w:tcPr>
          <w:p w14:paraId="119BC3C5" w14:textId="77777777" w:rsidR="00402CCD" w:rsidRPr="00D63F3B" w:rsidRDefault="00402CCD" w:rsidP="00A31AB8">
            <w:pPr>
              <w:rPr>
                <w:iCs/>
                <w:color w:val="000000" w:themeColor="text1"/>
              </w:rPr>
            </w:pPr>
            <w:r w:rsidRPr="00D63F3B">
              <w:rPr>
                <w:iCs/>
                <w:color w:val="000000" w:themeColor="text1"/>
              </w:rPr>
              <w:t>Mērķis, risinājums un projekta spēkā stāšanās laiks (500 zīmes bez atstarpēm)</w:t>
            </w:r>
          </w:p>
        </w:tc>
        <w:tc>
          <w:tcPr>
            <w:tcW w:w="2921" w:type="pct"/>
            <w:tcBorders>
              <w:top w:val="outset" w:sz="6" w:space="0" w:color="auto"/>
              <w:left w:val="outset" w:sz="6" w:space="0" w:color="auto"/>
              <w:bottom w:val="outset" w:sz="6" w:space="0" w:color="auto"/>
              <w:right w:val="outset" w:sz="6" w:space="0" w:color="auto"/>
            </w:tcBorders>
          </w:tcPr>
          <w:p w14:paraId="1FB22553" w14:textId="007721D1" w:rsidR="00402CCD" w:rsidRPr="00D63F3B" w:rsidRDefault="00A50C02" w:rsidP="00FA76C2">
            <w:pPr>
              <w:jc w:val="both"/>
              <w:rPr>
                <w:iCs/>
                <w:color w:val="000000" w:themeColor="text1"/>
              </w:rPr>
            </w:pPr>
            <w:r w:rsidRPr="00A50C02">
              <w:rPr>
                <w:iCs/>
                <w:color w:val="000000" w:themeColor="text1"/>
              </w:rPr>
              <w:t>Neaizpilda atbilstoši Ministru kabineta 2009.gada 15.decembra instrukcijas Nr.19 “Tiesību akta projekta sākotnējās ietekmes izvērtēšanas kārtība” 5.1 punktā noteiktajam.</w:t>
            </w:r>
          </w:p>
        </w:tc>
      </w:tr>
      <w:bookmarkEnd w:id="0"/>
    </w:tbl>
    <w:p w14:paraId="33CDBD76" w14:textId="77777777" w:rsidR="005148E7" w:rsidRPr="00D63F3B" w:rsidRDefault="005148E7" w:rsidP="006E7270">
      <w:pPr>
        <w:rPr>
          <w:color w:val="000000" w:themeColor="text1"/>
          <w:lang w:eastAsia="en-US"/>
        </w:rPr>
      </w:pPr>
    </w:p>
    <w:tbl>
      <w:tblPr>
        <w:tblW w:w="5464"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0"/>
        <w:gridCol w:w="2982"/>
        <w:gridCol w:w="5719"/>
      </w:tblGrid>
      <w:tr w:rsidR="00A25C9E" w:rsidRPr="00D63F3B" w14:paraId="0E76C17A" w14:textId="77777777" w:rsidTr="006E727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6EA1D66" w14:textId="77777777" w:rsidR="006E7270" w:rsidRPr="00D63F3B" w:rsidRDefault="006E7270" w:rsidP="001A3A8F">
            <w:pPr>
              <w:jc w:val="center"/>
              <w:rPr>
                <w:b/>
                <w:bCs/>
                <w:iCs/>
                <w:color w:val="000000" w:themeColor="text1"/>
              </w:rPr>
            </w:pPr>
            <w:r w:rsidRPr="00D63F3B">
              <w:rPr>
                <w:b/>
                <w:bCs/>
                <w:iCs/>
                <w:color w:val="000000" w:themeColor="text1"/>
              </w:rPr>
              <w:t>I. Tiesību akta projekta izstrādes nepieciešamība</w:t>
            </w:r>
          </w:p>
        </w:tc>
      </w:tr>
      <w:tr w:rsidR="00A25C9E" w:rsidRPr="00D63F3B" w14:paraId="1163F168" w14:textId="77777777"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7CE91CB0" w14:textId="77777777" w:rsidR="006E7270" w:rsidRPr="00D63F3B" w:rsidRDefault="006E7270" w:rsidP="00182B20">
            <w:pPr>
              <w:rPr>
                <w:iCs/>
                <w:color w:val="000000" w:themeColor="text1"/>
              </w:rPr>
            </w:pPr>
            <w:r w:rsidRPr="00D63F3B">
              <w:rPr>
                <w:iCs/>
                <w:color w:val="000000" w:themeColor="text1"/>
              </w:rPr>
              <w:t>1.</w:t>
            </w:r>
          </w:p>
        </w:tc>
        <w:tc>
          <w:tcPr>
            <w:tcW w:w="1525" w:type="pct"/>
            <w:tcBorders>
              <w:top w:val="outset" w:sz="6" w:space="0" w:color="auto"/>
              <w:left w:val="outset" w:sz="6" w:space="0" w:color="auto"/>
              <w:bottom w:val="outset" w:sz="6" w:space="0" w:color="auto"/>
              <w:right w:val="outset" w:sz="6" w:space="0" w:color="auto"/>
            </w:tcBorders>
            <w:hideMark/>
          </w:tcPr>
          <w:p w14:paraId="15FE950F" w14:textId="77777777" w:rsidR="006E7270" w:rsidRPr="00D63F3B" w:rsidRDefault="006E7270" w:rsidP="00182B20">
            <w:pPr>
              <w:rPr>
                <w:iCs/>
                <w:color w:val="000000" w:themeColor="text1"/>
              </w:rPr>
            </w:pPr>
            <w:r w:rsidRPr="00D63F3B">
              <w:rPr>
                <w:iCs/>
                <w:color w:val="000000" w:themeColor="text1"/>
              </w:rPr>
              <w:t>Pamatojums</w:t>
            </w:r>
          </w:p>
        </w:tc>
        <w:tc>
          <w:tcPr>
            <w:tcW w:w="2900" w:type="pct"/>
            <w:tcBorders>
              <w:top w:val="outset" w:sz="6" w:space="0" w:color="auto"/>
              <w:left w:val="outset" w:sz="6" w:space="0" w:color="auto"/>
              <w:bottom w:val="outset" w:sz="6" w:space="0" w:color="auto"/>
              <w:right w:val="outset" w:sz="6" w:space="0" w:color="auto"/>
            </w:tcBorders>
            <w:hideMark/>
          </w:tcPr>
          <w:p w14:paraId="62A92382" w14:textId="7091F6A7" w:rsidR="001A3A8F" w:rsidRPr="00D63F3B" w:rsidRDefault="001A3A8F" w:rsidP="004B195C">
            <w:pPr>
              <w:tabs>
                <w:tab w:val="left" w:pos="391"/>
              </w:tabs>
              <w:jc w:val="both"/>
              <w:rPr>
                <w:iCs/>
                <w:color w:val="000000" w:themeColor="text1"/>
              </w:rPr>
            </w:pPr>
            <w:r w:rsidRPr="00D63F3B">
              <w:rPr>
                <w:iCs/>
                <w:color w:val="000000" w:themeColor="text1"/>
              </w:rPr>
              <w:t>Ministru kabineta 2015.</w:t>
            </w:r>
            <w:r w:rsidR="004B195C" w:rsidRPr="00D63F3B">
              <w:rPr>
                <w:iCs/>
                <w:color w:val="000000" w:themeColor="text1"/>
              </w:rPr>
              <w:t> </w:t>
            </w:r>
            <w:r w:rsidRPr="00D63F3B">
              <w:rPr>
                <w:iCs/>
                <w:color w:val="000000" w:themeColor="text1"/>
              </w:rPr>
              <w:t>gada 17.</w:t>
            </w:r>
            <w:r w:rsidR="004B195C" w:rsidRPr="00D63F3B">
              <w:rPr>
                <w:iCs/>
                <w:color w:val="000000" w:themeColor="text1"/>
              </w:rPr>
              <w:t> </w:t>
            </w:r>
            <w:r w:rsidRPr="00D63F3B">
              <w:rPr>
                <w:iCs/>
                <w:color w:val="000000" w:themeColor="text1"/>
              </w:rPr>
              <w:t>novembra noteikumu Nr.</w:t>
            </w:r>
            <w:r w:rsidR="004B195C" w:rsidRPr="00D63F3B">
              <w:rPr>
                <w:iCs/>
                <w:color w:val="000000" w:themeColor="text1"/>
              </w:rPr>
              <w:t> </w:t>
            </w:r>
            <w:r w:rsidRPr="00D63F3B">
              <w:rPr>
                <w:iCs/>
                <w:color w:val="000000" w:themeColor="text1"/>
              </w:rPr>
              <w:t>653 “Darbības programmas “Izaugsme un nodarbinātība” 2.2.1.</w:t>
            </w:r>
            <w:r w:rsidR="004B195C" w:rsidRPr="00D63F3B">
              <w:rPr>
                <w:iCs/>
                <w:color w:val="000000" w:themeColor="text1"/>
              </w:rPr>
              <w:t> </w:t>
            </w:r>
            <w:r w:rsidRPr="00D63F3B">
              <w:rPr>
                <w:iCs/>
                <w:color w:val="000000" w:themeColor="text1"/>
              </w:rPr>
              <w:t>specifiskā atbalsta mērķa “Nodrošināt publisko datu atkalizmantošanas pieaugumu un efektīvu publiskās pārvaldes un privātā sektora mijiedarbību” 2.2.1.1.</w:t>
            </w:r>
            <w:r w:rsidR="004B195C" w:rsidRPr="00D63F3B">
              <w:rPr>
                <w:iCs/>
                <w:color w:val="000000" w:themeColor="text1"/>
              </w:rPr>
              <w:t> </w:t>
            </w:r>
            <w:r w:rsidRPr="00D63F3B">
              <w:rPr>
                <w:iCs/>
                <w:color w:val="000000" w:themeColor="text1"/>
              </w:rPr>
              <w:t xml:space="preserve">pasākuma “Centralizētu publiskās pārvaldes IKT platformu izveide, publiskās pārvaldes procesu optimizēšana un attīstība” īstenošanas noteikumi” </w:t>
            </w:r>
            <w:r w:rsidR="002D3272" w:rsidRPr="00D63F3B">
              <w:rPr>
                <w:iCs/>
                <w:color w:val="000000" w:themeColor="text1"/>
              </w:rPr>
              <w:t>14.punkts</w:t>
            </w:r>
            <w:r w:rsidR="004217A4">
              <w:rPr>
                <w:iCs/>
                <w:color w:val="000000" w:themeColor="text1"/>
              </w:rPr>
              <w:t>.</w:t>
            </w:r>
          </w:p>
          <w:p w14:paraId="38543437" w14:textId="61E9730E" w:rsidR="006E7270" w:rsidRPr="00D63F3B" w:rsidRDefault="006E7270" w:rsidP="002D3272">
            <w:pPr>
              <w:tabs>
                <w:tab w:val="left" w:pos="374"/>
              </w:tabs>
              <w:jc w:val="both"/>
              <w:rPr>
                <w:iCs/>
                <w:color w:val="000000" w:themeColor="text1"/>
              </w:rPr>
            </w:pPr>
          </w:p>
        </w:tc>
      </w:tr>
      <w:tr w:rsidR="00A25C9E" w:rsidRPr="00D63F3B" w14:paraId="3C290EDE" w14:textId="77777777"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4230EAF0" w14:textId="77777777" w:rsidR="006E7270" w:rsidRPr="00D63F3B" w:rsidRDefault="006E7270" w:rsidP="00182B20">
            <w:pPr>
              <w:rPr>
                <w:iCs/>
                <w:color w:val="000000" w:themeColor="text1"/>
              </w:rPr>
            </w:pPr>
            <w:r w:rsidRPr="00D63F3B">
              <w:rPr>
                <w:iCs/>
                <w:color w:val="000000" w:themeColor="text1"/>
              </w:rPr>
              <w:t>2.</w:t>
            </w:r>
          </w:p>
        </w:tc>
        <w:tc>
          <w:tcPr>
            <w:tcW w:w="1525" w:type="pct"/>
            <w:tcBorders>
              <w:top w:val="outset" w:sz="6" w:space="0" w:color="auto"/>
              <w:left w:val="outset" w:sz="6" w:space="0" w:color="auto"/>
              <w:bottom w:val="outset" w:sz="6" w:space="0" w:color="auto"/>
              <w:right w:val="outset" w:sz="6" w:space="0" w:color="auto"/>
            </w:tcBorders>
            <w:hideMark/>
          </w:tcPr>
          <w:p w14:paraId="69B1CFF4" w14:textId="77777777" w:rsidR="006E7270" w:rsidRPr="00D63F3B" w:rsidRDefault="006E7270" w:rsidP="00182B20">
            <w:pPr>
              <w:rPr>
                <w:iCs/>
                <w:color w:val="000000" w:themeColor="text1"/>
              </w:rPr>
            </w:pPr>
            <w:r w:rsidRPr="00D63F3B">
              <w:rPr>
                <w:iCs/>
                <w:color w:val="000000" w:themeColor="text1"/>
              </w:rPr>
              <w:t>Pašreizējā situācija un problēmas, kuru risināšanai tiesību akta projekts izstrādāts, tiesiskā regulējuma mērķis un būtība</w:t>
            </w:r>
          </w:p>
        </w:tc>
        <w:tc>
          <w:tcPr>
            <w:tcW w:w="2900" w:type="pct"/>
            <w:tcBorders>
              <w:top w:val="outset" w:sz="6" w:space="0" w:color="auto"/>
              <w:left w:val="outset" w:sz="6" w:space="0" w:color="auto"/>
              <w:bottom w:val="outset" w:sz="6" w:space="0" w:color="auto"/>
              <w:right w:val="outset" w:sz="6" w:space="0" w:color="auto"/>
            </w:tcBorders>
            <w:hideMark/>
          </w:tcPr>
          <w:p w14:paraId="073172DB" w14:textId="53EFBEDF" w:rsidR="00D84F5D" w:rsidRPr="00D63F3B" w:rsidRDefault="001A3A8F" w:rsidP="001A3A8F">
            <w:pPr>
              <w:jc w:val="both"/>
              <w:rPr>
                <w:iCs/>
                <w:color w:val="000000" w:themeColor="text1"/>
              </w:rPr>
            </w:pPr>
            <w:r w:rsidRPr="00D63F3B">
              <w:rPr>
                <w:iCs/>
                <w:color w:val="000000" w:themeColor="text1"/>
              </w:rPr>
              <w:t>Kopš 201</w:t>
            </w:r>
            <w:r w:rsidR="002D3272" w:rsidRPr="00D63F3B">
              <w:rPr>
                <w:iCs/>
                <w:color w:val="000000" w:themeColor="text1"/>
              </w:rPr>
              <w:t>8</w:t>
            </w:r>
            <w:r w:rsidRPr="00D63F3B">
              <w:rPr>
                <w:iCs/>
                <w:color w:val="000000" w:themeColor="text1"/>
              </w:rPr>
              <w:t>.</w:t>
            </w:r>
            <w:r w:rsidR="004B195C" w:rsidRPr="00D63F3B">
              <w:rPr>
                <w:iCs/>
                <w:color w:val="000000" w:themeColor="text1"/>
              </w:rPr>
              <w:t> </w:t>
            </w:r>
            <w:r w:rsidRPr="00D63F3B">
              <w:rPr>
                <w:iCs/>
                <w:color w:val="000000" w:themeColor="text1"/>
              </w:rPr>
              <w:t xml:space="preserve">gada </w:t>
            </w:r>
            <w:r w:rsidR="002D3272" w:rsidRPr="00D63F3B">
              <w:rPr>
                <w:iCs/>
                <w:color w:val="000000" w:themeColor="text1"/>
              </w:rPr>
              <w:t>8</w:t>
            </w:r>
            <w:r w:rsidRPr="00D63F3B">
              <w:rPr>
                <w:iCs/>
                <w:color w:val="000000" w:themeColor="text1"/>
              </w:rPr>
              <w:t>.</w:t>
            </w:r>
            <w:r w:rsidR="004B195C" w:rsidRPr="00D63F3B">
              <w:rPr>
                <w:iCs/>
                <w:color w:val="000000" w:themeColor="text1"/>
              </w:rPr>
              <w:t> </w:t>
            </w:r>
            <w:r w:rsidRPr="00D63F3B">
              <w:rPr>
                <w:iCs/>
                <w:color w:val="000000" w:themeColor="text1"/>
              </w:rPr>
              <w:t xml:space="preserve">marta </w:t>
            </w:r>
            <w:r w:rsidR="002D3272" w:rsidRPr="00D63F3B">
              <w:rPr>
                <w:iCs/>
                <w:color w:val="000000" w:themeColor="text1"/>
              </w:rPr>
              <w:t>Satiksmes ministrija</w:t>
            </w:r>
            <w:r w:rsidRPr="00D63F3B">
              <w:rPr>
                <w:iCs/>
                <w:color w:val="000000" w:themeColor="text1"/>
              </w:rPr>
              <w:t xml:space="preserve"> (turpmāk</w:t>
            </w:r>
            <w:r w:rsidR="004B195C" w:rsidRPr="00D63F3B">
              <w:rPr>
                <w:iCs/>
                <w:color w:val="000000" w:themeColor="text1"/>
              </w:rPr>
              <w:t> </w:t>
            </w:r>
            <w:r w:rsidRPr="00D63F3B">
              <w:rPr>
                <w:iCs/>
                <w:color w:val="000000" w:themeColor="text1"/>
              </w:rPr>
              <w:t xml:space="preserve">– </w:t>
            </w:r>
            <w:r w:rsidR="002D3272" w:rsidRPr="00D63F3B">
              <w:rPr>
                <w:iCs/>
                <w:color w:val="000000" w:themeColor="text1"/>
              </w:rPr>
              <w:t>SM</w:t>
            </w:r>
            <w:r w:rsidRPr="00D63F3B">
              <w:rPr>
                <w:iCs/>
                <w:color w:val="000000" w:themeColor="text1"/>
              </w:rPr>
              <w:t>) īsteno Eiropas Reģionālās attīstības fonda finansētu projektu Nr.</w:t>
            </w:r>
            <w:r w:rsidR="004B195C" w:rsidRPr="00D63F3B">
              <w:rPr>
                <w:iCs/>
                <w:color w:val="000000" w:themeColor="text1"/>
              </w:rPr>
              <w:t> </w:t>
            </w:r>
            <w:r w:rsidRPr="00D63F3B">
              <w:rPr>
                <w:iCs/>
                <w:color w:val="000000" w:themeColor="text1"/>
              </w:rPr>
              <w:t>2.2.1.1/1</w:t>
            </w:r>
            <w:r w:rsidR="002D3272" w:rsidRPr="00D63F3B">
              <w:rPr>
                <w:iCs/>
                <w:color w:val="000000" w:themeColor="text1"/>
              </w:rPr>
              <w:t>7</w:t>
            </w:r>
            <w:r w:rsidRPr="00D63F3B">
              <w:rPr>
                <w:iCs/>
                <w:color w:val="000000" w:themeColor="text1"/>
              </w:rPr>
              <w:t>/I/0</w:t>
            </w:r>
            <w:r w:rsidR="002D3272" w:rsidRPr="00D63F3B">
              <w:rPr>
                <w:iCs/>
                <w:color w:val="000000" w:themeColor="text1"/>
              </w:rPr>
              <w:t>20</w:t>
            </w:r>
            <w:r w:rsidRPr="00D63F3B">
              <w:rPr>
                <w:iCs/>
                <w:color w:val="000000" w:themeColor="text1"/>
              </w:rPr>
              <w:t xml:space="preserve"> “</w:t>
            </w:r>
            <w:r w:rsidR="002D3272" w:rsidRPr="00D63F3B">
              <w:rPr>
                <w:iCs/>
                <w:color w:val="000000" w:themeColor="text1"/>
              </w:rPr>
              <w:t>Starptautiskās kravu loģistikas un ostu informācijas sistēmas attīstība (SKLOIS2)</w:t>
            </w:r>
            <w:r w:rsidRPr="00D63F3B">
              <w:rPr>
                <w:iCs/>
                <w:color w:val="000000" w:themeColor="text1"/>
              </w:rPr>
              <w:t>” (turpmāk</w:t>
            </w:r>
            <w:r w:rsidR="004B195C" w:rsidRPr="00D63F3B">
              <w:rPr>
                <w:iCs/>
                <w:color w:val="000000" w:themeColor="text1"/>
              </w:rPr>
              <w:t> </w:t>
            </w:r>
            <w:r w:rsidRPr="00D63F3B">
              <w:rPr>
                <w:iCs/>
                <w:color w:val="000000" w:themeColor="text1"/>
              </w:rPr>
              <w:t>– projekts)</w:t>
            </w:r>
            <w:r w:rsidR="00E25D23" w:rsidRPr="00D63F3B">
              <w:rPr>
                <w:iCs/>
                <w:color w:val="000000" w:themeColor="text1"/>
              </w:rPr>
              <w:t>.</w:t>
            </w:r>
          </w:p>
          <w:p w14:paraId="0A77D05C" w14:textId="13291A08" w:rsidR="000E4017" w:rsidRPr="00D63F3B" w:rsidRDefault="00F16199" w:rsidP="00F16199">
            <w:pPr>
              <w:jc w:val="both"/>
              <w:rPr>
                <w:iCs/>
                <w:color w:val="000000" w:themeColor="text1"/>
              </w:rPr>
            </w:pPr>
            <w:r w:rsidRPr="00D63F3B">
              <w:rPr>
                <w:iCs/>
                <w:color w:val="000000" w:themeColor="text1"/>
              </w:rPr>
              <w:t xml:space="preserve">Projekta izstrādes </w:t>
            </w:r>
            <w:r w:rsidR="00D63F3B">
              <w:rPr>
                <w:iCs/>
                <w:color w:val="000000" w:themeColor="text1"/>
              </w:rPr>
              <w:t>laikā</w:t>
            </w:r>
            <w:r w:rsidRPr="00D63F3B">
              <w:rPr>
                <w:iCs/>
                <w:color w:val="000000" w:themeColor="text1"/>
              </w:rPr>
              <w:t xml:space="preserve"> </w:t>
            </w:r>
            <w:r w:rsidR="002D3272" w:rsidRPr="00D63F3B">
              <w:rPr>
                <w:iCs/>
                <w:color w:val="000000" w:themeColor="text1"/>
              </w:rPr>
              <w:t xml:space="preserve">ir veiktas izmaiņas un pieņemti vairāki jauni normatīvie akti, kuriem ir </w:t>
            </w:r>
            <w:r w:rsidR="00565FBE">
              <w:rPr>
                <w:iCs/>
                <w:color w:val="000000" w:themeColor="text1"/>
              </w:rPr>
              <w:t xml:space="preserve">būtiska </w:t>
            </w:r>
            <w:r w:rsidR="002D3272" w:rsidRPr="00D63F3B">
              <w:rPr>
                <w:iCs/>
                <w:color w:val="000000" w:themeColor="text1"/>
              </w:rPr>
              <w:t>ietekme uz Starptaut</w:t>
            </w:r>
            <w:r w:rsidR="00D63F3B" w:rsidRPr="00D63F3B">
              <w:rPr>
                <w:iCs/>
                <w:color w:val="000000" w:themeColor="text1"/>
              </w:rPr>
              <w:t>is</w:t>
            </w:r>
            <w:r w:rsidR="002D3272" w:rsidRPr="00D63F3B">
              <w:rPr>
                <w:iCs/>
                <w:color w:val="000000" w:themeColor="text1"/>
              </w:rPr>
              <w:t xml:space="preserve">kajā kravu loģistikas un ostu informācijas sistēmā (turpmāk – SKLOIS) iekļauto </w:t>
            </w:r>
            <w:r w:rsidR="00EB6F14" w:rsidRPr="00D63F3B">
              <w:rPr>
                <w:iCs/>
                <w:color w:val="000000" w:themeColor="text1"/>
              </w:rPr>
              <w:t xml:space="preserve">biznesa </w:t>
            </w:r>
            <w:r w:rsidR="002D3272" w:rsidRPr="00D63F3B">
              <w:rPr>
                <w:iCs/>
                <w:color w:val="000000" w:themeColor="text1"/>
              </w:rPr>
              <w:t>procesu atbalstu</w:t>
            </w:r>
            <w:r w:rsidR="000E4017" w:rsidRPr="00D63F3B">
              <w:rPr>
                <w:iCs/>
                <w:color w:val="000000" w:themeColor="text1"/>
              </w:rPr>
              <w:t>:</w:t>
            </w:r>
          </w:p>
          <w:p w14:paraId="0179A9F2" w14:textId="2F7A423C" w:rsidR="00907F17" w:rsidRDefault="00907F17" w:rsidP="00907F17">
            <w:pPr>
              <w:pStyle w:val="ListParagraph"/>
              <w:numPr>
                <w:ilvl w:val="0"/>
                <w:numId w:val="18"/>
              </w:numPr>
              <w:ind w:left="228" w:hanging="228"/>
              <w:jc w:val="both"/>
            </w:pPr>
            <w:r>
              <w:rPr>
                <w:iCs/>
                <w:color w:val="000000" w:themeColor="text1"/>
              </w:rPr>
              <w:t xml:space="preserve">Eiropas Parlamenta un Padomes </w:t>
            </w:r>
            <w:r w:rsidR="00CA385A">
              <w:rPr>
                <w:iCs/>
                <w:color w:val="000000" w:themeColor="text1"/>
              </w:rPr>
              <w:t>D</w:t>
            </w:r>
            <w:r>
              <w:rPr>
                <w:iCs/>
                <w:color w:val="000000" w:themeColor="text1"/>
              </w:rPr>
              <w:t xml:space="preserve">irektīva 2019/883 </w:t>
            </w:r>
            <w:r>
              <w:t>par ostas atkritumu pieņemšanas iekārtām kuģu atkritumu nodošanai un ar ko groza Direktīvu 2010/65/ES un atceļ Direktīvu 2000/59/EK</w:t>
            </w:r>
            <w:r w:rsidR="00565FBE">
              <w:t xml:space="preserve"> (turpmāk – Direktīva 2019/883)</w:t>
            </w:r>
            <w:r>
              <w:t>;</w:t>
            </w:r>
          </w:p>
          <w:p w14:paraId="0B4D1975" w14:textId="7720B29C" w:rsidR="00907F17" w:rsidRDefault="00565FBE" w:rsidP="00C679DC">
            <w:pPr>
              <w:pStyle w:val="ListParagraph"/>
              <w:numPr>
                <w:ilvl w:val="0"/>
                <w:numId w:val="18"/>
              </w:numPr>
              <w:ind w:left="228" w:hanging="228"/>
              <w:jc w:val="both"/>
              <w:rPr>
                <w:iCs/>
                <w:color w:val="000000" w:themeColor="text1"/>
              </w:rPr>
            </w:pPr>
            <w:r>
              <w:rPr>
                <w:iCs/>
                <w:color w:val="000000" w:themeColor="text1"/>
              </w:rPr>
              <w:t xml:space="preserve">Ministru kabineta </w:t>
            </w:r>
            <w:r w:rsidR="00CA385A">
              <w:rPr>
                <w:iCs/>
                <w:color w:val="000000" w:themeColor="text1"/>
              </w:rPr>
              <w:t xml:space="preserve">2020.gada 11.februāra </w:t>
            </w:r>
            <w:r>
              <w:rPr>
                <w:iCs/>
                <w:color w:val="000000" w:themeColor="text1"/>
              </w:rPr>
              <w:t>noteikumi Nr.83 “</w:t>
            </w:r>
            <w:r w:rsidRPr="00565FBE">
              <w:rPr>
                <w:iCs/>
                <w:color w:val="000000" w:themeColor="text1"/>
              </w:rPr>
              <w:t xml:space="preserve">Grozījumi Ministru kabineta 2012. gada 15. maija noteikumos Nr. 339 </w:t>
            </w:r>
            <w:r w:rsidR="00CA385A">
              <w:rPr>
                <w:iCs/>
                <w:color w:val="000000" w:themeColor="text1"/>
              </w:rPr>
              <w:t>“</w:t>
            </w:r>
            <w:r w:rsidRPr="00565FBE">
              <w:rPr>
                <w:iCs/>
                <w:color w:val="000000" w:themeColor="text1"/>
              </w:rPr>
              <w:t>Noteikumi par ostu formalitātēm</w:t>
            </w:r>
            <w:r>
              <w:rPr>
                <w:iCs/>
                <w:color w:val="000000" w:themeColor="text1"/>
              </w:rPr>
              <w:t>””</w:t>
            </w:r>
            <w:r w:rsidR="00CA385A">
              <w:rPr>
                <w:iCs/>
                <w:color w:val="000000" w:themeColor="text1"/>
              </w:rPr>
              <w:t xml:space="preserve"> (turpāk – Grozījumi noteikumos Nr.339)</w:t>
            </w:r>
            <w:r>
              <w:rPr>
                <w:iCs/>
                <w:color w:val="000000" w:themeColor="text1"/>
              </w:rPr>
              <w:t>;</w:t>
            </w:r>
          </w:p>
          <w:p w14:paraId="733765D9" w14:textId="3C70FA8B" w:rsidR="00C679DC" w:rsidRDefault="00D63F3B" w:rsidP="00C679DC">
            <w:pPr>
              <w:pStyle w:val="ListParagraph"/>
              <w:numPr>
                <w:ilvl w:val="0"/>
                <w:numId w:val="18"/>
              </w:numPr>
              <w:ind w:left="228" w:hanging="228"/>
              <w:jc w:val="both"/>
              <w:rPr>
                <w:iCs/>
                <w:color w:val="000000" w:themeColor="text1"/>
              </w:rPr>
            </w:pPr>
            <w:r w:rsidRPr="00C679DC">
              <w:rPr>
                <w:iCs/>
                <w:color w:val="000000" w:themeColor="text1"/>
              </w:rPr>
              <w:t>Ministru kabinetā iesniegt</w:t>
            </w:r>
            <w:r w:rsidR="00565FBE">
              <w:rPr>
                <w:iCs/>
                <w:color w:val="000000" w:themeColor="text1"/>
              </w:rPr>
              <w:t>s</w:t>
            </w:r>
            <w:r w:rsidRPr="00C679DC">
              <w:rPr>
                <w:iCs/>
                <w:color w:val="000000" w:themeColor="text1"/>
              </w:rPr>
              <w:t xml:space="preserve"> Ministru kabineta noteikumu projekts </w:t>
            </w:r>
            <w:r w:rsidR="00C679DC" w:rsidRPr="00C679DC">
              <w:rPr>
                <w:iCs/>
                <w:color w:val="000000" w:themeColor="text1"/>
              </w:rPr>
              <w:t>“Muitošanas kārtība kuģa un gaisa kuģa apgādē” (VSS-306)</w:t>
            </w:r>
            <w:r w:rsidR="00565FBE">
              <w:rPr>
                <w:iCs/>
                <w:color w:val="000000" w:themeColor="text1"/>
              </w:rPr>
              <w:t>.</w:t>
            </w:r>
          </w:p>
          <w:p w14:paraId="4E64D69D" w14:textId="417F0B5D" w:rsidR="00565FBE" w:rsidRDefault="00565FBE" w:rsidP="00565FBE">
            <w:pPr>
              <w:jc w:val="both"/>
              <w:rPr>
                <w:iCs/>
                <w:color w:val="000000" w:themeColor="text1"/>
              </w:rPr>
            </w:pPr>
            <w:r>
              <w:rPr>
                <w:iCs/>
                <w:color w:val="000000" w:themeColor="text1"/>
              </w:rPr>
              <w:t>Direktīva 2019/883 dalībvalstīm ir jāievieš līdz 2021.gada 1.jūlijam un tā paredz atkritumu pieņemšanas procesa ostās būtiskus papildinājumus, kā arī datu apmaiņu ar EK sistēmu SafeSeaNet. Datu apmaiņas process EK tiks izstrādāts un testēts 2021.gada pirmajā pusē</w:t>
            </w:r>
            <w:r w:rsidR="00196BC7">
              <w:rPr>
                <w:iCs/>
                <w:color w:val="000000" w:themeColor="text1"/>
              </w:rPr>
              <w:t>, tādējādi ir nepieciešama vienlaicīga datu apmaiņas procesa izstrāde un testēšana arī SKLOIS pusē</w:t>
            </w:r>
            <w:r>
              <w:rPr>
                <w:iCs/>
                <w:color w:val="000000" w:themeColor="text1"/>
              </w:rPr>
              <w:t>.</w:t>
            </w:r>
          </w:p>
          <w:p w14:paraId="40D7F881" w14:textId="60DCCE5A" w:rsidR="00777E63" w:rsidRDefault="00CA385A" w:rsidP="00565FBE">
            <w:pPr>
              <w:jc w:val="both"/>
              <w:rPr>
                <w:iCs/>
                <w:color w:val="000000" w:themeColor="text1"/>
              </w:rPr>
            </w:pPr>
            <w:r w:rsidRPr="00CA385A">
              <w:rPr>
                <w:iCs/>
                <w:color w:val="000000" w:themeColor="text1"/>
              </w:rPr>
              <w:lastRenderedPageBreak/>
              <w:t>Grozījumi noteikumos Nr.339</w:t>
            </w:r>
            <w:r w:rsidR="00777E63">
              <w:rPr>
                <w:iCs/>
                <w:color w:val="000000" w:themeColor="text1"/>
              </w:rPr>
              <w:t xml:space="preserve"> atbilstoši </w:t>
            </w:r>
            <w:r w:rsidR="00777E63" w:rsidRPr="00777E63">
              <w:t xml:space="preserve">Eiropas Parlamenta un Padomes 2017. gada 15. novembra Direktīvas (ES) </w:t>
            </w:r>
            <w:r w:rsidR="00777E63" w:rsidRPr="00777E63">
              <w:rPr>
                <w:color w:val="0000FF"/>
                <w:u w:val="single"/>
              </w:rPr>
              <w:t>2017/2109</w:t>
            </w:r>
            <w:r w:rsidR="00777E63" w:rsidRPr="00777E63">
              <w:t xml:space="preserve">, ar ko groza Padomes Direktīvu </w:t>
            </w:r>
            <w:r w:rsidR="00777E63" w:rsidRPr="00777E63">
              <w:rPr>
                <w:color w:val="0000FF"/>
                <w:u w:val="single"/>
              </w:rPr>
              <w:t>98/41/EK</w:t>
            </w:r>
            <w:r w:rsidR="00777E63" w:rsidRPr="00777E63">
              <w:t xml:space="preserve"> par to personu reģistrāciju, kas atrodas uz pasažieru kuģiem, kuri kursē uz Kopienas dalībvalstu ostām vai no tām, un Eiropas Parlamenta un Padomes Direktīvu </w:t>
            </w:r>
            <w:hyperlink r:id="rId8" w:tgtFrame="_blank" w:history="1">
              <w:r w:rsidR="00777E63" w:rsidRPr="00777E63">
                <w:rPr>
                  <w:color w:val="0000FF"/>
                  <w:u w:val="single"/>
                </w:rPr>
                <w:t>2010/65/ES</w:t>
              </w:r>
            </w:hyperlink>
            <w:r w:rsidR="00777E63" w:rsidRPr="00777E63">
              <w:t xml:space="preserve"> par ziņošanas formalitātēm kuģiem, kuri ienāk dalībvalstu ostās un/vai iziet no tām</w:t>
            </w:r>
            <w:r w:rsidR="00777E63">
              <w:t xml:space="preserve">, </w:t>
            </w:r>
            <w:r w:rsidR="00565FBE">
              <w:rPr>
                <w:iCs/>
                <w:color w:val="000000" w:themeColor="text1"/>
              </w:rPr>
              <w:t xml:space="preserve">paredz izstrādāt SKLOIS jaunu funkcionalitāti </w:t>
            </w:r>
            <w:r w:rsidR="00565FBE" w:rsidRPr="00777E63">
              <w:rPr>
                <w:iCs/>
                <w:color w:val="000000" w:themeColor="text1"/>
              </w:rPr>
              <w:t>p</w:t>
            </w:r>
            <w:r w:rsidR="00565FBE" w:rsidRPr="00777E63">
              <w:t xml:space="preserve">aziņošanai par personām uz pasažieru kuģa cilvēku meklēšanas un glābšanas </w:t>
            </w:r>
            <w:r w:rsidR="00777E63" w:rsidRPr="00777E63">
              <w:t>vajadzībām.</w:t>
            </w:r>
          </w:p>
          <w:p w14:paraId="7B380C26" w14:textId="2442C365" w:rsidR="00C679DC" w:rsidRPr="00FA76C2" w:rsidRDefault="00777E63" w:rsidP="00FA76C2">
            <w:pPr>
              <w:jc w:val="both"/>
              <w:rPr>
                <w:iCs/>
                <w:color w:val="000000" w:themeColor="text1"/>
              </w:rPr>
            </w:pPr>
            <w:r w:rsidRPr="00C679DC">
              <w:rPr>
                <w:iCs/>
                <w:color w:val="000000" w:themeColor="text1"/>
              </w:rPr>
              <w:t>Ministru kabineta noteikumu projekts “Muitošanas kārtība kuģa un gaisa kuģa apgādē”</w:t>
            </w:r>
            <w:r>
              <w:rPr>
                <w:iCs/>
                <w:color w:val="000000" w:themeColor="text1"/>
              </w:rPr>
              <w:t xml:space="preserve"> paredz izveidot SKLOIS jaunu funkcionalitāti, lai nodrošinātu noteiktu </w:t>
            </w:r>
            <w:r w:rsidRPr="00777E63">
              <w:t xml:space="preserve">muitošanas </w:t>
            </w:r>
            <w:r w:rsidR="003505DC">
              <w:t>atbalstu</w:t>
            </w:r>
            <w:r w:rsidRPr="00777E63">
              <w:t>, apgādājot kuģi (</w:t>
            </w:r>
            <w:r w:rsidR="00CA385A">
              <w:t>tostarp</w:t>
            </w:r>
            <w:r w:rsidRPr="00777E63">
              <w:t xml:space="preserve"> karakuģi) ar krājumiem, rezerves daļām un aprīkojumu ostās, kā arī viet</w:t>
            </w:r>
            <w:r w:rsidR="003505DC">
              <w:t>ā</w:t>
            </w:r>
            <w:r w:rsidRPr="00777E63">
              <w:t>s, kurās atļauts veikts kuģu apgādi Latvijas Republikas teritoriālajos ūdeņos un īpašus nosacījumus šādas apgādes veikšanai</w:t>
            </w:r>
            <w:r w:rsidR="003505DC">
              <w:t>.</w:t>
            </w:r>
          </w:p>
          <w:p w14:paraId="7F5DBBC2" w14:textId="580697B1" w:rsidR="00565FBE" w:rsidRDefault="00565FBE" w:rsidP="001A3A8F">
            <w:pPr>
              <w:jc w:val="both"/>
              <w:rPr>
                <w:iCs/>
                <w:color w:val="000000" w:themeColor="text1"/>
              </w:rPr>
            </w:pPr>
            <w:r w:rsidRPr="00D63F3B">
              <w:rPr>
                <w:iCs/>
                <w:color w:val="000000" w:themeColor="text1"/>
              </w:rPr>
              <w:t xml:space="preserve">Lai </w:t>
            </w:r>
            <w:r w:rsidR="003505DC">
              <w:rPr>
                <w:iCs/>
                <w:color w:val="000000" w:themeColor="text1"/>
              </w:rPr>
              <w:t xml:space="preserve">nodrošinātu atbalstu SKLOIS un EK SafeSeaNet saskarnes papildinājumu izstrādei, kā arī, izmantojot projektā esošo finansējumu, </w:t>
            </w:r>
            <w:r w:rsidRPr="00D63F3B">
              <w:rPr>
                <w:iCs/>
                <w:color w:val="000000" w:themeColor="text1"/>
              </w:rPr>
              <w:t xml:space="preserve">kvalitatīvi izstrādātu, notestētu un ieviestu produkcijā </w:t>
            </w:r>
            <w:r>
              <w:rPr>
                <w:iCs/>
                <w:color w:val="000000" w:themeColor="text1"/>
              </w:rPr>
              <w:t>minētos SKLOIS papildinājumus, SM</w:t>
            </w:r>
            <w:r w:rsidRPr="00D63F3B">
              <w:rPr>
                <w:iCs/>
                <w:color w:val="000000" w:themeColor="text1"/>
              </w:rPr>
              <w:t xml:space="preserve"> ir nepieciešam</w:t>
            </w:r>
            <w:r>
              <w:rPr>
                <w:iCs/>
                <w:color w:val="000000" w:themeColor="text1"/>
              </w:rPr>
              <w:t xml:space="preserve">s pagarināt projekta ieviešanas laiku par </w:t>
            </w:r>
            <w:r w:rsidRPr="00D63F3B">
              <w:rPr>
                <w:iCs/>
                <w:color w:val="000000" w:themeColor="text1"/>
              </w:rPr>
              <w:t xml:space="preserve">papildu </w:t>
            </w:r>
            <w:r w:rsidR="00FA76C2">
              <w:rPr>
                <w:iCs/>
                <w:color w:val="000000" w:themeColor="text1"/>
              </w:rPr>
              <w:t xml:space="preserve">divpadsmit </w:t>
            </w:r>
            <w:r w:rsidRPr="00D63F3B">
              <w:rPr>
                <w:iCs/>
                <w:color w:val="000000" w:themeColor="text1"/>
              </w:rPr>
              <w:t>mēneši</w:t>
            </w:r>
            <w:r>
              <w:rPr>
                <w:iCs/>
                <w:color w:val="000000" w:themeColor="text1"/>
              </w:rPr>
              <w:t>em</w:t>
            </w:r>
            <w:r w:rsidRPr="00D63F3B">
              <w:rPr>
                <w:iCs/>
                <w:color w:val="000000" w:themeColor="text1"/>
              </w:rPr>
              <w:t>.</w:t>
            </w:r>
          </w:p>
          <w:p w14:paraId="7BFC2684" w14:textId="4E269172" w:rsidR="003505DC" w:rsidRPr="00D63F3B" w:rsidRDefault="00D374C9" w:rsidP="001A3A8F">
            <w:pPr>
              <w:jc w:val="both"/>
              <w:rPr>
                <w:iCs/>
                <w:color w:val="000000" w:themeColor="text1"/>
              </w:rPr>
            </w:pPr>
            <w:r w:rsidRPr="00D374C9">
              <w:rPr>
                <w:iCs/>
                <w:color w:val="000000" w:themeColor="text1"/>
              </w:rPr>
              <w:t>Ņemot vērā iepriekš minēto, Satiksmes ministrija ir izstrādājusi rīkojuma projektu</w:t>
            </w:r>
            <w:r>
              <w:rPr>
                <w:iCs/>
                <w:color w:val="000000" w:themeColor="text1"/>
              </w:rPr>
              <w:t xml:space="preserve">, </w:t>
            </w:r>
            <w:r w:rsidR="003505DC">
              <w:rPr>
                <w:iCs/>
                <w:color w:val="000000" w:themeColor="text1"/>
              </w:rPr>
              <w:t>p</w:t>
            </w:r>
            <w:r w:rsidR="00D84F5D" w:rsidRPr="00D63F3B">
              <w:rPr>
                <w:iCs/>
                <w:color w:val="000000" w:themeColor="text1"/>
              </w:rPr>
              <w:t>a</w:t>
            </w:r>
            <w:r w:rsidR="003505DC">
              <w:rPr>
                <w:iCs/>
                <w:color w:val="000000" w:themeColor="text1"/>
              </w:rPr>
              <w:t>garin</w:t>
            </w:r>
            <w:r>
              <w:rPr>
                <w:iCs/>
                <w:color w:val="000000" w:themeColor="text1"/>
              </w:rPr>
              <w:t>ot</w:t>
            </w:r>
            <w:r w:rsidR="00D84F5D" w:rsidRPr="00D63F3B">
              <w:rPr>
                <w:iCs/>
                <w:color w:val="000000" w:themeColor="text1"/>
              </w:rPr>
              <w:t xml:space="preserve"> projekta īstenošanas termiņ</w:t>
            </w:r>
            <w:r>
              <w:rPr>
                <w:iCs/>
                <w:color w:val="000000" w:themeColor="text1"/>
              </w:rPr>
              <w:t>u</w:t>
            </w:r>
            <w:r w:rsidR="00D84F5D" w:rsidRPr="00D63F3B">
              <w:rPr>
                <w:iCs/>
                <w:color w:val="000000" w:themeColor="text1"/>
              </w:rPr>
              <w:t xml:space="preserve"> no 36 uz 4</w:t>
            </w:r>
            <w:r w:rsidR="00063DB1">
              <w:rPr>
                <w:iCs/>
                <w:color w:val="000000" w:themeColor="text1"/>
              </w:rPr>
              <w:t>8</w:t>
            </w:r>
            <w:r w:rsidR="004B195C" w:rsidRPr="00D63F3B">
              <w:rPr>
                <w:iCs/>
                <w:color w:val="000000" w:themeColor="text1"/>
              </w:rPr>
              <w:t> </w:t>
            </w:r>
            <w:r w:rsidR="00D84F5D" w:rsidRPr="00D63F3B">
              <w:rPr>
                <w:iCs/>
                <w:color w:val="000000" w:themeColor="text1"/>
              </w:rPr>
              <w:t>mēnešiem</w:t>
            </w:r>
            <w:r w:rsidR="00880EDB" w:rsidRPr="00D63F3B">
              <w:rPr>
                <w:iCs/>
                <w:color w:val="000000" w:themeColor="text1"/>
              </w:rPr>
              <w:t>.</w:t>
            </w:r>
          </w:p>
          <w:p w14:paraId="3CD11540" w14:textId="306B1A6B" w:rsidR="006E7270" w:rsidRPr="00D63F3B" w:rsidRDefault="006E7270" w:rsidP="00CB6ED6">
            <w:pPr>
              <w:tabs>
                <w:tab w:val="left" w:pos="379"/>
              </w:tabs>
              <w:jc w:val="both"/>
              <w:rPr>
                <w:iCs/>
                <w:color w:val="000000" w:themeColor="text1"/>
              </w:rPr>
            </w:pPr>
          </w:p>
        </w:tc>
      </w:tr>
      <w:tr w:rsidR="00A25C9E" w:rsidRPr="00D63F3B" w14:paraId="1D7F279C" w14:textId="77777777"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0E2C3397" w14:textId="77777777" w:rsidR="006E7270" w:rsidRPr="00D63F3B" w:rsidRDefault="006E7270" w:rsidP="00182B20">
            <w:pPr>
              <w:rPr>
                <w:iCs/>
                <w:color w:val="000000" w:themeColor="text1"/>
              </w:rPr>
            </w:pPr>
            <w:r w:rsidRPr="00D63F3B">
              <w:rPr>
                <w:iCs/>
                <w:color w:val="000000" w:themeColor="text1"/>
              </w:rPr>
              <w:lastRenderedPageBreak/>
              <w:t>3.</w:t>
            </w:r>
          </w:p>
        </w:tc>
        <w:tc>
          <w:tcPr>
            <w:tcW w:w="1525" w:type="pct"/>
            <w:tcBorders>
              <w:top w:val="outset" w:sz="6" w:space="0" w:color="auto"/>
              <w:left w:val="outset" w:sz="6" w:space="0" w:color="auto"/>
              <w:bottom w:val="outset" w:sz="6" w:space="0" w:color="auto"/>
              <w:right w:val="outset" w:sz="6" w:space="0" w:color="auto"/>
            </w:tcBorders>
            <w:hideMark/>
          </w:tcPr>
          <w:p w14:paraId="50C3F2A2" w14:textId="77777777" w:rsidR="006E7270" w:rsidRPr="00D63F3B" w:rsidRDefault="006E7270" w:rsidP="00182B20">
            <w:pPr>
              <w:rPr>
                <w:iCs/>
                <w:color w:val="000000" w:themeColor="text1"/>
              </w:rPr>
            </w:pPr>
            <w:r w:rsidRPr="00D63F3B">
              <w:rPr>
                <w:iCs/>
                <w:color w:val="000000" w:themeColor="text1"/>
              </w:rPr>
              <w:t>Projekta izstrādē iesaistītās institūcijas un publiskas personas kapitālsabiedrības</w:t>
            </w:r>
          </w:p>
        </w:tc>
        <w:tc>
          <w:tcPr>
            <w:tcW w:w="2900" w:type="pct"/>
            <w:tcBorders>
              <w:top w:val="outset" w:sz="6" w:space="0" w:color="auto"/>
              <w:left w:val="outset" w:sz="6" w:space="0" w:color="auto"/>
              <w:bottom w:val="outset" w:sz="6" w:space="0" w:color="auto"/>
              <w:right w:val="outset" w:sz="6" w:space="0" w:color="auto"/>
            </w:tcBorders>
            <w:hideMark/>
          </w:tcPr>
          <w:p w14:paraId="08401556" w14:textId="700FAD4D" w:rsidR="006E7270" w:rsidRPr="00D63F3B" w:rsidRDefault="003505DC" w:rsidP="00FA76C2">
            <w:pPr>
              <w:jc w:val="both"/>
              <w:rPr>
                <w:iCs/>
                <w:color w:val="000000" w:themeColor="text1"/>
              </w:rPr>
            </w:pPr>
            <w:r>
              <w:t>Satiksmes ministrija, VAS “Latvijas jūras administrācija, Nacionālo bruņoto spēku Jūras spēku flotiles Krasta apsardzes dienests, Valsts robežsardze, Valsts ieņēmumu dienests, Pārtikas un veterinārais dienests.</w:t>
            </w:r>
          </w:p>
        </w:tc>
      </w:tr>
      <w:tr w:rsidR="00A25C9E" w:rsidRPr="00D63F3B" w14:paraId="6686F3A8" w14:textId="77777777"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14:paraId="321F5B52" w14:textId="77777777" w:rsidR="006E7270" w:rsidRPr="00D63F3B" w:rsidRDefault="006E7270" w:rsidP="00182B20">
            <w:pPr>
              <w:rPr>
                <w:iCs/>
                <w:color w:val="000000" w:themeColor="text1"/>
              </w:rPr>
            </w:pPr>
            <w:r w:rsidRPr="00D63F3B">
              <w:rPr>
                <w:iCs/>
                <w:color w:val="000000" w:themeColor="text1"/>
              </w:rPr>
              <w:t>4.</w:t>
            </w:r>
          </w:p>
        </w:tc>
        <w:tc>
          <w:tcPr>
            <w:tcW w:w="1525" w:type="pct"/>
            <w:tcBorders>
              <w:top w:val="outset" w:sz="6" w:space="0" w:color="auto"/>
              <w:left w:val="outset" w:sz="6" w:space="0" w:color="auto"/>
              <w:bottom w:val="outset" w:sz="6" w:space="0" w:color="auto"/>
              <w:right w:val="outset" w:sz="6" w:space="0" w:color="auto"/>
            </w:tcBorders>
            <w:hideMark/>
          </w:tcPr>
          <w:p w14:paraId="77FF35D9" w14:textId="77777777" w:rsidR="006E7270" w:rsidRPr="00D63F3B" w:rsidRDefault="006E7270" w:rsidP="00182B20">
            <w:pPr>
              <w:rPr>
                <w:iCs/>
                <w:color w:val="000000" w:themeColor="text1"/>
              </w:rPr>
            </w:pPr>
            <w:r w:rsidRPr="00D63F3B">
              <w:rPr>
                <w:iCs/>
                <w:color w:val="000000" w:themeColor="text1"/>
              </w:rPr>
              <w:t>Cita informācija</w:t>
            </w:r>
          </w:p>
        </w:tc>
        <w:tc>
          <w:tcPr>
            <w:tcW w:w="2900" w:type="pct"/>
            <w:tcBorders>
              <w:top w:val="outset" w:sz="6" w:space="0" w:color="auto"/>
              <w:left w:val="outset" w:sz="6" w:space="0" w:color="auto"/>
              <w:bottom w:val="outset" w:sz="6" w:space="0" w:color="auto"/>
              <w:right w:val="outset" w:sz="6" w:space="0" w:color="auto"/>
            </w:tcBorders>
            <w:hideMark/>
          </w:tcPr>
          <w:p w14:paraId="14C1B69A" w14:textId="7C1C9057" w:rsidR="001A3A8F" w:rsidRPr="00D63F3B" w:rsidRDefault="001A3A8F" w:rsidP="00182B20">
            <w:pPr>
              <w:rPr>
                <w:iCs/>
                <w:color w:val="000000" w:themeColor="text1"/>
              </w:rPr>
            </w:pPr>
            <w:r w:rsidRPr="00D63F3B">
              <w:rPr>
                <w:iCs/>
                <w:color w:val="000000" w:themeColor="text1"/>
              </w:rPr>
              <w:t>Nav</w:t>
            </w:r>
            <w:r w:rsidR="00D374C9">
              <w:rPr>
                <w:iCs/>
                <w:color w:val="000000" w:themeColor="text1"/>
              </w:rPr>
              <w:t>.</w:t>
            </w:r>
          </w:p>
        </w:tc>
      </w:tr>
    </w:tbl>
    <w:p w14:paraId="623E5955" w14:textId="77777777" w:rsidR="006E7270" w:rsidRPr="00D63F3B" w:rsidRDefault="006E7270" w:rsidP="006E7270">
      <w:pPr>
        <w:rPr>
          <w:color w:val="000000" w:themeColor="text1"/>
          <w:lang w:eastAsia="en-US"/>
        </w:rPr>
      </w:pPr>
    </w:p>
    <w:tbl>
      <w:tblPr>
        <w:tblW w:w="5464"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9"/>
        <w:gridCol w:w="2946"/>
        <w:gridCol w:w="5766"/>
      </w:tblGrid>
      <w:tr w:rsidR="00A25C9E" w:rsidRPr="00D63F3B" w14:paraId="54B39D3C" w14:textId="77777777" w:rsidTr="00771680">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CF601E6" w14:textId="77777777" w:rsidR="009763D6" w:rsidRPr="00D63F3B" w:rsidRDefault="009763D6" w:rsidP="009763D6">
            <w:pPr>
              <w:jc w:val="center"/>
              <w:rPr>
                <w:b/>
                <w:bCs/>
                <w:iCs/>
                <w:color w:val="000000" w:themeColor="text1"/>
              </w:rPr>
            </w:pPr>
            <w:r w:rsidRPr="00D63F3B">
              <w:rPr>
                <w:b/>
                <w:bCs/>
                <w:iCs/>
                <w:color w:val="000000" w:themeColor="text1"/>
              </w:rPr>
              <w:t>II. Tiesību akta projekta ietekme uz sabiedrību, tautsaimniecības attīstību un administratīvo slogu</w:t>
            </w:r>
          </w:p>
        </w:tc>
      </w:tr>
      <w:tr w:rsidR="00A25C9E" w:rsidRPr="00D63F3B" w14:paraId="25F59ACE" w14:textId="77777777" w:rsidTr="00771680">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14:paraId="09A3E7FC" w14:textId="77777777" w:rsidR="009763D6" w:rsidRPr="00D63F3B" w:rsidRDefault="009763D6" w:rsidP="00EE475F">
            <w:pPr>
              <w:rPr>
                <w:iCs/>
                <w:color w:val="000000" w:themeColor="text1"/>
              </w:rPr>
            </w:pPr>
            <w:r w:rsidRPr="00D63F3B">
              <w:rPr>
                <w:iCs/>
                <w:color w:val="000000" w:themeColor="text1"/>
              </w:rPr>
              <w:t>1.</w:t>
            </w:r>
          </w:p>
        </w:tc>
        <w:tc>
          <w:tcPr>
            <w:tcW w:w="1506" w:type="pct"/>
            <w:tcBorders>
              <w:top w:val="outset" w:sz="6" w:space="0" w:color="auto"/>
              <w:left w:val="outset" w:sz="6" w:space="0" w:color="auto"/>
              <w:bottom w:val="outset" w:sz="6" w:space="0" w:color="auto"/>
              <w:right w:val="outset" w:sz="6" w:space="0" w:color="auto"/>
            </w:tcBorders>
            <w:hideMark/>
          </w:tcPr>
          <w:p w14:paraId="70075236" w14:textId="77777777" w:rsidR="009763D6" w:rsidRPr="00D63F3B" w:rsidRDefault="009763D6" w:rsidP="00EE475F">
            <w:pPr>
              <w:rPr>
                <w:iCs/>
                <w:color w:val="000000" w:themeColor="text1"/>
              </w:rPr>
            </w:pPr>
            <w:r w:rsidRPr="00D63F3B">
              <w:rPr>
                <w:iCs/>
                <w:color w:val="000000" w:themeColor="text1"/>
              </w:rPr>
              <w:t>Sabiedrības mērķgrupas, kuras tiesiskais regulējums ietekmē vai varētu ietekmēt</w:t>
            </w:r>
          </w:p>
        </w:tc>
        <w:tc>
          <w:tcPr>
            <w:tcW w:w="2925" w:type="pct"/>
            <w:tcBorders>
              <w:top w:val="outset" w:sz="6" w:space="0" w:color="auto"/>
              <w:left w:val="outset" w:sz="6" w:space="0" w:color="auto"/>
              <w:bottom w:val="outset" w:sz="6" w:space="0" w:color="auto"/>
              <w:right w:val="outset" w:sz="6" w:space="0" w:color="auto"/>
            </w:tcBorders>
            <w:hideMark/>
          </w:tcPr>
          <w:p w14:paraId="1B6FAABB" w14:textId="4904071F" w:rsidR="009763D6" w:rsidRPr="00D63F3B" w:rsidRDefault="003505DC" w:rsidP="00EE475F">
            <w:pPr>
              <w:rPr>
                <w:iCs/>
                <w:color w:val="000000" w:themeColor="text1"/>
              </w:rPr>
            </w:pPr>
            <w:r>
              <w:rPr>
                <w:lang w:eastAsia="en-US"/>
              </w:rPr>
              <w:t>Komersanti, valsts pārvalde.</w:t>
            </w:r>
            <w:r w:rsidRPr="00A32920">
              <w:rPr>
                <w:lang w:eastAsia="en-US"/>
              </w:rPr>
              <w:t xml:space="preserve"> </w:t>
            </w:r>
          </w:p>
        </w:tc>
      </w:tr>
      <w:tr w:rsidR="00A25C9E" w:rsidRPr="00D63F3B" w14:paraId="728C4C6B" w14:textId="77777777" w:rsidTr="00771680">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14:paraId="5A40A6A1" w14:textId="77777777" w:rsidR="009763D6" w:rsidRPr="00D63F3B" w:rsidRDefault="009763D6" w:rsidP="009763D6">
            <w:pPr>
              <w:rPr>
                <w:iCs/>
                <w:color w:val="000000" w:themeColor="text1"/>
              </w:rPr>
            </w:pPr>
            <w:r w:rsidRPr="00D63F3B">
              <w:rPr>
                <w:iCs/>
                <w:color w:val="000000" w:themeColor="text1"/>
              </w:rPr>
              <w:t>2.</w:t>
            </w:r>
          </w:p>
        </w:tc>
        <w:tc>
          <w:tcPr>
            <w:tcW w:w="1506" w:type="pct"/>
            <w:tcBorders>
              <w:top w:val="outset" w:sz="6" w:space="0" w:color="auto"/>
              <w:left w:val="outset" w:sz="6" w:space="0" w:color="auto"/>
              <w:bottom w:val="outset" w:sz="6" w:space="0" w:color="auto"/>
              <w:right w:val="outset" w:sz="6" w:space="0" w:color="auto"/>
            </w:tcBorders>
            <w:hideMark/>
          </w:tcPr>
          <w:p w14:paraId="7D454780" w14:textId="77777777" w:rsidR="009763D6" w:rsidRPr="00D63F3B" w:rsidRDefault="009763D6" w:rsidP="009763D6">
            <w:pPr>
              <w:rPr>
                <w:iCs/>
                <w:color w:val="000000" w:themeColor="text1"/>
              </w:rPr>
            </w:pPr>
            <w:r w:rsidRPr="00D63F3B">
              <w:rPr>
                <w:iCs/>
                <w:color w:val="000000" w:themeColor="text1"/>
              </w:rPr>
              <w:t>Tiesiskā regulējuma ietekme uz tautsaimniecību un administratīvo slogu</w:t>
            </w:r>
          </w:p>
        </w:tc>
        <w:tc>
          <w:tcPr>
            <w:tcW w:w="2925" w:type="pct"/>
            <w:tcBorders>
              <w:top w:val="outset" w:sz="6" w:space="0" w:color="auto"/>
              <w:left w:val="outset" w:sz="6" w:space="0" w:color="auto"/>
              <w:bottom w:val="outset" w:sz="6" w:space="0" w:color="auto"/>
              <w:right w:val="outset" w:sz="6" w:space="0" w:color="auto"/>
            </w:tcBorders>
            <w:hideMark/>
          </w:tcPr>
          <w:p w14:paraId="70E093A0" w14:textId="6EDA498C" w:rsidR="009763D6" w:rsidRPr="00D63F3B" w:rsidRDefault="003505DC" w:rsidP="009763D6">
            <w:pPr>
              <w:jc w:val="both"/>
              <w:rPr>
                <w:color w:val="000000" w:themeColor="text1"/>
              </w:rPr>
            </w:pPr>
            <w:r w:rsidRPr="00D63F3B">
              <w:rPr>
                <w:bCs/>
                <w:iCs/>
                <w:color w:val="000000" w:themeColor="text1"/>
              </w:rPr>
              <w:t>Projekts šo jomu neskar</w:t>
            </w:r>
            <w:r w:rsidR="00D374C9">
              <w:rPr>
                <w:bCs/>
                <w:iCs/>
                <w:color w:val="000000" w:themeColor="text1"/>
              </w:rPr>
              <w:t>.</w:t>
            </w:r>
          </w:p>
        </w:tc>
      </w:tr>
      <w:tr w:rsidR="00A25C9E" w:rsidRPr="00D63F3B" w14:paraId="0994425F" w14:textId="77777777" w:rsidTr="00771680">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14:paraId="0B5CA946" w14:textId="77777777" w:rsidR="009763D6" w:rsidRPr="00D63F3B" w:rsidRDefault="009763D6" w:rsidP="009763D6">
            <w:pPr>
              <w:rPr>
                <w:iCs/>
                <w:color w:val="000000" w:themeColor="text1"/>
              </w:rPr>
            </w:pPr>
            <w:r w:rsidRPr="00D63F3B">
              <w:rPr>
                <w:iCs/>
                <w:color w:val="000000" w:themeColor="text1"/>
              </w:rPr>
              <w:t>3.</w:t>
            </w:r>
          </w:p>
        </w:tc>
        <w:tc>
          <w:tcPr>
            <w:tcW w:w="1506" w:type="pct"/>
            <w:tcBorders>
              <w:top w:val="outset" w:sz="6" w:space="0" w:color="auto"/>
              <w:left w:val="outset" w:sz="6" w:space="0" w:color="auto"/>
              <w:bottom w:val="outset" w:sz="6" w:space="0" w:color="auto"/>
              <w:right w:val="outset" w:sz="6" w:space="0" w:color="auto"/>
            </w:tcBorders>
            <w:hideMark/>
          </w:tcPr>
          <w:p w14:paraId="7CD69467" w14:textId="77777777" w:rsidR="009763D6" w:rsidRPr="00D63F3B" w:rsidRDefault="009763D6" w:rsidP="009763D6">
            <w:pPr>
              <w:rPr>
                <w:iCs/>
                <w:color w:val="000000" w:themeColor="text1"/>
              </w:rPr>
            </w:pPr>
            <w:r w:rsidRPr="00D63F3B">
              <w:rPr>
                <w:iCs/>
                <w:color w:val="000000" w:themeColor="text1"/>
              </w:rPr>
              <w:t>Administratīvo izmaksu monetārs novērtējums</w:t>
            </w:r>
          </w:p>
        </w:tc>
        <w:tc>
          <w:tcPr>
            <w:tcW w:w="2925" w:type="pct"/>
            <w:tcBorders>
              <w:top w:val="outset" w:sz="6" w:space="0" w:color="auto"/>
              <w:left w:val="outset" w:sz="6" w:space="0" w:color="auto"/>
              <w:bottom w:val="outset" w:sz="6" w:space="0" w:color="auto"/>
              <w:right w:val="outset" w:sz="6" w:space="0" w:color="auto"/>
            </w:tcBorders>
            <w:hideMark/>
          </w:tcPr>
          <w:p w14:paraId="4F08398A" w14:textId="47446816" w:rsidR="009763D6" w:rsidRPr="00D63F3B" w:rsidRDefault="003505DC" w:rsidP="009763D6">
            <w:pPr>
              <w:rPr>
                <w:iCs/>
                <w:color w:val="000000" w:themeColor="text1"/>
              </w:rPr>
            </w:pPr>
            <w:r w:rsidRPr="00D63F3B">
              <w:rPr>
                <w:bCs/>
                <w:iCs/>
                <w:color w:val="000000" w:themeColor="text1"/>
              </w:rPr>
              <w:t>Projekts šo jomu neskar</w:t>
            </w:r>
            <w:r w:rsidR="00D374C9">
              <w:rPr>
                <w:bCs/>
                <w:iCs/>
                <w:color w:val="000000" w:themeColor="text1"/>
              </w:rPr>
              <w:t>.</w:t>
            </w:r>
          </w:p>
        </w:tc>
      </w:tr>
      <w:tr w:rsidR="00A25C9E" w:rsidRPr="00D63F3B" w14:paraId="67BED78C" w14:textId="77777777" w:rsidTr="00771680">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14:paraId="17C2E4D2" w14:textId="77777777" w:rsidR="009763D6" w:rsidRPr="00D63F3B" w:rsidRDefault="009763D6" w:rsidP="009763D6">
            <w:pPr>
              <w:rPr>
                <w:iCs/>
                <w:color w:val="000000" w:themeColor="text1"/>
              </w:rPr>
            </w:pPr>
            <w:r w:rsidRPr="00D63F3B">
              <w:rPr>
                <w:iCs/>
                <w:color w:val="000000" w:themeColor="text1"/>
              </w:rPr>
              <w:t>4.</w:t>
            </w:r>
          </w:p>
        </w:tc>
        <w:tc>
          <w:tcPr>
            <w:tcW w:w="1506" w:type="pct"/>
            <w:tcBorders>
              <w:top w:val="outset" w:sz="6" w:space="0" w:color="auto"/>
              <w:left w:val="outset" w:sz="6" w:space="0" w:color="auto"/>
              <w:bottom w:val="outset" w:sz="6" w:space="0" w:color="auto"/>
              <w:right w:val="outset" w:sz="6" w:space="0" w:color="auto"/>
            </w:tcBorders>
            <w:hideMark/>
          </w:tcPr>
          <w:p w14:paraId="2AD10982" w14:textId="77777777" w:rsidR="009763D6" w:rsidRPr="00D63F3B" w:rsidRDefault="009763D6" w:rsidP="009763D6">
            <w:pPr>
              <w:rPr>
                <w:iCs/>
                <w:color w:val="000000" w:themeColor="text1"/>
              </w:rPr>
            </w:pPr>
            <w:r w:rsidRPr="00D63F3B">
              <w:rPr>
                <w:iCs/>
                <w:color w:val="000000" w:themeColor="text1"/>
              </w:rPr>
              <w:t>Atbilstības izmaksu monetārs novērtējums</w:t>
            </w:r>
          </w:p>
        </w:tc>
        <w:tc>
          <w:tcPr>
            <w:tcW w:w="2925" w:type="pct"/>
            <w:tcBorders>
              <w:top w:val="outset" w:sz="6" w:space="0" w:color="auto"/>
              <w:left w:val="outset" w:sz="6" w:space="0" w:color="auto"/>
              <w:bottom w:val="outset" w:sz="6" w:space="0" w:color="auto"/>
              <w:right w:val="outset" w:sz="6" w:space="0" w:color="auto"/>
            </w:tcBorders>
            <w:hideMark/>
          </w:tcPr>
          <w:p w14:paraId="30668310" w14:textId="2659E0F2" w:rsidR="009763D6" w:rsidRPr="00D63F3B" w:rsidRDefault="003505DC" w:rsidP="009763D6">
            <w:pPr>
              <w:rPr>
                <w:iCs/>
                <w:color w:val="000000" w:themeColor="text1"/>
              </w:rPr>
            </w:pPr>
            <w:r w:rsidRPr="00D63F3B">
              <w:rPr>
                <w:bCs/>
                <w:iCs/>
                <w:color w:val="000000" w:themeColor="text1"/>
              </w:rPr>
              <w:t>Projekts šo jomu neskar</w:t>
            </w:r>
            <w:r w:rsidR="00D374C9">
              <w:rPr>
                <w:bCs/>
                <w:iCs/>
                <w:color w:val="000000" w:themeColor="text1"/>
              </w:rPr>
              <w:t>.</w:t>
            </w:r>
          </w:p>
        </w:tc>
      </w:tr>
      <w:tr w:rsidR="00A25C9E" w:rsidRPr="00D63F3B" w14:paraId="3B68D677" w14:textId="77777777" w:rsidTr="00771680">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14:paraId="1F6014CA" w14:textId="77777777" w:rsidR="009763D6" w:rsidRPr="00D63F3B" w:rsidRDefault="009763D6" w:rsidP="009763D6">
            <w:pPr>
              <w:rPr>
                <w:iCs/>
                <w:color w:val="000000" w:themeColor="text1"/>
              </w:rPr>
            </w:pPr>
            <w:r w:rsidRPr="00D63F3B">
              <w:rPr>
                <w:iCs/>
                <w:color w:val="000000" w:themeColor="text1"/>
              </w:rPr>
              <w:t>5.</w:t>
            </w:r>
          </w:p>
        </w:tc>
        <w:tc>
          <w:tcPr>
            <w:tcW w:w="1506" w:type="pct"/>
            <w:tcBorders>
              <w:top w:val="outset" w:sz="6" w:space="0" w:color="auto"/>
              <w:left w:val="outset" w:sz="6" w:space="0" w:color="auto"/>
              <w:bottom w:val="outset" w:sz="6" w:space="0" w:color="auto"/>
              <w:right w:val="outset" w:sz="6" w:space="0" w:color="auto"/>
            </w:tcBorders>
            <w:hideMark/>
          </w:tcPr>
          <w:p w14:paraId="440A57AF" w14:textId="77777777" w:rsidR="009763D6" w:rsidRPr="00D63F3B" w:rsidRDefault="009763D6" w:rsidP="009763D6">
            <w:pPr>
              <w:rPr>
                <w:iCs/>
                <w:color w:val="000000" w:themeColor="text1"/>
              </w:rPr>
            </w:pPr>
            <w:r w:rsidRPr="00D63F3B">
              <w:rPr>
                <w:iCs/>
                <w:color w:val="000000" w:themeColor="text1"/>
              </w:rPr>
              <w:t>Cita informācija</w:t>
            </w:r>
          </w:p>
        </w:tc>
        <w:tc>
          <w:tcPr>
            <w:tcW w:w="2925" w:type="pct"/>
            <w:tcBorders>
              <w:top w:val="outset" w:sz="6" w:space="0" w:color="auto"/>
              <w:left w:val="outset" w:sz="6" w:space="0" w:color="auto"/>
              <w:bottom w:val="outset" w:sz="6" w:space="0" w:color="auto"/>
              <w:right w:val="outset" w:sz="6" w:space="0" w:color="auto"/>
            </w:tcBorders>
            <w:hideMark/>
          </w:tcPr>
          <w:p w14:paraId="5BD2A74B" w14:textId="61176C4B" w:rsidR="009763D6" w:rsidRPr="00D63F3B" w:rsidRDefault="009763D6" w:rsidP="009763D6">
            <w:pPr>
              <w:rPr>
                <w:iCs/>
                <w:color w:val="000000" w:themeColor="text1"/>
              </w:rPr>
            </w:pPr>
            <w:r w:rsidRPr="00D63F3B">
              <w:rPr>
                <w:color w:val="000000" w:themeColor="text1"/>
                <w:lang w:eastAsia="en-US"/>
              </w:rPr>
              <w:t>Nav</w:t>
            </w:r>
            <w:r w:rsidR="00D374C9">
              <w:rPr>
                <w:color w:val="000000" w:themeColor="text1"/>
                <w:lang w:eastAsia="en-US"/>
              </w:rPr>
              <w:t>.</w:t>
            </w:r>
          </w:p>
        </w:tc>
      </w:tr>
    </w:tbl>
    <w:p w14:paraId="3FF8747D" w14:textId="77777777" w:rsidR="006E7270" w:rsidRPr="00D63F3B" w:rsidRDefault="006E7270" w:rsidP="006E7270">
      <w:pPr>
        <w:rPr>
          <w:color w:val="000000" w:themeColor="text1"/>
          <w:lang w:eastAsia="en-US"/>
        </w:rPr>
      </w:pPr>
    </w:p>
    <w:tbl>
      <w:tblPr>
        <w:tblW w:w="5387"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4"/>
      </w:tblGrid>
      <w:tr w:rsidR="004F75D2" w:rsidRPr="00D63F3B" w14:paraId="58116D2E" w14:textId="77777777" w:rsidTr="007F648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999B069" w14:textId="77777777" w:rsidR="004F75D2" w:rsidRPr="00D63F3B" w:rsidRDefault="004F75D2" w:rsidP="007F6481">
            <w:pPr>
              <w:jc w:val="center"/>
              <w:rPr>
                <w:b/>
                <w:bCs/>
                <w:iCs/>
                <w:color w:val="000000" w:themeColor="text1"/>
              </w:rPr>
            </w:pPr>
            <w:r w:rsidRPr="00D63F3B">
              <w:rPr>
                <w:b/>
                <w:bCs/>
                <w:iCs/>
                <w:color w:val="000000" w:themeColor="text1"/>
              </w:rPr>
              <w:lastRenderedPageBreak/>
              <w:t>III. Tiesību akta projekta ietekme uz valsts budžetu un pašvaldību budžetiem</w:t>
            </w:r>
          </w:p>
        </w:tc>
      </w:tr>
      <w:tr w:rsidR="004F75D2" w:rsidRPr="00D63F3B" w14:paraId="397AE1ED" w14:textId="77777777" w:rsidTr="007F648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F967107" w14:textId="77777777" w:rsidR="004F75D2" w:rsidRPr="00D63F3B" w:rsidRDefault="004F75D2" w:rsidP="007F6481">
            <w:pPr>
              <w:jc w:val="center"/>
              <w:rPr>
                <w:bCs/>
                <w:iCs/>
                <w:color w:val="000000" w:themeColor="text1"/>
              </w:rPr>
            </w:pPr>
            <w:r w:rsidRPr="00D63F3B">
              <w:rPr>
                <w:bCs/>
                <w:iCs/>
                <w:color w:val="000000" w:themeColor="text1"/>
              </w:rPr>
              <w:t>Projekts šo jomu neskar</w:t>
            </w:r>
          </w:p>
        </w:tc>
      </w:tr>
    </w:tbl>
    <w:p w14:paraId="5F149E4B" w14:textId="5EF34456" w:rsidR="0055031B" w:rsidRDefault="0055031B" w:rsidP="00CB1E4D">
      <w:pPr>
        <w:rPr>
          <w:i/>
          <w:iCs/>
          <w:color w:val="000000" w:themeColor="text1"/>
          <w:lang w:eastAsia="en-US"/>
        </w:rPr>
      </w:pPr>
    </w:p>
    <w:tbl>
      <w:tblPr>
        <w:tblW w:w="5387"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4"/>
      </w:tblGrid>
      <w:tr w:rsidR="00771680" w:rsidRPr="00D63F3B" w14:paraId="124C0B95" w14:textId="77777777" w:rsidTr="005E6D00">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CCBD234" w14:textId="29531511" w:rsidR="00771680" w:rsidRPr="00D63F3B" w:rsidRDefault="00771680" w:rsidP="00771680">
            <w:pPr>
              <w:jc w:val="center"/>
              <w:rPr>
                <w:b/>
                <w:bCs/>
                <w:iCs/>
                <w:color w:val="000000" w:themeColor="text1"/>
              </w:rPr>
            </w:pPr>
            <w:r w:rsidRPr="00D63F3B">
              <w:rPr>
                <w:b/>
                <w:bCs/>
                <w:iCs/>
                <w:color w:val="000000" w:themeColor="text1"/>
              </w:rPr>
              <w:t>IV. Tiesību akta projekta ietekme uz spēkā esošo tiesību normu sistēmu</w:t>
            </w:r>
          </w:p>
        </w:tc>
      </w:tr>
      <w:tr w:rsidR="00771680" w:rsidRPr="00D63F3B" w14:paraId="5F1D4C9A" w14:textId="77777777" w:rsidTr="005E6D00">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0A64FBD2" w14:textId="77777777" w:rsidR="00771680" w:rsidRPr="00D63F3B" w:rsidRDefault="00771680" w:rsidP="005E6D00">
            <w:pPr>
              <w:jc w:val="center"/>
              <w:rPr>
                <w:bCs/>
                <w:iCs/>
                <w:color w:val="000000" w:themeColor="text1"/>
              </w:rPr>
            </w:pPr>
            <w:r w:rsidRPr="00D63F3B">
              <w:rPr>
                <w:bCs/>
                <w:iCs/>
                <w:color w:val="000000" w:themeColor="text1"/>
              </w:rPr>
              <w:t>Projekts šo jomu neskar</w:t>
            </w:r>
          </w:p>
        </w:tc>
      </w:tr>
    </w:tbl>
    <w:p w14:paraId="520E2EA1" w14:textId="77777777" w:rsidR="00771680" w:rsidRPr="00D63F3B" w:rsidRDefault="00771680" w:rsidP="00CB1E4D">
      <w:pPr>
        <w:rPr>
          <w:i/>
          <w:iCs/>
          <w:color w:val="000000" w:themeColor="text1"/>
          <w:lang w:eastAsia="en-US"/>
        </w:rPr>
      </w:pPr>
    </w:p>
    <w:tbl>
      <w:tblPr>
        <w:tblW w:w="5387"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
        <w:gridCol w:w="2975"/>
        <w:gridCol w:w="5781"/>
      </w:tblGrid>
      <w:tr w:rsidR="00A25C9E" w:rsidRPr="00D63F3B" w14:paraId="4A7D6ABB" w14:textId="77777777" w:rsidTr="00C05FF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5098D45" w14:textId="064C9F58" w:rsidR="00771680" w:rsidRPr="00D63F3B" w:rsidRDefault="00771680" w:rsidP="002532AD">
            <w:pPr>
              <w:jc w:val="center"/>
              <w:rPr>
                <w:b/>
                <w:bCs/>
                <w:iCs/>
                <w:color w:val="000000" w:themeColor="text1"/>
              </w:rPr>
            </w:pPr>
            <w:bookmarkStart w:id="1" w:name="_Hlk31705515"/>
            <w:r w:rsidRPr="00D63F3B">
              <w:rPr>
                <w:b/>
                <w:bCs/>
                <w:iCs/>
                <w:color w:val="000000" w:themeColor="text1"/>
              </w:rPr>
              <w:t>V. Tiesību akta projekta atbilstība Latvijas Republikas starptautiskajām saistībām</w:t>
            </w:r>
          </w:p>
        </w:tc>
      </w:tr>
      <w:tr w:rsidR="00771680" w:rsidRPr="00D63F3B" w14:paraId="329B88D4" w14:textId="0B2C4804" w:rsidTr="00771680">
        <w:trPr>
          <w:tblCellSpacing w:w="15" w:type="dxa"/>
        </w:trPr>
        <w:tc>
          <w:tcPr>
            <w:tcW w:w="421" w:type="pct"/>
            <w:tcBorders>
              <w:top w:val="outset" w:sz="6" w:space="0" w:color="auto"/>
              <w:left w:val="outset" w:sz="6" w:space="0" w:color="auto"/>
              <w:bottom w:val="outset" w:sz="6" w:space="0" w:color="auto"/>
              <w:right w:val="outset" w:sz="6" w:space="0" w:color="auto"/>
            </w:tcBorders>
          </w:tcPr>
          <w:p w14:paraId="48745988" w14:textId="37D8B51C" w:rsidR="00771680" w:rsidRPr="00D63F3B" w:rsidRDefault="00771680" w:rsidP="00771680">
            <w:pPr>
              <w:rPr>
                <w:bCs/>
                <w:iCs/>
                <w:color w:val="000000" w:themeColor="text1"/>
              </w:rPr>
            </w:pPr>
            <w:r w:rsidRPr="00A61524">
              <w:t>1.</w:t>
            </w:r>
          </w:p>
        </w:tc>
        <w:tc>
          <w:tcPr>
            <w:tcW w:w="1543" w:type="pct"/>
            <w:tcBorders>
              <w:top w:val="outset" w:sz="6" w:space="0" w:color="auto"/>
              <w:left w:val="outset" w:sz="6" w:space="0" w:color="auto"/>
              <w:bottom w:val="outset" w:sz="6" w:space="0" w:color="auto"/>
              <w:right w:val="outset" w:sz="6" w:space="0" w:color="auto"/>
            </w:tcBorders>
          </w:tcPr>
          <w:p w14:paraId="2FC87F49" w14:textId="0FA8B962" w:rsidR="00771680" w:rsidRPr="00D63F3B" w:rsidRDefault="00771680" w:rsidP="00771680">
            <w:pPr>
              <w:rPr>
                <w:bCs/>
                <w:iCs/>
                <w:color w:val="000000" w:themeColor="text1"/>
              </w:rPr>
            </w:pPr>
            <w:r w:rsidRPr="00A61524">
              <w:t>Saistības pret Eiropas Savienību</w:t>
            </w:r>
          </w:p>
        </w:tc>
        <w:tc>
          <w:tcPr>
            <w:tcW w:w="2973" w:type="pct"/>
            <w:tcBorders>
              <w:top w:val="outset" w:sz="6" w:space="0" w:color="auto"/>
              <w:left w:val="outset" w:sz="6" w:space="0" w:color="auto"/>
              <w:bottom w:val="outset" w:sz="6" w:space="0" w:color="auto"/>
              <w:right w:val="outset" w:sz="6" w:space="0" w:color="auto"/>
            </w:tcBorders>
            <w:vAlign w:val="center"/>
          </w:tcPr>
          <w:p w14:paraId="3CD38A82" w14:textId="5A575772" w:rsidR="00771680" w:rsidRPr="00D63F3B" w:rsidRDefault="00771680" w:rsidP="00771680">
            <w:pPr>
              <w:rPr>
                <w:bCs/>
                <w:iCs/>
                <w:color w:val="000000" w:themeColor="text1"/>
              </w:rPr>
            </w:pPr>
            <w:r>
              <w:rPr>
                <w:iCs/>
                <w:color w:val="000000" w:themeColor="text1"/>
              </w:rPr>
              <w:t xml:space="preserve">Eiropas Parlamenta un Padomes Direktīva 2019/883 </w:t>
            </w:r>
            <w:r>
              <w:t>par ostas atkritumu pieņemšanas iekārtām kuģu atkritumu nodošanai un ar ko groza Direktīvu 2010/65/ES un atceļ Direktīvu 2000/59/EK</w:t>
            </w:r>
            <w:r>
              <w:t>.</w:t>
            </w:r>
          </w:p>
        </w:tc>
      </w:tr>
      <w:tr w:rsidR="00771680" w:rsidRPr="00D63F3B" w14:paraId="1A0D951C" w14:textId="5A409F25" w:rsidTr="00771680">
        <w:trPr>
          <w:tblCellSpacing w:w="15" w:type="dxa"/>
        </w:trPr>
        <w:tc>
          <w:tcPr>
            <w:tcW w:w="421" w:type="pct"/>
            <w:tcBorders>
              <w:top w:val="outset" w:sz="6" w:space="0" w:color="auto"/>
              <w:left w:val="outset" w:sz="6" w:space="0" w:color="auto"/>
              <w:bottom w:val="outset" w:sz="6" w:space="0" w:color="auto"/>
              <w:right w:val="outset" w:sz="6" w:space="0" w:color="auto"/>
            </w:tcBorders>
          </w:tcPr>
          <w:p w14:paraId="165D72E6" w14:textId="56DC9FA5" w:rsidR="00771680" w:rsidRPr="00D63F3B" w:rsidRDefault="00771680" w:rsidP="00771680">
            <w:pPr>
              <w:rPr>
                <w:bCs/>
                <w:iCs/>
                <w:color w:val="000000" w:themeColor="text1"/>
              </w:rPr>
            </w:pPr>
            <w:r w:rsidRPr="00A61524">
              <w:t>2.</w:t>
            </w:r>
          </w:p>
        </w:tc>
        <w:tc>
          <w:tcPr>
            <w:tcW w:w="1543" w:type="pct"/>
            <w:tcBorders>
              <w:top w:val="outset" w:sz="6" w:space="0" w:color="auto"/>
              <w:left w:val="outset" w:sz="6" w:space="0" w:color="auto"/>
              <w:bottom w:val="outset" w:sz="6" w:space="0" w:color="auto"/>
              <w:right w:val="outset" w:sz="6" w:space="0" w:color="auto"/>
            </w:tcBorders>
          </w:tcPr>
          <w:p w14:paraId="73AEF2ED" w14:textId="68E55BE0" w:rsidR="00771680" w:rsidRPr="00D63F3B" w:rsidRDefault="00771680" w:rsidP="00771680">
            <w:pPr>
              <w:rPr>
                <w:bCs/>
                <w:iCs/>
                <w:color w:val="000000" w:themeColor="text1"/>
              </w:rPr>
            </w:pPr>
            <w:r w:rsidRPr="00A61524">
              <w:t>Citas starptautiskās saistības</w:t>
            </w:r>
          </w:p>
        </w:tc>
        <w:tc>
          <w:tcPr>
            <w:tcW w:w="2973" w:type="pct"/>
            <w:tcBorders>
              <w:top w:val="outset" w:sz="6" w:space="0" w:color="auto"/>
              <w:left w:val="outset" w:sz="6" w:space="0" w:color="auto"/>
              <w:bottom w:val="outset" w:sz="6" w:space="0" w:color="auto"/>
              <w:right w:val="outset" w:sz="6" w:space="0" w:color="auto"/>
            </w:tcBorders>
          </w:tcPr>
          <w:p w14:paraId="7C2645F3" w14:textId="4B98A403" w:rsidR="00771680" w:rsidRPr="00D63F3B" w:rsidRDefault="00771680" w:rsidP="00771680">
            <w:pPr>
              <w:rPr>
                <w:bCs/>
                <w:iCs/>
                <w:color w:val="000000" w:themeColor="text1"/>
              </w:rPr>
            </w:pPr>
            <w:r w:rsidRPr="00565A8A">
              <w:t>Projekts šo jomu neskar.</w:t>
            </w:r>
          </w:p>
        </w:tc>
      </w:tr>
      <w:tr w:rsidR="00771680" w:rsidRPr="00D63F3B" w14:paraId="50ED8869" w14:textId="7FFC3F03" w:rsidTr="00771680">
        <w:trPr>
          <w:tblCellSpacing w:w="15" w:type="dxa"/>
        </w:trPr>
        <w:tc>
          <w:tcPr>
            <w:tcW w:w="421" w:type="pct"/>
            <w:tcBorders>
              <w:top w:val="outset" w:sz="6" w:space="0" w:color="auto"/>
              <w:left w:val="outset" w:sz="6" w:space="0" w:color="auto"/>
              <w:bottom w:val="outset" w:sz="6" w:space="0" w:color="auto"/>
              <w:right w:val="outset" w:sz="6" w:space="0" w:color="auto"/>
            </w:tcBorders>
          </w:tcPr>
          <w:p w14:paraId="47CAFA34" w14:textId="42027F89" w:rsidR="00771680" w:rsidRPr="00D63F3B" w:rsidRDefault="00771680" w:rsidP="00771680">
            <w:pPr>
              <w:rPr>
                <w:bCs/>
                <w:iCs/>
                <w:color w:val="000000" w:themeColor="text1"/>
              </w:rPr>
            </w:pPr>
            <w:r w:rsidRPr="00A61524">
              <w:t>3.</w:t>
            </w:r>
          </w:p>
        </w:tc>
        <w:tc>
          <w:tcPr>
            <w:tcW w:w="1543" w:type="pct"/>
            <w:tcBorders>
              <w:top w:val="outset" w:sz="6" w:space="0" w:color="auto"/>
              <w:left w:val="outset" w:sz="6" w:space="0" w:color="auto"/>
              <w:bottom w:val="outset" w:sz="6" w:space="0" w:color="auto"/>
              <w:right w:val="outset" w:sz="6" w:space="0" w:color="auto"/>
            </w:tcBorders>
          </w:tcPr>
          <w:p w14:paraId="0E11938B" w14:textId="74E37878" w:rsidR="00771680" w:rsidRPr="00D63F3B" w:rsidRDefault="00771680" w:rsidP="00771680">
            <w:pPr>
              <w:rPr>
                <w:bCs/>
                <w:iCs/>
                <w:color w:val="000000" w:themeColor="text1"/>
              </w:rPr>
            </w:pPr>
            <w:r w:rsidRPr="00A61524">
              <w:t>Cita informācija</w:t>
            </w:r>
          </w:p>
        </w:tc>
        <w:tc>
          <w:tcPr>
            <w:tcW w:w="2973" w:type="pct"/>
            <w:tcBorders>
              <w:top w:val="outset" w:sz="6" w:space="0" w:color="auto"/>
              <w:left w:val="outset" w:sz="6" w:space="0" w:color="auto"/>
              <w:bottom w:val="outset" w:sz="6" w:space="0" w:color="auto"/>
              <w:right w:val="outset" w:sz="6" w:space="0" w:color="auto"/>
            </w:tcBorders>
          </w:tcPr>
          <w:p w14:paraId="0B0A632F" w14:textId="39D8ED11" w:rsidR="00771680" w:rsidRPr="00D63F3B" w:rsidRDefault="00771680" w:rsidP="00771680">
            <w:pPr>
              <w:rPr>
                <w:bCs/>
                <w:iCs/>
                <w:color w:val="000000" w:themeColor="text1"/>
              </w:rPr>
            </w:pPr>
            <w:r w:rsidRPr="00565A8A">
              <w:t>Nav.</w:t>
            </w:r>
          </w:p>
        </w:tc>
      </w:tr>
      <w:bookmarkEnd w:id="1"/>
    </w:tbl>
    <w:p w14:paraId="13DCFF5D" w14:textId="77777777" w:rsidR="006E7270" w:rsidRPr="00D63F3B" w:rsidRDefault="006E7270" w:rsidP="00771680">
      <w:pPr>
        <w:rPr>
          <w:iCs/>
          <w:color w:val="000000" w:themeColor="text1"/>
          <w:lang w:eastAsia="en-US"/>
        </w:rPr>
      </w:pPr>
    </w:p>
    <w:tbl>
      <w:tblPr>
        <w:tblW w:w="532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7"/>
      </w:tblGrid>
      <w:tr w:rsidR="00A25C9E" w:rsidRPr="00D63F3B" w14:paraId="5E9585CD" w14:textId="77777777" w:rsidTr="00A25C9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1A69456" w14:textId="77777777" w:rsidR="00A25C9E" w:rsidRPr="00D63F3B" w:rsidRDefault="00A25C9E" w:rsidP="00A25C9E">
            <w:pPr>
              <w:jc w:val="center"/>
              <w:rPr>
                <w:b/>
                <w:bCs/>
                <w:iCs/>
                <w:color w:val="000000" w:themeColor="text1"/>
              </w:rPr>
            </w:pPr>
            <w:r w:rsidRPr="00D63F3B">
              <w:rPr>
                <w:b/>
                <w:bCs/>
                <w:iCs/>
                <w:color w:val="000000" w:themeColor="text1"/>
              </w:rPr>
              <w:t>VI. Sabiedrības līdzdalība un komunikācijas aktivitātes</w:t>
            </w:r>
          </w:p>
        </w:tc>
      </w:tr>
      <w:tr w:rsidR="00D374C9" w:rsidRPr="00D63F3B" w14:paraId="4CD1B06E" w14:textId="77777777" w:rsidTr="00A25C9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1B740432" w14:textId="3BB58EB3" w:rsidR="00D374C9" w:rsidRPr="00FA76C2" w:rsidRDefault="00D374C9" w:rsidP="00A25C9E">
            <w:pPr>
              <w:jc w:val="center"/>
              <w:rPr>
                <w:iCs/>
                <w:color w:val="000000" w:themeColor="text1"/>
              </w:rPr>
            </w:pPr>
            <w:r w:rsidRPr="00FA76C2">
              <w:rPr>
                <w:iCs/>
                <w:color w:val="000000" w:themeColor="text1"/>
              </w:rPr>
              <w:t>Projekts šo jomu neskar</w:t>
            </w:r>
          </w:p>
        </w:tc>
      </w:tr>
    </w:tbl>
    <w:p w14:paraId="09788A7D" w14:textId="77777777" w:rsidR="00C05FFD" w:rsidRPr="00D63F3B" w:rsidRDefault="00C05FFD" w:rsidP="00B22BC5">
      <w:pPr>
        <w:rPr>
          <w:iCs/>
          <w:color w:val="000000" w:themeColor="text1"/>
          <w:lang w:eastAsia="en-US"/>
        </w:rPr>
      </w:pPr>
    </w:p>
    <w:tbl>
      <w:tblPr>
        <w:tblW w:w="5386"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
        <w:gridCol w:w="2963"/>
        <w:gridCol w:w="5740"/>
      </w:tblGrid>
      <w:tr w:rsidR="00A25C9E" w:rsidRPr="00D63F3B" w14:paraId="058DADF5" w14:textId="77777777" w:rsidTr="0058695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0659EE5" w14:textId="77777777" w:rsidR="00586958" w:rsidRPr="00D63F3B" w:rsidRDefault="00586958" w:rsidP="00586958">
            <w:pPr>
              <w:jc w:val="center"/>
              <w:rPr>
                <w:b/>
                <w:bCs/>
                <w:iCs/>
                <w:color w:val="000000" w:themeColor="text1"/>
              </w:rPr>
            </w:pPr>
            <w:r w:rsidRPr="00D63F3B">
              <w:rPr>
                <w:b/>
                <w:bCs/>
                <w:iCs/>
                <w:color w:val="000000" w:themeColor="text1"/>
              </w:rPr>
              <w:t>VII. Tiesību akta projekta izpildes nodrošināšana un tās ietekme uz institūcijām</w:t>
            </w:r>
          </w:p>
        </w:tc>
      </w:tr>
      <w:tr w:rsidR="00A25C9E" w:rsidRPr="00D63F3B" w14:paraId="0512FADE" w14:textId="77777777" w:rsidTr="005959A7">
        <w:trPr>
          <w:tblCellSpacing w:w="15" w:type="dxa"/>
        </w:trPr>
        <w:tc>
          <w:tcPr>
            <w:tcW w:w="448" w:type="pct"/>
            <w:tcBorders>
              <w:top w:val="outset" w:sz="6" w:space="0" w:color="auto"/>
              <w:left w:val="outset" w:sz="6" w:space="0" w:color="auto"/>
              <w:bottom w:val="outset" w:sz="6" w:space="0" w:color="auto"/>
              <w:right w:val="outset" w:sz="6" w:space="0" w:color="auto"/>
            </w:tcBorders>
            <w:hideMark/>
          </w:tcPr>
          <w:p w14:paraId="27573FBC" w14:textId="77777777" w:rsidR="00586958" w:rsidRPr="00D63F3B" w:rsidRDefault="00586958" w:rsidP="00EE475F">
            <w:pPr>
              <w:rPr>
                <w:iCs/>
                <w:color w:val="000000" w:themeColor="text1"/>
              </w:rPr>
            </w:pPr>
            <w:r w:rsidRPr="00D63F3B">
              <w:rPr>
                <w:iCs/>
                <w:color w:val="000000" w:themeColor="text1"/>
              </w:rPr>
              <w:t>1.</w:t>
            </w:r>
          </w:p>
        </w:tc>
        <w:tc>
          <w:tcPr>
            <w:tcW w:w="1537" w:type="pct"/>
            <w:tcBorders>
              <w:top w:val="outset" w:sz="6" w:space="0" w:color="auto"/>
              <w:left w:val="outset" w:sz="6" w:space="0" w:color="auto"/>
              <w:bottom w:val="outset" w:sz="6" w:space="0" w:color="auto"/>
              <w:right w:val="outset" w:sz="6" w:space="0" w:color="auto"/>
            </w:tcBorders>
            <w:hideMark/>
          </w:tcPr>
          <w:p w14:paraId="5934DDD2" w14:textId="77777777" w:rsidR="00586958" w:rsidRPr="00D63F3B" w:rsidRDefault="00586958" w:rsidP="00EE475F">
            <w:pPr>
              <w:rPr>
                <w:iCs/>
                <w:color w:val="000000" w:themeColor="text1"/>
              </w:rPr>
            </w:pPr>
            <w:r w:rsidRPr="00D63F3B">
              <w:rPr>
                <w:iCs/>
                <w:color w:val="000000" w:themeColor="text1"/>
              </w:rPr>
              <w:t>Projekta izpildē iesaistītās institūcijas</w:t>
            </w:r>
          </w:p>
        </w:tc>
        <w:tc>
          <w:tcPr>
            <w:tcW w:w="2953" w:type="pct"/>
            <w:tcBorders>
              <w:top w:val="outset" w:sz="6" w:space="0" w:color="auto"/>
              <w:left w:val="outset" w:sz="6" w:space="0" w:color="auto"/>
              <w:bottom w:val="outset" w:sz="6" w:space="0" w:color="auto"/>
              <w:right w:val="outset" w:sz="6" w:space="0" w:color="auto"/>
            </w:tcBorders>
            <w:hideMark/>
          </w:tcPr>
          <w:p w14:paraId="5C2EA8EA" w14:textId="07C24117" w:rsidR="00586958" w:rsidRPr="00D63F3B" w:rsidRDefault="002E15B5" w:rsidP="00FA76C2">
            <w:pPr>
              <w:jc w:val="both"/>
              <w:rPr>
                <w:iCs/>
                <w:color w:val="000000" w:themeColor="text1"/>
              </w:rPr>
            </w:pPr>
            <w:r>
              <w:t>Satiksmes ministrija, VAS “Latvijas jūras administrācija, Nacionālo bruņoto spēku Jūras spēku flotiles Krasta apsardzes dienests, Valsts robežsardze, Valsts ieņēmumu dienests, Pārtikas un veterinārais dienests.</w:t>
            </w:r>
          </w:p>
        </w:tc>
      </w:tr>
      <w:tr w:rsidR="00A25C9E" w:rsidRPr="00D63F3B" w14:paraId="495BE557" w14:textId="77777777" w:rsidTr="005959A7">
        <w:trPr>
          <w:tblCellSpacing w:w="15" w:type="dxa"/>
        </w:trPr>
        <w:tc>
          <w:tcPr>
            <w:tcW w:w="448" w:type="pct"/>
            <w:tcBorders>
              <w:top w:val="outset" w:sz="6" w:space="0" w:color="auto"/>
              <w:left w:val="outset" w:sz="6" w:space="0" w:color="auto"/>
              <w:bottom w:val="outset" w:sz="6" w:space="0" w:color="auto"/>
              <w:right w:val="outset" w:sz="6" w:space="0" w:color="auto"/>
            </w:tcBorders>
            <w:hideMark/>
          </w:tcPr>
          <w:p w14:paraId="442ED2AB" w14:textId="77777777" w:rsidR="00586958" w:rsidRPr="00D63F3B" w:rsidRDefault="00586958" w:rsidP="00EE475F">
            <w:pPr>
              <w:rPr>
                <w:iCs/>
                <w:color w:val="000000" w:themeColor="text1"/>
              </w:rPr>
            </w:pPr>
            <w:r w:rsidRPr="00D63F3B">
              <w:rPr>
                <w:iCs/>
                <w:color w:val="000000" w:themeColor="text1"/>
              </w:rPr>
              <w:t>2.</w:t>
            </w:r>
          </w:p>
        </w:tc>
        <w:tc>
          <w:tcPr>
            <w:tcW w:w="1537" w:type="pct"/>
            <w:tcBorders>
              <w:top w:val="outset" w:sz="6" w:space="0" w:color="auto"/>
              <w:left w:val="outset" w:sz="6" w:space="0" w:color="auto"/>
              <w:bottom w:val="outset" w:sz="6" w:space="0" w:color="auto"/>
              <w:right w:val="outset" w:sz="6" w:space="0" w:color="auto"/>
            </w:tcBorders>
            <w:hideMark/>
          </w:tcPr>
          <w:p w14:paraId="5354B08E" w14:textId="77777777" w:rsidR="00586958" w:rsidRPr="00D63F3B" w:rsidRDefault="00586958" w:rsidP="00EE475F">
            <w:pPr>
              <w:rPr>
                <w:iCs/>
                <w:color w:val="000000" w:themeColor="text1"/>
              </w:rPr>
            </w:pPr>
            <w:r w:rsidRPr="00D63F3B">
              <w:rPr>
                <w:iCs/>
                <w:color w:val="000000" w:themeColor="text1"/>
              </w:rPr>
              <w:t>Projekta izpildes ietekme uz pārvaldes funkcijām un institucionālo struktūru.</w:t>
            </w:r>
            <w:r w:rsidRPr="00D63F3B">
              <w:rPr>
                <w:iCs/>
                <w:color w:val="000000" w:themeColor="text1"/>
              </w:rPr>
              <w:br/>
              <w:t>Jaunu institūciju izveide, esošu institūciju likvidācija vai reorganizācija, to ietekme uz institūcijas cilvēkresursiem</w:t>
            </w:r>
          </w:p>
        </w:tc>
        <w:tc>
          <w:tcPr>
            <w:tcW w:w="2953" w:type="pct"/>
            <w:tcBorders>
              <w:top w:val="outset" w:sz="6" w:space="0" w:color="auto"/>
              <w:left w:val="outset" w:sz="6" w:space="0" w:color="auto"/>
              <w:bottom w:val="outset" w:sz="6" w:space="0" w:color="auto"/>
              <w:right w:val="outset" w:sz="6" w:space="0" w:color="auto"/>
            </w:tcBorders>
            <w:hideMark/>
          </w:tcPr>
          <w:p w14:paraId="73060788" w14:textId="0FECC22B" w:rsidR="00586958" w:rsidRPr="00D63F3B" w:rsidRDefault="00586958" w:rsidP="00EE475F">
            <w:pPr>
              <w:rPr>
                <w:iCs/>
                <w:color w:val="000000" w:themeColor="text1"/>
              </w:rPr>
            </w:pPr>
            <w:r w:rsidRPr="00D63F3B">
              <w:rPr>
                <w:color w:val="000000" w:themeColor="text1"/>
              </w:rPr>
              <w:t>Nav attiecināms</w:t>
            </w:r>
            <w:r w:rsidR="00D374C9">
              <w:rPr>
                <w:color w:val="000000" w:themeColor="text1"/>
              </w:rPr>
              <w:t>.</w:t>
            </w:r>
          </w:p>
        </w:tc>
      </w:tr>
      <w:tr w:rsidR="00A25C9E" w:rsidRPr="00D63F3B" w14:paraId="05BA43AD" w14:textId="77777777" w:rsidTr="005959A7">
        <w:trPr>
          <w:tblCellSpacing w:w="15" w:type="dxa"/>
        </w:trPr>
        <w:tc>
          <w:tcPr>
            <w:tcW w:w="448" w:type="pct"/>
            <w:tcBorders>
              <w:top w:val="outset" w:sz="6" w:space="0" w:color="auto"/>
              <w:left w:val="outset" w:sz="6" w:space="0" w:color="auto"/>
              <w:bottom w:val="outset" w:sz="6" w:space="0" w:color="auto"/>
              <w:right w:val="outset" w:sz="6" w:space="0" w:color="auto"/>
            </w:tcBorders>
            <w:hideMark/>
          </w:tcPr>
          <w:p w14:paraId="657A1B09" w14:textId="77777777" w:rsidR="00586958" w:rsidRPr="00D63F3B" w:rsidRDefault="00586958" w:rsidP="00EE475F">
            <w:pPr>
              <w:rPr>
                <w:iCs/>
                <w:color w:val="000000" w:themeColor="text1"/>
              </w:rPr>
            </w:pPr>
            <w:r w:rsidRPr="00D63F3B">
              <w:rPr>
                <w:iCs/>
                <w:color w:val="000000" w:themeColor="text1"/>
              </w:rPr>
              <w:t>3.</w:t>
            </w:r>
          </w:p>
        </w:tc>
        <w:tc>
          <w:tcPr>
            <w:tcW w:w="1537" w:type="pct"/>
            <w:tcBorders>
              <w:top w:val="outset" w:sz="6" w:space="0" w:color="auto"/>
              <w:left w:val="outset" w:sz="6" w:space="0" w:color="auto"/>
              <w:bottom w:val="outset" w:sz="6" w:space="0" w:color="auto"/>
              <w:right w:val="outset" w:sz="6" w:space="0" w:color="auto"/>
            </w:tcBorders>
            <w:hideMark/>
          </w:tcPr>
          <w:p w14:paraId="186C1FB5" w14:textId="77777777" w:rsidR="00586958" w:rsidRPr="00D63F3B" w:rsidRDefault="00586958" w:rsidP="00EE475F">
            <w:pPr>
              <w:rPr>
                <w:iCs/>
                <w:color w:val="000000" w:themeColor="text1"/>
              </w:rPr>
            </w:pPr>
            <w:r w:rsidRPr="00D63F3B">
              <w:rPr>
                <w:iCs/>
                <w:color w:val="000000" w:themeColor="text1"/>
              </w:rPr>
              <w:t>Cita informācija</w:t>
            </w:r>
          </w:p>
        </w:tc>
        <w:tc>
          <w:tcPr>
            <w:tcW w:w="2953" w:type="pct"/>
            <w:tcBorders>
              <w:top w:val="outset" w:sz="6" w:space="0" w:color="auto"/>
              <w:left w:val="outset" w:sz="6" w:space="0" w:color="auto"/>
              <w:bottom w:val="outset" w:sz="6" w:space="0" w:color="auto"/>
              <w:right w:val="outset" w:sz="6" w:space="0" w:color="auto"/>
            </w:tcBorders>
            <w:hideMark/>
          </w:tcPr>
          <w:p w14:paraId="07092AC4" w14:textId="490F673F" w:rsidR="00586958" w:rsidRPr="00D63F3B" w:rsidRDefault="00152FD9" w:rsidP="00FA76C2">
            <w:pPr>
              <w:jc w:val="both"/>
              <w:rPr>
                <w:iCs/>
                <w:color w:val="000000" w:themeColor="text1"/>
              </w:rPr>
            </w:pPr>
            <w:r w:rsidRPr="00D63F3B">
              <w:rPr>
                <w:color w:val="000000" w:themeColor="text1"/>
              </w:rPr>
              <w:t xml:space="preserve">Projekta īstenošanai nepieciešamie valsts budžeta līdzekļi </w:t>
            </w:r>
            <w:r w:rsidR="0004613C" w:rsidRPr="00D63F3B">
              <w:rPr>
                <w:color w:val="000000" w:themeColor="text1"/>
              </w:rPr>
              <w:t>tiks nodrošināt</w:t>
            </w:r>
            <w:r w:rsidRPr="00D63F3B">
              <w:rPr>
                <w:color w:val="000000" w:themeColor="text1"/>
              </w:rPr>
              <w:t>i</w:t>
            </w:r>
            <w:r w:rsidR="0004613C" w:rsidRPr="00D63F3B">
              <w:rPr>
                <w:color w:val="000000" w:themeColor="text1"/>
              </w:rPr>
              <w:t xml:space="preserve"> Finanšu ministrijas budžeta apakšprogrammā 62.09.00 “Eiropas Reģionālās attīstības fonda (ERAF) finansētie ierobežoto konkursu projekti (2014</w:t>
            </w:r>
            <w:r w:rsidR="00C5195C" w:rsidRPr="00D63F3B">
              <w:rPr>
                <w:color w:val="000000" w:themeColor="text1"/>
              </w:rPr>
              <w:t>–</w:t>
            </w:r>
            <w:r w:rsidR="0004613C" w:rsidRPr="00D63F3B">
              <w:rPr>
                <w:color w:val="000000" w:themeColor="text1"/>
              </w:rPr>
              <w:t xml:space="preserve">2020)” </w:t>
            </w:r>
            <w:r w:rsidR="00063DB1">
              <w:rPr>
                <w:color w:val="000000" w:themeColor="text1"/>
              </w:rPr>
              <w:t xml:space="preserve">iepriekš </w:t>
            </w:r>
            <w:r w:rsidR="0004613C" w:rsidRPr="00D63F3B">
              <w:rPr>
                <w:color w:val="000000" w:themeColor="text1"/>
              </w:rPr>
              <w:t>piešķirtā finansējuma ietvaros.</w:t>
            </w:r>
          </w:p>
        </w:tc>
      </w:tr>
    </w:tbl>
    <w:p w14:paraId="55C2E63D" w14:textId="77777777" w:rsidR="00586958" w:rsidRPr="00D63F3B" w:rsidRDefault="00586958" w:rsidP="002200BD">
      <w:pPr>
        <w:rPr>
          <w:iCs/>
          <w:color w:val="000000" w:themeColor="text1"/>
          <w:sz w:val="28"/>
          <w:szCs w:val="28"/>
          <w:lang w:eastAsia="en-US"/>
        </w:rPr>
      </w:pPr>
    </w:p>
    <w:p w14:paraId="763A5FB6" w14:textId="77777777" w:rsidR="002E15B5" w:rsidRPr="005837BE" w:rsidRDefault="002E15B5" w:rsidP="002E15B5">
      <w:pPr>
        <w:tabs>
          <w:tab w:val="left" w:pos="1800"/>
        </w:tabs>
        <w:jc w:val="both"/>
        <w:rPr>
          <w:color w:val="000000"/>
        </w:rPr>
      </w:pPr>
      <w:r w:rsidRPr="005837BE">
        <w:rPr>
          <w:color w:val="000000"/>
        </w:rPr>
        <w:t>Iesniedzējs:</w:t>
      </w:r>
    </w:p>
    <w:p w14:paraId="3876C69F" w14:textId="13E7B70E" w:rsidR="002E15B5" w:rsidRPr="005837BE" w:rsidRDefault="00D374C9" w:rsidP="002E15B5">
      <w:pPr>
        <w:tabs>
          <w:tab w:val="left" w:pos="1800"/>
        </w:tabs>
        <w:jc w:val="both"/>
        <w:rPr>
          <w:color w:val="000000"/>
        </w:rPr>
      </w:pPr>
      <w:r>
        <w:rPr>
          <w:color w:val="000000"/>
        </w:rPr>
        <w:t>s</w:t>
      </w:r>
      <w:r w:rsidR="002E15B5" w:rsidRPr="005837BE">
        <w:rPr>
          <w:color w:val="000000"/>
        </w:rPr>
        <w:t xml:space="preserve">atiksmes </w:t>
      </w:r>
      <w:r w:rsidR="002E15B5" w:rsidRPr="005837BE">
        <w:t xml:space="preserve">ministrs </w:t>
      </w:r>
      <w:r w:rsidR="002E15B5" w:rsidRPr="005837BE">
        <w:tab/>
      </w:r>
      <w:r w:rsidR="002E15B5" w:rsidRPr="005837BE">
        <w:tab/>
      </w:r>
      <w:r w:rsidR="002E15B5" w:rsidRPr="005837BE">
        <w:tab/>
      </w:r>
      <w:r w:rsidR="002E15B5">
        <w:tab/>
      </w:r>
      <w:r w:rsidR="002E15B5" w:rsidRPr="005837BE">
        <w:tab/>
      </w:r>
      <w:r w:rsidR="002E15B5" w:rsidRPr="005837BE">
        <w:tab/>
      </w:r>
      <w:r w:rsidR="002E15B5" w:rsidRPr="005837BE">
        <w:tab/>
      </w:r>
      <w:r w:rsidR="002E15B5" w:rsidRPr="005837BE">
        <w:tab/>
      </w:r>
      <w:proofErr w:type="spellStart"/>
      <w:r w:rsidR="002E15B5" w:rsidRPr="005837BE">
        <w:t>T.Linkaits</w:t>
      </w:r>
      <w:proofErr w:type="spellEnd"/>
    </w:p>
    <w:p w14:paraId="3FAEA531" w14:textId="77777777" w:rsidR="002E15B5" w:rsidRPr="005837BE" w:rsidRDefault="002E15B5" w:rsidP="002E15B5">
      <w:pPr>
        <w:tabs>
          <w:tab w:val="left" w:pos="1800"/>
        </w:tabs>
        <w:jc w:val="both"/>
        <w:rPr>
          <w:color w:val="000000"/>
        </w:rPr>
      </w:pPr>
    </w:p>
    <w:p w14:paraId="2A042411" w14:textId="77777777" w:rsidR="002E15B5" w:rsidRPr="005837BE" w:rsidRDefault="002E15B5" w:rsidP="002E15B5">
      <w:pPr>
        <w:jc w:val="both"/>
      </w:pPr>
      <w:r w:rsidRPr="005837BE">
        <w:t xml:space="preserve">Vīza: </w:t>
      </w:r>
    </w:p>
    <w:p w14:paraId="7BE85CCA" w14:textId="3B664D7B" w:rsidR="002E15B5" w:rsidRPr="005837BE" w:rsidRDefault="00D374C9" w:rsidP="002E15B5">
      <w:pPr>
        <w:jc w:val="both"/>
      </w:pPr>
      <w:r>
        <w:t>v</w:t>
      </w:r>
      <w:r w:rsidR="002E15B5" w:rsidRPr="005837BE">
        <w:t>alsts sekretāre</w:t>
      </w:r>
      <w:r w:rsidR="002E15B5" w:rsidRPr="005837BE">
        <w:tab/>
      </w:r>
      <w:r w:rsidR="002E15B5" w:rsidRPr="005837BE">
        <w:tab/>
      </w:r>
      <w:r w:rsidR="002E15B5" w:rsidRPr="005837BE">
        <w:tab/>
      </w:r>
      <w:r w:rsidR="002E15B5">
        <w:tab/>
      </w:r>
      <w:r w:rsidR="002E15B5" w:rsidRPr="005837BE">
        <w:tab/>
      </w:r>
      <w:r w:rsidR="002E15B5" w:rsidRPr="005837BE">
        <w:tab/>
      </w:r>
      <w:r w:rsidR="002E15B5" w:rsidRPr="005837BE">
        <w:tab/>
      </w:r>
      <w:r w:rsidR="002E15B5" w:rsidRPr="005837BE">
        <w:tab/>
      </w:r>
      <w:proofErr w:type="spellStart"/>
      <w:r w:rsidR="002E15B5" w:rsidRPr="005837BE">
        <w:t>I.Stepanova</w:t>
      </w:r>
      <w:proofErr w:type="spellEnd"/>
    </w:p>
    <w:p w14:paraId="1C3CAF91" w14:textId="77777777" w:rsidR="002E15B5" w:rsidRPr="005837BE" w:rsidRDefault="002E15B5" w:rsidP="002E15B5">
      <w:pPr>
        <w:rPr>
          <w:color w:val="000000"/>
          <w:sz w:val="20"/>
          <w:szCs w:val="20"/>
        </w:rPr>
      </w:pPr>
    </w:p>
    <w:p w14:paraId="5BAF6E0E" w14:textId="5EB746C4" w:rsidR="002E15B5" w:rsidRPr="005837BE" w:rsidRDefault="002E15B5" w:rsidP="002E15B5">
      <w:pPr>
        <w:jc w:val="both"/>
        <w:rPr>
          <w:sz w:val="20"/>
          <w:szCs w:val="20"/>
        </w:rPr>
      </w:pPr>
      <w:r>
        <w:rPr>
          <w:sz w:val="20"/>
          <w:szCs w:val="20"/>
        </w:rPr>
        <w:t>Magone</w:t>
      </w:r>
      <w:r w:rsidR="00D374C9">
        <w:rPr>
          <w:sz w:val="20"/>
          <w:szCs w:val="20"/>
        </w:rPr>
        <w:t>,</w:t>
      </w:r>
      <w:r w:rsidRPr="005837BE">
        <w:rPr>
          <w:sz w:val="20"/>
          <w:szCs w:val="20"/>
        </w:rPr>
        <w:t xml:space="preserve"> 67028</w:t>
      </w:r>
      <w:r>
        <w:rPr>
          <w:sz w:val="20"/>
          <w:szCs w:val="20"/>
        </w:rPr>
        <w:t>042</w:t>
      </w:r>
    </w:p>
    <w:p w14:paraId="741DED31" w14:textId="4283D63D" w:rsidR="002E15B5" w:rsidRPr="005837BE" w:rsidRDefault="002E15B5" w:rsidP="002E15B5">
      <w:pPr>
        <w:jc w:val="both"/>
        <w:rPr>
          <w:sz w:val="20"/>
          <w:szCs w:val="20"/>
        </w:rPr>
      </w:pPr>
      <w:r>
        <w:rPr>
          <w:sz w:val="20"/>
          <w:szCs w:val="20"/>
        </w:rPr>
        <w:t>Olita.Magone</w:t>
      </w:r>
      <w:r w:rsidRPr="005837BE">
        <w:rPr>
          <w:sz w:val="20"/>
          <w:szCs w:val="20"/>
        </w:rPr>
        <w:t xml:space="preserve">@sam.gov.lv </w:t>
      </w:r>
    </w:p>
    <w:p w14:paraId="3474ADB8" w14:textId="5FF93385" w:rsidR="0004545A" w:rsidRPr="00D63F3B" w:rsidRDefault="0004545A" w:rsidP="002E15B5">
      <w:pPr>
        <w:rPr>
          <w:color w:val="000000" w:themeColor="text1"/>
        </w:rPr>
      </w:pPr>
    </w:p>
    <w:sectPr w:rsidR="0004545A" w:rsidRPr="00D63F3B" w:rsidSect="00EA57EB">
      <w:headerReference w:type="default" r:id="rId9"/>
      <w:footerReference w:type="default" r:id="rId10"/>
      <w:footerReference w:type="first" r:id="rId11"/>
      <w:pgSz w:w="11907" w:h="16839" w:code="9"/>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BA0C3" w14:textId="77777777" w:rsidR="00D92F79" w:rsidRDefault="00D92F79" w:rsidP="006003E3">
      <w:r>
        <w:separator/>
      </w:r>
    </w:p>
  </w:endnote>
  <w:endnote w:type="continuationSeparator" w:id="0">
    <w:p w14:paraId="3AF65FB2" w14:textId="77777777" w:rsidR="00D92F79" w:rsidRDefault="00D92F79"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9BC9" w14:textId="26485F5C" w:rsidR="00812D19" w:rsidRPr="003B7810" w:rsidRDefault="003505DC" w:rsidP="003B7810">
    <w:pPr>
      <w:pStyle w:val="Footer"/>
    </w:pPr>
    <w:r>
      <w:rPr>
        <w:sz w:val="20"/>
        <w:szCs w:val="20"/>
      </w:rPr>
      <w:t>SM</w:t>
    </w:r>
    <w:r w:rsidR="004B195C">
      <w:rPr>
        <w:sz w:val="20"/>
        <w:szCs w:val="20"/>
      </w:rPr>
      <w:t>a</w:t>
    </w:r>
    <w:r w:rsidR="003B7810" w:rsidRPr="003B7810">
      <w:rPr>
        <w:sz w:val="20"/>
        <w:szCs w:val="20"/>
      </w:rPr>
      <w:t>not_</w:t>
    </w:r>
    <w:r w:rsidR="002B5874">
      <w:rPr>
        <w:sz w:val="20"/>
        <w:szCs w:val="20"/>
      </w:rPr>
      <w:t>0</w:t>
    </w:r>
    <w:r w:rsidR="006B172D">
      <w:rPr>
        <w:sz w:val="20"/>
        <w:szCs w:val="20"/>
      </w:rPr>
      <w:t>8</w:t>
    </w:r>
    <w:r w:rsidR="002B5874">
      <w:rPr>
        <w:sz w:val="20"/>
        <w:szCs w:val="20"/>
      </w:rPr>
      <w:t>06</w:t>
    </w:r>
    <w:r>
      <w:rPr>
        <w:sz w:val="20"/>
        <w:szCs w:val="20"/>
      </w:rPr>
      <w:t>20_Merkarhitektura_37versija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3B73" w14:textId="77777777" w:rsidR="00281452" w:rsidRPr="0021712F" w:rsidRDefault="0026659A" w:rsidP="00281452">
    <w:pPr>
      <w:jc w:val="both"/>
    </w:pPr>
    <w:r>
      <w:rPr>
        <w:sz w:val="20"/>
        <w:szCs w:val="20"/>
      </w:rPr>
      <w:t>FM</w:t>
    </w:r>
    <w:r w:rsidR="004B195C">
      <w:rPr>
        <w:sz w:val="20"/>
        <w:szCs w:val="20"/>
      </w:rPr>
      <w:t>a</w:t>
    </w:r>
    <w:r>
      <w:rPr>
        <w:sz w:val="20"/>
        <w:szCs w:val="20"/>
      </w:rPr>
      <w:t>not_</w:t>
    </w:r>
    <w:r w:rsidR="007952F4">
      <w:rPr>
        <w:sz w:val="20"/>
        <w:szCs w:val="20"/>
      </w:rPr>
      <w:t>27</w:t>
    </w:r>
    <w:r w:rsidR="004B195C">
      <w:rPr>
        <w:sz w:val="20"/>
        <w:szCs w:val="20"/>
      </w:rPr>
      <w:t>02</w:t>
    </w:r>
    <w:r>
      <w:rPr>
        <w:sz w:val="20"/>
        <w:szCs w:val="20"/>
      </w:rPr>
      <w:t>20_MA_2_0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A048" w14:textId="77777777" w:rsidR="00D92F79" w:rsidRDefault="00D92F79" w:rsidP="006003E3">
      <w:r>
        <w:separator/>
      </w:r>
    </w:p>
  </w:footnote>
  <w:footnote w:type="continuationSeparator" w:id="0">
    <w:p w14:paraId="4F347AD7" w14:textId="77777777" w:rsidR="00D92F79" w:rsidRDefault="00D92F79" w:rsidP="0060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353D" w14:textId="77777777" w:rsidR="00812D19" w:rsidRDefault="00812D19" w:rsidP="00EA57EB">
    <w:pPr>
      <w:pStyle w:val="Header"/>
      <w:jc w:val="center"/>
    </w:pPr>
    <w:r>
      <w:fldChar w:fldCharType="begin"/>
    </w:r>
    <w:r>
      <w:instrText xml:space="preserve"> PAGE   \* MERGEFORMAT </w:instrText>
    </w:r>
    <w:r>
      <w:fldChar w:fldCharType="separate"/>
    </w:r>
    <w:r w:rsidR="005B676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8B92210"/>
    <w:multiLevelType w:val="hybridMultilevel"/>
    <w:tmpl w:val="25CC688E"/>
    <w:lvl w:ilvl="0" w:tplc="9A2274B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F24796"/>
    <w:multiLevelType w:val="multilevel"/>
    <w:tmpl w:val="266EA8B4"/>
    <w:lvl w:ilvl="0">
      <w:numFmt w:val="bullet"/>
      <w:lvlText w:val="-"/>
      <w:lvlJc w:val="left"/>
      <w:pPr>
        <w:ind w:left="1080" w:hanging="360"/>
      </w:pPr>
      <w:rPr>
        <w:rFonts w:ascii="Times New Roman" w:eastAsia="Calibri" w:hAnsi="Times New Roman" w:cs="Times New Roman"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4D2EC5"/>
    <w:multiLevelType w:val="hybridMultilevel"/>
    <w:tmpl w:val="E30CE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1B1553"/>
    <w:multiLevelType w:val="hybridMultilevel"/>
    <w:tmpl w:val="DEC48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A4254C9"/>
    <w:multiLevelType w:val="multilevel"/>
    <w:tmpl w:val="6BDC6FFA"/>
    <w:lvl w:ilvl="0">
      <w:start w:val="1"/>
      <w:numFmt w:val="bullet"/>
      <w:lvlText w:val=""/>
      <w:lvlJc w:val="left"/>
      <w:pPr>
        <w:ind w:left="1080" w:hanging="360"/>
      </w:pPr>
      <w:rPr>
        <w:rFonts w:ascii="Wingdings" w:hAnsi="Wingdings"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097873"/>
    <w:multiLevelType w:val="hybridMultilevel"/>
    <w:tmpl w:val="637E2E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D53776"/>
    <w:multiLevelType w:val="hybridMultilevel"/>
    <w:tmpl w:val="CEEA914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4AE73666"/>
    <w:multiLevelType w:val="hybridMultilevel"/>
    <w:tmpl w:val="794269F6"/>
    <w:lvl w:ilvl="0" w:tplc="A9384CC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823790"/>
    <w:multiLevelType w:val="hybridMultilevel"/>
    <w:tmpl w:val="B05C4CA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54B84B73"/>
    <w:multiLevelType w:val="multilevel"/>
    <w:tmpl w:val="63D2FBD0"/>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7A1C4969"/>
    <w:multiLevelType w:val="hybridMultilevel"/>
    <w:tmpl w:val="ECE2348E"/>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num w:numId="1">
    <w:abstractNumId w:val="0"/>
  </w:num>
  <w:num w:numId="2">
    <w:abstractNumId w:val="7"/>
  </w:num>
  <w:num w:numId="3">
    <w:abstractNumId w:val="5"/>
  </w:num>
  <w:num w:numId="4">
    <w:abstractNumId w:val="14"/>
  </w:num>
  <w:num w:numId="5">
    <w:abstractNumId w:val="15"/>
  </w:num>
  <w:num w:numId="6">
    <w:abstractNumId w:val="9"/>
  </w:num>
  <w:num w:numId="7">
    <w:abstractNumId w:val="1"/>
  </w:num>
  <w:num w:numId="8">
    <w:abstractNumId w:val="13"/>
  </w:num>
  <w:num w:numId="9">
    <w:abstractNumId w:val="8"/>
  </w:num>
  <w:num w:numId="10">
    <w:abstractNumId w:val="6"/>
  </w:num>
  <w:num w:numId="11">
    <w:abstractNumId w:val="3"/>
  </w:num>
  <w:num w:numId="12">
    <w:abstractNumId w:val="4"/>
  </w:num>
  <w:num w:numId="13">
    <w:abstractNumId w:val="10"/>
  </w:num>
  <w:num w:numId="14">
    <w:abstractNumId w:val="16"/>
  </w:num>
  <w:num w:numId="15">
    <w:abstractNumId w:val="2"/>
  </w:num>
  <w:num w:numId="16">
    <w:abstractNumId w:val="1"/>
  </w:num>
  <w:num w:numId="17">
    <w:abstractNumId w:val="12"/>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lv-LV" w:vendorID="71" w:dllVersion="512" w:checkStyle="1"/>
  <w:proofState w:spelling="clean" w:grammar="clean"/>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8"/>
    <w:rsid w:val="00002470"/>
    <w:rsid w:val="00004946"/>
    <w:rsid w:val="00005D22"/>
    <w:rsid w:val="00006D90"/>
    <w:rsid w:val="000115B5"/>
    <w:rsid w:val="00020DC3"/>
    <w:rsid w:val="0002284A"/>
    <w:rsid w:val="00023A03"/>
    <w:rsid w:val="00025AD8"/>
    <w:rsid w:val="00027571"/>
    <w:rsid w:val="00031459"/>
    <w:rsid w:val="00033EF5"/>
    <w:rsid w:val="00034F90"/>
    <w:rsid w:val="0003612E"/>
    <w:rsid w:val="0004372B"/>
    <w:rsid w:val="00043B9C"/>
    <w:rsid w:val="0004545A"/>
    <w:rsid w:val="00045571"/>
    <w:rsid w:val="0004613C"/>
    <w:rsid w:val="00047BD8"/>
    <w:rsid w:val="00050DCB"/>
    <w:rsid w:val="00051170"/>
    <w:rsid w:val="000523FB"/>
    <w:rsid w:val="000533F3"/>
    <w:rsid w:val="000539DF"/>
    <w:rsid w:val="00054EAA"/>
    <w:rsid w:val="000612AA"/>
    <w:rsid w:val="0006277C"/>
    <w:rsid w:val="0006361C"/>
    <w:rsid w:val="00063C53"/>
    <w:rsid w:val="00063DB1"/>
    <w:rsid w:val="00067812"/>
    <w:rsid w:val="0007149C"/>
    <w:rsid w:val="00074328"/>
    <w:rsid w:val="0007470E"/>
    <w:rsid w:val="00074A22"/>
    <w:rsid w:val="00075B36"/>
    <w:rsid w:val="00084862"/>
    <w:rsid w:val="0008705F"/>
    <w:rsid w:val="00090216"/>
    <w:rsid w:val="00092118"/>
    <w:rsid w:val="00092240"/>
    <w:rsid w:val="00092D55"/>
    <w:rsid w:val="000935C0"/>
    <w:rsid w:val="00094BC2"/>
    <w:rsid w:val="00094F92"/>
    <w:rsid w:val="000978F2"/>
    <w:rsid w:val="000A089B"/>
    <w:rsid w:val="000A0C78"/>
    <w:rsid w:val="000A2CB4"/>
    <w:rsid w:val="000A38C1"/>
    <w:rsid w:val="000A478F"/>
    <w:rsid w:val="000A5900"/>
    <w:rsid w:val="000A7D2D"/>
    <w:rsid w:val="000B0CAA"/>
    <w:rsid w:val="000B21FF"/>
    <w:rsid w:val="000B22EF"/>
    <w:rsid w:val="000B5BD8"/>
    <w:rsid w:val="000C085F"/>
    <w:rsid w:val="000C10FB"/>
    <w:rsid w:val="000C2D68"/>
    <w:rsid w:val="000C2E55"/>
    <w:rsid w:val="000C325B"/>
    <w:rsid w:val="000C4562"/>
    <w:rsid w:val="000C4D86"/>
    <w:rsid w:val="000D0F56"/>
    <w:rsid w:val="000D17C5"/>
    <w:rsid w:val="000D2EF6"/>
    <w:rsid w:val="000D5525"/>
    <w:rsid w:val="000E27BD"/>
    <w:rsid w:val="000E2EB6"/>
    <w:rsid w:val="000E3C2D"/>
    <w:rsid w:val="000E4017"/>
    <w:rsid w:val="000E7240"/>
    <w:rsid w:val="000E75C1"/>
    <w:rsid w:val="000E7F98"/>
    <w:rsid w:val="000F02F6"/>
    <w:rsid w:val="000F1A94"/>
    <w:rsid w:val="000F4451"/>
    <w:rsid w:val="000F5956"/>
    <w:rsid w:val="000F5C7E"/>
    <w:rsid w:val="000F64E1"/>
    <w:rsid w:val="0010486A"/>
    <w:rsid w:val="00105459"/>
    <w:rsid w:val="00107EF6"/>
    <w:rsid w:val="00112A34"/>
    <w:rsid w:val="001161CF"/>
    <w:rsid w:val="00124A21"/>
    <w:rsid w:val="001265A2"/>
    <w:rsid w:val="00126E45"/>
    <w:rsid w:val="00133BBF"/>
    <w:rsid w:val="00134B00"/>
    <w:rsid w:val="00141470"/>
    <w:rsid w:val="001423B7"/>
    <w:rsid w:val="00143EE5"/>
    <w:rsid w:val="001456B5"/>
    <w:rsid w:val="00147976"/>
    <w:rsid w:val="00152253"/>
    <w:rsid w:val="001526E2"/>
    <w:rsid w:val="001528BF"/>
    <w:rsid w:val="00152FD9"/>
    <w:rsid w:val="00153E62"/>
    <w:rsid w:val="00154B1B"/>
    <w:rsid w:val="00155FC4"/>
    <w:rsid w:val="0015679D"/>
    <w:rsid w:val="00156D0D"/>
    <w:rsid w:val="00157CF5"/>
    <w:rsid w:val="001605CE"/>
    <w:rsid w:val="00160B0E"/>
    <w:rsid w:val="00161B5D"/>
    <w:rsid w:val="0016287C"/>
    <w:rsid w:val="0016560B"/>
    <w:rsid w:val="00167BEA"/>
    <w:rsid w:val="0017092D"/>
    <w:rsid w:val="00172186"/>
    <w:rsid w:val="00172490"/>
    <w:rsid w:val="001730DF"/>
    <w:rsid w:val="00173237"/>
    <w:rsid w:val="001744E1"/>
    <w:rsid w:val="001774F8"/>
    <w:rsid w:val="00177D39"/>
    <w:rsid w:val="00180511"/>
    <w:rsid w:val="00182B20"/>
    <w:rsid w:val="001875B7"/>
    <w:rsid w:val="00187C18"/>
    <w:rsid w:val="001915B0"/>
    <w:rsid w:val="00191A4B"/>
    <w:rsid w:val="00192746"/>
    <w:rsid w:val="00193506"/>
    <w:rsid w:val="00196BC7"/>
    <w:rsid w:val="001A1418"/>
    <w:rsid w:val="001A1468"/>
    <w:rsid w:val="001A163E"/>
    <w:rsid w:val="001A1F58"/>
    <w:rsid w:val="001A3A8F"/>
    <w:rsid w:val="001A4B81"/>
    <w:rsid w:val="001A4CB4"/>
    <w:rsid w:val="001A6A19"/>
    <w:rsid w:val="001A728F"/>
    <w:rsid w:val="001A7D46"/>
    <w:rsid w:val="001A7E70"/>
    <w:rsid w:val="001B1193"/>
    <w:rsid w:val="001C2319"/>
    <w:rsid w:val="001C3EC6"/>
    <w:rsid w:val="001C57F1"/>
    <w:rsid w:val="001C7616"/>
    <w:rsid w:val="001D19C2"/>
    <w:rsid w:val="001D26C0"/>
    <w:rsid w:val="001D73C8"/>
    <w:rsid w:val="001D7407"/>
    <w:rsid w:val="001E09C2"/>
    <w:rsid w:val="001E0E77"/>
    <w:rsid w:val="001E1731"/>
    <w:rsid w:val="001E1FA4"/>
    <w:rsid w:val="001E28D1"/>
    <w:rsid w:val="001E4DF6"/>
    <w:rsid w:val="001E6828"/>
    <w:rsid w:val="001E6D75"/>
    <w:rsid w:val="001F0508"/>
    <w:rsid w:val="001F0D69"/>
    <w:rsid w:val="001F24B1"/>
    <w:rsid w:val="001F3A04"/>
    <w:rsid w:val="001F5F63"/>
    <w:rsid w:val="001F746B"/>
    <w:rsid w:val="00200C4C"/>
    <w:rsid w:val="002030B7"/>
    <w:rsid w:val="002032A5"/>
    <w:rsid w:val="00205EE7"/>
    <w:rsid w:val="00207EE6"/>
    <w:rsid w:val="00210BD4"/>
    <w:rsid w:val="00213AD8"/>
    <w:rsid w:val="00213B97"/>
    <w:rsid w:val="002140B6"/>
    <w:rsid w:val="0021452C"/>
    <w:rsid w:val="00216776"/>
    <w:rsid w:val="0021712F"/>
    <w:rsid w:val="002200BD"/>
    <w:rsid w:val="00220CDE"/>
    <w:rsid w:val="0022151E"/>
    <w:rsid w:val="00222785"/>
    <w:rsid w:val="00226E8D"/>
    <w:rsid w:val="00232109"/>
    <w:rsid w:val="00232632"/>
    <w:rsid w:val="00234E4D"/>
    <w:rsid w:val="0023720F"/>
    <w:rsid w:val="00237D1C"/>
    <w:rsid w:val="002425DD"/>
    <w:rsid w:val="002438DE"/>
    <w:rsid w:val="002456F7"/>
    <w:rsid w:val="00246565"/>
    <w:rsid w:val="0024678F"/>
    <w:rsid w:val="00247CE0"/>
    <w:rsid w:val="00251A6C"/>
    <w:rsid w:val="002532AD"/>
    <w:rsid w:val="00254343"/>
    <w:rsid w:val="00256916"/>
    <w:rsid w:val="00257808"/>
    <w:rsid w:val="00261807"/>
    <w:rsid w:val="002626CB"/>
    <w:rsid w:val="002635DD"/>
    <w:rsid w:val="0026395B"/>
    <w:rsid w:val="0026527F"/>
    <w:rsid w:val="002658A9"/>
    <w:rsid w:val="0026659A"/>
    <w:rsid w:val="002671B5"/>
    <w:rsid w:val="00267422"/>
    <w:rsid w:val="00271D04"/>
    <w:rsid w:val="002725CA"/>
    <w:rsid w:val="00274198"/>
    <w:rsid w:val="00274C0C"/>
    <w:rsid w:val="00274C16"/>
    <w:rsid w:val="00277B6E"/>
    <w:rsid w:val="00280777"/>
    <w:rsid w:val="0028133E"/>
    <w:rsid w:val="00281452"/>
    <w:rsid w:val="002814AE"/>
    <w:rsid w:val="00281DB4"/>
    <w:rsid w:val="00282259"/>
    <w:rsid w:val="00290785"/>
    <w:rsid w:val="00290AA7"/>
    <w:rsid w:val="00293105"/>
    <w:rsid w:val="002941DA"/>
    <w:rsid w:val="00294E2D"/>
    <w:rsid w:val="0029696A"/>
    <w:rsid w:val="002A32F3"/>
    <w:rsid w:val="002A4B27"/>
    <w:rsid w:val="002A56AC"/>
    <w:rsid w:val="002B261A"/>
    <w:rsid w:val="002B275D"/>
    <w:rsid w:val="002B2A5E"/>
    <w:rsid w:val="002B3EF2"/>
    <w:rsid w:val="002B3FA2"/>
    <w:rsid w:val="002B5874"/>
    <w:rsid w:val="002B6524"/>
    <w:rsid w:val="002B7C68"/>
    <w:rsid w:val="002C1CD7"/>
    <w:rsid w:val="002C284E"/>
    <w:rsid w:val="002C2A27"/>
    <w:rsid w:val="002C2BF8"/>
    <w:rsid w:val="002C57B6"/>
    <w:rsid w:val="002D1083"/>
    <w:rsid w:val="002D3272"/>
    <w:rsid w:val="002D35FA"/>
    <w:rsid w:val="002D4D2A"/>
    <w:rsid w:val="002D5805"/>
    <w:rsid w:val="002D68F9"/>
    <w:rsid w:val="002E15B5"/>
    <w:rsid w:val="002E4036"/>
    <w:rsid w:val="002E5EEF"/>
    <w:rsid w:val="002E77D9"/>
    <w:rsid w:val="002E7AAE"/>
    <w:rsid w:val="002E7ECA"/>
    <w:rsid w:val="002F0FE6"/>
    <w:rsid w:val="002F171B"/>
    <w:rsid w:val="002F22B8"/>
    <w:rsid w:val="002F5B1C"/>
    <w:rsid w:val="002F613E"/>
    <w:rsid w:val="002F6AFE"/>
    <w:rsid w:val="00303313"/>
    <w:rsid w:val="003048BE"/>
    <w:rsid w:val="003078D5"/>
    <w:rsid w:val="00307925"/>
    <w:rsid w:val="00307CF7"/>
    <w:rsid w:val="00311D6F"/>
    <w:rsid w:val="003154CA"/>
    <w:rsid w:val="00316482"/>
    <w:rsid w:val="00317991"/>
    <w:rsid w:val="00320D21"/>
    <w:rsid w:val="003218FB"/>
    <w:rsid w:val="00322573"/>
    <w:rsid w:val="0032453C"/>
    <w:rsid w:val="00325007"/>
    <w:rsid w:val="00332078"/>
    <w:rsid w:val="00335FCF"/>
    <w:rsid w:val="00337A32"/>
    <w:rsid w:val="00340C1B"/>
    <w:rsid w:val="003428C3"/>
    <w:rsid w:val="00344E36"/>
    <w:rsid w:val="003470D9"/>
    <w:rsid w:val="00347579"/>
    <w:rsid w:val="003477E6"/>
    <w:rsid w:val="00350515"/>
    <w:rsid w:val="003505DC"/>
    <w:rsid w:val="00350620"/>
    <w:rsid w:val="0035099C"/>
    <w:rsid w:val="00350D84"/>
    <w:rsid w:val="00353E1D"/>
    <w:rsid w:val="0035581C"/>
    <w:rsid w:val="00360612"/>
    <w:rsid w:val="00362C2C"/>
    <w:rsid w:val="003679A1"/>
    <w:rsid w:val="003706F7"/>
    <w:rsid w:val="00370AD5"/>
    <w:rsid w:val="0037545F"/>
    <w:rsid w:val="0037556E"/>
    <w:rsid w:val="003803C2"/>
    <w:rsid w:val="00383F77"/>
    <w:rsid w:val="003849C4"/>
    <w:rsid w:val="00385B2E"/>
    <w:rsid w:val="00392AAB"/>
    <w:rsid w:val="00393C88"/>
    <w:rsid w:val="0039434F"/>
    <w:rsid w:val="00394B3A"/>
    <w:rsid w:val="003A018D"/>
    <w:rsid w:val="003A4191"/>
    <w:rsid w:val="003A4D40"/>
    <w:rsid w:val="003A6552"/>
    <w:rsid w:val="003A7305"/>
    <w:rsid w:val="003B36C4"/>
    <w:rsid w:val="003B3EE6"/>
    <w:rsid w:val="003B4D31"/>
    <w:rsid w:val="003B6B29"/>
    <w:rsid w:val="003B7028"/>
    <w:rsid w:val="003B7810"/>
    <w:rsid w:val="003B7BE5"/>
    <w:rsid w:val="003C07EF"/>
    <w:rsid w:val="003C0AE0"/>
    <w:rsid w:val="003C0FF7"/>
    <w:rsid w:val="003C111A"/>
    <w:rsid w:val="003C4D5B"/>
    <w:rsid w:val="003D5B57"/>
    <w:rsid w:val="003D732B"/>
    <w:rsid w:val="003E01A6"/>
    <w:rsid w:val="003E1F15"/>
    <w:rsid w:val="003E3EAD"/>
    <w:rsid w:val="003E4CBC"/>
    <w:rsid w:val="003F0881"/>
    <w:rsid w:val="003F4DFC"/>
    <w:rsid w:val="00400070"/>
    <w:rsid w:val="00402CCD"/>
    <w:rsid w:val="00403750"/>
    <w:rsid w:val="004043BE"/>
    <w:rsid w:val="004049B6"/>
    <w:rsid w:val="00405914"/>
    <w:rsid w:val="0040687A"/>
    <w:rsid w:val="00406AB0"/>
    <w:rsid w:val="00410BB0"/>
    <w:rsid w:val="00411CEA"/>
    <w:rsid w:val="00413303"/>
    <w:rsid w:val="00413353"/>
    <w:rsid w:val="0041441B"/>
    <w:rsid w:val="00414AF0"/>
    <w:rsid w:val="00415AD8"/>
    <w:rsid w:val="00415BBD"/>
    <w:rsid w:val="0041753B"/>
    <w:rsid w:val="00417AAC"/>
    <w:rsid w:val="004217A4"/>
    <w:rsid w:val="004225F6"/>
    <w:rsid w:val="00426235"/>
    <w:rsid w:val="004264C9"/>
    <w:rsid w:val="00426EE1"/>
    <w:rsid w:val="00432745"/>
    <w:rsid w:val="0043299C"/>
    <w:rsid w:val="0043321D"/>
    <w:rsid w:val="00433D9A"/>
    <w:rsid w:val="00434D3E"/>
    <w:rsid w:val="0043701A"/>
    <w:rsid w:val="00440838"/>
    <w:rsid w:val="00440947"/>
    <w:rsid w:val="00442BD8"/>
    <w:rsid w:val="00443261"/>
    <w:rsid w:val="00445306"/>
    <w:rsid w:val="00446111"/>
    <w:rsid w:val="00446376"/>
    <w:rsid w:val="0044740E"/>
    <w:rsid w:val="0045034C"/>
    <w:rsid w:val="004525DA"/>
    <w:rsid w:val="00453300"/>
    <w:rsid w:val="00453BC5"/>
    <w:rsid w:val="00454AE2"/>
    <w:rsid w:val="0045501E"/>
    <w:rsid w:val="004558D6"/>
    <w:rsid w:val="004633A5"/>
    <w:rsid w:val="00463D23"/>
    <w:rsid w:val="0047218D"/>
    <w:rsid w:val="00474ED1"/>
    <w:rsid w:val="00475D36"/>
    <w:rsid w:val="0047693C"/>
    <w:rsid w:val="00485248"/>
    <w:rsid w:val="00486032"/>
    <w:rsid w:val="00487F79"/>
    <w:rsid w:val="00496A73"/>
    <w:rsid w:val="00497E79"/>
    <w:rsid w:val="00497EC5"/>
    <w:rsid w:val="004A0179"/>
    <w:rsid w:val="004A1003"/>
    <w:rsid w:val="004A39DB"/>
    <w:rsid w:val="004A4C66"/>
    <w:rsid w:val="004B00AB"/>
    <w:rsid w:val="004B18C7"/>
    <w:rsid w:val="004B195C"/>
    <w:rsid w:val="004B235D"/>
    <w:rsid w:val="004B26AB"/>
    <w:rsid w:val="004B414A"/>
    <w:rsid w:val="004B45CE"/>
    <w:rsid w:val="004B7000"/>
    <w:rsid w:val="004C2C83"/>
    <w:rsid w:val="004C31DA"/>
    <w:rsid w:val="004C3708"/>
    <w:rsid w:val="004C50ED"/>
    <w:rsid w:val="004C6F07"/>
    <w:rsid w:val="004D0754"/>
    <w:rsid w:val="004D0CAA"/>
    <w:rsid w:val="004D4604"/>
    <w:rsid w:val="004D7537"/>
    <w:rsid w:val="004D7678"/>
    <w:rsid w:val="004E0148"/>
    <w:rsid w:val="004E1B81"/>
    <w:rsid w:val="004E201C"/>
    <w:rsid w:val="004E580C"/>
    <w:rsid w:val="004E70C7"/>
    <w:rsid w:val="004F055A"/>
    <w:rsid w:val="004F4813"/>
    <w:rsid w:val="004F5DCB"/>
    <w:rsid w:val="004F5E7D"/>
    <w:rsid w:val="004F626E"/>
    <w:rsid w:val="004F686C"/>
    <w:rsid w:val="004F75D2"/>
    <w:rsid w:val="0050534F"/>
    <w:rsid w:val="00505DE9"/>
    <w:rsid w:val="005065DD"/>
    <w:rsid w:val="00511455"/>
    <w:rsid w:val="00512219"/>
    <w:rsid w:val="00513362"/>
    <w:rsid w:val="005148E7"/>
    <w:rsid w:val="00515CBA"/>
    <w:rsid w:val="00517451"/>
    <w:rsid w:val="005202FE"/>
    <w:rsid w:val="005208F8"/>
    <w:rsid w:val="00523D9B"/>
    <w:rsid w:val="00523F44"/>
    <w:rsid w:val="00524DA5"/>
    <w:rsid w:val="00527CFB"/>
    <w:rsid w:val="00527FB1"/>
    <w:rsid w:val="00530CFE"/>
    <w:rsid w:val="00531AD4"/>
    <w:rsid w:val="00534B9F"/>
    <w:rsid w:val="005359FF"/>
    <w:rsid w:val="005363A5"/>
    <w:rsid w:val="00542935"/>
    <w:rsid w:val="00543571"/>
    <w:rsid w:val="00544DBF"/>
    <w:rsid w:val="00545D8D"/>
    <w:rsid w:val="0055031B"/>
    <w:rsid w:val="0055284C"/>
    <w:rsid w:val="005537AF"/>
    <w:rsid w:val="00554673"/>
    <w:rsid w:val="00560D43"/>
    <w:rsid w:val="00562744"/>
    <w:rsid w:val="00565FBE"/>
    <w:rsid w:val="005707F3"/>
    <w:rsid w:val="0057121A"/>
    <w:rsid w:val="00571B59"/>
    <w:rsid w:val="00572BD5"/>
    <w:rsid w:val="00580DEC"/>
    <w:rsid w:val="00581E3B"/>
    <w:rsid w:val="00582158"/>
    <w:rsid w:val="0058368D"/>
    <w:rsid w:val="00583FFD"/>
    <w:rsid w:val="00584847"/>
    <w:rsid w:val="00586958"/>
    <w:rsid w:val="005942AE"/>
    <w:rsid w:val="00594572"/>
    <w:rsid w:val="00594BA2"/>
    <w:rsid w:val="005959A7"/>
    <w:rsid w:val="00596F7A"/>
    <w:rsid w:val="00597FBA"/>
    <w:rsid w:val="005A73FB"/>
    <w:rsid w:val="005B07BC"/>
    <w:rsid w:val="005B1461"/>
    <w:rsid w:val="005B1748"/>
    <w:rsid w:val="005B208D"/>
    <w:rsid w:val="005B263A"/>
    <w:rsid w:val="005B2658"/>
    <w:rsid w:val="005B3EEB"/>
    <w:rsid w:val="005B431E"/>
    <w:rsid w:val="005B477E"/>
    <w:rsid w:val="005B53D7"/>
    <w:rsid w:val="005B6765"/>
    <w:rsid w:val="005C2490"/>
    <w:rsid w:val="005C3B68"/>
    <w:rsid w:val="005C43AD"/>
    <w:rsid w:val="005C500C"/>
    <w:rsid w:val="005C573B"/>
    <w:rsid w:val="005C6BDF"/>
    <w:rsid w:val="005C722E"/>
    <w:rsid w:val="005C72A4"/>
    <w:rsid w:val="005C72F4"/>
    <w:rsid w:val="005D02D3"/>
    <w:rsid w:val="005D279F"/>
    <w:rsid w:val="005D3235"/>
    <w:rsid w:val="005D56FB"/>
    <w:rsid w:val="005D7904"/>
    <w:rsid w:val="005E0196"/>
    <w:rsid w:val="005E022D"/>
    <w:rsid w:val="005E3B28"/>
    <w:rsid w:val="005E42FA"/>
    <w:rsid w:val="005E5B4B"/>
    <w:rsid w:val="005E64FC"/>
    <w:rsid w:val="005F246D"/>
    <w:rsid w:val="005F2FFC"/>
    <w:rsid w:val="005F4EC2"/>
    <w:rsid w:val="005F7F61"/>
    <w:rsid w:val="006003E3"/>
    <w:rsid w:val="00601082"/>
    <w:rsid w:val="00601437"/>
    <w:rsid w:val="006056AA"/>
    <w:rsid w:val="00612EDD"/>
    <w:rsid w:val="00615982"/>
    <w:rsid w:val="00616536"/>
    <w:rsid w:val="00617027"/>
    <w:rsid w:val="006174D6"/>
    <w:rsid w:val="006221C9"/>
    <w:rsid w:val="00625258"/>
    <w:rsid w:val="006256E1"/>
    <w:rsid w:val="00625B35"/>
    <w:rsid w:val="0062665E"/>
    <w:rsid w:val="00631647"/>
    <w:rsid w:val="00631D12"/>
    <w:rsid w:val="00632560"/>
    <w:rsid w:val="00634C0A"/>
    <w:rsid w:val="0063568F"/>
    <w:rsid w:val="00635E8C"/>
    <w:rsid w:val="00636068"/>
    <w:rsid w:val="006372D0"/>
    <w:rsid w:val="0063748D"/>
    <w:rsid w:val="00640597"/>
    <w:rsid w:val="0064116B"/>
    <w:rsid w:val="00641802"/>
    <w:rsid w:val="00641CD4"/>
    <w:rsid w:val="006435F0"/>
    <w:rsid w:val="00644401"/>
    <w:rsid w:val="00644AB9"/>
    <w:rsid w:val="00644DA5"/>
    <w:rsid w:val="00645BFE"/>
    <w:rsid w:val="00652136"/>
    <w:rsid w:val="00655571"/>
    <w:rsid w:val="006565DE"/>
    <w:rsid w:val="00657E6E"/>
    <w:rsid w:val="00665E22"/>
    <w:rsid w:val="00671CD1"/>
    <w:rsid w:val="006727C0"/>
    <w:rsid w:val="00672B88"/>
    <w:rsid w:val="00672D54"/>
    <w:rsid w:val="006778EB"/>
    <w:rsid w:val="00677BCD"/>
    <w:rsid w:val="0068057F"/>
    <w:rsid w:val="0068111B"/>
    <w:rsid w:val="00681198"/>
    <w:rsid w:val="00681869"/>
    <w:rsid w:val="006870EC"/>
    <w:rsid w:val="0069022B"/>
    <w:rsid w:val="006932BB"/>
    <w:rsid w:val="0069455B"/>
    <w:rsid w:val="006A108B"/>
    <w:rsid w:val="006A2434"/>
    <w:rsid w:val="006A4A48"/>
    <w:rsid w:val="006A5F25"/>
    <w:rsid w:val="006B172D"/>
    <w:rsid w:val="006B2E7B"/>
    <w:rsid w:val="006B44EE"/>
    <w:rsid w:val="006B55BA"/>
    <w:rsid w:val="006B6A3D"/>
    <w:rsid w:val="006B6EC3"/>
    <w:rsid w:val="006C55D8"/>
    <w:rsid w:val="006D04F1"/>
    <w:rsid w:val="006D39CB"/>
    <w:rsid w:val="006D3BC4"/>
    <w:rsid w:val="006D4F51"/>
    <w:rsid w:val="006D5192"/>
    <w:rsid w:val="006D5E1D"/>
    <w:rsid w:val="006D61F3"/>
    <w:rsid w:val="006E1863"/>
    <w:rsid w:val="006E7270"/>
    <w:rsid w:val="006F10C0"/>
    <w:rsid w:val="006F120A"/>
    <w:rsid w:val="006F155B"/>
    <w:rsid w:val="006F1D0C"/>
    <w:rsid w:val="006F74E6"/>
    <w:rsid w:val="007018E8"/>
    <w:rsid w:val="0070276B"/>
    <w:rsid w:val="00703571"/>
    <w:rsid w:val="007074F6"/>
    <w:rsid w:val="007109EF"/>
    <w:rsid w:val="00712923"/>
    <w:rsid w:val="0071583C"/>
    <w:rsid w:val="007160E1"/>
    <w:rsid w:val="00716158"/>
    <w:rsid w:val="007173B8"/>
    <w:rsid w:val="0071760C"/>
    <w:rsid w:val="00720505"/>
    <w:rsid w:val="0072057C"/>
    <w:rsid w:val="007206A0"/>
    <w:rsid w:val="00721957"/>
    <w:rsid w:val="0072218F"/>
    <w:rsid w:val="0072225F"/>
    <w:rsid w:val="00722702"/>
    <w:rsid w:val="00727705"/>
    <w:rsid w:val="007314BD"/>
    <w:rsid w:val="00733530"/>
    <w:rsid w:val="00734B9C"/>
    <w:rsid w:val="0073531F"/>
    <w:rsid w:val="0073749B"/>
    <w:rsid w:val="007437AA"/>
    <w:rsid w:val="00743CB0"/>
    <w:rsid w:val="007446A6"/>
    <w:rsid w:val="0074488A"/>
    <w:rsid w:val="007459A3"/>
    <w:rsid w:val="00745A91"/>
    <w:rsid w:val="00746180"/>
    <w:rsid w:val="00750390"/>
    <w:rsid w:val="00750C71"/>
    <w:rsid w:val="0075157F"/>
    <w:rsid w:val="007516D1"/>
    <w:rsid w:val="00757381"/>
    <w:rsid w:val="00760B26"/>
    <w:rsid w:val="00761F37"/>
    <w:rsid w:val="00761F67"/>
    <w:rsid w:val="007627D4"/>
    <w:rsid w:val="0076519B"/>
    <w:rsid w:val="00765925"/>
    <w:rsid w:val="0076782E"/>
    <w:rsid w:val="00771680"/>
    <w:rsid w:val="00772D84"/>
    <w:rsid w:val="00773A02"/>
    <w:rsid w:val="0077536D"/>
    <w:rsid w:val="00775B2A"/>
    <w:rsid w:val="00777C7B"/>
    <w:rsid w:val="00777E63"/>
    <w:rsid w:val="007835D7"/>
    <w:rsid w:val="00785AE6"/>
    <w:rsid w:val="00785D3F"/>
    <w:rsid w:val="007936F9"/>
    <w:rsid w:val="00795117"/>
    <w:rsid w:val="007952F4"/>
    <w:rsid w:val="00795FE2"/>
    <w:rsid w:val="007964BF"/>
    <w:rsid w:val="007974E7"/>
    <w:rsid w:val="007A123B"/>
    <w:rsid w:val="007A25B7"/>
    <w:rsid w:val="007A30B5"/>
    <w:rsid w:val="007A4E1E"/>
    <w:rsid w:val="007B090B"/>
    <w:rsid w:val="007B0A67"/>
    <w:rsid w:val="007B0D3B"/>
    <w:rsid w:val="007B138F"/>
    <w:rsid w:val="007B1EAC"/>
    <w:rsid w:val="007B3D26"/>
    <w:rsid w:val="007B626B"/>
    <w:rsid w:val="007C08E5"/>
    <w:rsid w:val="007C0D7E"/>
    <w:rsid w:val="007C1338"/>
    <w:rsid w:val="007C29BB"/>
    <w:rsid w:val="007C48F2"/>
    <w:rsid w:val="007C6387"/>
    <w:rsid w:val="007D0363"/>
    <w:rsid w:val="007D1D37"/>
    <w:rsid w:val="007D4E7D"/>
    <w:rsid w:val="007D5F46"/>
    <w:rsid w:val="007D6C5A"/>
    <w:rsid w:val="007D76EE"/>
    <w:rsid w:val="007D7D89"/>
    <w:rsid w:val="007E0EDE"/>
    <w:rsid w:val="007E1178"/>
    <w:rsid w:val="007E2192"/>
    <w:rsid w:val="007E50E0"/>
    <w:rsid w:val="007E743C"/>
    <w:rsid w:val="007F02DF"/>
    <w:rsid w:val="007F0D56"/>
    <w:rsid w:val="007F0E6C"/>
    <w:rsid w:val="007F446A"/>
    <w:rsid w:val="007F5364"/>
    <w:rsid w:val="00802607"/>
    <w:rsid w:val="00802EA4"/>
    <w:rsid w:val="0080320A"/>
    <w:rsid w:val="00807AF7"/>
    <w:rsid w:val="00810539"/>
    <w:rsid w:val="008120F5"/>
    <w:rsid w:val="008124BF"/>
    <w:rsid w:val="00812CD9"/>
    <w:rsid w:val="00812D19"/>
    <w:rsid w:val="00814EC1"/>
    <w:rsid w:val="00816DAB"/>
    <w:rsid w:val="00817220"/>
    <w:rsid w:val="00817252"/>
    <w:rsid w:val="0081780A"/>
    <w:rsid w:val="00817ED0"/>
    <w:rsid w:val="008201F4"/>
    <w:rsid w:val="00821F5E"/>
    <w:rsid w:val="00823C0C"/>
    <w:rsid w:val="00824C8E"/>
    <w:rsid w:val="00832333"/>
    <w:rsid w:val="00835615"/>
    <w:rsid w:val="0083781E"/>
    <w:rsid w:val="008407CC"/>
    <w:rsid w:val="00840C18"/>
    <w:rsid w:val="00840E4A"/>
    <w:rsid w:val="00841284"/>
    <w:rsid w:val="00842207"/>
    <w:rsid w:val="008516BF"/>
    <w:rsid w:val="0085291F"/>
    <w:rsid w:val="0085465B"/>
    <w:rsid w:val="0085473E"/>
    <w:rsid w:val="00855199"/>
    <w:rsid w:val="008553A0"/>
    <w:rsid w:val="008602A2"/>
    <w:rsid w:val="00860C02"/>
    <w:rsid w:val="00860CAA"/>
    <w:rsid w:val="00862634"/>
    <w:rsid w:val="00870910"/>
    <w:rsid w:val="0087275B"/>
    <w:rsid w:val="00874C63"/>
    <w:rsid w:val="008768EA"/>
    <w:rsid w:val="00880EDB"/>
    <w:rsid w:val="00882EA3"/>
    <w:rsid w:val="00883055"/>
    <w:rsid w:val="008837DB"/>
    <w:rsid w:val="00883D0B"/>
    <w:rsid w:val="0088590F"/>
    <w:rsid w:val="00885BF4"/>
    <w:rsid w:val="00887486"/>
    <w:rsid w:val="008874C9"/>
    <w:rsid w:val="008875DE"/>
    <w:rsid w:val="008945E2"/>
    <w:rsid w:val="00894AB8"/>
    <w:rsid w:val="008A13CB"/>
    <w:rsid w:val="008A1E72"/>
    <w:rsid w:val="008A226F"/>
    <w:rsid w:val="008A45D2"/>
    <w:rsid w:val="008A713E"/>
    <w:rsid w:val="008B09F0"/>
    <w:rsid w:val="008B0C45"/>
    <w:rsid w:val="008B2086"/>
    <w:rsid w:val="008B2CA9"/>
    <w:rsid w:val="008B3A34"/>
    <w:rsid w:val="008B483C"/>
    <w:rsid w:val="008B737F"/>
    <w:rsid w:val="008C265D"/>
    <w:rsid w:val="008C4ADB"/>
    <w:rsid w:val="008C4BA2"/>
    <w:rsid w:val="008C59AF"/>
    <w:rsid w:val="008C7E26"/>
    <w:rsid w:val="008D22B6"/>
    <w:rsid w:val="008D2D19"/>
    <w:rsid w:val="008D35F7"/>
    <w:rsid w:val="008D38C8"/>
    <w:rsid w:val="008D4581"/>
    <w:rsid w:val="008D6DBC"/>
    <w:rsid w:val="008E0B4B"/>
    <w:rsid w:val="008E31D4"/>
    <w:rsid w:val="008E3B12"/>
    <w:rsid w:val="008E468F"/>
    <w:rsid w:val="008E5A21"/>
    <w:rsid w:val="008E6EE3"/>
    <w:rsid w:val="008E7E14"/>
    <w:rsid w:val="008F146D"/>
    <w:rsid w:val="008F18AF"/>
    <w:rsid w:val="008F34AE"/>
    <w:rsid w:val="008F3849"/>
    <w:rsid w:val="008F6852"/>
    <w:rsid w:val="008F6872"/>
    <w:rsid w:val="008F6AEE"/>
    <w:rsid w:val="009021B2"/>
    <w:rsid w:val="009036AB"/>
    <w:rsid w:val="00904EEA"/>
    <w:rsid w:val="00905F9D"/>
    <w:rsid w:val="00906FF6"/>
    <w:rsid w:val="00907F17"/>
    <w:rsid w:val="0091316F"/>
    <w:rsid w:val="00913A49"/>
    <w:rsid w:val="009157C1"/>
    <w:rsid w:val="0091778F"/>
    <w:rsid w:val="009227C0"/>
    <w:rsid w:val="009256AE"/>
    <w:rsid w:val="00926DAD"/>
    <w:rsid w:val="00926EF0"/>
    <w:rsid w:val="00927358"/>
    <w:rsid w:val="00932D44"/>
    <w:rsid w:val="00934B88"/>
    <w:rsid w:val="00936694"/>
    <w:rsid w:val="00936E5D"/>
    <w:rsid w:val="00937F4A"/>
    <w:rsid w:val="00944CA5"/>
    <w:rsid w:val="009463C8"/>
    <w:rsid w:val="00947DF1"/>
    <w:rsid w:val="009526B2"/>
    <w:rsid w:val="009529CF"/>
    <w:rsid w:val="00953636"/>
    <w:rsid w:val="009538EA"/>
    <w:rsid w:val="00955F28"/>
    <w:rsid w:val="00956276"/>
    <w:rsid w:val="00957BCA"/>
    <w:rsid w:val="00960AD8"/>
    <w:rsid w:val="009611F4"/>
    <w:rsid w:val="00961274"/>
    <w:rsid w:val="009622D2"/>
    <w:rsid w:val="00963654"/>
    <w:rsid w:val="009637DD"/>
    <w:rsid w:val="00963F48"/>
    <w:rsid w:val="00967174"/>
    <w:rsid w:val="009763D6"/>
    <w:rsid w:val="0097687D"/>
    <w:rsid w:val="00977FC5"/>
    <w:rsid w:val="009844C8"/>
    <w:rsid w:val="00984664"/>
    <w:rsid w:val="00984B9B"/>
    <w:rsid w:val="00984DA4"/>
    <w:rsid w:val="00986478"/>
    <w:rsid w:val="00991243"/>
    <w:rsid w:val="00992B65"/>
    <w:rsid w:val="009948DC"/>
    <w:rsid w:val="00995E92"/>
    <w:rsid w:val="00995E99"/>
    <w:rsid w:val="009A334F"/>
    <w:rsid w:val="009A3AA4"/>
    <w:rsid w:val="009A4709"/>
    <w:rsid w:val="009A4B3A"/>
    <w:rsid w:val="009B0E4D"/>
    <w:rsid w:val="009B3650"/>
    <w:rsid w:val="009B3BC2"/>
    <w:rsid w:val="009B3D86"/>
    <w:rsid w:val="009B4056"/>
    <w:rsid w:val="009B6544"/>
    <w:rsid w:val="009B6E41"/>
    <w:rsid w:val="009C261E"/>
    <w:rsid w:val="009C3BA8"/>
    <w:rsid w:val="009C4C6C"/>
    <w:rsid w:val="009D1D6F"/>
    <w:rsid w:val="009D3FF7"/>
    <w:rsid w:val="009D6817"/>
    <w:rsid w:val="009D7A24"/>
    <w:rsid w:val="009E0AD3"/>
    <w:rsid w:val="009E3325"/>
    <w:rsid w:val="009E48E0"/>
    <w:rsid w:val="009E7471"/>
    <w:rsid w:val="009F1065"/>
    <w:rsid w:val="009F3AAA"/>
    <w:rsid w:val="009F4105"/>
    <w:rsid w:val="009F519B"/>
    <w:rsid w:val="009F687F"/>
    <w:rsid w:val="009F7D1A"/>
    <w:rsid w:val="00A01CBF"/>
    <w:rsid w:val="00A06C24"/>
    <w:rsid w:val="00A11860"/>
    <w:rsid w:val="00A11A26"/>
    <w:rsid w:val="00A12267"/>
    <w:rsid w:val="00A1295B"/>
    <w:rsid w:val="00A12EE5"/>
    <w:rsid w:val="00A133DC"/>
    <w:rsid w:val="00A25A48"/>
    <w:rsid w:val="00A25C9E"/>
    <w:rsid w:val="00A25F65"/>
    <w:rsid w:val="00A26216"/>
    <w:rsid w:val="00A262BB"/>
    <w:rsid w:val="00A27E50"/>
    <w:rsid w:val="00A3078C"/>
    <w:rsid w:val="00A30878"/>
    <w:rsid w:val="00A315D9"/>
    <w:rsid w:val="00A31AB8"/>
    <w:rsid w:val="00A320CE"/>
    <w:rsid w:val="00A338F4"/>
    <w:rsid w:val="00A347FE"/>
    <w:rsid w:val="00A35748"/>
    <w:rsid w:val="00A35FC2"/>
    <w:rsid w:val="00A3699D"/>
    <w:rsid w:val="00A37B95"/>
    <w:rsid w:val="00A37CEE"/>
    <w:rsid w:val="00A44D6E"/>
    <w:rsid w:val="00A45FFF"/>
    <w:rsid w:val="00A472F7"/>
    <w:rsid w:val="00A47817"/>
    <w:rsid w:val="00A50C02"/>
    <w:rsid w:val="00A50C7B"/>
    <w:rsid w:val="00A517DF"/>
    <w:rsid w:val="00A53A33"/>
    <w:rsid w:val="00A565E8"/>
    <w:rsid w:val="00A56BA2"/>
    <w:rsid w:val="00A56EA3"/>
    <w:rsid w:val="00A60352"/>
    <w:rsid w:val="00A603E8"/>
    <w:rsid w:val="00A60857"/>
    <w:rsid w:val="00A62E37"/>
    <w:rsid w:val="00A6443D"/>
    <w:rsid w:val="00A724D6"/>
    <w:rsid w:val="00A75D09"/>
    <w:rsid w:val="00A76A35"/>
    <w:rsid w:val="00A77D03"/>
    <w:rsid w:val="00A77D45"/>
    <w:rsid w:val="00A81E43"/>
    <w:rsid w:val="00A833C0"/>
    <w:rsid w:val="00A910C7"/>
    <w:rsid w:val="00A925BD"/>
    <w:rsid w:val="00A95421"/>
    <w:rsid w:val="00AA07E4"/>
    <w:rsid w:val="00AA094E"/>
    <w:rsid w:val="00AA1C60"/>
    <w:rsid w:val="00AA43FE"/>
    <w:rsid w:val="00AA4703"/>
    <w:rsid w:val="00AA5A1F"/>
    <w:rsid w:val="00AA6DEF"/>
    <w:rsid w:val="00AB040F"/>
    <w:rsid w:val="00AB0FB1"/>
    <w:rsid w:val="00AB40E7"/>
    <w:rsid w:val="00AC0632"/>
    <w:rsid w:val="00AC2994"/>
    <w:rsid w:val="00AC4C27"/>
    <w:rsid w:val="00AC4FB8"/>
    <w:rsid w:val="00AC5E2B"/>
    <w:rsid w:val="00AC723D"/>
    <w:rsid w:val="00AC75F2"/>
    <w:rsid w:val="00AC777F"/>
    <w:rsid w:val="00AD01D2"/>
    <w:rsid w:val="00AD0452"/>
    <w:rsid w:val="00AD5C98"/>
    <w:rsid w:val="00AD6D84"/>
    <w:rsid w:val="00AE0440"/>
    <w:rsid w:val="00AE1467"/>
    <w:rsid w:val="00AE189F"/>
    <w:rsid w:val="00AE4833"/>
    <w:rsid w:val="00AE4EF6"/>
    <w:rsid w:val="00AE6574"/>
    <w:rsid w:val="00AE6CF2"/>
    <w:rsid w:val="00AE75D0"/>
    <w:rsid w:val="00AF0607"/>
    <w:rsid w:val="00AF24F2"/>
    <w:rsid w:val="00AF2A8F"/>
    <w:rsid w:val="00AF3004"/>
    <w:rsid w:val="00AF3F90"/>
    <w:rsid w:val="00AF4C81"/>
    <w:rsid w:val="00AF51BA"/>
    <w:rsid w:val="00AF6D9E"/>
    <w:rsid w:val="00AF6F82"/>
    <w:rsid w:val="00AF773F"/>
    <w:rsid w:val="00B01FAF"/>
    <w:rsid w:val="00B02F7C"/>
    <w:rsid w:val="00B0413C"/>
    <w:rsid w:val="00B06856"/>
    <w:rsid w:val="00B06DBD"/>
    <w:rsid w:val="00B10EA2"/>
    <w:rsid w:val="00B1269F"/>
    <w:rsid w:val="00B13903"/>
    <w:rsid w:val="00B15093"/>
    <w:rsid w:val="00B2276C"/>
    <w:rsid w:val="00B22BC5"/>
    <w:rsid w:val="00B26F08"/>
    <w:rsid w:val="00B27118"/>
    <w:rsid w:val="00B2711C"/>
    <w:rsid w:val="00B3127D"/>
    <w:rsid w:val="00B32AA2"/>
    <w:rsid w:val="00B330AD"/>
    <w:rsid w:val="00B33EE7"/>
    <w:rsid w:val="00B36EBE"/>
    <w:rsid w:val="00B4222E"/>
    <w:rsid w:val="00B434BF"/>
    <w:rsid w:val="00B44FEB"/>
    <w:rsid w:val="00B465F7"/>
    <w:rsid w:val="00B51894"/>
    <w:rsid w:val="00B53158"/>
    <w:rsid w:val="00B53687"/>
    <w:rsid w:val="00B53D59"/>
    <w:rsid w:val="00B624E8"/>
    <w:rsid w:val="00B662D9"/>
    <w:rsid w:val="00B70CC7"/>
    <w:rsid w:val="00B71192"/>
    <w:rsid w:val="00B748B0"/>
    <w:rsid w:val="00B750D9"/>
    <w:rsid w:val="00B75E99"/>
    <w:rsid w:val="00B77391"/>
    <w:rsid w:val="00B77EF6"/>
    <w:rsid w:val="00B8124C"/>
    <w:rsid w:val="00B82481"/>
    <w:rsid w:val="00B836EF"/>
    <w:rsid w:val="00B84928"/>
    <w:rsid w:val="00B90F38"/>
    <w:rsid w:val="00B90FBB"/>
    <w:rsid w:val="00B913DC"/>
    <w:rsid w:val="00B92EFD"/>
    <w:rsid w:val="00B9388D"/>
    <w:rsid w:val="00BA1CE6"/>
    <w:rsid w:val="00BA3D37"/>
    <w:rsid w:val="00BA51CF"/>
    <w:rsid w:val="00BA6420"/>
    <w:rsid w:val="00BB1303"/>
    <w:rsid w:val="00BB64CA"/>
    <w:rsid w:val="00BC15B9"/>
    <w:rsid w:val="00BC2876"/>
    <w:rsid w:val="00BC4925"/>
    <w:rsid w:val="00BC4C73"/>
    <w:rsid w:val="00BC6F8A"/>
    <w:rsid w:val="00BC7DB2"/>
    <w:rsid w:val="00BD2CEF"/>
    <w:rsid w:val="00BD3183"/>
    <w:rsid w:val="00BD4DEF"/>
    <w:rsid w:val="00BD67BC"/>
    <w:rsid w:val="00BD6944"/>
    <w:rsid w:val="00BE2297"/>
    <w:rsid w:val="00BE2911"/>
    <w:rsid w:val="00BE4409"/>
    <w:rsid w:val="00BF07B4"/>
    <w:rsid w:val="00BF14EB"/>
    <w:rsid w:val="00BF214E"/>
    <w:rsid w:val="00BF28DA"/>
    <w:rsid w:val="00BF4CA1"/>
    <w:rsid w:val="00C00707"/>
    <w:rsid w:val="00C035A7"/>
    <w:rsid w:val="00C045E5"/>
    <w:rsid w:val="00C047B3"/>
    <w:rsid w:val="00C05FFD"/>
    <w:rsid w:val="00C127D9"/>
    <w:rsid w:val="00C16138"/>
    <w:rsid w:val="00C16317"/>
    <w:rsid w:val="00C1736E"/>
    <w:rsid w:val="00C17657"/>
    <w:rsid w:val="00C17A08"/>
    <w:rsid w:val="00C23DA9"/>
    <w:rsid w:val="00C25AA9"/>
    <w:rsid w:val="00C272E5"/>
    <w:rsid w:val="00C3012B"/>
    <w:rsid w:val="00C30153"/>
    <w:rsid w:val="00C3148C"/>
    <w:rsid w:val="00C36474"/>
    <w:rsid w:val="00C400DD"/>
    <w:rsid w:val="00C41901"/>
    <w:rsid w:val="00C430AB"/>
    <w:rsid w:val="00C43C2C"/>
    <w:rsid w:val="00C45C5B"/>
    <w:rsid w:val="00C466CB"/>
    <w:rsid w:val="00C47D54"/>
    <w:rsid w:val="00C5195C"/>
    <w:rsid w:val="00C542E2"/>
    <w:rsid w:val="00C5475A"/>
    <w:rsid w:val="00C54E0D"/>
    <w:rsid w:val="00C55AD9"/>
    <w:rsid w:val="00C567D2"/>
    <w:rsid w:val="00C60673"/>
    <w:rsid w:val="00C64292"/>
    <w:rsid w:val="00C653BE"/>
    <w:rsid w:val="00C66C11"/>
    <w:rsid w:val="00C679DC"/>
    <w:rsid w:val="00C73478"/>
    <w:rsid w:val="00C73BCC"/>
    <w:rsid w:val="00C7552F"/>
    <w:rsid w:val="00C779C4"/>
    <w:rsid w:val="00C77B0A"/>
    <w:rsid w:val="00C77F19"/>
    <w:rsid w:val="00C80775"/>
    <w:rsid w:val="00C82C55"/>
    <w:rsid w:val="00C912EC"/>
    <w:rsid w:val="00C93FA0"/>
    <w:rsid w:val="00C96209"/>
    <w:rsid w:val="00C96A94"/>
    <w:rsid w:val="00CA1B2E"/>
    <w:rsid w:val="00CA385A"/>
    <w:rsid w:val="00CA4974"/>
    <w:rsid w:val="00CA6015"/>
    <w:rsid w:val="00CA6177"/>
    <w:rsid w:val="00CA65C6"/>
    <w:rsid w:val="00CA74EC"/>
    <w:rsid w:val="00CB0F76"/>
    <w:rsid w:val="00CB1E4D"/>
    <w:rsid w:val="00CB4E62"/>
    <w:rsid w:val="00CB4FDA"/>
    <w:rsid w:val="00CB6ED6"/>
    <w:rsid w:val="00CB759F"/>
    <w:rsid w:val="00CB795C"/>
    <w:rsid w:val="00CC08F0"/>
    <w:rsid w:val="00CC0931"/>
    <w:rsid w:val="00CC0DD5"/>
    <w:rsid w:val="00CC0E15"/>
    <w:rsid w:val="00CC0F93"/>
    <w:rsid w:val="00CC1640"/>
    <w:rsid w:val="00CC17A2"/>
    <w:rsid w:val="00CC3A98"/>
    <w:rsid w:val="00CC4226"/>
    <w:rsid w:val="00CD0725"/>
    <w:rsid w:val="00CE219A"/>
    <w:rsid w:val="00CE3906"/>
    <w:rsid w:val="00CE500A"/>
    <w:rsid w:val="00CE5D13"/>
    <w:rsid w:val="00CF3023"/>
    <w:rsid w:val="00CF32FB"/>
    <w:rsid w:val="00CF4957"/>
    <w:rsid w:val="00CF6089"/>
    <w:rsid w:val="00D0116A"/>
    <w:rsid w:val="00D01BEA"/>
    <w:rsid w:val="00D01C0A"/>
    <w:rsid w:val="00D048F4"/>
    <w:rsid w:val="00D05834"/>
    <w:rsid w:val="00D05B0B"/>
    <w:rsid w:val="00D07A39"/>
    <w:rsid w:val="00D11645"/>
    <w:rsid w:val="00D13048"/>
    <w:rsid w:val="00D163D4"/>
    <w:rsid w:val="00D21AD5"/>
    <w:rsid w:val="00D22DD1"/>
    <w:rsid w:val="00D234C6"/>
    <w:rsid w:val="00D23D08"/>
    <w:rsid w:val="00D2666D"/>
    <w:rsid w:val="00D27B6F"/>
    <w:rsid w:val="00D30FCD"/>
    <w:rsid w:val="00D31A9E"/>
    <w:rsid w:val="00D32676"/>
    <w:rsid w:val="00D3666C"/>
    <w:rsid w:val="00D374C9"/>
    <w:rsid w:val="00D4106B"/>
    <w:rsid w:val="00D42046"/>
    <w:rsid w:val="00D4209D"/>
    <w:rsid w:val="00D439B5"/>
    <w:rsid w:val="00D44086"/>
    <w:rsid w:val="00D460ED"/>
    <w:rsid w:val="00D50AF4"/>
    <w:rsid w:val="00D5182A"/>
    <w:rsid w:val="00D626F4"/>
    <w:rsid w:val="00D6276F"/>
    <w:rsid w:val="00D63109"/>
    <w:rsid w:val="00D634CA"/>
    <w:rsid w:val="00D63A53"/>
    <w:rsid w:val="00D63F3B"/>
    <w:rsid w:val="00D67767"/>
    <w:rsid w:val="00D67D18"/>
    <w:rsid w:val="00D700CA"/>
    <w:rsid w:val="00D733A8"/>
    <w:rsid w:val="00D743BC"/>
    <w:rsid w:val="00D75241"/>
    <w:rsid w:val="00D77070"/>
    <w:rsid w:val="00D771AF"/>
    <w:rsid w:val="00D803F5"/>
    <w:rsid w:val="00D80DB5"/>
    <w:rsid w:val="00D84F31"/>
    <w:rsid w:val="00D84F5D"/>
    <w:rsid w:val="00D85278"/>
    <w:rsid w:val="00D87F01"/>
    <w:rsid w:val="00D92F79"/>
    <w:rsid w:val="00D947A4"/>
    <w:rsid w:val="00D94E94"/>
    <w:rsid w:val="00D962BA"/>
    <w:rsid w:val="00D96BD3"/>
    <w:rsid w:val="00DA1FFF"/>
    <w:rsid w:val="00DA2525"/>
    <w:rsid w:val="00DA2F56"/>
    <w:rsid w:val="00DA3916"/>
    <w:rsid w:val="00DA3E22"/>
    <w:rsid w:val="00DA41E9"/>
    <w:rsid w:val="00DA4BEF"/>
    <w:rsid w:val="00DA4CD7"/>
    <w:rsid w:val="00DA5BE2"/>
    <w:rsid w:val="00DA63D7"/>
    <w:rsid w:val="00DB4EC0"/>
    <w:rsid w:val="00DB548C"/>
    <w:rsid w:val="00DB5FFD"/>
    <w:rsid w:val="00DB68C1"/>
    <w:rsid w:val="00DC03CA"/>
    <w:rsid w:val="00DC056D"/>
    <w:rsid w:val="00DC2910"/>
    <w:rsid w:val="00DC428C"/>
    <w:rsid w:val="00DC4A60"/>
    <w:rsid w:val="00DC5EA2"/>
    <w:rsid w:val="00DC655A"/>
    <w:rsid w:val="00DD1B7D"/>
    <w:rsid w:val="00DD2139"/>
    <w:rsid w:val="00DD22FA"/>
    <w:rsid w:val="00DD2684"/>
    <w:rsid w:val="00DD7EB7"/>
    <w:rsid w:val="00DE351D"/>
    <w:rsid w:val="00DE4AD5"/>
    <w:rsid w:val="00DE519C"/>
    <w:rsid w:val="00DE618A"/>
    <w:rsid w:val="00DE6624"/>
    <w:rsid w:val="00DF1D6C"/>
    <w:rsid w:val="00DF2A98"/>
    <w:rsid w:val="00DF3CEC"/>
    <w:rsid w:val="00DF3E41"/>
    <w:rsid w:val="00DF4F66"/>
    <w:rsid w:val="00DF51AE"/>
    <w:rsid w:val="00DF57D6"/>
    <w:rsid w:val="00DF612F"/>
    <w:rsid w:val="00DF6762"/>
    <w:rsid w:val="00DF6B0F"/>
    <w:rsid w:val="00E005AA"/>
    <w:rsid w:val="00E00D73"/>
    <w:rsid w:val="00E00D9F"/>
    <w:rsid w:val="00E014E6"/>
    <w:rsid w:val="00E036C7"/>
    <w:rsid w:val="00E05632"/>
    <w:rsid w:val="00E0774B"/>
    <w:rsid w:val="00E10CA0"/>
    <w:rsid w:val="00E11DEE"/>
    <w:rsid w:val="00E122C9"/>
    <w:rsid w:val="00E13636"/>
    <w:rsid w:val="00E14790"/>
    <w:rsid w:val="00E15D6C"/>
    <w:rsid w:val="00E16B63"/>
    <w:rsid w:val="00E16D5D"/>
    <w:rsid w:val="00E17639"/>
    <w:rsid w:val="00E179FC"/>
    <w:rsid w:val="00E20982"/>
    <w:rsid w:val="00E211A8"/>
    <w:rsid w:val="00E21681"/>
    <w:rsid w:val="00E238C4"/>
    <w:rsid w:val="00E24B6D"/>
    <w:rsid w:val="00E2566B"/>
    <w:rsid w:val="00E2585F"/>
    <w:rsid w:val="00E25D23"/>
    <w:rsid w:val="00E25DE5"/>
    <w:rsid w:val="00E30496"/>
    <w:rsid w:val="00E3090F"/>
    <w:rsid w:val="00E32A3A"/>
    <w:rsid w:val="00E33BEA"/>
    <w:rsid w:val="00E3462B"/>
    <w:rsid w:val="00E40762"/>
    <w:rsid w:val="00E40A83"/>
    <w:rsid w:val="00E42DD2"/>
    <w:rsid w:val="00E43D1D"/>
    <w:rsid w:val="00E44CB1"/>
    <w:rsid w:val="00E46643"/>
    <w:rsid w:val="00E50B2E"/>
    <w:rsid w:val="00E547BD"/>
    <w:rsid w:val="00E551D6"/>
    <w:rsid w:val="00E6076B"/>
    <w:rsid w:val="00E612D7"/>
    <w:rsid w:val="00E62478"/>
    <w:rsid w:val="00E636EE"/>
    <w:rsid w:val="00E666CE"/>
    <w:rsid w:val="00E67541"/>
    <w:rsid w:val="00E7198F"/>
    <w:rsid w:val="00E7224B"/>
    <w:rsid w:val="00E73488"/>
    <w:rsid w:val="00E73DF5"/>
    <w:rsid w:val="00E74555"/>
    <w:rsid w:val="00E775C5"/>
    <w:rsid w:val="00E80585"/>
    <w:rsid w:val="00E81770"/>
    <w:rsid w:val="00E81E6A"/>
    <w:rsid w:val="00E83954"/>
    <w:rsid w:val="00E8601B"/>
    <w:rsid w:val="00E86C99"/>
    <w:rsid w:val="00E94C3A"/>
    <w:rsid w:val="00E96A93"/>
    <w:rsid w:val="00E96D86"/>
    <w:rsid w:val="00E97237"/>
    <w:rsid w:val="00E974EF"/>
    <w:rsid w:val="00E97698"/>
    <w:rsid w:val="00EA503E"/>
    <w:rsid w:val="00EA538A"/>
    <w:rsid w:val="00EA57EB"/>
    <w:rsid w:val="00EA737E"/>
    <w:rsid w:val="00EA76F0"/>
    <w:rsid w:val="00EB1003"/>
    <w:rsid w:val="00EB1178"/>
    <w:rsid w:val="00EB2229"/>
    <w:rsid w:val="00EB25C8"/>
    <w:rsid w:val="00EB3E8A"/>
    <w:rsid w:val="00EB42FA"/>
    <w:rsid w:val="00EB454D"/>
    <w:rsid w:val="00EB6F14"/>
    <w:rsid w:val="00EC0CA6"/>
    <w:rsid w:val="00EC21D9"/>
    <w:rsid w:val="00EC2E60"/>
    <w:rsid w:val="00EC59E4"/>
    <w:rsid w:val="00EC5FBE"/>
    <w:rsid w:val="00ED368B"/>
    <w:rsid w:val="00ED36FF"/>
    <w:rsid w:val="00ED66F3"/>
    <w:rsid w:val="00EE15DB"/>
    <w:rsid w:val="00EE4622"/>
    <w:rsid w:val="00EE475F"/>
    <w:rsid w:val="00EE48CB"/>
    <w:rsid w:val="00EE48E4"/>
    <w:rsid w:val="00EE576E"/>
    <w:rsid w:val="00EE63C6"/>
    <w:rsid w:val="00EE6493"/>
    <w:rsid w:val="00EE7534"/>
    <w:rsid w:val="00EF0316"/>
    <w:rsid w:val="00EF0415"/>
    <w:rsid w:val="00EF5BFE"/>
    <w:rsid w:val="00EF6D32"/>
    <w:rsid w:val="00F00AC0"/>
    <w:rsid w:val="00F00CBC"/>
    <w:rsid w:val="00F01E97"/>
    <w:rsid w:val="00F03ABA"/>
    <w:rsid w:val="00F04FD7"/>
    <w:rsid w:val="00F063BD"/>
    <w:rsid w:val="00F06970"/>
    <w:rsid w:val="00F06E88"/>
    <w:rsid w:val="00F07B1B"/>
    <w:rsid w:val="00F10AE6"/>
    <w:rsid w:val="00F11EEC"/>
    <w:rsid w:val="00F13F6C"/>
    <w:rsid w:val="00F158C5"/>
    <w:rsid w:val="00F15CEC"/>
    <w:rsid w:val="00F16199"/>
    <w:rsid w:val="00F2129C"/>
    <w:rsid w:val="00F216DC"/>
    <w:rsid w:val="00F232DF"/>
    <w:rsid w:val="00F26F16"/>
    <w:rsid w:val="00F31906"/>
    <w:rsid w:val="00F31EC8"/>
    <w:rsid w:val="00F321C0"/>
    <w:rsid w:val="00F32333"/>
    <w:rsid w:val="00F336C4"/>
    <w:rsid w:val="00F36628"/>
    <w:rsid w:val="00F376DE"/>
    <w:rsid w:val="00F41327"/>
    <w:rsid w:val="00F41E2A"/>
    <w:rsid w:val="00F430EC"/>
    <w:rsid w:val="00F44668"/>
    <w:rsid w:val="00F44BAF"/>
    <w:rsid w:val="00F46894"/>
    <w:rsid w:val="00F46AA8"/>
    <w:rsid w:val="00F4742D"/>
    <w:rsid w:val="00F51DA6"/>
    <w:rsid w:val="00F53AEC"/>
    <w:rsid w:val="00F5723C"/>
    <w:rsid w:val="00F62EC6"/>
    <w:rsid w:val="00F64626"/>
    <w:rsid w:val="00F6680A"/>
    <w:rsid w:val="00F672AF"/>
    <w:rsid w:val="00F70AE3"/>
    <w:rsid w:val="00F72BD5"/>
    <w:rsid w:val="00F77AC8"/>
    <w:rsid w:val="00F81519"/>
    <w:rsid w:val="00F82C7F"/>
    <w:rsid w:val="00F83314"/>
    <w:rsid w:val="00F8616F"/>
    <w:rsid w:val="00F904A9"/>
    <w:rsid w:val="00F90603"/>
    <w:rsid w:val="00F93097"/>
    <w:rsid w:val="00F930E5"/>
    <w:rsid w:val="00F97CB1"/>
    <w:rsid w:val="00FA11CC"/>
    <w:rsid w:val="00FA36C2"/>
    <w:rsid w:val="00FA3BB1"/>
    <w:rsid w:val="00FA539D"/>
    <w:rsid w:val="00FA67C0"/>
    <w:rsid w:val="00FA76C2"/>
    <w:rsid w:val="00FA7902"/>
    <w:rsid w:val="00FB5E0C"/>
    <w:rsid w:val="00FC01D2"/>
    <w:rsid w:val="00FC222D"/>
    <w:rsid w:val="00FC6261"/>
    <w:rsid w:val="00FC6B78"/>
    <w:rsid w:val="00FC765D"/>
    <w:rsid w:val="00FD19CA"/>
    <w:rsid w:val="00FD2DC1"/>
    <w:rsid w:val="00FD404E"/>
    <w:rsid w:val="00FD4D02"/>
    <w:rsid w:val="00FD4FC8"/>
    <w:rsid w:val="00FD59E8"/>
    <w:rsid w:val="00FE0260"/>
    <w:rsid w:val="00FE1C4F"/>
    <w:rsid w:val="00FE25AC"/>
    <w:rsid w:val="00FE3089"/>
    <w:rsid w:val="00FE46B5"/>
    <w:rsid w:val="00FE491A"/>
    <w:rsid w:val="00FF1D7A"/>
    <w:rsid w:val="00FF2E48"/>
    <w:rsid w:val="00FF30A0"/>
    <w:rsid w:val="00FF3E8F"/>
    <w:rsid w:val="00FF5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631A3"/>
  <w15:chartTrackingRefBased/>
  <w15:docId w15:val="{BCA12F67-8C8E-4233-AD96-992D127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D2"/>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99"/>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styleId="UnresolvedMention">
    <w:name w:val="Unresolved Mention"/>
    <w:uiPriority w:val="99"/>
    <w:semiHidden/>
    <w:unhideWhenUsed/>
    <w:rsid w:val="00594572"/>
    <w:rPr>
      <w:color w:val="605E5C"/>
      <w:shd w:val="clear" w:color="auto" w:fill="E1DFDD"/>
    </w:rPr>
  </w:style>
  <w:style w:type="paragraph" w:customStyle="1" w:styleId="doc-ti">
    <w:name w:val="doc-ti"/>
    <w:basedOn w:val="Normal"/>
    <w:rsid w:val="00907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91505406">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12176509">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756627499">
      <w:bodyDiv w:val="1"/>
      <w:marLeft w:val="0"/>
      <w:marRight w:val="0"/>
      <w:marTop w:val="0"/>
      <w:marBottom w:val="0"/>
      <w:divBdr>
        <w:top w:val="none" w:sz="0" w:space="0" w:color="auto"/>
        <w:left w:val="none" w:sz="0" w:space="0" w:color="auto"/>
        <w:bottom w:val="none" w:sz="0" w:space="0" w:color="auto"/>
        <w:right w:val="none" w:sz="0" w:space="0" w:color="auto"/>
      </w:divBdr>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0/65/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72FC8-122E-4198-B55B-3620553C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4168</Words>
  <Characters>2376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 Grozījumi Ministru kabineta 2017. gada 30. augusta rīkojumā Nr. 460 “Par informācijas sabiedrības attīstības pamatnostādņu ieviešanu publiskās pārvaldes informācijas sistēmu jomā (mērķarhitektūras 37.0 versija)”” sāko</vt:lpstr>
    </vt:vector>
  </TitlesOfParts>
  <Manager/>
  <Company>SM</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Grozījumi Ministru kabineta 2017. gada 30. augusta rīkojumā Nr. 460 “Par informācijas sabiedrības attīstības pamatnostādņu ieviešanu publiskās pārvaldes informācijas sistēmu jomā (mērķarhitektūras 37.0 versija)”” sākotnējās ietekmes novērtējuma ziņojums (anotācija)</dc:title>
  <dc:subject>Anotācija</dc:subject>
  <dc:creator>Olita.Magone@sam.gov.lv</dc:creator>
  <cp:keywords/>
  <dc:description>Olita.Magone@sam.gov.lv, 67028042</dc:description>
  <cp:lastModifiedBy>Olita Magone</cp:lastModifiedBy>
  <cp:revision>5</cp:revision>
  <cp:lastPrinted>2016-01-18T11:24:00Z</cp:lastPrinted>
  <dcterms:created xsi:type="dcterms:W3CDTF">2020-06-08T05:24:00Z</dcterms:created>
  <dcterms:modified xsi:type="dcterms:W3CDTF">2020-06-09T04:52:00Z</dcterms:modified>
  <cp:contentStatus/>
</cp:coreProperties>
</file>