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EA39D" w14:textId="77777777" w:rsidR="0073105C" w:rsidRPr="000C5C0D" w:rsidRDefault="00D06F25" w:rsidP="0073105C">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309A4E5B4B344AEBBED43347AC931EE6"/>
          </w:placeholder>
        </w:sdtPr>
        <w:sdtEndPr/>
        <w:sdtContent>
          <w:r w:rsidR="0073105C" w:rsidRPr="000C5C0D">
            <w:rPr>
              <w:rFonts w:ascii="Times New Roman" w:eastAsia="Times New Roman" w:hAnsi="Times New Roman" w:cs="Times New Roman"/>
              <w:b/>
              <w:bCs/>
              <w:sz w:val="24"/>
              <w:szCs w:val="24"/>
              <w:lang w:eastAsia="lv-LV"/>
            </w:rPr>
            <w:t>Likumprojekta “</w:t>
          </w:r>
          <w:proofErr w:type="spellStart"/>
          <w:r w:rsidR="0073105C" w:rsidRPr="000C5C0D">
            <w:rPr>
              <w:rFonts w:ascii="Times New Roman" w:hAnsi="Times New Roman" w:cs="Times New Roman"/>
              <w:b/>
              <w:bCs/>
              <w:sz w:val="24"/>
              <w:szCs w:val="24"/>
            </w:rPr>
            <w:t>Covid-19</w:t>
          </w:r>
          <w:proofErr w:type="spellEnd"/>
          <w:r w:rsidR="0073105C" w:rsidRPr="000C5C0D">
            <w:rPr>
              <w:rFonts w:ascii="Times New Roman" w:hAnsi="Times New Roman" w:cs="Times New Roman"/>
              <w:b/>
              <w:bCs/>
              <w:sz w:val="24"/>
              <w:szCs w:val="24"/>
            </w:rPr>
            <w:t xml:space="preserve"> infekcijas izplatības</w:t>
          </w:r>
          <w:proofErr w:type="gramStart"/>
          <w:r w:rsidR="0073105C" w:rsidRPr="000C5C0D">
            <w:rPr>
              <w:rFonts w:ascii="Times New Roman" w:hAnsi="Times New Roman" w:cs="Times New Roman"/>
              <w:b/>
              <w:bCs/>
              <w:sz w:val="24"/>
              <w:szCs w:val="24"/>
            </w:rPr>
            <w:t xml:space="preserve">  </w:t>
          </w:r>
          <w:proofErr w:type="gramEnd"/>
          <w:r w:rsidR="0073105C" w:rsidRPr="000C5C0D">
            <w:rPr>
              <w:rFonts w:ascii="Times New Roman" w:hAnsi="Times New Roman" w:cs="Times New Roman"/>
              <w:b/>
              <w:bCs/>
              <w:sz w:val="24"/>
              <w:szCs w:val="24"/>
            </w:rPr>
            <w:t xml:space="preserve">pārvaldības likums” </w:t>
          </w:r>
        </w:sdtContent>
      </w:sdt>
      <w:r w:rsidR="0073105C" w:rsidRPr="000C5C0D">
        <w:rPr>
          <w:rFonts w:ascii="Times New Roman" w:eastAsia="Times New Roman" w:hAnsi="Times New Roman" w:cs="Times New Roman"/>
          <w:b/>
          <w:bCs/>
          <w:sz w:val="24"/>
          <w:szCs w:val="24"/>
          <w:lang w:eastAsia="lv-LV"/>
        </w:rPr>
        <w:t xml:space="preserve"> </w:t>
      </w:r>
      <w:r w:rsidR="0073105C" w:rsidRPr="000C5C0D">
        <w:rPr>
          <w:rFonts w:ascii="Times New Roman" w:eastAsia="Times New Roman" w:hAnsi="Times New Roman" w:cs="Times New Roman"/>
          <w:b/>
          <w:bCs/>
          <w:sz w:val="24"/>
          <w:szCs w:val="24"/>
          <w:lang w:eastAsia="lv-LV"/>
        </w:rPr>
        <w:br/>
        <w:t>sākotnējās ietekmes novērtējuma ziņojums (anotācija)</w:t>
      </w:r>
    </w:p>
    <w:p w14:paraId="10677E40" w14:textId="77777777" w:rsidR="0073105C" w:rsidRPr="000C5C0D" w:rsidRDefault="0073105C" w:rsidP="0073105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3105C" w:rsidRPr="000C5C0D" w14:paraId="1059B525" w14:textId="77777777" w:rsidTr="00A37C7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632A46" w14:textId="77777777" w:rsidR="0073105C" w:rsidRPr="000C5C0D" w:rsidRDefault="0073105C" w:rsidP="00A37C71">
            <w:pPr>
              <w:spacing w:after="0" w:line="240" w:lineRule="auto"/>
              <w:jc w:val="center"/>
              <w:rPr>
                <w:rFonts w:ascii="Times New Roman" w:eastAsia="Times New Roman" w:hAnsi="Times New Roman" w:cs="Times New Roman"/>
                <w:b/>
                <w:bCs/>
                <w:iCs/>
                <w:sz w:val="24"/>
                <w:szCs w:val="24"/>
                <w:lang w:eastAsia="lv-LV"/>
              </w:rPr>
            </w:pPr>
            <w:r w:rsidRPr="000C5C0D">
              <w:rPr>
                <w:rFonts w:ascii="Times New Roman" w:eastAsia="Times New Roman" w:hAnsi="Times New Roman" w:cs="Times New Roman"/>
                <w:b/>
                <w:bCs/>
                <w:iCs/>
                <w:sz w:val="24"/>
                <w:szCs w:val="24"/>
                <w:lang w:eastAsia="lv-LV"/>
              </w:rPr>
              <w:t>Tiesību akta projekta anotācijas kopsavilkums</w:t>
            </w:r>
          </w:p>
        </w:tc>
      </w:tr>
      <w:tr w:rsidR="0073105C" w:rsidRPr="000C5C0D" w14:paraId="6E4A787F" w14:textId="77777777" w:rsidTr="00A37C7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C870DB4" w14:textId="77777777" w:rsidR="0073105C" w:rsidRPr="000C5C0D" w:rsidRDefault="0073105C" w:rsidP="00A37C71">
            <w:pPr>
              <w:spacing w:after="0" w:line="240" w:lineRule="auto"/>
              <w:rPr>
                <w:rFonts w:ascii="Times New Roman" w:eastAsia="Times New Roman" w:hAnsi="Times New Roman" w:cs="Times New Roman"/>
                <w:iCs/>
                <w:sz w:val="24"/>
                <w:szCs w:val="24"/>
                <w:lang w:eastAsia="lv-LV"/>
              </w:rPr>
            </w:pPr>
            <w:r w:rsidRPr="000C5C0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425943F" w14:textId="77777777" w:rsidR="0073105C" w:rsidRPr="000C5C0D" w:rsidRDefault="0073105C" w:rsidP="00A37C71">
            <w:pPr>
              <w:pStyle w:val="NormalWeb"/>
              <w:jc w:val="both"/>
            </w:pPr>
            <w:r w:rsidRPr="000C5C0D">
              <w:rPr>
                <w:rFonts w:eastAsia="Times New Roman"/>
                <w:iCs/>
              </w:rPr>
              <w:t>Likumprojekts</w:t>
            </w:r>
            <w:proofErr w:type="gramStart"/>
            <w:r w:rsidRPr="000C5C0D">
              <w:rPr>
                <w:rFonts w:eastAsia="Times New Roman"/>
                <w:iCs/>
              </w:rPr>
              <w:t xml:space="preserve">  </w:t>
            </w:r>
            <w:proofErr w:type="gramEnd"/>
            <w:sdt>
              <w:sdtPr>
                <w:rPr>
                  <w:rFonts w:eastAsia="Times New Roman"/>
                </w:rPr>
                <w:id w:val="-1676876817"/>
                <w:placeholder>
                  <w:docPart w:val="C0FDE49F8BED4B1D82D5A7B6D0379C3F"/>
                </w:placeholder>
              </w:sdtPr>
              <w:sdtEndPr/>
              <w:sdtContent>
                <w:r w:rsidRPr="000C5C0D">
                  <w:rPr>
                    <w:rFonts w:eastAsia="Times New Roman"/>
                  </w:rPr>
                  <w:t xml:space="preserve"> “</w:t>
                </w:r>
                <w:proofErr w:type="spellStart"/>
                <w:r w:rsidRPr="000C5C0D">
                  <w:t>Covid-19</w:t>
                </w:r>
                <w:proofErr w:type="spellEnd"/>
                <w:r w:rsidRPr="000C5C0D">
                  <w:t xml:space="preserve"> infekcijas izplatības  pārvaldības likums</w:t>
                </w:r>
                <w:r w:rsidRPr="000C5C0D">
                  <w:rPr>
                    <w:rFonts w:eastAsia="Times New Roman"/>
                  </w:rPr>
                  <w:t>”</w:t>
                </w:r>
              </w:sdtContent>
            </w:sdt>
            <w:r w:rsidRPr="000C5C0D">
              <w:rPr>
                <w:rFonts w:eastAsia="Times New Roman"/>
                <w:iCs/>
              </w:rPr>
              <w:t xml:space="preserve"> (turpmāk – likumprojekts) izstrādāts, lai atjaunotu vispārējo tiesisko kārtību, paredzot atbilstošus piesardzības pasākumus, kas nodrošina ar sabiedrības drošības un veselības interesēm samērīgu privātpersonu tiesību un pienākumu apjomu un efektīvu valsts institūciju darbību saistībā ar </w:t>
            </w:r>
            <w:proofErr w:type="spellStart"/>
            <w:r w:rsidRPr="000C5C0D">
              <w:rPr>
                <w:rFonts w:eastAsia="Times New Roman"/>
                <w:iCs/>
              </w:rPr>
              <w:t>Covid-19</w:t>
            </w:r>
            <w:proofErr w:type="spellEnd"/>
            <w:r w:rsidRPr="000C5C0D">
              <w:rPr>
                <w:rFonts w:eastAsia="Times New Roman"/>
                <w:iCs/>
              </w:rPr>
              <w:t xml:space="preserve"> infekcijas izplatību valstī.</w:t>
            </w:r>
          </w:p>
          <w:p w14:paraId="70B51744"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hAnsi="Times New Roman" w:cs="Times New Roman"/>
                <w:sz w:val="24"/>
                <w:szCs w:val="24"/>
              </w:rPr>
              <w:t>Likumprojekts stāsies spēkā nākamajā dienā pēc izsludināšanas.</w:t>
            </w:r>
          </w:p>
        </w:tc>
      </w:tr>
    </w:tbl>
    <w:p w14:paraId="39FD9673" w14:textId="77777777" w:rsidR="0073105C" w:rsidRPr="000C5C0D" w:rsidRDefault="0073105C" w:rsidP="0073105C">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05C" w:rsidRPr="000C5C0D" w14:paraId="14F4F27D" w14:textId="77777777" w:rsidTr="00A37C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818C6C" w14:textId="77777777" w:rsidR="0073105C" w:rsidRPr="000C5C0D" w:rsidRDefault="0073105C" w:rsidP="00A37C71">
            <w:pPr>
              <w:spacing w:after="0" w:line="240" w:lineRule="auto"/>
              <w:jc w:val="center"/>
              <w:rPr>
                <w:rFonts w:ascii="Times New Roman" w:eastAsia="Times New Roman" w:hAnsi="Times New Roman" w:cs="Times New Roman"/>
                <w:b/>
                <w:bCs/>
                <w:iCs/>
                <w:color w:val="414142"/>
                <w:sz w:val="24"/>
                <w:szCs w:val="24"/>
                <w:lang w:eastAsia="lv-LV"/>
              </w:rPr>
            </w:pPr>
            <w:r w:rsidRPr="000C5C0D">
              <w:rPr>
                <w:rFonts w:ascii="Times New Roman" w:eastAsia="Times New Roman" w:hAnsi="Times New Roman" w:cs="Times New Roman"/>
                <w:b/>
                <w:bCs/>
                <w:iCs/>
                <w:color w:val="414142"/>
                <w:sz w:val="24"/>
                <w:szCs w:val="24"/>
                <w:lang w:eastAsia="lv-LV"/>
              </w:rPr>
              <w:t>I. Tiesību akta projekta izstrādes nepieciešamība</w:t>
            </w:r>
          </w:p>
        </w:tc>
      </w:tr>
      <w:tr w:rsidR="0073105C" w:rsidRPr="000C5C0D" w14:paraId="5AC48F55"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07646E"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A47A38"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2F1A145" w14:textId="77777777" w:rsidR="0073105C" w:rsidRPr="000C5C0D" w:rsidRDefault="0073105C" w:rsidP="00A37C7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C5C0D">
              <w:rPr>
                <w:rFonts w:ascii="Times New Roman" w:eastAsia="Times New Roman" w:hAnsi="Times New Roman" w:cs="Times New Roman"/>
                <w:color w:val="000000"/>
                <w:sz w:val="24"/>
                <w:szCs w:val="24"/>
                <w:lang w:eastAsia="lv-LV"/>
              </w:rPr>
              <w:t xml:space="preserve">Šobrīd nav iespējams prognozēt turpmākos riskus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infekcijas izplatībai, tādējādi</w:t>
            </w:r>
            <w:r w:rsidRPr="000C5C0D">
              <w:rPr>
                <w:rFonts w:ascii="Times New Roman" w:eastAsia="Times New Roman" w:hAnsi="Times New Roman" w:cs="Times New Roman"/>
                <w:iCs/>
                <w:sz w:val="24"/>
                <w:szCs w:val="24"/>
                <w:lang w:eastAsia="lv-LV"/>
              </w:rPr>
              <w:t xml:space="preserve"> tiesiskās stabilitātes un sabiedrības drošības nolūkā nepieciešams izstrādāt likuma līmeņa tiesību aktu, kas pēc ārkārtējās situācijas beigām noregulē privātpersonu tiesību un institūciju kompetences un darbības jautājumus.</w:t>
            </w:r>
          </w:p>
        </w:tc>
      </w:tr>
      <w:tr w:rsidR="0073105C" w:rsidRPr="000C5C0D" w14:paraId="7AB87BCE"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BA3B8"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2.</w:t>
            </w:r>
          </w:p>
          <w:p w14:paraId="56849CA3" w14:textId="77777777" w:rsidR="0073105C" w:rsidRPr="000C5C0D" w:rsidRDefault="0073105C" w:rsidP="00A37C71">
            <w:pPr>
              <w:rPr>
                <w:rFonts w:ascii="Times New Roman" w:eastAsia="Times New Roman" w:hAnsi="Times New Roman" w:cs="Times New Roman"/>
                <w:sz w:val="24"/>
                <w:szCs w:val="24"/>
                <w:lang w:eastAsia="lv-LV"/>
              </w:rPr>
            </w:pPr>
          </w:p>
          <w:p w14:paraId="387A0E67" w14:textId="77777777" w:rsidR="0073105C" w:rsidRPr="000C5C0D" w:rsidRDefault="0073105C" w:rsidP="00A37C71">
            <w:pPr>
              <w:rPr>
                <w:rFonts w:ascii="Times New Roman" w:eastAsia="Times New Roman" w:hAnsi="Times New Roman" w:cs="Times New Roman"/>
                <w:sz w:val="24"/>
                <w:szCs w:val="24"/>
                <w:lang w:eastAsia="lv-LV"/>
              </w:rPr>
            </w:pPr>
          </w:p>
          <w:p w14:paraId="3D87628E" w14:textId="77777777" w:rsidR="0073105C" w:rsidRPr="000C5C0D" w:rsidRDefault="0073105C" w:rsidP="00A37C71">
            <w:pPr>
              <w:rPr>
                <w:rFonts w:ascii="Times New Roman" w:eastAsia="Times New Roman" w:hAnsi="Times New Roman" w:cs="Times New Roman"/>
                <w:sz w:val="24"/>
                <w:szCs w:val="24"/>
                <w:lang w:eastAsia="lv-LV"/>
              </w:rPr>
            </w:pPr>
          </w:p>
          <w:p w14:paraId="0DDCB2F6" w14:textId="77777777" w:rsidR="0073105C" w:rsidRPr="000C5C0D" w:rsidRDefault="0073105C" w:rsidP="00A37C71">
            <w:pPr>
              <w:rPr>
                <w:rFonts w:ascii="Times New Roman" w:eastAsia="Times New Roman" w:hAnsi="Times New Roman" w:cs="Times New Roman"/>
                <w:sz w:val="24"/>
                <w:szCs w:val="24"/>
                <w:lang w:eastAsia="lv-LV"/>
              </w:rPr>
            </w:pPr>
          </w:p>
          <w:p w14:paraId="66CA44E2" w14:textId="77777777" w:rsidR="0073105C" w:rsidRPr="000C5C0D" w:rsidRDefault="0073105C" w:rsidP="00A37C71">
            <w:pPr>
              <w:rPr>
                <w:rFonts w:ascii="Times New Roman" w:eastAsia="Times New Roman" w:hAnsi="Times New Roman" w:cs="Times New Roman"/>
                <w:sz w:val="24"/>
                <w:szCs w:val="24"/>
                <w:lang w:eastAsia="lv-LV"/>
              </w:rPr>
            </w:pPr>
          </w:p>
          <w:p w14:paraId="78C170CF" w14:textId="77777777" w:rsidR="0073105C" w:rsidRPr="000C5C0D" w:rsidRDefault="0073105C" w:rsidP="00A37C71">
            <w:pPr>
              <w:rPr>
                <w:rFonts w:ascii="Times New Roman" w:eastAsia="Times New Roman" w:hAnsi="Times New Roman" w:cs="Times New Roman"/>
                <w:sz w:val="24"/>
                <w:szCs w:val="24"/>
                <w:lang w:eastAsia="lv-LV"/>
              </w:rPr>
            </w:pPr>
          </w:p>
          <w:p w14:paraId="3011A5D1" w14:textId="77777777" w:rsidR="0073105C" w:rsidRPr="000C5C0D" w:rsidRDefault="0073105C" w:rsidP="00A37C71">
            <w:pPr>
              <w:rPr>
                <w:rFonts w:ascii="Times New Roman" w:eastAsia="Times New Roman" w:hAnsi="Times New Roman" w:cs="Times New Roman"/>
                <w:sz w:val="24"/>
                <w:szCs w:val="24"/>
                <w:lang w:eastAsia="lv-LV"/>
              </w:rPr>
            </w:pPr>
          </w:p>
          <w:p w14:paraId="30131D11" w14:textId="77777777" w:rsidR="0073105C" w:rsidRPr="000C5C0D" w:rsidRDefault="0073105C" w:rsidP="00A37C71">
            <w:pPr>
              <w:rPr>
                <w:rFonts w:ascii="Times New Roman" w:eastAsia="Times New Roman" w:hAnsi="Times New Roman" w:cs="Times New Roman"/>
                <w:sz w:val="24"/>
                <w:szCs w:val="24"/>
                <w:lang w:eastAsia="lv-LV"/>
              </w:rPr>
            </w:pPr>
          </w:p>
          <w:p w14:paraId="684EDC5B" w14:textId="77777777" w:rsidR="0073105C" w:rsidRPr="000C5C0D" w:rsidRDefault="0073105C" w:rsidP="00A37C71">
            <w:pPr>
              <w:rPr>
                <w:rFonts w:ascii="Times New Roman" w:eastAsia="Times New Roman" w:hAnsi="Times New Roman" w:cs="Times New Roman"/>
                <w:sz w:val="24"/>
                <w:szCs w:val="24"/>
                <w:lang w:eastAsia="lv-LV"/>
              </w:rPr>
            </w:pPr>
          </w:p>
          <w:p w14:paraId="34687E54" w14:textId="77777777" w:rsidR="0073105C" w:rsidRPr="000C5C0D" w:rsidRDefault="0073105C" w:rsidP="00A37C71">
            <w:pPr>
              <w:rPr>
                <w:rFonts w:ascii="Times New Roman" w:eastAsia="Times New Roman" w:hAnsi="Times New Roman" w:cs="Times New Roman"/>
                <w:sz w:val="24"/>
                <w:szCs w:val="24"/>
                <w:lang w:eastAsia="lv-LV"/>
              </w:rPr>
            </w:pPr>
          </w:p>
          <w:p w14:paraId="27C32C3E" w14:textId="77777777" w:rsidR="0073105C" w:rsidRPr="000C5C0D" w:rsidRDefault="0073105C" w:rsidP="00A37C71">
            <w:pPr>
              <w:rPr>
                <w:rFonts w:ascii="Times New Roman" w:eastAsia="Times New Roman" w:hAnsi="Times New Roman" w:cs="Times New Roman"/>
                <w:sz w:val="24"/>
                <w:szCs w:val="24"/>
                <w:lang w:eastAsia="lv-LV"/>
              </w:rPr>
            </w:pPr>
          </w:p>
          <w:p w14:paraId="05850431" w14:textId="77777777" w:rsidR="0073105C" w:rsidRPr="000C5C0D" w:rsidRDefault="0073105C" w:rsidP="00A37C71">
            <w:pPr>
              <w:rPr>
                <w:rFonts w:ascii="Times New Roman" w:eastAsia="Times New Roman" w:hAnsi="Times New Roman" w:cs="Times New Roman"/>
                <w:sz w:val="24"/>
                <w:szCs w:val="24"/>
                <w:lang w:eastAsia="lv-LV"/>
              </w:rPr>
            </w:pPr>
          </w:p>
          <w:p w14:paraId="5AFE9215" w14:textId="77777777" w:rsidR="0073105C" w:rsidRPr="000C5C0D" w:rsidRDefault="0073105C" w:rsidP="00A37C71">
            <w:pPr>
              <w:rPr>
                <w:rFonts w:ascii="Times New Roman" w:eastAsia="Times New Roman" w:hAnsi="Times New Roman" w:cs="Times New Roman"/>
                <w:sz w:val="24"/>
                <w:szCs w:val="24"/>
                <w:lang w:eastAsia="lv-LV"/>
              </w:rPr>
            </w:pPr>
          </w:p>
          <w:p w14:paraId="73371800" w14:textId="77777777" w:rsidR="0073105C" w:rsidRPr="000C5C0D" w:rsidRDefault="0073105C" w:rsidP="00A37C71">
            <w:pPr>
              <w:rPr>
                <w:rFonts w:ascii="Times New Roman" w:eastAsia="Times New Roman" w:hAnsi="Times New Roman" w:cs="Times New Roman"/>
                <w:sz w:val="24"/>
                <w:szCs w:val="24"/>
                <w:lang w:eastAsia="lv-LV"/>
              </w:rPr>
            </w:pPr>
          </w:p>
          <w:p w14:paraId="23A0B92E" w14:textId="77777777" w:rsidR="0073105C" w:rsidRPr="000C5C0D" w:rsidRDefault="0073105C" w:rsidP="00A37C71">
            <w:pPr>
              <w:rPr>
                <w:rFonts w:ascii="Times New Roman" w:eastAsia="Times New Roman" w:hAnsi="Times New Roman" w:cs="Times New Roman"/>
                <w:sz w:val="24"/>
                <w:szCs w:val="24"/>
                <w:lang w:eastAsia="lv-LV"/>
              </w:rPr>
            </w:pPr>
          </w:p>
          <w:p w14:paraId="67ECD2E1" w14:textId="77777777" w:rsidR="0073105C" w:rsidRPr="000C5C0D" w:rsidRDefault="0073105C" w:rsidP="00A37C71">
            <w:pPr>
              <w:rPr>
                <w:rFonts w:ascii="Times New Roman" w:eastAsia="Times New Roman" w:hAnsi="Times New Roman" w:cs="Times New Roman"/>
                <w:sz w:val="24"/>
                <w:szCs w:val="24"/>
                <w:lang w:eastAsia="lv-LV"/>
              </w:rPr>
            </w:pPr>
          </w:p>
          <w:p w14:paraId="0362F249" w14:textId="77777777" w:rsidR="0073105C" w:rsidRPr="000C5C0D" w:rsidRDefault="0073105C" w:rsidP="00A37C71">
            <w:pPr>
              <w:rPr>
                <w:rFonts w:ascii="Times New Roman" w:eastAsia="Times New Roman" w:hAnsi="Times New Roman" w:cs="Times New Roman"/>
                <w:sz w:val="24"/>
                <w:szCs w:val="24"/>
                <w:lang w:eastAsia="lv-LV"/>
              </w:rPr>
            </w:pPr>
          </w:p>
          <w:p w14:paraId="05F58741" w14:textId="77777777" w:rsidR="0073105C" w:rsidRPr="000C5C0D" w:rsidRDefault="0073105C" w:rsidP="00A37C71">
            <w:pPr>
              <w:rPr>
                <w:rFonts w:ascii="Times New Roman" w:eastAsia="Times New Roman" w:hAnsi="Times New Roman" w:cs="Times New Roman"/>
                <w:sz w:val="24"/>
                <w:szCs w:val="24"/>
                <w:lang w:eastAsia="lv-LV"/>
              </w:rPr>
            </w:pPr>
          </w:p>
          <w:p w14:paraId="37528CF3" w14:textId="77777777" w:rsidR="0073105C" w:rsidRPr="000C5C0D" w:rsidRDefault="0073105C" w:rsidP="00A37C71">
            <w:pPr>
              <w:rPr>
                <w:rFonts w:ascii="Times New Roman" w:eastAsia="Times New Roman" w:hAnsi="Times New Roman" w:cs="Times New Roman"/>
                <w:sz w:val="24"/>
                <w:szCs w:val="24"/>
                <w:lang w:eastAsia="lv-LV"/>
              </w:rPr>
            </w:pPr>
          </w:p>
          <w:p w14:paraId="74F612ED" w14:textId="77777777" w:rsidR="0073105C" w:rsidRPr="000C5C0D" w:rsidRDefault="0073105C" w:rsidP="00A37C71">
            <w:pPr>
              <w:rPr>
                <w:rFonts w:ascii="Times New Roman" w:eastAsia="Times New Roman" w:hAnsi="Times New Roman" w:cs="Times New Roman"/>
                <w:sz w:val="24"/>
                <w:szCs w:val="24"/>
                <w:lang w:eastAsia="lv-LV"/>
              </w:rPr>
            </w:pPr>
          </w:p>
          <w:p w14:paraId="1F410755" w14:textId="77777777" w:rsidR="0073105C" w:rsidRPr="000C5C0D" w:rsidRDefault="0073105C" w:rsidP="00A37C71">
            <w:pPr>
              <w:rPr>
                <w:rFonts w:ascii="Times New Roman" w:eastAsia="Times New Roman" w:hAnsi="Times New Roman" w:cs="Times New Roman"/>
                <w:sz w:val="24"/>
                <w:szCs w:val="24"/>
                <w:lang w:eastAsia="lv-LV"/>
              </w:rPr>
            </w:pPr>
          </w:p>
          <w:p w14:paraId="1CC31DD3" w14:textId="77777777" w:rsidR="0073105C" w:rsidRPr="000C5C0D" w:rsidRDefault="0073105C" w:rsidP="00A37C71">
            <w:pPr>
              <w:rPr>
                <w:rFonts w:ascii="Times New Roman" w:eastAsia="Times New Roman" w:hAnsi="Times New Roman" w:cs="Times New Roman"/>
                <w:sz w:val="24"/>
                <w:szCs w:val="24"/>
                <w:lang w:eastAsia="lv-LV"/>
              </w:rPr>
            </w:pPr>
          </w:p>
          <w:p w14:paraId="045BE83F" w14:textId="77777777" w:rsidR="0073105C" w:rsidRPr="000C5C0D" w:rsidRDefault="0073105C" w:rsidP="00A37C71">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4E95C07"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lastRenderedPageBreak/>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77C59A7" w14:textId="77777777" w:rsidR="0073105C" w:rsidRPr="000C5C0D" w:rsidRDefault="0073105C" w:rsidP="00A37C71">
            <w:pPr>
              <w:spacing w:after="0" w:line="240" w:lineRule="auto"/>
              <w:jc w:val="both"/>
              <w:rPr>
                <w:rFonts w:ascii="Calibri" w:eastAsia="Times New Roman" w:hAnsi="Calibri" w:cs="Calibri"/>
                <w:sz w:val="24"/>
                <w:szCs w:val="24"/>
                <w:lang w:eastAsia="lv-LV"/>
              </w:rPr>
            </w:pP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ir jauna bīstama infekcijas slimība, tādēļ līdz šim brīdim ekspertiem nav izdevies atrast pietiekami efektīvus profilakses un ārstēšanas līdzekļus, lai maksimāli efektīvi ierobežotu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izplatību.</w:t>
            </w:r>
            <w:proofErr w:type="gramStart"/>
            <w:r w:rsidRPr="000C5C0D">
              <w:rPr>
                <w:rFonts w:ascii="Times New Roman" w:eastAsia="Times New Roman" w:hAnsi="Times New Roman" w:cs="Times New Roman"/>
                <w:color w:val="000000"/>
                <w:sz w:val="24"/>
                <w:szCs w:val="24"/>
                <w:lang w:eastAsia="lv-LV"/>
              </w:rPr>
              <w:t xml:space="preserve"> Ņemot vērā minēto, šobrīd nav iespējams prognozēt turpmākos riskus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izplatībai.</w:t>
            </w:r>
            <w:proofErr w:type="gramEnd"/>
            <w:r w:rsidRPr="000C5C0D">
              <w:rPr>
                <w:rFonts w:ascii="Times New Roman" w:eastAsia="Times New Roman" w:hAnsi="Times New Roman" w:cs="Times New Roman"/>
                <w:color w:val="000000"/>
                <w:sz w:val="24"/>
                <w:szCs w:val="24"/>
                <w:lang w:eastAsia="lv-LV"/>
              </w:rPr>
              <w:t xml:space="preserve"> Līdz šim Latvijai ir izdevies veiksmīgi kontrolēt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izplatību, panākot salīdzinoši zemu jaunatklāto gadījumu skaitu un zemu mirstību. Pateicoties ieviestajiem pasākumiem, ir nodrošināta sabiedrības veselības drošība un glābtas cilvēku dzīvības. </w:t>
            </w:r>
          </w:p>
          <w:p w14:paraId="18881EBB" w14:textId="77777777" w:rsidR="0073105C" w:rsidRPr="000C5C0D" w:rsidRDefault="0073105C" w:rsidP="00A37C71">
            <w:pPr>
              <w:spacing w:after="0" w:line="240" w:lineRule="auto"/>
              <w:jc w:val="both"/>
              <w:rPr>
                <w:rFonts w:ascii="Calibri" w:eastAsia="Times New Roman" w:hAnsi="Calibri" w:cs="Calibri"/>
                <w:sz w:val="24"/>
                <w:szCs w:val="24"/>
                <w:lang w:eastAsia="lv-LV"/>
              </w:rPr>
            </w:pPr>
            <w:r w:rsidRPr="000C5C0D">
              <w:rPr>
                <w:rFonts w:ascii="Times New Roman" w:eastAsia="Times New Roman" w:hAnsi="Times New Roman" w:cs="Times New Roman"/>
                <w:color w:val="000000"/>
                <w:sz w:val="24"/>
                <w:szCs w:val="24"/>
                <w:lang w:eastAsia="lv-LV"/>
              </w:rPr>
              <w:t xml:space="preserve">Šā gada </w:t>
            </w:r>
            <w:proofErr w:type="gramStart"/>
            <w:r w:rsidRPr="000C5C0D">
              <w:rPr>
                <w:rFonts w:ascii="Times New Roman" w:eastAsia="Times New Roman" w:hAnsi="Times New Roman" w:cs="Times New Roman"/>
                <w:color w:val="000000"/>
                <w:sz w:val="24"/>
                <w:szCs w:val="24"/>
                <w:lang w:eastAsia="lv-LV"/>
              </w:rPr>
              <w:t>9.jūnijā</w:t>
            </w:r>
            <w:proofErr w:type="gramEnd"/>
            <w:r w:rsidRPr="000C5C0D">
              <w:rPr>
                <w:rFonts w:ascii="Times New Roman" w:eastAsia="Times New Roman" w:hAnsi="Times New Roman" w:cs="Times New Roman"/>
                <w:color w:val="000000"/>
                <w:sz w:val="24"/>
                <w:szCs w:val="24"/>
                <w:lang w:eastAsia="lv-LV"/>
              </w:rPr>
              <w:t xml:space="preserve"> tiks atcelta ārkārtējā situācija valstī, kas noteica virkni ierobežojošu un aizliedzošu pasākumu, kas bija vērsti uz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izplatības ierobežošanu. Kā liecina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inficēšanās gadījumu analīze, infekcija izplatās ciešu kontaktu rezultātā. Tā kā joprojām nav pieejama vakcīna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profilaksei un nav pieejami efektīvi infekcijas ārstēšanas līdzekļi, efektīvākie profilakses</w:t>
            </w:r>
            <w:r w:rsidRPr="000C5C0D">
              <w:rPr>
                <w:rFonts w:ascii="Times New Roman" w:eastAsia="Times New Roman" w:hAnsi="Times New Roman" w:cs="Times New Roman"/>
                <w:color w:val="000000"/>
                <w:sz w:val="28"/>
                <w:szCs w:val="28"/>
                <w:lang w:eastAsia="lv-LV"/>
              </w:rPr>
              <w:t xml:space="preserve"> </w:t>
            </w:r>
            <w:r w:rsidRPr="000C5C0D">
              <w:rPr>
                <w:rFonts w:ascii="Times New Roman" w:eastAsia="Times New Roman" w:hAnsi="Times New Roman" w:cs="Times New Roman"/>
                <w:color w:val="000000"/>
                <w:sz w:val="24"/>
                <w:szCs w:val="24"/>
                <w:lang w:eastAsia="lv-LV"/>
              </w:rPr>
              <w:t xml:space="preserve">pasākumi ir distance ievērošana un cilvēku pulcēšanās ierobežojumi. Tā kā sākotnēji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izplatība Latvijā bija saistīta ar ceļošanu ārvalstīs, kā arī šobrīd tiek reģistrēti gadījumi, kas saistīti ar uzturēšanos ārvalstīs, kā viens no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ierobežošanas </w:t>
            </w:r>
            <w:r w:rsidRPr="000C5C0D">
              <w:rPr>
                <w:rFonts w:ascii="Times New Roman" w:eastAsia="Times New Roman" w:hAnsi="Times New Roman" w:cs="Times New Roman"/>
                <w:color w:val="000000"/>
                <w:sz w:val="24"/>
                <w:szCs w:val="24"/>
                <w:lang w:eastAsia="lv-LV"/>
              </w:rPr>
              <w:lastRenderedPageBreak/>
              <w:t xml:space="preserve">pasākumiem ir arī ceļojumu uz valstīm ar augstu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izplatību ierobežošana.</w:t>
            </w:r>
          </w:p>
          <w:p w14:paraId="390FB537" w14:textId="77777777" w:rsidR="0073105C" w:rsidRPr="000C5C0D" w:rsidRDefault="0073105C" w:rsidP="00A37C71">
            <w:pPr>
              <w:spacing w:after="0" w:line="240" w:lineRule="auto"/>
              <w:jc w:val="both"/>
              <w:rPr>
                <w:rFonts w:ascii="Calibri" w:eastAsia="Times New Roman" w:hAnsi="Calibri" w:cs="Calibri"/>
                <w:sz w:val="24"/>
                <w:szCs w:val="24"/>
                <w:lang w:eastAsia="lv-LV"/>
              </w:rPr>
            </w:pPr>
            <w:r w:rsidRPr="000C5C0D">
              <w:rPr>
                <w:rFonts w:ascii="Times New Roman" w:eastAsia="Times New Roman" w:hAnsi="Times New Roman" w:cs="Times New Roman"/>
                <w:color w:val="000000"/>
                <w:sz w:val="24"/>
                <w:szCs w:val="24"/>
                <w:lang w:eastAsia="lv-LV"/>
              </w:rPr>
              <w:t xml:space="preserve">Ņemot vērā minēto, lai uzturētu sasniegto </w:t>
            </w:r>
            <w:proofErr w:type="spellStart"/>
            <w:r w:rsidRPr="000C5C0D">
              <w:rPr>
                <w:rFonts w:ascii="Times New Roman" w:eastAsia="Times New Roman" w:hAnsi="Times New Roman" w:cs="Times New Roman"/>
                <w:color w:val="000000"/>
                <w:sz w:val="24"/>
                <w:szCs w:val="24"/>
                <w:lang w:eastAsia="lv-LV"/>
              </w:rPr>
              <w:t>Covid</w:t>
            </w:r>
            <w:proofErr w:type="gramStart"/>
            <w:r w:rsidRPr="000C5C0D">
              <w:rPr>
                <w:rFonts w:ascii="Times New Roman" w:eastAsia="Times New Roman" w:hAnsi="Times New Roman" w:cs="Times New Roman"/>
                <w:color w:val="000000"/>
                <w:sz w:val="24"/>
                <w:szCs w:val="24"/>
                <w:lang w:eastAsia="lv-LV"/>
              </w:rPr>
              <w:t>-19</w:t>
            </w:r>
            <w:proofErr w:type="spellEnd"/>
            <w:r w:rsidRPr="000C5C0D">
              <w:rPr>
                <w:rFonts w:ascii="Times New Roman" w:eastAsia="Times New Roman" w:hAnsi="Times New Roman" w:cs="Times New Roman"/>
                <w:color w:val="000000"/>
                <w:sz w:val="24"/>
                <w:szCs w:val="24"/>
                <w:lang w:eastAsia="lv-LV"/>
              </w:rPr>
              <w:t xml:space="preserve"> izplatības ierobežošanā un pasargātu sabiedrību no atkārtota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uzliesmojuma,</w:t>
            </w:r>
            <w:proofErr w:type="gramEnd"/>
            <w:r w:rsidRPr="000C5C0D">
              <w:rPr>
                <w:rFonts w:ascii="Times New Roman" w:eastAsia="Times New Roman" w:hAnsi="Times New Roman" w:cs="Times New Roman"/>
                <w:color w:val="000000"/>
                <w:sz w:val="24"/>
                <w:szCs w:val="24"/>
                <w:lang w:eastAsia="lv-LV"/>
              </w:rPr>
              <w:t xml:space="preserve"> ir svarīgi saglabāt piesardzību, tai skaitā ievērot fizisku distancēšanos un novērst cilvēku pārmērīgu pulcēšanos.   </w:t>
            </w:r>
          </w:p>
          <w:p w14:paraId="2AA7CB2F" w14:textId="77777777" w:rsidR="0073105C" w:rsidRPr="000C5C0D" w:rsidRDefault="0073105C" w:rsidP="00A37C71">
            <w:pPr>
              <w:spacing w:after="0" w:line="240" w:lineRule="auto"/>
              <w:jc w:val="both"/>
              <w:rPr>
                <w:rFonts w:ascii="Calibri" w:eastAsia="Times New Roman" w:hAnsi="Calibri" w:cs="Calibri"/>
                <w:sz w:val="24"/>
                <w:szCs w:val="24"/>
                <w:lang w:eastAsia="lv-LV"/>
              </w:rPr>
            </w:pPr>
            <w:r w:rsidRPr="000C5C0D">
              <w:rPr>
                <w:rFonts w:ascii="Times New Roman" w:eastAsia="Times New Roman" w:hAnsi="Times New Roman" w:cs="Times New Roman"/>
                <w:color w:val="000000"/>
                <w:sz w:val="24"/>
                <w:szCs w:val="24"/>
                <w:lang w:eastAsia="lv-LV"/>
              </w:rPr>
              <w:t xml:space="preserve">Šā gada 28. aprīlī Ministru kabinets pieņēma zināšanai Krīzes vadības padomes sekretariāta sagatavoto ziņojumu “Informatīvais ziņojums par pamatprincipiem un kritērijiem, kuriem iestājoties, varētu lemt par </w:t>
            </w:r>
            <w:proofErr w:type="spellStart"/>
            <w:r w:rsidRPr="000C5C0D">
              <w:rPr>
                <w:rFonts w:ascii="Times New Roman" w:eastAsia="Times New Roman" w:hAnsi="Times New Roman" w:cs="Times New Roman"/>
                <w:color w:val="000000"/>
                <w:sz w:val="24"/>
                <w:szCs w:val="24"/>
                <w:lang w:eastAsia="lv-LV"/>
              </w:rPr>
              <w:t>Covid-19</w:t>
            </w:r>
            <w:proofErr w:type="spellEnd"/>
            <w:r w:rsidRPr="000C5C0D">
              <w:rPr>
                <w:rFonts w:ascii="Times New Roman" w:eastAsia="Times New Roman" w:hAnsi="Times New Roman" w:cs="Times New Roman"/>
                <w:color w:val="000000"/>
                <w:sz w:val="24"/>
                <w:szCs w:val="24"/>
                <w:lang w:eastAsia="lv-LV"/>
              </w:rPr>
              <w:t xml:space="preserve"> izplatības ierobežošanai ieviesto pasākumu mazināšanu vai atcelšanu”, kas paredz pakāpenisku ierobežojošo un aizliedzošo pasākumu atcelšanu, vadoties pēc epidemioloģiskās situācijas Latvijā un ārvalstīs. Lai nodrošinātu ziņojumā minēto kritēriju un pakāpenisku piesardzības pasākumu atcelšanu, ir nepieciešams normatīvais regulējums pēc ārkārtējās situācijas pārtraukšanas.</w:t>
            </w:r>
          </w:p>
          <w:p w14:paraId="022A9981" w14:textId="77777777" w:rsidR="0073105C" w:rsidRPr="000C5C0D" w:rsidRDefault="0073105C" w:rsidP="00A37C71">
            <w:pPr>
              <w:pStyle w:val="Standard"/>
              <w:jc w:val="both"/>
              <w:rPr>
                <w:rFonts w:ascii="Times New Roman" w:hAnsi="Times New Roman" w:cs="Times New Roman"/>
                <w:color w:val="111111"/>
              </w:rPr>
            </w:pPr>
            <w:r w:rsidRPr="000C5C0D">
              <w:rPr>
                <w:rFonts w:ascii="Times New Roman" w:hAnsi="Times New Roman" w:cs="Times New Roman"/>
              </w:rPr>
              <w:t>Ā</w:t>
            </w:r>
            <w:r w:rsidRPr="000C5C0D">
              <w:rPr>
                <w:rFonts w:ascii="Times New Roman" w:hAnsi="Times New Roman" w:cs="Times New Roman"/>
                <w:color w:val="111111"/>
              </w:rPr>
              <w:t>rkārtējās situācijas saistībā ar</w:t>
            </w:r>
            <w:proofErr w:type="gramStart"/>
            <w:r w:rsidRPr="000C5C0D">
              <w:rPr>
                <w:rFonts w:ascii="Times New Roman" w:hAnsi="Times New Roman" w:cs="Times New Roman"/>
                <w:color w:val="111111"/>
              </w:rPr>
              <w:t xml:space="preserve">  </w:t>
            </w:r>
            <w:proofErr w:type="spellStart"/>
            <w:proofErr w:type="gramEnd"/>
            <w:r w:rsidRPr="000C5C0D">
              <w:rPr>
                <w:rFonts w:ascii="Times New Roman" w:hAnsi="Times New Roman" w:cs="Times New Roman"/>
                <w:color w:val="111111"/>
              </w:rPr>
              <w:t>Covid-19</w:t>
            </w:r>
            <w:proofErr w:type="spellEnd"/>
            <w:r w:rsidRPr="000C5C0D">
              <w:rPr>
                <w:rFonts w:ascii="Times New Roman" w:hAnsi="Times New Roman" w:cs="Times New Roman"/>
                <w:color w:val="111111"/>
              </w:rPr>
              <w:t xml:space="preserve"> izplatību laikā valsts institūciju, tajā skaitā pašvaldību un tiesu, darbības pamatprincipus noteica likums “Par valsts institūciju darbību ārkārtējās situācijas laikā saistībā ar </w:t>
            </w:r>
            <w:proofErr w:type="spellStart"/>
            <w:r w:rsidRPr="000C5C0D">
              <w:rPr>
                <w:rFonts w:ascii="Times New Roman" w:hAnsi="Times New Roman" w:cs="Times New Roman"/>
                <w:color w:val="111111"/>
              </w:rPr>
              <w:t>Covid-19</w:t>
            </w:r>
            <w:proofErr w:type="spellEnd"/>
            <w:r w:rsidRPr="000C5C0D">
              <w:rPr>
                <w:rFonts w:ascii="Times New Roman" w:hAnsi="Times New Roman" w:cs="Times New Roman"/>
                <w:color w:val="111111"/>
              </w:rPr>
              <w:t xml:space="preserve"> izplatību” (turpmāk - </w:t>
            </w:r>
            <w:proofErr w:type="spellStart"/>
            <w:r w:rsidRPr="000C5C0D">
              <w:rPr>
                <w:rFonts w:ascii="Times New Roman" w:hAnsi="Times New Roman" w:cs="Times New Roman"/>
                <w:color w:val="111111"/>
              </w:rPr>
              <w:t>Covid-19</w:t>
            </w:r>
            <w:proofErr w:type="spellEnd"/>
            <w:r w:rsidRPr="000C5C0D">
              <w:rPr>
                <w:rFonts w:ascii="Times New Roman" w:hAnsi="Times New Roman" w:cs="Times New Roman"/>
                <w:color w:val="111111"/>
              </w:rPr>
              <w:t xml:space="preserve"> iestāžu likums), likums “Par valsts apdraudējuma un tā seku novēršanas un pārvarēšanas pasākumiem sakarā ar </w:t>
            </w:r>
            <w:proofErr w:type="spellStart"/>
            <w:r w:rsidRPr="000C5C0D">
              <w:rPr>
                <w:rFonts w:ascii="Times New Roman" w:hAnsi="Times New Roman" w:cs="Times New Roman"/>
                <w:color w:val="111111"/>
              </w:rPr>
              <w:t>Covid-19</w:t>
            </w:r>
            <w:proofErr w:type="spellEnd"/>
            <w:r w:rsidRPr="000C5C0D">
              <w:rPr>
                <w:rFonts w:ascii="Times New Roman" w:hAnsi="Times New Roman" w:cs="Times New Roman"/>
                <w:color w:val="111111"/>
              </w:rPr>
              <w:t xml:space="preserve"> izplatību” un Ministru kabineta 2020.gada 12.marta rīkojums Nr.103 “Par ārkārtējās situācijas izsludināšanu” (turpmāk – Ministru kabineta rīkojums Nr.103).</w:t>
            </w:r>
            <w:r w:rsidRPr="000C5C0D">
              <w:rPr>
                <w:rFonts w:ascii="Times New Roman" w:hAnsi="Times New Roman" w:cs="Times New Roman"/>
              </w:rPr>
              <w:t xml:space="preserve"> </w:t>
            </w:r>
            <w:r w:rsidRPr="000C5C0D">
              <w:rPr>
                <w:rFonts w:ascii="Times New Roman" w:hAnsi="Times New Roman" w:cs="Times New Roman"/>
                <w:color w:val="111111"/>
              </w:rPr>
              <w:t xml:space="preserve">Minētie normatīvie akti būtiski mainīja institūciju ierasto darba organizāciju un pakalpojumu pieejamību privātpersonām. </w:t>
            </w:r>
          </w:p>
          <w:p w14:paraId="374F8BA8" w14:textId="77777777" w:rsidR="0073105C" w:rsidRPr="000C5C0D" w:rsidRDefault="0073105C" w:rsidP="00A37C71">
            <w:pPr>
              <w:pStyle w:val="Standard"/>
              <w:jc w:val="both"/>
              <w:rPr>
                <w:rFonts w:ascii="Times New Roman" w:hAnsi="Times New Roman" w:cs="Times New Roman"/>
              </w:rPr>
            </w:pPr>
            <w:r w:rsidRPr="000C5C0D">
              <w:rPr>
                <w:rFonts w:ascii="Times New Roman" w:hAnsi="Times New Roman" w:cs="Times New Roman"/>
              </w:rPr>
              <w:t>Ņemot vērā, ka likumā “Par ārkārtējo situāciju un izņēmuma stāvokli” ietvertie pasākumi un tiesiskie līdzekļi izmantojami vienīgi gadījumos, ja riskus vairs nav iespējams efektīvi novērst, piemērojot vispārējā tiesiskajā kārtībā noteiktos tiesiskos līdzekļus</w:t>
            </w:r>
            <w:proofErr w:type="gramStart"/>
            <w:r w:rsidRPr="000C5C0D">
              <w:rPr>
                <w:rFonts w:ascii="Times New Roman" w:hAnsi="Times New Roman" w:cs="Times New Roman"/>
              </w:rPr>
              <w:t>, brīdī</w:t>
            </w:r>
            <w:proofErr w:type="gramEnd"/>
            <w:r w:rsidRPr="000C5C0D">
              <w:rPr>
                <w:rFonts w:ascii="Times New Roman" w:hAnsi="Times New Roman" w:cs="Times New Roman"/>
              </w:rPr>
              <w:t xml:space="preserve">, kad vairs nepastāv objektīva nepieciešamība saglabāt būtiskākos personas ierobežojošos pasākumus, ārkārtējā situācija ir atceļama. </w:t>
            </w:r>
          </w:p>
          <w:p w14:paraId="01AD82CE"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Jāapzinās, ka gadījumā, ja nākotnē epidemioloģiskā situācija tomēr būtiski pasliktinās, var rasties nepieciešamība atkārtoti izsludināt ārkārtējo situāciju. Vienlaikus epidemioloģiskās drošības nolūkā šobrīd visus ierobežojumus, kas noteikti sakarā ar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izplatību, nav iespējams atcelt līdz ar ārkārtējās situācijas beigām. Personu tiesību īstenošanā būs nepieciešams noteikt papildu kritērijus un ierobežojošus nosacījumus uz ilgāku laika periodu, līdz tiks atrasts efektīvs medicīnisks risinājums pandēmijas kontrolei. Atceļot ārkārtējo situāciju, šādus jautājumus </w:t>
            </w:r>
            <w:r w:rsidRPr="000C5C0D">
              <w:rPr>
                <w:rFonts w:ascii="Times New Roman" w:hAnsi="Times New Roman" w:cs="Times New Roman"/>
                <w:sz w:val="24"/>
                <w:szCs w:val="24"/>
              </w:rPr>
              <w:lastRenderedPageBreak/>
              <w:t xml:space="preserve">saskaņā ar Satversmi var izlemt tikai Saeima. Vienlaikus, ņemot vērā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izplatības mainīgo un grūti paredzamo raksturu, Saeimai likuma līmenī būtu jāizšķir tikai būtiskākie jautājumi, ietverot pienācīgu deleģējumu Ministru kabinetam elastīgi reaģēt, apkarojot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slimības izplatību.</w:t>
            </w:r>
          </w:p>
          <w:p w14:paraId="787FC9FC"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Kopš COVID-19 pandēmijas izsludināšanas Eiropas Savienība un tās institūcijas ir pieņēmušas vairākus lēmumus, kuru praktisko ieviešanu nepieciešams precizēt nacionālajos tiesību aktos. Piemēram, </w:t>
            </w:r>
          </w:p>
          <w:p w14:paraId="5974CEBF"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Ministru kabineta rīkojumā Nr.103 (4.39.apakšpunkts) tika noteiktas atbildīgās institūcijas par Eiropas Savienības Komisijas Īstenošanas regulā par nepieciešamību saņemt eksporta atļauju atsevišķiem individuālajiem aizsarglīdzekļiem paredzēto eksporta licenču izsniegšanu. Lai šāda rakstura Eiropas Savienības un tās institūciju pieņemtie lēmumi Latvijā tiktu pienācīgi ieviesti arī pēc ārkārtējās situācijas atcelšanas, vienā tiesību aktā būtu nepieciešams deleģējums izpildvarai lemt par praktiskās īstenošanas pasākumiem.</w:t>
            </w:r>
          </w:p>
          <w:p w14:paraId="712C4C13" w14:textId="77777777" w:rsidR="0073105C" w:rsidRPr="000C5C0D" w:rsidRDefault="0073105C" w:rsidP="00A37C71">
            <w:pPr>
              <w:pStyle w:val="NormalWeb"/>
              <w:jc w:val="both"/>
              <w:rPr>
                <w:rFonts w:eastAsia="Times New Roman"/>
              </w:rPr>
            </w:pPr>
            <w:proofErr w:type="gramStart"/>
            <w:r w:rsidRPr="000C5C0D">
              <w:rPr>
                <w:b/>
                <w:bCs/>
              </w:rPr>
              <w:t>1.pants</w:t>
            </w:r>
            <w:proofErr w:type="gramEnd"/>
            <w:r w:rsidRPr="000C5C0D">
              <w:rPr>
                <w:b/>
                <w:bCs/>
              </w:rPr>
              <w:t xml:space="preserve">: </w:t>
            </w:r>
            <w:r w:rsidRPr="000C5C0D">
              <w:rPr>
                <w:rFonts w:eastAsia="Times New Roman"/>
              </w:rPr>
              <w:t xml:space="preserve">Demokrātiskas tiesiskas valsts pastāvēšanas viena no prasībām ir stabilitāte, kas balstīta tiesību sistēmā, kārtībā un paļāvībā. Lai sabiedrība uzticētos tiesību sistēmai un labticīgi ievērotu tās prasības, likumdošanas procesam jāveicina personu uzticēšanās valstij un tiesībām. Ārkārtējā situācija ar tai raksturīgo regulējuma straujo izmaiņu procesu būtiski ietekmēja tiesisko stabilitāti un personu uzticēšanos valstij, tādēļ vispārējā kārtība ir atjaunojama nekavējoties, tiklīdz faktiskie apstākļi un valsts varas orgānu rīcībspēja ļauj attiecīgi organizēt un nodrošināt valsts vadību. </w:t>
            </w:r>
          </w:p>
          <w:p w14:paraId="4B6F7B2C" w14:textId="77777777" w:rsidR="0073105C" w:rsidRPr="000C5C0D" w:rsidRDefault="0073105C" w:rsidP="00A37C71">
            <w:pPr>
              <w:spacing w:after="0" w:line="240" w:lineRule="auto"/>
              <w:jc w:val="both"/>
              <w:rPr>
                <w:rFonts w:ascii="Times New Roman" w:hAnsi="Times New Roman" w:cs="Times New Roman"/>
                <w:b/>
                <w:bCs/>
                <w:sz w:val="24"/>
                <w:szCs w:val="24"/>
              </w:rPr>
            </w:pPr>
            <w:r w:rsidRPr="000C5C0D">
              <w:rPr>
                <w:rFonts w:ascii="Times New Roman" w:hAnsi="Times New Roman" w:cs="Times New Roman"/>
                <w:sz w:val="24"/>
                <w:szCs w:val="24"/>
              </w:rPr>
              <w:t xml:space="preserve">Pasākumi COVID-19 izplatības apturēšanai neizbēgami ierobežo arī Satversmē un Eiropas Cilvēka tiesību un pamatbrīvību aizsardzības konvencijā (Konvencija) un citos Latvijai saistošos starptautiskajos līgumos garantētās cilvēktiesības. Piemēram, aizliegums publiskos pasākumos piedalīties vairāk nekā 25 personām ir Konvencijas </w:t>
            </w:r>
            <w:proofErr w:type="gramStart"/>
            <w:r w:rsidRPr="000C5C0D">
              <w:rPr>
                <w:rFonts w:ascii="Times New Roman" w:hAnsi="Times New Roman" w:cs="Times New Roman"/>
                <w:sz w:val="24"/>
                <w:szCs w:val="24"/>
              </w:rPr>
              <w:t>11.pantā</w:t>
            </w:r>
            <w:proofErr w:type="gramEnd"/>
            <w:r w:rsidRPr="000C5C0D">
              <w:rPr>
                <w:rFonts w:ascii="Times New Roman" w:hAnsi="Times New Roman" w:cs="Times New Roman"/>
                <w:sz w:val="24"/>
                <w:szCs w:val="24"/>
              </w:rPr>
              <w:t xml:space="preserve"> garantēto tiesību uz biedrošanās brīvību ierobežojums. Pēc ārkārtējās situācijas atcelšanas šo ierobežojumu apjoms vairs nav tik nozīmīgs, ka būtu nepieciešama Konvencijas </w:t>
            </w:r>
            <w:proofErr w:type="gramStart"/>
            <w:r w:rsidRPr="000C5C0D">
              <w:rPr>
                <w:rFonts w:ascii="Times New Roman" w:hAnsi="Times New Roman" w:cs="Times New Roman"/>
                <w:sz w:val="24"/>
                <w:szCs w:val="24"/>
              </w:rPr>
              <w:t>15.pantā</w:t>
            </w:r>
            <w:proofErr w:type="gramEnd"/>
            <w:r w:rsidRPr="000C5C0D">
              <w:rPr>
                <w:rFonts w:ascii="Times New Roman" w:hAnsi="Times New Roman" w:cs="Times New Roman"/>
                <w:sz w:val="24"/>
                <w:szCs w:val="24"/>
              </w:rPr>
              <w:t xml:space="preserve"> paredzētā formālā atkāpe no Konvencijas radītajām saistībām, tādēļ jāpārliecinās, ka saglabātie ierobežojumi atbilst Konvencijas prasībām, proti, šie ierobežojumi (1) ir noteikti ar likumu, (2) tie ir nepieciešami leģitīma mērķa sasniegšanai, un (3) tie ir samērīgi ar sasniedzamo mērķi.</w:t>
            </w:r>
          </w:p>
          <w:p w14:paraId="0ED53402"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Skaidrojot šīs trīs prasības, Eiropa Cilvēktiesību tiesa savā judikatūrā ir vairākkārt uzsvērusi, ka </w:t>
            </w:r>
            <w:proofErr w:type="gramStart"/>
            <w:r w:rsidRPr="000C5C0D">
              <w:rPr>
                <w:rFonts w:ascii="Times New Roman" w:hAnsi="Times New Roman" w:cs="Times New Roman"/>
                <w:sz w:val="24"/>
                <w:szCs w:val="24"/>
              </w:rPr>
              <w:t>“noteikts ar likumu” nozīmē ne tikai formālu likumisku pamatu</w:t>
            </w:r>
            <w:proofErr w:type="gramEnd"/>
            <w:r w:rsidRPr="000C5C0D">
              <w:rPr>
                <w:rFonts w:ascii="Times New Roman" w:hAnsi="Times New Roman" w:cs="Times New Roman"/>
                <w:sz w:val="24"/>
                <w:szCs w:val="24"/>
              </w:rPr>
              <w:t xml:space="preserve">, bet </w:t>
            </w:r>
            <w:r w:rsidRPr="000C5C0D">
              <w:rPr>
                <w:rFonts w:ascii="Times New Roman" w:hAnsi="Times New Roman" w:cs="Times New Roman"/>
                <w:sz w:val="24"/>
                <w:szCs w:val="24"/>
              </w:rPr>
              <w:lastRenderedPageBreak/>
              <w:t>arī to, ka piemērojamā likuma norma ir kvalitatīva jeb pietiekami skaidra, lai persona varētu saprātīgi paredzēt šīs normas piemērošanu un atbilstoši izvēlēties savu uzvedību</w:t>
            </w:r>
            <w:r w:rsidRPr="000C5C0D">
              <w:rPr>
                <w:rStyle w:val="FootnoteReference"/>
                <w:rFonts w:ascii="Times New Roman" w:hAnsi="Times New Roman" w:cs="Times New Roman"/>
                <w:sz w:val="24"/>
                <w:szCs w:val="24"/>
              </w:rPr>
              <w:footnoteReference w:id="1"/>
            </w:r>
            <w:r w:rsidRPr="000C5C0D">
              <w:rPr>
                <w:rFonts w:ascii="Times New Roman" w:hAnsi="Times New Roman" w:cs="Times New Roman"/>
                <w:sz w:val="24"/>
                <w:szCs w:val="24"/>
              </w:rPr>
              <w:t xml:space="preserve">. </w:t>
            </w:r>
          </w:p>
          <w:p w14:paraId="2438EF38"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Lai noteiktu skaidru tiesisku ietvaru likumprojektā paredzētajam regulējumam, tas paredz principus,</w:t>
            </w:r>
            <w:proofErr w:type="gramStart"/>
            <w:r w:rsidRPr="000C5C0D">
              <w:rPr>
                <w:rFonts w:ascii="Times New Roman" w:hAnsi="Times New Roman" w:cs="Times New Roman"/>
                <w:sz w:val="24"/>
                <w:szCs w:val="24"/>
              </w:rPr>
              <w:t xml:space="preserve">  </w:t>
            </w:r>
            <w:proofErr w:type="gramEnd"/>
            <w:r w:rsidRPr="000C5C0D">
              <w:rPr>
                <w:rFonts w:ascii="Times New Roman" w:hAnsi="Times New Roman" w:cs="Times New Roman"/>
                <w:sz w:val="24"/>
                <w:szCs w:val="24"/>
              </w:rPr>
              <w:t>kas piemērojami, nosakot nepieciešamos piesardzības pasākumus:</w:t>
            </w:r>
          </w:p>
          <w:p w14:paraId="373DFD8D"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1) cilvēktiesību ierobežošanas minimizācija – personu tiesības tiek ierobežotas tikai tad, ja nav citu alternatīvu pasākumu, kas efektīvi aizsargā sabiedrības veselību un drošību;</w:t>
            </w:r>
          </w:p>
          <w:p w14:paraId="6034EBA1"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2) </w:t>
            </w:r>
            <w:r>
              <w:rPr>
                <w:rFonts w:ascii="Times New Roman" w:hAnsi="Times New Roman" w:cs="Times New Roman"/>
                <w:sz w:val="24"/>
                <w:szCs w:val="24"/>
              </w:rPr>
              <w:t>sabiedrības veselības apdraudējuma mazināšana</w:t>
            </w:r>
            <w:r w:rsidRPr="000C5C0D">
              <w:rPr>
                <w:rFonts w:ascii="Times New Roman" w:hAnsi="Times New Roman" w:cs="Times New Roman"/>
                <w:sz w:val="24"/>
                <w:szCs w:val="24"/>
              </w:rPr>
              <w:t xml:space="preserve"> – piesardzības pasākumi tiek noteikti, izvērtējot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infekcijas izplatības draudus Latvijā un ārvalstīs, un tiek īstenoti, izvērtējot visus pastāvošos riskus, </w:t>
            </w:r>
            <w:proofErr w:type="gramStart"/>
            <w:r w:rsidRPr="000C5C0D">
              <w:rPr>
                <w:rFonts w:ascii="Times New Roman" w:hAnsi="Times New Roman" w:cs="Times New Roman"/>
                <w:sz w:val="24"/>
                <w:szCs w:val="24"/>
              </w:rPr>
              <w:t>ar mērķi mazināt</w:t>
            </w:r>
            <w:proofErr w:type="gramEnd"/>
            <w:r w:rsidRPr="000C5C0D">
              <w:rPr>
                <w:rFonts w:ascii="Times New Roman" w:hAnsi="Times New Roman" w:cs="Times New Roman"/>
                <w:sz w:val="24"/>
                <w:szCs w:val="24"/>
              </w:rPr>
              <w:t xml:space="preserve"> </w:t>
            </w:r>
            <w:proofErr w:type="spellStart"/>
            <w:r w:rsidRPr="000C5C0D">
              <w:rPr>
                <w:rFonts w:ascii="Times New Roman" w:hAnsi="Times New Roman" w:cs="Times New Roman"/>
                <w:sz w:val="24"/>
                <w:szCs w:val="24"/>
              </w:rPr>
              <w:t>Covid</w:t>
            </w:r>
            <w:proofErr w:type="spellEnd"/>
            <w:r w:rsidRPr="000C5C0D">
              <w:rPr>
                <w:rFonts w:ascii="Times New Roman" w:hAnsi="Times New Roman" w:cs="Times New Roman"/>
                <w:sz w:val="24"/>
                <w:szCs w:val="24"/>
              </w:rPr>
              <w:t xml:space="preserve"> 19 infekcijas atkārtotas izplatības draudus;</w:t>
            </w:r>
          </w:p>
          <w:p w14:paraId="69405E6C"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3) publisku un sabiedrībai nozīmīgu pakalpojumu pieejamība – piesardzības pasākumi nedrīkst liegt pakalpojumu pieejamību vispār, to ierobežošana ir pieļaujama tikai tiktāl, ciktāl tas nepieciešams pakalpojumu sniegšanā </w:t>
            </w:r>
            <w:r>
              <w:rPr>
                <w:rFonts w:ascii="Times New Roman" w:hAnsi="Times New Roman" w:cs="Times New Roman"/>
                <w:sz w:val="24"/>
                <w:szCs w:val="24"/>
              </w:rPr>
              <w:t xml:space="preserve">un saņemšanā </w:t>
            </w:r>
            <w:r w:rsidRPr="000C5C0D">
              <w:rPr>
                <w:rFonts w:ascii="Times New Roman" w:hAnsi="Times New Roman" w:cs="Times New Roman"/>
                <w:sz w:val="24"/>
                <w:szCs w:val="24"/>
              </w:rPr>
              <w:t>iesaistīto personu veselībai un drošībai.</w:t>
            </w:r>
          </w:p>
          <w:p w14:paraId="65733464"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Visu ar COVID-19 izplatības apturēšanu saistīto ierobežojumu apkopošana vienā normatīvajā tiesību aktā ļautu sniegt precīzākus norādījumus tiesību normu piemērotājiem par šī tiesību akta mijiedarbību ar citiem spēkā esošajiem tiesību aktiem atbilstošajā jomā </w:t>
            </w:r>
            <w:proofErr w:type="gramStart"/>
            <w:r w:rsidRPr="000C5C0D">
              <w:rPr>
                <w:rFonts w:ascii="Times New Roman" w:hAnsi="Times New Roman" w:cs="Times New Roman"/>
                <w:sz w:val="24"/>
                <w:szCs w:val="24"/>
              </w:rPr>
              <w:t>(</w:t>
            </w:r>
            <w:proofErr w:type="gramEnd"/>
            <w:r w:rsidRPr="000C5C0D">
              <w:rPr>
                <w:rFonts w:ascii="Times New Roman" w:hAnsi="Times New Roman" w:cs="Times New Roman"/>
                <w:sz w:val="24"/>
                <w:szCs w:val="24"/>
              </w:rPr>
              <w:t>piemēram, zināmus ierobežojumus tiesībām uz biedrošanās brīvību paredz arī likums “Par sapulcēm, gājieniem un piketiem”</w:t>
            </w:r>
            <w:r w:rsidRPr="000C5C0D">
              <w:rPr>
                <w:rStyle w:val="FootnoteReference"/>
                <w:rFonts w:ascii="Times New Roman" w:hAnsi="Times New Roman" w:cs="Times New Roman"/>
                <w:sz w:val="24"/>
                <w:szCs w:val="24"/>
              </w:rPr>
              <w:footnoteReference w:id="2"/>
            </w:r>
            <w:r w:rsidRPr="000C5C0D">
              <w:rPr>
                <w:rFonts w:ascii="Times New Roman" w:hAnsi="Times New Roman" w:cs="Times New Roman"/>
                <w:sz w:val="24"/>
                <w:szCs w:val="24"/>
              </w:rPr>
              <w:t>), kas savukārt veicinātu atbilstošo normu vienveidīgu un paredzamu piemērošanu. Viens tiesību akts arī ļautu labāk uzsvērt ierobežojumu leģitīmo mērķi, proti, citu personu veselības aizsardzība. Visbeidzot, visu ierobežojumu iekļaušana vienā tiesību aktā ļauj labāk novērtēt ierobežojumu kumulatīvo ietekmi un tādējādi arī samērīgumu.</w:t>
            </w:r>
          </w:p>
          <w:p w14:paraId="0FADD465"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Ja valstī atkārtoti tiek izsludināta ārkārtējā situācija saistībā ar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izplatību, likumprojektā paredzētais regulējums piemērojams tiktāl, ciktāl Ministru kabineta rīkojums par ārkārtējās situācijas izsludināšanu nenosaka citādi.</w:t>
            </w:r>
          </w:p>
          <w:p w14:paraId="1AB9E808" w14:textId="77777777" w:rsidR="0073105C" w:rsidRPr="000C5C0D" w:rsidRDefault="0073105C" w:rsidP="00A37C71">
            <w:pPr>
              <w:pStyle w:val="Standard"/>
              <w:jc w:val="both"/>
              <w:rPr>
                <w:rFonts w:ascii="Times New Roman" w:hAnsi="Times New Roman" w:cs="Times New Roman"/>
                <w:color w:val="111111"/>
              </w:rPr>
            </w:pPr>
            <w:proofErr w:type="gramStart"/>
            <w:r w:rsidRPr="000C5C0D">
              <w:rPr>
                <w:rFonts w:ascii="Times New Roman" w:hAnsi="Times New Roman" w:cs="Times New Roman"/>
                <w:b/>
                <w:bCs/>
                <w:color w:val="111111"/>
              </w:rPr>
              <w:lastRenderedPageBreak/>
              <w:t>2.pants</w:t>
            </w:r>
            <w:proofErr w:type="gramEnd"/>
            <w:r w:rsidRPr="000C5C0D">
              <w:rPr>
                <w:rFonts w:ascii="Times New Roman" w:hAnsi="Times New Roman" w:cs="Times New Roman"/>
                <w:b/>
                <w:bCs/>
                <w:color w:val="111111"/>
              </w:rPr>
              <w:t>.</w:t>
            </w:r>
            <w:r w:rsidRPr="000C5C0D">
              <w:rPr>
                <w:rFonts w:ascii="Times New Roman" w:hAnsi="Times New Roman" w:cs="Times New Roman"/>
                <w:color w:val="111111"/>
              </w:rPr>
              <w:t>Atceļot ārkārtējo situāciju valstī, valsts un pašvaldību institūcijām pakāpeniski būs nepieciešams atgriezties pie pilnīgas visu pakalpojumu sniegšanas privātpersonām. Pāreja uz visu pakalpojumu sniegšanu būtu veicama</w:t>
            </w:r>
            <w:r>
              <w:rPr>
                <w:rFonts w:ascii="Times New Roman" w:hAnsi="Times New Roman" w:cs="Times New Roman"/>
                <w:color w:val="111111"/>
              </w:rPr>
              <w:t>,</w:t>
            </w:r>
            <w:r w:rsidRPr="000C5C0D">
              <w:rPr>
                <w:rFonts w:ascii="Times New Roman" w:hAnsi="Times New Roman" w:cs="Times New Roman"/>
                <w:color w:val="111111"/>
              </w:rPr>
              <w:t xml:space="preserve"> vadoties no šādiem principiem:</w:t>
            </w:r>
          </w:p>
          <w:p w14:paraId="69073D5E" w14:textId="77777777" w:rsidR="0073105C" w:rsidRPr="000C5C0D" w:rsidRDefault="0073105C" w:rsidP="00A37C71">
            <w:pPr>
              <w:pStyle w:val="Standard"/>
              <w:ind w:firstLine="720"/>
              <w:jc w:val="both"/>
              <w:rPr>
                <w:rFonts w:ascii="Times New Roman" w:hAnsi="Times New Roman" w:cs="Times New Roman"/>
                <w:color w:val="111111"/>
              </w:rPr>
            </w:pPr>
            <w:r w:rsidRPr="000C5C0D">
              <w:rPr>
                <w:rFonts w:ascii="Times New Roman" w:hAnsi="Times New Roman" w:cs="Times New Roman"/>
                <w:color w:val="111111"/>
              </w:rPr>
              <w:t>1) iespēju robežās turpina attālināti sniegt pakalpojumus, neierobežojot privātpersonu tiesības un neradot pārmērīgu administratīvo slogu institūcijai;</w:t>
            </w:r>
          </w:p>
          <w:p w14:paraId="55CA1D68" w14:textId="77777777" w:rsidR="0073105C" w:rsidRPr="000C5C0D" w:rsidRDefault="0073105C" w:rsidP="00A37C71">
            <w:pPr>
              <w:pStyle w:val="Standard"/>
              <w:ind w:firstLine="720"/>
              <w:jc w:val="both"/>
              <w:rPr>
                <w:rFonts w:ascii="Times New Roman" w:hAnsi="Times New Roman" w:cs="Times New Roman"/>
                <w:color w:val="111111"/>
              </w:rPr>
            </w:pPr>
            <w:r w:rsidRPr="000C5C0D">
              <w:rPr>
                <w:rFonts w:ascii="Times New Roman" w:hAnsi="Times New Roman" w:cs="Times New Roman"/>
                <w:color w:val="111111"/>
              </w:rPr>
              <w:t>2) atjauno pakalpojumu saņemšanu klātienē tikai gadījumos, ja tos nav iespējams sniegt attālināti, nodrošinot</w:t>
            </w:r>
            <w:proofErr w:type="gramStart"/>
            <w:r w:rsidRPr="000C5C0D">
              <w:rPr>
                <w:rFonts w:ascii="Times New Roman" w:hAnsi="Times New Roman" w:cs="Times New Roman"/>
                <w:color w:val="111111"/>
              </w:rPr>
              <w:t xml:space="preserve"> </w:t>
            </w:r>
            <w:r>
              <w:t xml:space="preserve"> </w:t>
            </w:r>
            <w:proofErr w:type="gramEnd"/>
            <w:r w:rsidRPr="00CC1C7E">
              <w:rPr>
                <w:rFonts w:ascii="Times New Roman" w:hAnsi="Times New Roman" w:cs="Times New Roman"/>
              </w:rPr>
              <w:t>nodarbināto</w:t>
            </w:r>
            <w:r w:rsidRPr="000C5C0D">
              <w:rPr>
                <w:rFonts w:ascii="Times New Roman" w:hAnsi="Times New Roman" w:cs="Times New Roman"/>
                <w:color w:val="111111"/>
              </w:rPr>
              <w:t xml:space="preserve"> un pakalpojumu saņēmēju drošību atbilstoši epidemioloģiskai situācijai valstī;</w:t>
            </w:r>
          </w:p>
          <w:p w14:paraId="45D70BF4" w14:textId="77777777" w:rsidR="0073105C" w:rsidRPr="00B80B17" w:rsidRDefault="0073105C" w:rsidP="00A37C71">
            <w:pPr>
              <w:pStyle w:val="Standard"/>
              <w:ind w:firstLine="720"/>
              <w:jc w:val="both"/>
              <w:rPr>
                <w:rFonts w:ascii="Times New Roman" w:hAnsi="Times New Roman" w:cs="Times New Roman"/>
                <w:color w:val="111111"/>
              </w:rPr>
            </w:pPr>
            <w:r w:rsidRPr="00CC1C7E">
              <w:rPr>
                <w:rFonts w:ascii="Times New Roman" w:hAnsi="Times New Roman" w:cs="Times New Roman"/>
              </w:rPr>
              <w:t xml:space="preserve">3) ārkārtējās situācijas laikā atliktās lietas izskata prioritāri, ja tam ir objektīvs pamats. </w:t>
            </w:r>
          </w:p>
          <w:p w14:paraId="65F25C11" w14:textId="77777777" w:rsidR="0073105C" w:rsidRPr="000C5C0D" w:rsidRDefault="0073105C" w:rsidP="00A37C71">
            <w:pPr>
              <w:pStyle w:val="NormalWeb"/>
              <w:jc w:val="both"/>
            </w:pPr>
            <w:r w:rsidRPr="000C5C0D">
              <w:rPr>
                <w:color w:val="111111"/>
              </w:rPr>
              <w:t>Izvērtējot institūciju darbību pēc minētajiem principiem, būs nepieciešams veikt arī attiecīgus normatīvo aktu grozījumus, jo ne visas institūciju darbību un privātpersonu tiesību un pienākumu regulējošās normas zaudēs spēku līdz ar ārkārtējās situācijas atcelšanu.</w:t>
            </w:r>
          </w:p>
          <w:p w14:paraId="1DC2DC82" w14:textId="77777777" w:rsidR="0073105C" w:rsidRPr="000C5C0D" w:rsidRDefault="0073105C" w:rsidP="00A37C71">
            <w:pPr>
              <w:pStyle w:val="Standard"/>
              <w:jc w:val="both"/>
              <w:rPr>
                <w:rFonts w:ascii="Times New Roman" w:hAnsi="Times New Roman" w:cs="Times New Roman"/>
                <w:b/>
                <w:bCs/>
                <w:color w:val="111111"/>
              </w:rPr>
            </w:pPr>
            <w:proofErr w:type="gramStart"/>
            <w:r w:rsidRPr="000C5C0D">
              <w:rPr>
                <w:rFonts w:ascii="Times New Roman" w:hAnsi="Times New Roman" w:cs="Times New Roman"/>
                <w:b/>
                <w:bCs/>
              </w:rPr>
              <w:t>3.pants</w:t>
            </w:r>
            <w:proofErr w:type="gramEnd"/>
            <w:r w:rsidRPr="000C5C0D">
              <w:rPr>
                <w:rFonts w:ascii="Times New Roman" w:hAnsi="Times New Roman" w:cs="Times New Roman"/>
                <w:b/>
                <w:bCs/>
              </w:rPr>
              <w:t>.</w:t>
            </w:r>
            <w:r w:rsidRPr="000C5C0D">
              <w:rPr>
                <w:rFonts w:ascii="Times New Roman" w:hAnsi="Times New Roman" w:cs="Times New Roman"/>
                <w:color w:val="111111"/>
              </w:rPr>
              <w:t xml:space="preserve"> Likumprojekts paredz tiesisko ietvaru tādu pasākumu noteikšanai, kas ierobežo privātpersonu tiesības. Nolūkā nodrošināt </w:t>
            </w:r>
            <w:r w:rsidRPr="000C5C0D">
              <w:rPr>
                <w:rFonts w:ascii="Times New Roman" w:eastAsia="Times New Roman" w:hAnsi="Times New Roman" w:cs="Times New Roman"/>
                <w:lang w:eastAsia="lv-LV"/>
              </w:rPr>
              <w:t xml:space="preserve">ar sabiedrības drošības un veselības interesēm </w:t>
            </w:r>
            <w:proofErr w:type="spellStart"/>
            <w:r w:rsidRPr="000C5C0D">
              <w:rPr>
                <w:rFonts w:ascii="Times New Roman" w:eastAsia="Times New Roman" w:hAnsi="Times New Roman" w:cs="Times New Roman"/>
                <w:lang w:eastAsia="lv-LV"/>
              </w:rPr>
              <w:t>samēŗīgu</w:t>
            </w:r>
            <w:proofErr w:type="spellEnd"/>
            <w:r w:rsidRPr="000C5C0D">
              <w:rPr>
                <w:rFonts w:ascii="Times New Roman" w:eastAsia="Times New Roman" w:hAnsi="Times New Roman" w:cs="Times New Roman"/>
                <w:lang w:eastAsia="lv-LV"/>
              </w:rPr>
              <w:t xml:space="preserve"> privātpersonu tiesību un pienākumu apjomu un efektīvu valsts institūciju darbību saistībā ar </w:t>
            </w:r>
            <w:proofErr w:type="spellStart"/>
            <w:r w:rsidRPr="000C5C0D">
              <w:rPr>
                <w:rFonts w:ascii="Times New Roman" w:eastAsia="Times New Roman" w:hAnsi="Times New Roman" w:cs="Times New Roman"/>
                <w:lang w:eastAsia="lv-LV"/>
              </w:rPr>
              <w:t>Covid-19</w:t>
            </w:r>
            <w:proofErr w:type="spellEnd"/>
            <w:r w:rsidRPr="000C5C0D">
              <w:rPr>
                <w:rFonts w:ascii="Times New Roman" w:eastAsia="Times New Roman" w:hAnsi="Times New Roman" w:cs="Times New Roman"/>
                <w:lang w:eastAsia="lv-LV"/>
              </w:rPr>
              <w:t xml:space="preserve"> infekcijas izplatību valstī</w:t>
            </w:r>
          </w:p>
          <w:p w14:paraId="57922305" w14:textId="77777777" w:rsidR="0073105C" w:rsidRPr="00B80B17" w:rsidRDefault="0073105C" w:rsidP="00A37C71">
            <w:pPr>
              <w:pStyle w:val="Standard"/>
              <w:jc w:val="both"/>
              <w:rPr>
                <w:rFonts w:ascii="Times New Roman" w:hAnsi="Times New Roman" w:cs="Times New Roman"/>
                <w:color w:val="111111"/>
              </w:rPr>
            </w:pPr>
            <w:r w:rsidRPr="000C5C0D">
              <w:rPr>
                <w:rFonts w:ascii="Times New Roman" w:hAnsi="Times New Roman" w:cs="Times New Roman"/>
              </w:rPr>
              <w:t xml:space="preserve">likumprojekts paredz valsts pienākumu privātpersonu tiesību ierobežojumus noteikt vienīgi gadījumos, ja sabiedrības drošības riskus saistībā ar </w:t>
            </w:r>
            <w:proofErr w:type="spellStart"/>
            <w:r w:rsidRPr="000C5C0D">
              <w:rPr>
                <w:rFonts w:ascii="Times New Roman" w:hAnsi="Times New Roman" w:cs="Times New Roman"/>
              </w:rPr>
              <w:t>Covid-19</w:t>
            </w:r>
            <w:proofErr w:type="spellEnd"/>
            <w:r w:rsidRPr="000C5C0D">
              <w:rPr>
                <w:rFonts w:ascii="Times New Roman" w:hAnsi="Times New Roman" w:cs="Times New Roman"/>
              </w:rPr>
              <w:t xml:space="preserve"> infekcijas izplatību nav iespējams efektīvi novērst, piemērojot vispārējā</w:t>
            </w:r>
            <w:r w:rsidRPr="000C5C0D">
              <w:t xml:space="preserve"> </w:t>
            </w:r>
            <w:r w:rsidRPr="00CC1C7E">
              <w:rPr>
                <w:rFonts w:ascii="Times New Roman" w:hAnsi="Times New Roman" w:cs="Times New Roman"/>
              </w:rPr>
              <w:t>tiesiskajā kārtībā noteiktos tiesiskos līdzekļus. Brīdī, kad vairs nepastāv objektīva nepieciešamība saglabāt privātpersonas ierobežojošos pasākumus, tiesību ierobežojumi ir atceļami.</w:t>
            </w:r>
          </w:p>
          <w:p w14:paraId="1C564EB6" w14:textId="77777777" w:rsidR="0073105C" w:rsidRPr="000C5C0D" w:rsidRDefault="0073105C" w:rsidP="00A37C71">
            <w:pPr>
              <w:pStyle w:val="Standard"/>
              <w:jc w:val="both"/>
              <w:rPr>
                <w:rFonts w:ascii="Times New Roman" w:hAnsi="Times New Roman" w:cs="Times New Roman"/>
                <w:b/>
                <w:bCs/>
                <w:color w:val="111111"/>
              </w:rPr>
            </w:pPr>
            <w:proofErr w:type="gramStart"/>
            <w:r w:rsidRPr="000C5C0D">
              <w:rPr>
                <w:rFonts w:ascii="Times New Roman" w:hAnsi="Times New Roman" w:cs="Times New Roman"/>
                <w:b/>
                <w:bCs/>
                <w:color w:val="111111"/>
              </w:rPr>
              <w:t>4.pants</w:t>
            </w:r>
            <w:proofErr w:type="gramEnd"/>
            <w:r w:rsidRPr="000C5C0D">
              <w:rPr>
                <w:rFonts w:ascii="Times New Roman" w:hAnsi="Times New Roman" w:cs="Times New Roman"/>
                <w:b/>
                <w:bCs/>
                <w:color w:val="111111"/>
              </w:rPr>
              <w:t xml:space="preserve">. </w:t>
            </w:r>
            <w:proofErr w:type="spellStart"/>
            <w:r w:rsidRPr="000C5C0D">
              <w:rPr>
                <w:rFonts w:ascii="Times New Roman" w:hAnsi="Times New Roman" w:cs="Times New Roman"/>
                <w:color w:val="111111"/>
              </w:rPr>
              <w:t>Covid-19</w:t>
            </w:r>
            <w:proofErr w:type="spellEnd"/>
            <w:r w:rsidRPr="000C5C0D">
              <w:rPr>
                <w:rFonts w:ascii="Times New Roman" w:hAnsi="Times New Roman" w:cs="Times New Roman"/>
                <w:color w:val="111111"/>
              </w:rPr>
              <w:t xml:space="preserve"> iestāžu likumā un Ministru kabineta rīkojumā Nr.103 ietvertie ierobežojumi, kurus nepieciešams saglabāt pēc ārkārt</w:t>
            </w:r>
            <w:r>
              <w:rPr>
                <w:rFonts w:ascii="Times New Roman" w:hAnsi="Times New Roman" w:cs="Times New Roman"/>
                <w:color w:val="111111"/>
              </w:rPr>
              <w:t>ējās</w:t>
            </w:r>
            <w:r w:rsidRPr="000C5C0D">
              <w:rPr>
                <w:rFonts w:ascii="Times New Roman" w:hAnsi="Times New Roman" w:cs="Times New Roman"/>
                <w:color w:val="111111"/>
              </w:rPr>
              <w:t xml:space="preserve"> situācijas, ir pārceļami uz likuma līmeņa normatīvo aktu, ietverot attiecīgu deleģējumu Ministru kabinetam noteikt piemērošanas kārtību atsevišķās nozarēs. Visas privātpersonām obligāti piemērojamās normas pārceļamas uz Ministru kabineta noteikumiem, bet atsakoties no pārāk detalizēta procesa apraksta, lai normas spētu darboties vienlīdz labi arī pie nelielām epidemioloģiskās situācijas izmaiņām. </w:t>
            </w:r>
          </w:p>
          <w:p w14:paraId="36165211" w14:textId="77777777" w:rsidR="0073105C" w:rsidRPr="000C5C0D" w:rsidRDefault="0073105C" w:rsidP="00A37C71">
            <w:pPr>
              <w:pStyle w:val="NormalWeb"/>
              <w:jc w:val="both"/>
            </w:pPr>
            <w:r w:rsidRPr="000C5C0D">
              <w:rPr>
                <w:rFonts w:eastAsia="Times New Roman"/>
              </w:rPr>
              <w:t xml:space="preserve">Deleģējums Ministru kabinetam vērsts uz to, </w:t>
            </w:r>
            <w:r>
              <w:rPr>
                <w:rFonts w:eastAsia="Times New Roman"/>
              </w:rPr>
              <w:t>l</w:t>
            </w:r>
            <w:r w:rsidRPr="000C5C0D">
              <w:rPr>
                <w:rFonts w:eastAsia="Times New Roman"/>
              </w:rPr>
              <w:t xml:space="preserve">ai nodrošinātu atbilstošu iespēju adekvāti reaģēt uz mainīgo epidemioloģisko situāciju valstī un ārvalstīs saistībā ar </w:t>
            </w:r>
            <w:proofErr w:type="spellStart"/>
            <w:r w:rsidRPr="000C5C0D">
              <w:rPr>
                <w:rFonts w:eastAsia="Times New Roman"/>
              </w:rPr>
              <w:t>Covid-19</w:t>
            </w:r>
            <w:proofErr w:type="spellEnd"/>
            <w:r w:rsidRPr="000C5C0D">
              <w:rPr>
                <w:rFonts w:eastAsia="Times New Roman"/>
              </w:rPr>
              <w:t xml:space="preserve"> infekcijas izplatību, vienlaikus nodrošinot iestāžu darbības nepārtrauktību un privātpersonu iespējas īstenot pulcēšanās iespējas. </w:t>
            </w:r>
            <w:r w:rsidRPr="000C5C0D">
              <w:rPr>
                <w:rFonts w:eastAsia="Times New Roman"/>
              </w:rPr>
              <w:lastRenderedPageBreak/>
              <w:t>Deleģējums ir visaptverošs</w:t>
            </w:r>
            <w:proofErr w:type="gramStart"/>
            <w:r w:rsidRPr="000C5C0D">
              <w:rPr>
                <w:rFonts w:eastAsia="Times New Roman"/>
              </w:rPr>
              <w:t xml:space="preserve"> un</w:t>
            </w:r>
            <w:proofErr w:type="gramEnd"/>
            <w:r w:rsidRPr="000C5C0D">
              <w:rPr>
                <w:rFonts w:eastAsia="Times New Roman"/>
              </w:rPr>
              <w:t xml:space="preserve"> Ministru kabineta paredzētie </w:t>
            </w:r>
            <w:r w:rsidRPr="000C5C0D">
              <w:t>personām veicamie īpašie epidemioloģiskās drošības pasākumi ievērojami gan publiskās vietās, gan privātos pasākumos, gan transportā: valsts iestādēs, tostarp tiesu institūcijās (piemēram</w:t>
            </w:r>
            <w:r>
              <w:t>,</w:t>
            </w:r>
            <w:r w:rsidRPr="000C5C0D">
              <w:t xml:space="preserve"> tiesas sēdi klātienē rīko, ievērojot Ministru kabineta noteiktās prasības attiecībā uz pulcēšanos iekštelpās), pašvaldību iestādēs, kultūras iestādēs, sporta vietās, transportlīdzekļos, pasažieru pārvadājumos, visa veida </w:t>
            </w:r>
            <w:proofErr w:type="spellStart"/>
            <w:r w:rsidRPr="000C5C0D">
              <w:t>komerciestādēs</w:t>
            </w:r>
            <w:proofErr w:type="spellEnd"/>
            <w:r w:rsidRPr="000C5C0D">
              <w:t xml:space="preserve">, tirdzniecības, sabiedriskās ēdināšanas vietās un </w:t>
            </w:r>
            <w:bookmarkStart w:id="0" w:name="_Hlk41302790"/>
            <w:r w:rsidRPr="000C5C0D">
              <w:t>uzņēmējdarbības attīstības izstāžu vietās</w:t>
            </w:r>
            <w:bookmarkEnd w:id="0"/>
            <w:r w:rsidRPr="000C5C0D">
              <w:t>, reliģisko pasākumu vietā</w:t>
            </w:r>
            <w:r>
              <w:t>s</w:t>
            </w:r>
            <w:r w:rsidRPr="000C5C0D">
              <w:t>, kā arī privāta rakstura saviesīgos pasākumos un ikdienā savstarpējā saskarsmē sabiedrībā. Cita starpā Ministru kabinets ir tiesīgs noteikt</w:t>
            </w:r>
            <w:r w:rsidRPr="000C5C0D">
              <w:rPr>
                <w:rFonts w:eastAsia="Times New Roman"/>
              </w:rPr>
              <w:t xml:space="preserve"> arī </w:t>
            </w:r>
            <w:r w:rsidRPr="000C5C0D">
              <w:t>prasības un kārtību sociālās distancēšanās nodrošināšanai un vienlaicīgi pieļaujamo personu (apmeklētāju) skaitu.</w:t>
            </w:r>
          </w:p>
          <w:p w14:paraId="115727A0" w14:textId="77777777" w:rsidR="0073105C" w:rsidRPr="000C5C0D" w:rsidRDefault="0073105C" w:rsidP="00A37C71">
            <w:pPr>
              <w:pStyle w:val="NormalWeb"/>
              <w:jc w:val="both"/>
              <w:rPr>
                <w:rFonts w:eastAsia="Times New Roman"/>
              </w:rPr>
            </w:pPr>
            <w:r w:rsidRPr="000C5C0D">
              <w:rPr>
                <w:rFonts w:eastAsia="Times New Roman"/>
              </w:rPr>
              <w:t xml:space="preserve">Nodrošinot iestāžu darbības nepārtrauktību, izglītības, zinātnes un sporta nozarēs un īstenojot situācijai atbilstošus nepieciešamos fiziskās distancēšanās un epidemioloģiskās drošības pasākumus Ministru kabinetam noteiktas pilnvaras </w:t>
            </w:r>
            <w:proofErr w:type="spellStart"/>
            <w:r w:rsidRPr="000C5C0D">
              <w:rPr>
                <w:rFonts w:eastAsia="Times New Roman"/>
              </w:rPr>
              <w:t>Covid-19</w:t>
            </w:r>
            <w:proofErr w:type="spellEnd"/>
            <w:r w:rsidRPr="000C5C0D">
              <w:rPr>
                <w:rFonts w:eastAsia="Times New Roman"/>
              </w:rPr>
              <w:t xml:space="preserve"> infekcijas apdraudējuma kontekstā regulēt </w:t>
            </w:r>
            <w:bookmarkStart w:id="1" w:name="_Hlk40891869"/>
            <w:r w:rsidRPr="000C5C0D">
              <w:rPr>
                <w:rFonts w:eastAsia="Times New Roman"/>
              </w:rPr>
              <w:t>izglītības procesa organizēšanas nosacījumus un kārtību</w:t>
            </w:r>
            <w:bookmarkEnd w:id="1"/>
            <w:r w:rsidRPr="000C5C0D">
              <w:rPr>
                <w:rFonts w:eastAsia="Times New Roman"/>
              </w:rPr>
              <w:t xml:space="preserve">. </w:t>
            </w:r>
            <w:proofErr w:type="gramStart"/>
            <w:r w:rsidRPr="000C5C0D">
              <w:rPr>
                <w:rFonts w:eastAsia="Times New Roman"/>
              </w:rPr>
              <w:t>Vienlaikus ar izglītības procesa regulāciju atbilstoši epidemioloģiskai situācijai,</w:t>
            </w:r>
            <w:proofErr w:type="gramEnd"/>
            <w:r w:rsidRPr="000C5C0D">
              <w:rPr>
                <w:rFonts w:eastAsia="Times New Roman"/>
              </w:rPr>
              <w:t xml:space="preserve"> nepieciešams arī paredzēt Ministru kabinetam iespēju risināt izglītojamo ēdināšanai jau iepriekš piešķirto resursu atbilstošu novirzīšanu šā pakalpojuma nodrošināšanai, ja ir korekcijas izglītības procesa organizēšanā. Šāda pat pieeja nepieciešama arī sporta treniņu (nodarbību), kā arī sporta pasākumu organizēšanas un norises regulācijai, jo daudzos sporta veidos neatņemama to norises sastāvdaļa ir tuva klātbūtne vai fizisks kontakts starp sportistiem, kā rezultātā vispārējo distancēšanās noteikumu ievērošana ne vienmēr ir iespējama, kas attiecīgi prasa specifisku regulējumu. Turklāt sporta norišu laikā sporta veidu specifikas dēļ var būt nepieciešams noteikt specifiskus vai papildu epidemioloģiskās drošības pasākumus, lai mazinātu epidemioloģiskos riskus. </w:t>
            </w:r>
          </w:p>
          <w:p w14:paraId="5797E99C" w14:textId="77777777" w:rsidR="0073105C" w:rsidRPr="000C5C0D" w:rsidRDefault="0073105C" w:rsidP="00A37C71">
            <w:pPr>
              <w:autoSpaceDE w:val="0"/>
              <w:autoSpaceDN w:val="0"/>
              <w:adjustRightInd w:val="0"/>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Pārtikas apriti reglamentējošie normatīvie akti nosaka nepieciešamās prasības telpu, iekārtu un darbinieku higiēnai pārtikas aprites uzņēmumos. Eiropas Parlamenta un Padomes </w:t>
            </w:r>
            <w:proofErr w:type="gramStart"/>
            <w:r w:rsidRPr="000C5C0D">
              <w:rPr>
                <w:rFonts w:ascii="Times New Roman" w:hAnsi="Times New Roman" w:cs="Times New Roman"/>
                <w:sz w:val="24"/>
                <w:szCs w:val="24"/>
              </w:rPr>
              <w:t>2002.gada</w:t>
            </w:r>
            <w:proofErr w:type="gramEnd"/>
            <w:r w:rsidRPr="000C5C0D">
              <w:rPr>
                <w:rFonts w:ascii="Times New Roman" w:hAnsi="Times New Roman" w:cs="Times New Roman"/>
                <w:sz w:val="24"/>
                <w:szCs w:val="24"/>
              </w:rPr>
              <w:t xml:space="preserve"> 28.janvāra Regula (EK) Nr.178/2002, ar ko paredz vispārīgus pārtikas aprites tiesību aktu principus un prasības, izveido Eiropas Pārtikas nekaitīguma iestādi un paredz procedūras saistībā ar pārtikas nekaitīgumu, Eiropas Parlamenta un Padomes 2004.gada 29.aprīļa Regula (EK) Nr.852/2004 par pārtikas produktu higiēnu, </w:t>
            </w:r>
            <w:r w:rsidRPr="000C5C0D">
              <w:rPr>
                <w:rFonts w:ascii="Times New Roman" w:hAnsi="Times New Roman" w:cs="Times New Roman"/>
                <w:sz w:val="24"/>
                <w:szCs w:val="24"/>
              </w:rPr>
              <w:lastRenderedPageBreak/>
              <w:t xml:space="preserve">Eiropas Parlamenta un Padomes 2004.gada 29.aprīļa Regula (EK) Nr.853/2004, ar ko nosaka īpašus higiēnas noteikumus attiecībā uz dzīvnieku izcelsmes pārtiku un Pārtikas aprites uzraudzības likums nenosaka prasības uzņēmumos nodrošināt apstākļus stingras higiēnas ievērošanai galapatērētājiem (pircējiem un sabiedriskās ēdināšanas uzņēmumu apmeklētājiem). Tādēļ Zemkopības ministrija ārkārtējās situācijas laikā izstrādāja prasības higiēnas nodrošināšanai galapatērētājiem, lai pēc iespējas samazinātu iespēju infekcijas ierosinātāju pārnešanai uz tirdzniecības uzņēmumos un sabiedriskās ēdināšanas uzņēmumos esošajām iekārtām un aprīkojumu, kā arī aizsargātu uzņēmumu darbiniekus un patērētājus no infekcijas pārnešanas no cilvēka uz cilvēku. Ņemot vērā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izplatību, nepieciešams ārkārtējās situācijas laikā ieviestās prasības saglabāt un jādod pilnvarojums Ministru kabinetam izdot normatīvo aktu, kurā būs noteiktas papildu higiēnas prasības pārtikas tirdzniecības uzņēmumos un sabiedriskās ēdināšanas uzņēmumos.</w:t>
            </w:r>
          </w:p>
          <w:p w14:paraId="79E9E042" w14:textId="77777777" w:rsidR="0073105C" w:rsidRDefault="0073105C" w:rsidP="00A37C71">
            <w:pPr>
              <w:autoSpaceDE w:val="0"/>
              <w:autoSpaceDN w:val="0"/>
              <w:adjustRightInd w:val="0"/>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Prasības primāro produktu apritei un atļauto piegādes apjomu nosaka </w:t>
            </w:r>
            <w:proofErr w:type="gramStart"/>
            <w:r w:rsidRPr="000C5C0D">
              <w:rPr>
                <w:rFonts w:ascii="Times New Roman" w:hAnsi="Times New Roman" w:cs="Times New Roman"/>
                <w:sz w:val="24"/>
                <w:szCs w:val="24"/>
              </w:rPr>
              <w:t>2009.gada</w:t>
            </w:r>
            <w:proofErr w:type="gramEnd"/>
            <w:r w:rsidRPr="000C5C0D">
              <w:rPr>
                <w:rFonts w:ascii="Times New Roman" w:hAnsi="Times New Roman" w:cs="Times New Roman"/>
                <w:sz w:val="24"/>
                <w:szCs w:val="24"/>
              </w:rPr>
              <w:t xml:space="preserve"> 8.decembra Ministru kabineta noteikumi Nr.1393 „Veterinārās prasības mājputnu un zaķveidīgo gaļas apritei nelielā daudzumā”, 2010.gada 1.jūnija Ministru kabineta noteikumi Nr.499 „Higiēnas prasības augu izcelsmes produktu primārajai ražošanai un tiešajai piegādei galapatērētājam nelielā apjomā”, 2010.gada 12.maija Ministru kabineta noteikumi Nr.433 „Veterinārās un higiēnas prasības svaigu zvejas produktu apritei nelielā apjomā”, 2010.gada 20.jūlija Ministru kabineta noteikumi Nr.645 "Noteikumi par kārtību, kādā mednieki galapatērētājam piegādā medījamos dzīvniekus vai to gaļu mazos daudzumos, un higiēnas prasībām medījamo dzīvnieku un to gaļas apritei", 2017.gada 3.maija Ministru kabineta noteikumi Nr.235 "Prasības olu apritei nelielā apjomā" un 2010.gada 13.aprīļa Ministru kabineta noteikumi Nr.345 „Higiēnas un obligātās nekaitīguma prasības govs svaigpiena apritei nelielā apjomā”, kuri zaudēs spēku 2020.gada 1.septembrī un to aizstās Ministru kabineta noteikumi Nr. 73 “Prasības govs un kazas svaigpiena apritei nelielā apjomā”. Ārkārtējās situācijas laikā tika atļauts pārsniegt iepriekš minētajos normatīvajos aktos noteikto realizācijas apjomu, lai veicinātu tiešās piegādes galapatērētājiem uz mājām, ielu tirdzniecībā, tirgos un vietējos veikalos, un atbalstītu primāro produktu ražotājus lauku reģionos. Lai turpinātu šādas primāro produktu piegādes, ļaujot primāros produktus realizēt lielākā apjomā nekā ir noteikts normatīvajos </w:t>
            </w:r>
            <w:r w:rsidRPr="000C5C0D">
              <w:rPr>
                <w:rFonts w:ascii="Times New Roman" w:hAnsi="Times New Roman" w:cs="Times New Roman"/>
                <w:sz w:val="24"/>
                <w:szCs w:val="24"/>
              </w:rPr>
              <w:lastRenderedPageBreak/>
              <w:t xml:space="preserve">aktos, ir nepieciešams pilnvarot Ministru kabinetu noteikt atvieglojumu primāro pārtikas produktu apriti regulējošo normatīvo aktu piemērošanai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izplatības laikā, saistībā ar sākotnēji noteikto izplatīšanas apjomu. Ministru kabinetam paredzēts pilnvarojums, izvērtējot epidemioloģiskos riskus, izdot noteikumus par veselības aprūpes pakalpojumu sniegšanas ierobežojumiem (saglabājot tos veselības aprūpes pakalpojumus, kuri ir dzīvību glābjošie un kuriem nepieciešams nodrošināt terapijas nepārtrauktību). </w:t>
            </w:r>
          </w:p>
          <w:p w14:paraId="1C4D34F9" w14:textId="56AD460E" w:rsidR="0073105C" w:rsidRPr="000C5C0D" w:rsidRDefault="0073105C" w:rsidP="00A37C71">
            <w:pPr>
              <w:autoSpaceDE w:val="0"/>
              <w:autoSpaceDN w:val="0"/>
              <w:adjustRightInd w:val="0"/>
              <w:spacing w:after="0" w:line="240" w:lineRule="auto"/>
              <w:jc w:val="both"/>
              <w:rPr>
                <w:rFonts w:ascii="Times New Roman" w:hAnsi="Times New Roman" w:cs="Times New Roman"/>
                <w:sz w:val="24"/>
                <w:szCs w:val="24"/>
              </w:rPr>
            </w:pPr>
            <w:r w:rsidRPr="000C5C0D">
              <w:rPr>
                <w:rFonts w:ascii="Times New Roman" w:eastAsia="Times New Roman" w:hAnsi="Times New Roman" w:cs="Times New Roman"/>
                <w:sz w:val="24"/>
                <w:szCs w:val="24"/>
              </w:rPr>
              <w:t xml:space="preserve">Ministru kabinetam nav pienākuma izdot </w:t>
            </w:r>
            <w:r w:rsidR="00450B69">
              <w:rPr>
                <w:rFonts w:ascii="Times New Roman" w:eastAsia="Times New Roman" w:hAnsi="Times New Roman" w:cs="Times New Roman"/>
                <w:sz w:val="24"/>
                <w:szCs w:val="24"/>
              </w:rPr>
              <w:t xml:space="preserve">likumprojekta </w:t>
            </w:r>
            <w:proofErr w:type="gramStart"/>
            <w:r>
              <w:rPr>
                <w:rFonts w:ascii="Times New Roman" w:eastAsia="Times New Roman" w:hAnsi="Times New Roman" w:cs="Times New Roman"/>
                <w:sz w:val="24"/>
                <w:szCs w:val="24"/>
              </w:rPr>
              <w:t>4.</w:t>
            </w:r>
            <w:r w:rsidRPr="000C5C0D">
              <w:rPr>
                <w:rFonts w:ascii="Times New Roman" w:eastAsia="Times New Roman" w:hAnsi="Times New Roman" w:cs="Times New Roman"/>
                <w:sz w:val="24"/>
                <w:szCs w:val="24"/>
              </w:rPr>
              <w:t>pantā</w:t>
            </w:r>
            <w:proofErr w:type="gramEnd"/>
            <w:r w:rsidRPr="000C5C0D">
              <w:rPr>
                <w:rFonts w:ascii="Times New Roman" w:eastAsia="Times New Roman" w:hAnsi="Times New Roman" w:cs="Times New Roman"/>
                <w:sz w:val="24"/>
                <w:szCs w:val="24"/>
              </w:rPr>
              <w:t xml:space="preserve"> paredzētos noteikumus, taču Ministru kabinets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infekcijas izplatīšanās vai to draudu gadījumā epidemioloģiskās drošības nolūkos var šādu noteikumus izdot. </w:t>
            </w:r>
            <w:r w:rsidRPr="000C5C0D">
              <w:rPr>
                <w:rFonts w:ascii="Times New Roman" w:eastAsia="Times New Roman" w:hAnsi="Times New Roman" w:cs="Times New Roman"/>
                <w:sz w:val="24"/>
                <w:szCs w:val="24"/>
              </w:rPr>
              <w:t>Ministru kabinetam dota</w:t>
            </w:r>
            <w:r>
              <w:rPr>
                <w:rFonts w:ascii="Times New Roman" w:eastAsia="Times New Roman" w:hAnsi="Times New Roman" w:cs="Times New Roman"/>
                <w:sz w:val="24"/>
                <w:szCs w:val="24"/>
              </w:rPr>
              <w:t>i</w:t>
            </w:r>
            <w:r w:rsidRPr="000C5C0D">
              <w:rPr>
                <w:rFonts w:ascii="Times New Roman" w:eastAsia="Times New Roman" w:hAnsi="Times New Roman" w:cs="Times New Roman"/>
                <w:sz w:val="24"/>
                <w:szCs w:val="24"/>
              </w:rPr>
              <w:t xml:space="preserve">s deleģējums skatāms sasaistē ar likumprojekta </w:t>
            </w:r>
            <w:proofErr w:type="gramStart"/>
            <w:r w:rsidRPr="000C5C0D">
              <w:rPr>
                <w:rFonts w:ascii="Times New Roman" w:eastAsia="Times New Roman" w:hAnsi="Times New Roman" w:cs="Times New Roman"/>
                <w:sz w:val="24"/>
                <w:szCs w:val="24"/>
              </w:rPr>
              <w:t>3.pantā</w:t>
            </w:r>
            <w:proofErr w:type="gramEnd"/>
            <w:r w:rsidRPr="000C5C0D">
              <w:rPr>
                <w:rFonts w:ascii="Times New Roman" w:eastAsia="Times New Roman" w:hAnsi="Times New Roman" w:cs="Times New Roman"/>
                <w:sz w:val="24"/>
                <w:szCs w:val="24"/>
              </w:rPr>
              <w:t xml:space="preserve"> paredzēto tiesisko ietvaru.</w:t>
            </w:r>
          </w:p>
          <w:p w14:paraId="58F5E4A2" w14:textId="77777777" w:rsidR="0073105C" w:rsidRPr="000C5C0D" w:rsidRDefault="0073105C" w:rsidP="00A37C71">
            <w:pPr>
              <w:pStyle w:val="NormalWeb"/>
              <w:jc w:val="both"/>
              <w:rPr>
                <w:rFonts w:eastAsia="Times New Roman"/>
              </w:rPr>
            </w:pPr>
            <w:r w:rsidRPr="000C5C0D">
              <w:t>Attiecīgie noteikumi ir pārskatāmi atbilstoši epidemioloģiskajai situācijai, un brīdī, kad vairs nepastāv objektīva nepieciešamība saglabāt privātpersonas ierobežojošos pasākumus, tie ir atceļami.</w:t>
            </w:r>
          </w:p>
          <w:p w14:paraId="6C51132F" w14:textId="77777777" w:rsidR="0073105C" w:rsidRPr="000C5C0D" w:rsidRDefault="0073105C" w:rsidP="00A37C71">
            <w:pPr>
              <w:pStyle w:val="Standard"/>
              <w:jc w:val="both"/>
              <w:rPr>
                <w:rFonts w:ascii="Times New Roman" w:hAnsi="Times New Roman" w:cs="Times New Roman"/>
                <w:color w:val="111111"/>
              </w:rPr>
            </w:pPr>
            <w:proofErr w:type="gramStart"/>
            <w:r w:rsidRPr="000C5C0D">
              <w:rPr>
                <w:rFonts w:ascii="Times New Roman" w:hAnsi="Times New Roman" w:cs="Times New Roman"/>
                <w:b/>
                <w:bCs/>
                <w:color w:val="111111"/>
              </w:rPr>
              <w:t>5.pants</w:t>
            </w:r>
            <w:proofErr w:type="gramEnd"/>
            <w:r w:rsidRPr="000C5C0D">
              <w:rPr>
                <w:rFonts w:ascii="Times New Roman" w:hAnsi="Times New Roman" w:cs="Times New Roman"/>
                <w:b/>
                <w:bCs/>
                <w:color w:val="111111"/>
              </w:rPr>
              <w:t xml:space="preserve">. </w:t>
            </w:r>
            <w:r w:rsidRPr="000C5C0D">
              <w:rPr>
                <w:rFonts w:ascii="Times New Roman" w:hAnsi="Times New Roman" w:cs="Times New Roman"/>
                <w:color w:val="111111"/>
              </w:rPr>
              <w:t>Likumprojekts uzliek par pienākumu publisko pasākumu, sapulču, gājienu un piketu organizatoriem pieteikumā pasākuma rīkošanai norādīt, kādā veidā pasākumā tiks nodrošināta epidemioloģiskā drošība un piesardzība. Tādā veidā pašvaldības būs informētas, vai plānotie pasākumi atbilst epidemioloģiskās drošības prasībām. Vienlaikus šāds pienākums pasākumu organizatoriem atgādinās par nepieciešamību pasākumā nodrošināt pasākuma dalībniekiem iespēju izpildīt visas valstī noteiktās epidemioloģiskās drošības prasības par distancēšanos, personīgo higiēnu, aizsardzības līdzekļu lietošanu un citas attiecīgajā brīdī</w:t>
            </w:r>
            <w:proofErr w:type="gramStart"/>
            <w:r w:rsidRPr="000C5C0D">
              <w:rPr>
                <w:rFonts w:ascii="Times New Roman" w:hAnsi="Times New Roman" w:cs="Times New Roman"/>
                <w:color w:val="111111"/>
              </w:rPr>
              <w:t xml:space="preserve">  </w:t>
            </w:r>
            <w:proofErr w:type="gramEnd"/>
            <w:r w:rsidRPr="000C5C0D">
              <w:rPr>
                <w:rFonts w:ascii="Times New Roman" w:hAnsi="Times New Roman" w:cs="Times New Roman"/>
                <w:color w:val="111111"/>
              </w:rPr>
              <w:t>paredzētās prasības.  Reliģisko pasākumu organizatori un rīkotāji šāda veida informāciju norāda pasākuma organizatoriska rakstura dokumentos (piemēram, iekšējās kārtības noteikumos, nolikumā, informatīva rakstura norādēs un tamlīdzīgos dokumentos).</w:t>
            </w:r>
          </w:p>
          <w:p w14:paraId="7D59E755" w14:textId="77777777" w:rsidR="0073105C" w:rsidRPr="000C5C0D" w:rsidRDefault="0073105C" w:rsidP="00A37C71">
            <w:pPr>
              <w:pStyle w:val="NormalWeb"/>
              <w:jc w:val="both"/>
              <w:rPr>
                <w:rFonts w:eastAsia="Times New Roman"/>
              </w:rPr>
            </w:pPr>
            <w:proofErr w:type="gramStart"/>
            <w:r w:rsidRPr="000C5C0D">
              <w:rPr>
                <w:b/>
                <w:bCs/>
                <w:color w:val="111111"/>
              </w:rPr>
              <w:t>6.pants</w:t>
            </w:r>
            <w:proofErr w:type="gramEnd"/>
            <w:r w:rsidRPr="000C5C0D">
              <w:rPr>
                <w:b/>
                <w:bCs/>
                <w:color w:val="111111"/>
              </w:rPr>
              <w:t>.</w:t>
            </w:r>
            <w:r w:rsidRPr="000C5C0D">
              <w:rPr>
                <w:color w:val="111111"/>
              </w:rPr>
              <w:t xml:space="preserve"> </w:t>
            </w:r>
            <w:r w:rsidRPr="000C5C0D">
              <w:rPr>
                <w:rFonts w:eastAsia="Times New Roman"/>
              </w:rPr>
              <w:t>Ministru kabineta rīkojuma Nr.103</w:t>
            </w:r>
            <w:proofErr w:type="gramStart"/>
            <w:r w:rsidRPr="000C5C0D">
              <w:rPr>
                <w:rFonts w:eastAsia="Times New Roman"/>
              </w:rPr>
              <w:t xml:space="preserve">  </w:t>
            </w:r>
            <w:proofErr w:type="gramEnd"/>
            <w:r w:rsidRPr="000C5C0D">
              <w:rPr>
                <w:rFonts w:eastAsia="Times New Roman"/>
              </w:rPr>
              <w:t>4.12.</w:t>
            </w:r>
            <w:r w:rsidRPr="000C5C0D">
              <w:rPr>
                <w:rFonts w:eastAsia="Times New Roman"/>
                <w:vertAlign w:val="superscript"/>
              </w:rPr>
              <w:t>3</w:t>
            </w:r>
            <w:r w:rsidRPr="000C5C0D">
              <w:rPr>
                <w:rFonts w:eastAsia="Times New Roman"/>
              </w:rPr>
              <w:t xml:space="preserve"> un 4.12.</w:t>
            </w:r>
            <w:r w:rsidRPr="000C5C0D">
              <w:rPr>
                <w:rFonts w:eastAsia="Times New Roman"/>
                <w:vertAlign w:val="superscript"/>
              </w:rPr>
              <w:t>5</w:t>
            </w:r>
            <w:r w:rsidRPr="000C5C0D">
              <w:rPr>
                <w:rFonts w:eastAsia="Times New Roman"/>
              </w:rPr>
              <w:t xml:space="preserve"> apakšpunkts nosaka institūciju sadarbības mehānismu attiecīgajām personām noteikto prasību izpildi kontrolē, kā arī paredz konkrētas tiesības šīm iesaistītajām institūcijām, lai tās varētu veikt attiecīgo prasību kontroli. Šāda tiesību norma ir saglabājama arī pēc ārkārtējās situācijas atcelšanas un ir ietverama pastāvīgi šajā </w:t>
            </w:r>
            <w:r>
              <w:rPr>
                <w:rFonts w:eastAsia="Times New Roman"/>
              </w:rPr>
              <w:t>likumprojektā</w:t>
            </w:r>
            <w:r w:rsidRPr="000C5C0D">
              <w:rPr>
                <w:rFonts w:eastAsia="Times New Roman"/>
              </w:rPr>
              <w:t xml:space="preserve">. </w:t>
            </w:r>
          </w:p>
          <w:p w14:paraId="7D0CB26B" w14:textId="77777777" w:rsidR="0073105C" w:rsidRPr="000C5C0D" w:rsidRDefault="0073105C" w:rsidP="00A37C71">
            <w:pPr>
              <w:pStyle w:val="NormalWeb"/>
              <w:jc w:val="both"/>
              <w:rPr>
                <w:rFonts w:eastAsia="Times New Roman"/>
              </w:rPr>
            </w:pPr>
            <w:proofErr w:type="gramStart"/>
            <w:r w:rsidRPr="000C5C0D">
              <w:rPr>
                <w:rFonts w:eastAsia="Times New Roman"/>
                <w:b/>
                <w:bCs/>
              </w:rPr>
              <w:t>7.pants</w:t>
            </w:r>
            <w:proofErr w:type="gramEnd"/>
            <w:r w:rsidRPr="000C5C0D">
              <w:rPr>
                <w:rFonts w:eastAsia="Times New Roman"/>
                <w:b/>
                <w:bCs/>
              </w:rPr>
              <w:t>.</w:t>
            </w:r>
            <w:r w:rsidRPr="000C5C0D">
              <w:rPr>
                <w:rFonts w:eastAsia="Times New Roman"/>
              </w:rPr>
              <w:t xml:space="preserve"> Ņemot vērā to, ka nepārvarama vara (</w:t>
            </w:r>
            <w:proofErr w:type="spellStart"/>
            <w:r w:rsidRPr="00CC1C7E">
              <w:rPr>
                <w:rFonts w:eastAsia="Times New Roman"/>
                <w:i/>
                <w:iCs/>
              </w:rPr>
              <w:t>force</w:t>
            </w:r>
            <w:proofErr w:type="spellEnd"/>
            <w:r w:rsidRPr="00CC1C7E">
              <w:rPr>
                <w:rFonts w:eastAsia="Times New Roman"/>
                <w:i/>
                <w:iCs/>
              </w:rPr>
              <w:t xml:space="preserve"> </w:t>
            </w:r>
            <w:proofErr w:type="spellStart"/>
            <w:r w:rsidRPr="00CC1C7E">
              <w:rPr>
                <w:rFonts w:eastAsia="Times New Roman"/>
                <w:i/>
                <w:iCs/>
              </w:rPr>
              <w:t>majeure</w:t>
            </w:r>
            <w:proofErr w:type="spellEnd"/>
            <w:r w:rsidRPr="000C5C0D">
              <w:rPr>
                <w:rFonts w:eastAsia="Times New Roman"/>
              </w:rPr>
              <w:t xml:space="preserve">) šobrīd attiecināma uz ārkārtējās situācijas laiku, likumprojektā nepieciešams paredzēt </w:t>
            </w:r>
            <w:r w:rsidRPr="000C5C0D">
              <w:rPr>
                <w:rFonts w:eastAsia="Times New Roman"/>
              </w:rPr>
              <w:lastRenderedPageBreak/>
              <w:t xml:space="preserve">pilnvarojumu Ministru kabinetam noteikt personu pulcēšanās ierobežojumus, lai uzveiktu </w:t>
            </w:r>
            <w:proofErr w:type="spellStart"/>
            <w:r w:rsidRPr="000C5C0D">
              <w:rPr>
                <w:rFonts w:eastAsia="Times New Roman"/>
              </w:rPr>
              <w:t>Covid-19</w:t>
            </w:r>
            <w:proofErr w:type="spellEnd"/>
            <w:r w:rsidRPr="000C5C0D">
              <w:rPr>
                <w:rFonts w:eastAsia="Times New Roman"/>
              </w:rPr>
              <w:t xml:space="preserve"> pandēmiju, un iekļaut speciālo normu atšķirīgai pieejai no Patērētāju tiesību aizsardzības likuma 30.pantā noteiktās kārtības, kādā kultūras pakalpojumu sniedzēji norēķinās ar patērētāju par nesniegtu pakalpojumu (nenotikušu pasākumu)</w:t>
            </w:r>
            <w:r>
              <w:rPr>
                <w:rFonts w:eastAsia="Times New Roman"/>
              </w:rPr>
              <w:t>.</w:t>
            </w:r>
          </w:p>
          <w:p w14:paraId="6B25AD87" w14:textId="77777777" w:rsidR="0073105C" w:rsidRPr="000C5C0D" w:rsidRDefault="0073105C" w:rsidP="00A37C71">
            <w:pPr>
              <w:spacing w:after="0" w:line="240" w:lineRule="auto"/>
              <w:jc w:val="both"/>
              <w:rPr>
                <w:rFonts w:ascii="Times New Roman" w:eastAsia="Times New Roman" w:hAnsi="Times New Roman" w:cs="Times New Roman"/>
                <w:b/>
                <w:bCs/>
                <w:sz w:val="24"/>
                <w:szCs w:val="24"/>
                <w:lang w:eastAsia="lv-LV"/>
              </w:rPr>
            </w:pPr>
            <w:proofErr w:type="gramStart"/>
            <w:r w:rsidRPr="000C5C0D">
              <w:rPr>
                <w:rFonts w:ascii="Times New Roman" w:eastAsia="Times New Roman" w:hAnsi="Times New Roman" w:cs="Times New Roman"/>
                <w:b/>
                <w:bCs/>
                <w:sz w:val="24"/>
                <w:szCs w:val="24"/>
                <w:lang w:eastAsia="lv-LV"/>
              </w:rPr>
              <w:t>8.pants</w:t>
            </w:r>
            <w:proofErr w:type="gramEnd"/>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sz w:val="24"/>
                <w:szCs w:val="24"/>
                <w:lang w:eastAsia="lv-LV"/>
              </w:rPr>
              <w:t xml:space="preserve">8. panta pirmā un otrā daļa saglabā regulējumu, kas ir paredzēts </w:t>
            </w:r>
            <w:proofErr w:type="spellStart"/>
            <w:r w:rsidRPr="000C5C0D">
              <w:rPr>
                <w:rFonts w:ascii="Times New Roman" w:eastAsia="Times New Roman" w:hAnsi="Times New Roman" w:cs="Times New Roman"/>
                <w:sz w:val="24"/>
                <w:szCs w:val="24"/>
                <w:lang w:eastAsia="lv-LV"/>
              </w:rPr>
              <w:t>Covid</w:t>
            </w:r>
            <w:proofErr w:type="spellEnd"/>
            <w:r w:rsidRPr="000C5C0D">
              <w:rPr>
                <w:rFonts w:ascii="Times New Roman" w:eastAsia="Times New Roman" w:hAnsi="Times New Roman" w:cs="Times New Roman"/>
                <w:sz w:val="24"/>
                <w:szCs w:val="24"/>
                <w:lang w:eastAsia="lv-LV"/>
              </w:rPr>
              <w:t xml:space="preserve"> iestāžu likuma 3. panta pirmajā daļā. Proti, 8. panta pirmā daļa paredz personas tiesības ierosināt administratīvo procesu iestādē tikai uz rakstveida iesnieguma pamata. Tas ir noteikts kā izņēmums no Administratīvā procesa likuma </w:t>
            </w:r>
            <w:proofErr w:type="gramStart"/>
            <w:r w:rsidRPr="000C5C0D">
              <w:rPr>
                <w:rFonts w:ascii="Times New Roman" w:eastAsia="Times New Roman" w:hAnsi="Times New Roman" w:cs="Times New Roman"/>
                <w:sz w:val="24"/>
                <w:szCs w:val="24"/>
                <w:lang w:eastAsia="lv-LV"/>
              </w:rPr>
              <w:t>56.panta</w:t>
            </w:r>
            <w:proofErr w:type="gramEnd"/>
            <w:r w:rsidRPr="000C5C0D">
              <w:rPr>
                <w:rFonts w:ascii="Times New Roman" w:eastAsia="Times New Roman" w:hAnsi="Times New Roman" w:cs="Times New Roman"/>
                <w:sz w:val="24"/>
                <w:szCs w:val="24"/>
                <w:lang w:eastAsia="lv-LV"/>
              </w:rPr>
              <w:t xml:space="preserve">, kurš paredz, ka iesniegumu var iesniegt mutvārdos vai rakstveidā. Šāds izņēmums ir noteikts, lai ierobežotu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un pēc iespējas samazinātu inficēšanos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tiešu personisku kontaktu ceļā. Likumprojekts uzskaita gadījumus, uz kuriem tas attiecas, proti, tas ir iesniegums administratīvā akta izdošanai, iestādes nodoma mainīšanai attiecībā uz tās faktisko rīcību, uzziņas saņemšanai vai iesniegums par administratīvā akta apstrīdēšanu. Faktiskās rīcības ierosināšanai likumprojekts rakstveida formu kā obligātu nosacījumu nenosaka, ievērojot, ka nereti persona lūdz veikt faktisko rīcību mutvārdos pa telefonu vai izmantojot citu saziņas formu (piemēram, tiek izsaukts Valsts ugunsdzēsības un glābšanas dienests). Iesnieguma rakstveida forma ietver gan pašrocīgi parakstītu dokumentu, gan elektronisku dokumentu, kas atbilst Elektronisko dokumentu likumam. Likumprojekts neregulē iesnieguma iesniegšanas veidu, proti, to var nosūtīt pa pastu, ievietot iesniegumu iestādes nodrošinātā pastkastē, ja iestāde tādu ir paredzējusi (piemēram, pie iestādes ieejas durvīm), nosūtīt to elektroniski (</w:t>
            </w:r>
            <w:proofErr w:type="gramStart"/>
            <w:r w:rsidRPr="000C5C0D">
              <w:rPr>
                <w:rFonts w:ascii="Times New Roman" w:eastAsia="Times New Roman" w:hAnsi="Times New Roman" w:cs="Times New Roman"/>
                <w:sz w:val="24"/>
                <w:szCs w:val="24"/>
                <w:lang w:eastAsia="lv-LV"/>
              </w:rPr>
              <w:t>ja iesniegums parakstīts ar drošu</w:t>
            </w:r>
            <w:proofErr w:type="gramEnd"/>
            <w:r w:rsidRPr="000C5C0D">
              <w:rPr>
                <w:rFonts w:ascii="Times New Roman" w:eastAsia="Times New Roman" w:hAnsi="Times New Roman" w:cs="Times New Roman"/>
                <w:sz w:val="24"/>
                <w:szCs w:val="24"/>
                <w:lang w:eastAsia="lv-LV"/>
              </w:rPr>
              <w:t xml:space="preserve"> elektronisko parakstu). Tāpat attiecīgo dokumentu var iesniegt valsts informācijas sistēmā saskaņā ar nozares normatīvo aktu (skat., piemēram, likuma „Par nodokļiem un nodevām” 15. panta pirmās daļas 3. punktu). </w:t>
            </w:r>
          </w:p>
          <w:p w14:paraId="1F7EFB39"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Lai veicinātu epidemioloģiskās drošības prasību ievērošanu, 8. panta otrā daļa pieļauj arī telefoniska iesnieguma iesniegšanu, tomēr šī panta daļa būtu piemērojama tikai atsevišķos gadījumos, ja iestādei ir citas objektīvas iespējas identificēt iesniedzēju un viņa prasījumu. Piemēram, iestāde personas identificēšanai var lūgt nosaukt kādu īpašu viņu identificējošu informāciju, piemēram, attiecīgās iestādes piešķirto klienta numuru vai attiecīgā īpašuma datus, kā arī fiksēt </w:t>
            </w:r>
            <w:r w:rsidRPr="000C5C0D">
              <w:rPr>
                <w:rFonts w:ascii="Times New Roman" w:eastAsia="Times New Roman" w:hAnsi="Times New Roman" w:cs="Times New Roman"/>
                <w:sz w:val="24"/>
                <w:szCs w:val="24"/>
                <w:lang w:eastAsia="lv-LV"/>
              </w:rPr>
              <w:lastRenderedPageBreak/>
              <w:t xml:space="preserve">telefonsarunu iesnieguma iesniegšanas pierādīšanas nolūkos. </w:t>
            </w:r>
          </w:p>
          <w:p w14:paraId="657871D4"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hAnsi="Times New Roman" w:cs="Times New Roman"/>
                <w:sz w:val="24"/>
                <w:szCs w:val="24"/>
              </w:rPr>
              <w:t xml:space="preserve">Šis pants attiecas uz pakalpojumu pieteikšanu un izpildīšanu attiecīgajā veidā jebkurai iestādei. Personas identifikāciju pakalpojumu saņemšanai noregulē </w:t>
            </w:r>
            <w:r w:rsidRPr="000C5C0D">
              <w:rPr>
                <w:rFonts w:ascii="Times New Roman" w:hAnsi="Times New Roman" w:cs="Times New Roman"/>
                <w:color w:val="000000"/>
                <w:sz w:val="24"/>
                <w:szCs w:val="24"/>
              </w:rPr>
              <w:t>Fizisko personu elektroniskās identifikācijas likums.</w:t>
            </w:r>
          </w:p>
          <w:p w14:paraId="58B3ADBA"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Lai veicinātu privātpersonu elektronisku saziņu ar institūcijām un tādējādi mazinātu iespējamo inficēšanos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savstarpēju kontaktu ceļā, likumprojekta 8. panta trešā daļa paredz, ka iesniegumu administratīvajā procesā var iesniegt elektroniski bez </w:t>
            </w:r>
          </w:p>
          <w:p w14:paraId="001C9F00"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droša elektroniskā paraksta Valsts pārvaldes pakalpojumu portālā </w:t>
            </w:r>
            <w:proofErr w:type="spellStart"/>
            <w:r w:rsidRPr="000C5C0D">
              <w:rPr>
                <w:rFonts w:ascii="Times New Roman" w:eastAsia="Times New Roman" w:hAnsi="Times New Roman" w:cs="Times New Roman"/>
                <w:sz w:val="24"/>
                <w:szCs w:val="24"/>
                <w:lang w:eastAsia="lv-LV"/>
              </w:rPr>
              <w:t>www.latvija.lv</w:t>
            </w:r>
            <w:proofErr w:type="spellEnd"/>
            <w:r w:rsidRPr="000C5C0D">
              <w:rPr>
                <w:rFonts w:ascii="Times New Roman" w:eastAsia="Times New Roman" w:hAnsi="Times New Roman" w:cs="Times New Roman"/>
                <w:sz w:val="24"/>
                <w:szCs w:val="24"/>
                <w:lang w:eastAsia="lv-LV"/>
              </w:rPr>
              <w:t xml:space="preserve">, ja iesniegumu iesniedz un personas identitāti pārbauda, izmantojot tiešsaistes formas, kuras pieejamas šajā portālā. Šāds regulējums ir vērsts uz Valsts pārvaldes pakalpojumu portālā </w:t>
            </w:r>
            <w:proofErr w:type="spellStart"/>
            <w:r w:rsidRPr="000C5C0D">
              <w:rPr>
                <w:rFonts w:ascii="Times New Roman" w:eastAsia="Times New Roman" w:hAnsi="Times New Roman" w:cs="Times New Roman"/>
                <w:sz w:val="24"/>
                <w:szCs w:val="24"/>
                <w:lang w:eastAsia="lv-LV"/>
              </w:rPr>
              <w:t>www.latvija.lv</w:t>
            </w:r>
            <w:proofErr w:type="spellEnd"/>
            <w:r w:rsidRPr="000C5C0D">
              <w:rPr>
                <w:rFonts w:ascii="Times New Roman" w:eastAsia="Times New Roman" w:hAnsi="Times New Roman" w:cs="Times New Roman"/>
                <w:sz w:val="24"/>
                <w:szCs w:val="24"/>
                <w:lang w:eastAsia="lv-LV"/>
              </w:rPr>
              <w:t xml:space="preserve"> pieejamā pakalpojuma „Iesniegums iestādei” izmantošanu, lai vērstos iestādē. Vienlaikus gadījumos, kad minētajā portālā ir izveidotas veidlapas valsts pakalpojumu saņemšanai saskaņā ar nozaru normatīvajiem aktiem, iesnieguma iesniegšanai būtu izmantojamas šīs veidlapas.</w:t>
            </w:r>
          </w:p>
          <w:p w14:paraId="650C8216" w14:textId="77777777" w:rsidR="0073105C" w:rsidRPr="000C5C0D" w:rsidRDefault="0073105C" w:rsidP="00A37C71">
            <w:pPr>
              <w:shd w:val="clear" w:color="auto" w:fill="FFFFFF"/>
              <w:spacing w:after="0" w:line="240" w:lineRule="auto"/>
              <w:jc w:val="both"/>
              <w:rPr>
                <w:rFonts w:ascii="Times New Roman" w:eastAsia="Times New Roman" w:hAnsi="Times New Roman" w:cs="Times New Roman"/>
                <w:color w:val="000000"/>
                <w:sz w:val="24"/>
                <w:szCs w:val="24"/>
              </w:rPr>
            </w:pPr>
            <w:r w:rsidRPr="000C5C0D">
              <w:rPr>
                <w:rFonts w:ascii="Times New Roman" w:eastAsia="Times New Roman" w:hAnsi="Times New Roman" w:cs="Times New Roman"/>
                <w:color w:val="000000"/>
                <w:sz w:val="24"/>
                <w:szCs w:val="24"/>
              </w:rPr>
              <w:t xml:space="preserve"> </w:t>
            </w:r>
          </w:p>
          <w:p w14:paraId="2BE783F3"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Panta ceturtā daļa: Publisko iepirkumu likuma 71. panta piektā un sestā daļa, Sabiedrisko pakalpojumu sniedzēju iepirkumu likuma 75. panta piektā un sestā daļa, Aizsardzības un drošības jomas iepirkumu likuma 65. panta piektā un sestā daļa, kā arī Publiskās un privātās partnerības likuma 30. panta piektā un sestā daļa paredz, ka Iepirkumu uzraudzības birojs organizē apstrīdēšanas iesnieguma izskatīšanu klātienes sēdē, nodrošinot lietas dalībnieku viedokļu uzklausīšanu. Saskaņā ar Saeimas 2020. gada 3. aprīlī pieņemtā likuma “Par valsts institūciju darbību ārkārtējās situācijas laikā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37. pantu, lai ierobežotu vīrusa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Iepirkumu uzraudzības birojam ārkārtējās situācijas laikā tika noteiktas tiesības organizēt apstrīdēšanas iesniegumu izskatīšanu bez lietas dalībnieku uzklausīšanas klātienē, vienlaikus paredzot lietas dalībniekiem tiesības iesniegt papildu viedokli rakstveidā ne vēlāk kā vienu darbdienu pirms paziņotā iesnieguma izskatīšanas sēdes datuma. </w:t>
            </w:r>
          </w:p>
          <w:p w14:paraId="6BBDD019"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Ņemot vērā, ka arī pēc ārkārtējās situācijas atcelšanas paliek spēkā epidemioloģiskie ieteikumi un norādījumi par distancēšanos, sabiedrības veselības aizsardzības apsvērumu dēļ ir lietderīgi saglabāt elastīgu pieeju regulējumā, nodrošinot Iepirkumu uzraudzības birojam tiesības lemt arī par apstrīdēšanas iesniegumu izskatīšanu rakstveida procesā </w:t>
            </w:r>
            <w:proofErr w:type="gramStart"/>
            <w:r w:rsidRPr="000C5C0D">
              <w:rPr>
                <w:rFonts w:ascii="Times New Roman" w:eastAsia="Times New Roman" w:hAnsi="Times New Roman" w:cs="Times New Roman"/>
                <w:sz w:val="24"/>
                <w:szCs w:val="24"/>
                <w:lang w:eastAsia="lv-LV"/>
              </w:rPr>
              <w:t>(</w:t>
            </w:r>
            <w:proofErr w:type="gramEnd"/>
            <w:r w:rsidRPr="000C5C0D">
              <w:rPr>
                <w:rFonts w:ascii="Times New Roman" w:eastAsia="Times New Roman" w:hAnsi="Times New Roman" w:cs="Times New Roman"/>
                <w:sz w:val="24"/>
                <w:szCs w:val="24"/>
                <w:lang w:eastAsia="lv-LV"/>
              </w:rPr>
              <w:t xml:space="preserve">proti, pēc būtības saglabājot likuma “Par valsts institūciju darbību </w:t>
            </w:r>
            <w:r w:rsidRPr="000C5C0D">
              <w:rPr>
                <w:rFonts w:ascii="Times New Roman" w:eastAsia="Times New Roman" w:hAnsi="Times New Roman" w:cs="Times New Roman"/>
                <w:sz w:val="24"/>
                <w:szCs w:val="24"/>
                <w:lang w:eastAsia="lv-LV"/>
              </w:rPr>
              <w:lastRenderedPageBreak/>
              <w:t xml:space="preserve">ārkārtējās situācijas laikā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37. pantā ietverto regulējumu). Šāds regulējums pieļauj organizēt iesniegumu izskatīšanu gan klātienes sēdēs, gan rakstveida procesā. Rakstveida procesā institūcijai saglabājas personu (iesniedzēju) uzklausīšanas pienākums. Iepirkumu uzraudzības biroja prakse liecina, ka apstrīdēšanas iesniegumu izskatīšana rakstveida procesā ir tikpat efektīva un ir </w:t>
            </w:r>
          </w:p>
          <w:p w14:paraId="6BE55294" w14:textId="77777777" w:rsidR="0073105C"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vieglāk organizējama darbinieku attālināta darba ietvaros. Visas pārējās procesuālās darbības tiek nodrošinātas likumos (Publisko iepirkumu likumā, Sabiedrisko pakalpojumu sniedzēju iepirkumu likumā, Aizsardzības un drošības jomas iepirkumu likumā un Publiskās un privātās partnerības likumā) noteiktajā kārtībā un atbilstoši pastāvošajai praksei, tai skaitā Iepirkumu uzraudzības birojs publicē paziņojumus par iesniegumu izskatīšanas sēžu norisi savā tīmekļvietnē un nodrošina visu procesuālo dokumentu apriti elektroniski. Apstrīdēšanas iesniegumu izskatīšana pamatā rakstveidā, tai skaitā līdz </w:t>
            </w:r>
            <w:proofErr w:type="spellStart"/>
            <w:r w:rsidRPr="000C5C0D">
              <w:rPr>
                <w:rFonts w:ascii="Times New Roman" w:eastAsia="Times New Roman" w:hAnsi="Times New Roman" w:cs="Times New Roman"/>
                <w:sz w:val="24"/>
                <w:szCs w:val="24"/>
                <w:lang w:eastAsia="lv-LV"/>
              </w:rPr>
              <w:t>Covid</w:t>
            </w:r>
            <w:proofErr w:type="spellEnd"/>
            <w:r w:rsidRPr="000C5C0D">
              <w:rPr>
                <w:rFonts w:ascii="Times New Roman" w:eastAsia="Times New Roman" w:hAnsi="Times New Roman" w:cs="Times New Roman"/>
                <w:sz w:val="24"/>
                <w:szCs w:val="24"/>
                <w:lang w:eastAsia="lv-LV"/>
              </w:rPr>
              <w:t xml:space="preserve"> -19, tiek nodrošināta arī citās Eiropas Savienības dalībvalstīs, ja pārskatīšanas 1.instance ir iestāde (nevis tiesa), piemēram, Igaunijā, Čehijā, Slovākijā, Rumānijā, Horvātijā, Grieķijā, Dānijā.</w:t>
            </w:r>
          </w:p>
          <w:p w14:paraId="579DEF93" w14:textId="77777777" w:rsidR="0073105C" w:rsidRPr="00CC1C7E" w:rsidRDefault="0073105C" w:rsidP="00A37C71">
            <w:pPr>
              <w:spacing w:after="0" w:line="240" w:lineRule="auto"/>
              <w:jc w:val="both"/>
            </w:pPr>
            <w:r w:rsidRPr="00CC1C7E">
              <w:rPr>
                <w:rFonts w:ascii="Times New Roman" w:eastAsia="Times New Roman" w:hAnsi="Times New Roman" w:cs="Times New Roman"/>
                <w:sz w:val="24"/>
                <w:szCs w:val="24"/>
              </w:rPr>
              <w:t>Panta piektā daļa: atbilstoši Vārda, uzvārda un tautības ieraksta maiņas likuma (</w:t>
            </w:r>
            <w:proofErr w:type="gramStart"/>
            <w:r w:rsidRPr="00CC1C7E">
              <w:rPr>
                <w:rFonts w:ascii="Times New Roman" w:eastAsia="Times New Roman" w:hAnsi="Times New Roman" w:cs="Times New Roman"/>
                <w:sz w:val="24"/>
                <w:szCs w:val="24"/>
              </w:rPr>
              <w:t>turpmāk- Li</w:t>
            </w:r>
            <w:proofErr w:type="gramEnd"/>
            <w:r w:rsidRPr="00CC1C7E">
              <w:rPr>
                <w:rFonts w:ascii="Times New Roman" w:eastAsia="Times New Roman" w:hAnsi="Times New Roman" w:cs="Times New Roman"/>
                <w:sz w:val="24"/>
                <w:szCs w:val="24"/>
              </w:rPr>
              <w:t>kums) 4. panta pirmajai daļai, persona, kura vēlas mainīt savu vārdu, uzvārdu vai tautības ierakstu, iesniedz pašvaldības dzimtsarakstu nodaļā (turpmāk – nodaļa) vai Latvijas Republikas diplomātiskajā un konsulārajā pārstāvniecībā ārvalstī (turpmāk – pārstāvniecība) attiecīgu rakstveida iesniegumu, kurā norāda vārda, uzvārda vai tautības ieraksta maiņas iemeslu. Saskaņā ar Likuma 7. panta pirmo daļu nodaļa vārda, uzvārda vai tautības ieraksta maiņai nepieciešamos dokumentus nosūta Tieslietu ministrijas Dzimtsarakstu departamentam (turpmāk – Departaments), Departamenta direktors izskata iesniegumu un pieņem lēmumu par atļauju mainīt vārdu, uzvārdu vai tautības ierakstu vai par atteikumu mainīt vārdu, uzvārdu vai tautības ierakstu Administratīvā procesa likumā noteiktajā kārtībā.</w:t>
            </w:r>
          </w:p>
          <w:p w14:paraId="60FCC553" w14:textId="77777777" w:rsidR="0073105C" w:rsidRPr="00CC1C7E" w:rsidRDefault="0073105C" w:rsidP="00A37C71">
            <w:pPr>
              <w:spacing w:after="0" w:line="240" w:lineRule="auto"/>
              <w:jc w:val="both"/>
            </w:pPr>
            <w:r w:rsidRPr="00CC1C7E">
              <w:rPr>
                <w:rFonts w:ascii="Times New Roman" w:eastAsia="Times New Roman" w:hAnsi="Times New Roman" w:cs="Times New Roman"/>
                <w:sz w:val="24"/>
                <w:szCs w:val="24"/>
              </w:rPr>
              <w:t xml:space="preserve">Šāda iesnieguma iesniegšanas pieeja ārkārtējās situācijas valstī apstākļos un pēc ārkārtējās situācijas valstī atcelšanas rada personām papildu administratīvo slogu. Personām ne vienmēr ir iespēja klātienē apmeklēt nodaļu nodaļas darba laikā. Jāatzīmē, ka šobrīd nodaļu pieņemšanas laiki ir būtiski samazināti. Tāpat, piemēram, pārstāvniecības no personām, kuras uzturas ārvalstī, atrodas pat vairāku simtu kilometru attālumā, tādējādi prasība ierasties klātienē ir </w:t>
            </w:r>
            <w:r w:rsidRPr="00CC1C7E">
              <w:rPr>
                <w:rFonts w:ascii="Times New Roman" w:eastAsia="Times New Roman" w:hAnsi="Times New Roman" w:cs="Times New Roman"/>
                <w:sz w:val="24"/>
                <w:szCs w:val="24"/>
              </w:rPr>
              <w:lastRenderedPageBreak/>
              <w:t>apgrūtinoša un nesamērīga. Turklāt iespēju robežās samazināma klātienes kontaktēšanās. Personas identitāti var pārbaudīt arī citiem līdzekļiem.</w:t>
            </w:r>
          </w:p>
          <w:p w14:paraId="5C2AE2B5"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CC1C7E">
              <w:rPr>
                <w:rFonts w:ascii="Times New Roman" w:eastAsia="Times New Roman" w:hAnsi="Times New Roman" w:cs="Times New Roman"/>
                <w:sz w:val="24"/>
                <w:szCs w:val="24"/>
              </w:rPr>
              <w:t xml:space="preserve">Ievērojot norādīto, būtu jāparedz, ka iesniegumu var iesniegt uzreiz Departamentā pa pastu, elektroniski, parakstītu ar drošu elektronisko parakstu, vai elektroniski, izmantojot portāla </w:t>
            </w:r>
            <w:proofErr w:type="spellStart"/>
            <w:r w:rsidRPr="00CC1C7E">
              <w:rPr>
                <w:rFonts w:ascii="Times New Roman" w:eastAsia="Times New Roman" w:hAnsi="Times New Roman" w:cs="Times New Roman"/>
                <w:sz w:val="24"/>
                <w:szCs w:val="24"/>
              </w:rPr>
              <w:t>Latvija.lv</w:t>
            </w:r>
            <w:proofErr w:type="spellEnd"/>
            <w:r w:rsidRPr="00CC1C7E">
              <w:rPr>
                <w:rFonts w:ascii="Times New Roman" w:eastAsia="Times New Roman" w:hAnsi="Times New Roman" w:cs="Times New Roman"/>
                <w:sz w:val="24"/>
                <w:szCs w:val="24"/>
              </w:rPr>
              <w:t xml:space="preserve"> e-pakalpojumu Iesniegums iestādei. Šāda iesniegšanas kārtība būtiski mazinātu administratīvo slogu iesnieguma iesniegšanas procesā, kā arī piedāvātu sabiedrībai dažādus iesnieguma iesniegšanas kanālus.</w:t>
            </w:r>
          </w:p>
          <w:p w14:paraId="7448269F"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Par panta sesto daļu: ņemot vērā, ka dīkstāves pabalsta un dīkstāves palīdzības pabalsta regulējums būs spēkā arī pēc ārkārt</w:t>
            </w:r>
            <w:r>
              <w:rPr>
                <w:rFonts w:ascii="Times New Roman" w:hAnsi="Times New Roman" w:cs="Times New Roman"/>
                <w:sz w:val="24"/>
                <w:szCs w:val="24"/>
              </w:rPr>
              <w:t>ējās</w:t>
            </w:r>
            <w:r w:rsidRPr="000C5C0D">
              <w:rPr>
                <w:rFonts w:ascii="Times New Roman" w:hAnsi="Times New Roman" w:cs="Times New Roman"/>
                <w:sz w:val="24"/>
                <w:szCs w:val="24"/>
              </w:rPr>
              <w:t xml:space="preserve"> situācijas beigām, tiesiskai noteiktībai ir saglabājams likuma “Par valsts institūciju darbību ārkārtējās situācijas laikā saistībā ar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izplatību” </w:t>
            </w:r>
            <w:proofErr w:type="gramStart"/>
            <w:r w:rsidRPr="000C5C0D">
              <w:rPr>
                <w:rFonts w:ascii="Times New Roman" w:hAnsi="Times New Roman" w:cs="Times New Roman"/>
                <w:sz w:val="24"/>
                <w:szCs w:val="24"/>
              </w:rPr>
              <w:t>3.pantā</w:t>
            </w:r>
            <w:proofErr w:type="gramEnd"/>
            <w:r w:rsidRPr="000C5C0D">
              <w:rPr>
                <w:rFonts w:ascii="Times New Roman" w:hAnsi="Times New Roman" w:cs="Times New Roman"/>
                <w:sz w:val="24"/>
                <w:szCs w:val="24"/>
              </w:rPr>
              <w:t xml:space="preserve"> ietvertais nosacījums, no kura cita starpā izriet, ka uzziņu nesniedz par normatīvo aktu piemērošanu, kas reglamentē minētos atbalsta veidus. Šobrīd šie normatīvie akti ir likums “Par valsts apdraudējuma un tā seku novēršanas un pārvarēšanas pasākumiem sakarā ar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izplatību” un tam pakārtotie Ministru kabineta noteikumi, proti, attiecībā uz dīkstāvi – Ministru kabineta 2020.gada 26.marta noteikumi Nr.165 “Noteikumi par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izraisītās krīzes skartiem darba devējiem, kuri kvalificējas dīkstāves pabalstam un nokavēto nodokļu maksājumu samaksas sadalei termiņos vai atlikšanai uz laiku līdz trim gadiem” (MK noteikumi Nr.165), Ministru kabineta 2020.gada 31.marta noteikumi Nr.179 “Noteikumi par dīkstāves pabalstu pašnodarbinātām personām, kuras skārusi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izplatība” (MK noteikumi Nr.179) un Ministru kabineta 2020.gada 23. aprīļa noteikumi Nr.236 “Noteikumi par dīkstāves palīdzības pabalstu darba ņēmējiem un pašnodarbinātajām personām, kuras skārusi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izplatība”.</w:t>
            </w:r>
            <w:r w:rsidRPr="000C5C0D">
              <w:rPr>
                <w:rFonts w:ascii="Times New Roman" w:hAnsi="Times New Roman" w:cs="Times New Roman"/>
                <w:sz w:val="24"/>
                <w:szCs w:val="24"/>
              </w:rPr>
              <w:br/>
              <w:t xml:space="preserve">Minētā nosacījuma saglabāšana ir saistīta ar regulējuma specifiku, ka lēmums par dīkstāves pabalstu ir jāizdod piecu darba dienu laikā, savukārt uzziņa tiek sniegta pirms iestāde ir uzsākusi administratīvo procesu (tas ir par uz nākotni vērstu rīcību) un tā ir izdodama 30 dienu laikā. </w:t>
            </w:r>
            <w:r w:rsidRPr="000C5C0D">
              <w:rPr>
                <w:rFonts w:ascii="Times New Roman" w:hAnsi="Times New Roman" w:cs="Times New Roman"/>
                <w:sz w:val="24"/>
                <w:szCs w:val="24"/>
              </w:rPr>
              <w:br/>
              <w:t xml:space="preserve">Atbilstoši šobrīd spēkā esošajam normatīvajam regulējumam dīkstāves periods ilgst līdz 2020.gada 30 jūnijam. Saskaņā ar MK noteikumiem Nr.165 dīkstāves pabalsta iesniegumu par laikposmu no 1.jūnija līdz 30.jūnijam iesniedzams līdz 30.jūnijam, bet saskaņā ar MK noteikumiem Nr.179 – līdz nākamā mēneša 25.datumam, savukārt Valsts ieņēmumu dienests (VID) dīkstāves pabalstu izmaksā piecu darbadienu laikā pēc </w:t>
            </w:r>
            <w:r w:rsidRPr="000C5C0D">
              <w:rPr>
                <w:rFonts w:ascii="Times New Roman" w:hAnsi="Times New Roman" w:cs="Times New Roman"/>
                <w:sz w:val="24"/>
                <w:szCs w:val="24"/>
              </w:rPr>
              <w:lastRenderedPageBreak/>
              <w:t xml:space="preserve">iesnieguma iesniegšanas (tātad – līdz 7.jūlijam vai attiecīgi – līdz 3.augustam). Ņemot vērā, ka iestāde var atteikt izsniegt uzziņu vai vispār neizskatīt iesniegumu, ja uzziņu prasa par jau izdotu administratīvo aktu vai notiek tiesvedība par jau izdotu administratīvo aktu, kā arī uzsāktu vai pabeigtu administratīvo procesu u. </w:t>
            </w:r>
            <w:r>
              <w:rPr>
                <w:rFonts w:ascii="Times New Roman" w:hAnsi="Times New Roman" w:cs="Times New Roman"/>
                <w:sz w:val="24"/>
                <w:szCs w:val="24"/>
              </w:rPr>
              <w:t>c</w:t>
            </w:r>
            <w:r w:rsidRPr="000C5C0D">
              <w:rPr>
                <w:rFonts w:ascii="Times New Roman" w:hAnsi="Times New Roman" w:cs="Times New Roman"/>
                <w:sz w:val="24"/>
                <w:szCs w:val="24"/>
              </w:rPr>
              <w:t>. gadījumos, tad attiecīgi secināms, ka nosacījums par uzziņu nesniegšanu dīkstāves pabalsta gadījumā ir aktuāls līdz 7.jūlijam (par dīkstāves pabalstu darba devējiem) vai līdz 3.augustam (par dīkstāves pabalstu pašnodarbinātām personām). Tomēr šajā gadījumā ir jāņem vērā dīkstāves palīdzības pabalsta regulējums, kas nenosaka konkrētus termiņus tā izmaksai (t.i., administratīvā akta pieņemšanai). Proti, saskaņā ar minēto regulējumu VID informē Valsts sociālās apdrošināšanas aģentūru (VSAA) par personām, kurām atteikts dīkstāves pabalsts vai piešķirtais dīkstāves pabalsts ir mazāks par dīkstāves palīdzības pabalsta apmēru. Tā kā nav noteikts konkrēts termiņš, kādā VID sniedz informāciju VSAA, ne termiņš, kādā izmaksājams dīkstāves palīdzības pabalsts, attiecīgi secināms, ka pēdējais termiņš, kad VSAA var pieņemt administratīvo aktu ir vairākas dienas pēc 7.jūlija vai 3.augusta, kad ir pēdējā diena VID administratīvā akta pieņemšanai.</w:t>
            </w:r>
            <w:r w:rsidRPr="000C5C0D">
              <w:rPr>
                <w:rFonts w:ascii="Times New Roman" w:hAnsi="Times New Roman" w:cs="Times New Roman"/>
                <w:sz w:val="24"/>
                <w:szCs w:val="24"/>
              </w:rPr>
              <w:br/>
              <w:t>Administratīvā procesa likums (APL) nosaka, ka privātpersonai ir tiesības saņemt uzziņu par savām tiesībām konkrētajā tiesiskajā situācijā. Līdz ar to privātpersonai zūd tiesības prasīt uzziņu, kad iestājas iepriekš minētie apstākļi, proti ir pieņemts iestādes administratīvais akts. Kad uz privātpersonu ir pieņemts administratīvais akts, tā ar savu rīcību vairs nevar ietekmēt tiesisko situāciju, līdz ar to uzziņas par tās tiesībām konkrētajā situācijā, pretendējot uz dīkstāves pabalstu vai dīkstāves palīdzības pabalstu, sniegšana zaudē savu jēgu un neatbilst APL regulējumam. Neskatoties uz to, ka likumprojekts nosaka, ka likumu atceļ ar atsevišķu Saeimas lēmumu, ņemot vērā iepriekš minēto, piedāvātajai normai nav nepieciešams īpaši/atsevišķi noteikt īsāku piemērošanas periodu, jo tās piemērošanas iespējamība zudīs pati no sevis, iestājoties iepriekš minētajiem apstākļiem.</w:t>
            </w:r>
          </w:p>
          <w:p w14:paraId="0EFE9F0C" w14:textId="77777777" w:rsidR="0073105C" w:rsidRPr="000C5C0D" w:rsidRDefault="0073105C" w:rsidP="00A37C71">
            <w:pPr>
              <w:pStyle w:val="NormalWeb"/>
              <w:jc w:val="both"/>
              <w:rPr>
                <w:rFonts w:eastAsia="Times New Roman"/>
              </w:rPr>
            </w:pPr>
            <w:proofErr w:type="gramStart"/>
            <w:r w:rsidRPr="000C5C0D">
              <w:rPr>
                <w:b/>
                <w:bCs/>
              </w:rPr>
              <w:t>9.pants</w:t>
            </w:r>
            <w:proofErr w:type="gramEnd"/>
            <w:r w:rsidRPr="000C5C0D">
              <w:rPr>
                <w:b/>
                <w:bCs/>
              </w:rPr>
              <w:t xml:space="preserve">. </w:t>
            </w:r>
            <w:r w:rsidRPr="000C5C0D">
              <w:rPr>
                <w:rFonts w:eastAsia="Times New Roman"/>
              </w:rPr>
              <w:t xml:space="preserve">Administratīvo pārkāpumu lietas var iedalīt divas lietu kategorijās – lietas, ko izskata uzreiz pēc pārkāpuma konstatēšanas pārkāpuma izdarīšanas vietā un lietas, ko izskata iestādē. Ja administratīvā pārkāpuma lietu nav iespējams izskatīt pārkāpuma izdarīšanas vietā, procesa dalībnieki tiek aicināti ierasties uz iestādi uz lietas izskatīšanu. Vienas lietas izskatīšanas laikā vienuviet var pulcēties samēra liels cilvēku skaits (persona, kuru sauc pie atbildības, </w:t>
            </w:r>
            <w:r w:rsidRPr="000C5C0D">
              <w:rPr>
                <w:rFonts w:eastAsia="Times New Roman"/>
              </w:rPr>
              <w:lastRenderedPageBreak/>
              <w:t xml:space="preserve">aizstāvis, amatpersona, cietušais, ja tāds ir lietā, vai tā pārstāvis, liecinieki utt.). Epidemioloģiskās drošības risku mazināšanai nepieciešams pēc iespējas samazināt personu kontaktēšanos klātienē, tādējādi mazinot arī inficēšanās risku. Ievērojot to, ka Latvijas Administratīvo pārkāpumu kodekss (turpmāk – LAPK) neparedz iespēju institūcijai pieņemt sākotnējo lēmumu lietā rakstveida procesā, projekts paredz iespēju institūcijai izlemt, vai konkrētajā gadījumā lietu ir nepieciešams izskatīt mutvārdu procesā vai rakstveida procesā, ņemot vērā konkrētās lietas apstākļus. </w:t>
            </w:r>
            <w:proofErr w:type="gramStart"/>
            <w:r w:rsidRPr="000C5C0D">
              <w:rPr>
                <w:rFonts w:eastAsia="Times New Roman"/>
              </w:rPr>
              <w:t>Ja institūcija nesaskata nepieciešamību lietu izskatīt mutvārdu procesā, piemēram, lietā</w:t>
            </w:r>
            <w:proofErr w:type="gramEnd"/>
            <w:r w:rsidRPr="000C5C0D">
              <w:rPr>
                <w:rFonts w:eastAsia="Times New Roman"/>
              </w:rPr>
              <w:t xml:space="preserve"> ir maz lietas dalībnieku un no lietas materiāliem skaidri redzams, ka lietu var izskatīt rakstveida procesā, tad tā var noteikt rakstveida procesu. Rakstveida process pēc iespējas mazāk aizskar personu tiesības tikt uzklausītai, jo institūcijai saglabājas uzklausīšanas pienākums, taču tas tiek realizēts</w:t>
            </w:r>
            <w:proofErr w:type="gramStart"/>
            <w:r w:rsidRPr="000C5C0D">
              <w:rPr>
                <w:rFonts w:eastAsia="Times New Roman"/>
              </w:rPr>
              <w:t xml:space="preserve"> noskaidrojot personu viedokļus rakstveidā</w:t>
            </w:r>
            <w:proofErr w:type="gramEnd"/>
            <w:r w:rsidRPr="000C5C0D">
              <w:rPr>
                <w:rFonts w:eastAsia="Times New Roman"/>
              </w:rPr>
              <w:t xml:space="preserve">. </w:t>
            </w:r>
          </w:p>
          <w:p w14:paraId="59283772" w14:textId="77777777" w:rsidR="0073105C" w:rsidRPr="000C5C0D" w:rsidRDefault="0073105C" w:rsidP="00A37C71">
            <w:pPr>
              <w:spacing w:after="0" w:line="240" w:lineRule="auto"/>
              <w:jc w:val="both"/>
              <w:rPr>
                <w:rFonts w:ascii="Times New Roman" w:eastAsia="Times New Roman" w:hAnsi="Times New Roman" w:cs="Times New Roman"/>
                <w:color w:val="000000"/>
                <w:sz w:val="24"/>
                <w:szCs w:val="24"/>
                <w:lang w:eastAsia="lv-LV"/>
              </w:rPr>
            </w:pPr>
            <w:r w:rsidRPr="000C5C0D">
              <w:rPr>
                <w:rFonts w:ascii="Times New Roman" w:eastAsia="Times New Roman" w:hAnsi="Times New Roman" w:cs="Times New Roman"/>
                <w:color w:val="000000"/>
                <w:sz w:val="24"/>
                <w:szCs w:val="24"/>
                <w:lang w:eastAsia="lv-LV"/>
              </w:rPr>
              <w:t>Likumprojekts neregulē administratīva pārkāpuma protokola sastādīšanas kārtību, līdz ar to likuma darbības laikā amatpersonām ir jāpiemēro Latvijas Administratīvo pārkāpumu kodeksa regulējums, proti, tā 248.</w:t>
            </w:r>
            <w:r w:rsidRPr="000C5C0D">
              <w:rPr>
                <w:rFonts w:ascii="Times New Roman" w:eastAsia="Times New Roman" w:hAnsi="Times New Roman" w:cs="Times New Roman"/>
                <w:color w:val="000000"/>
                <w:sz w:val="24"/>
                <w:szCs w:val="24"/>
                <w:vertAlign w:val="superscript"/>
                <w:lang w:eastAsia="lv-LV"/>
              </w:rPr>
              <w:t>1</w:t>
            </w:r>
            <w:r w:rsidRPr="000C5C0D">
              <w:rPr>
                <w:rFonts w:ascii="Times New Roman" w:eastAsia="Times New Roman" w:hAnsi="Times New Roman" w:cs="Times New Roman"/>
                <w:color w:val="000000"/>
                <w:sz w:val="24"/>
                <w:szCs w:val="24"/>
                <w:lang w:eastAsia="lv-LV"/>
              </w:rPr>
              <w:t xml:space="preserve"> pants, kas paredz: "</w:t>
            </w:r>
            <w:proofErr w:type="gramStart"/>
            <w:r w:rsidRPr="000C5C0D">
              <w:rPr>
                <w:rFonts w:ascii="Times New Roman" w:eastAsia="Times New Roman" w:hAnsi="Times New Roman" w:cs="Times New Roman"/>
                <w:color w:val="000000"/>
                <w:sz w:val="24"/>
                <w:szCs w:val="24"/>
                <w:lang w:eastAsia="lv-LV"/>
              </w:rPr>
              <w:t>Ja objektīvu iemeslu dēļ administratīvā pārkāpuma protokolu nav</w:t>
            </w:r>
            <w:proofErr w:type="gramEnd"/>
            <w:r w:rsidRPr="000C5C0D">
              <w:rPr>
                <w:rFonts w:ascii="Times New Roman" w:eastAsia="Times New Roman" w:hAnsi="Times New Roman" w:cs="Times New Roman"/>
                <w:color w:val="000000"/>
                <w:sz w:val="24"/>
                <w:szCs w:val="24"/>
                <w:lang w:eastAsia="lv-LV"/>
              </w:rPr>
              <w:t xml:space="preserve"> iespējams sastādīt tās personas klātbūtnē, kuru sauc pie administratīvās atbildības, vai juridiskās personas pārstāvja klātbūtnē, to sastāda bez minēto personu klātbūtnes un protokola kopiju paziņo attiecīgajai personai."</w:t>
            </w:r>
          </w:p>
          <w:p w14:paraId="76E3F112" w14:textId="77777777" w:rsidR="0073105C" w:rsidRPr="000C5C0D" w:rsidRDefault="0073105C" w:rsidP="00A37C71">
            <w:pPr>
              <w:spacing w:after="0" w:line="240" w:lineRule="auto"/>
              <w:jc w:val="both"/>
              <w:rPr>
                <w:rFonts w:ascii="Times New Roman" w:eastAsia="Times New Roman" w:hAnsi="Times New Roman" w:cs="Times New Roman"/>
                <w:color w:val="000000"/>
                <w:sz w:val="24"/>
                <w:szCs w:val="24"/>
                <w:lang w:eastAsia="lv-LV"/>
              </w:rPr>
            </w:pPr>
            <w:r w:rsidRPr="000C5C0D">
              <w:rPr>
                <w:rFonts w:ascii="Times New Roman" w:eastAsia="Times New Roman" w:hAnsi="Times New Roman" w:cs="Times New Roman"/>
                <w:color w:val="000000"/>
                <w:sz w:val="24"/>
                <w:szCs w:val="24"/>
                <w:lang w:eastAsia="lv-LV"/>
              </w:rPr>
              <w:t xml:space="preserve">Administratīvā pārkāpuma protokola sastādīšana ir viena no svarīgākajām procesuālajām darbībām administratīvo pārkāpumu lietvedība, un tā ir pielīdzināma "apsūdzības uzrādīšanai" pārkāpuma izdarīšanā. Tādēļ amatpersonām ir jānodrošina privātpersonām iespēja piedalīties protokola sastādīšanā. Vienīgais izņēmums, kas izriet no </w:t>
            </w:r>
            <w:r>
              <w:rPr>
                <w:rFonts w:ascii="Times New Roman" w:eastAsia="Times New Roman" w:hAnsi="Times New Roman" w:cs="Times New Roman"/>
                <w:color w:val="000000"/>
                <w:sz w:val="24"/>
                <w:szCs w:val="24"/>
                <w:lang w:eastAsia="lv-LV"/>
              </w:rPr>
              <w:t>LAPK</w:t>
            </w:r>
            <w:r w:rsidRPr="000C5C0D">
              <w:rPr>
                <w:rFonts w:ascii="Times New Roman" w:eastAsia="Times New Roman" w:hAnsi="Times New Roman" w:cs="Times New Roman"/>
                <w:color w:val="000000"/>
                <w:sz w:val="24"/>
                <w:szCs w:val="24"/>
                <w:lang w:eastAsia="lv-LV"/>
              </w:rPr>
              <w:t xml:space="preserve">, ir objektīvi apstākļi, kas liedz protokolu sastādīt personas klātbūtnē, piemēram, persona nav sasniedzama vai nevēlas piedalīties protokola sastādīšanā. </w:t>
            </w:r>
          </w:p>
          <w:p w14:paraId="21A42585"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Ja administratīvo pārkāpumu lietu izskata rakstveida procesā, iepazīšanās ar administratīvā pārkāpuma lietas materiāliem tiek nodrošināta</w:t>
            </w:r>
            <w:proofErr w:type="gramStart"/>
            <w:r w:rsidRPr="000C5C0D">
              <w:rPr>
                <w:rFonts w:ascii="Times New Roman" w:eastAsia="Times New Roman" w:hAnsi="Times New Roman" w:cs="Times New Roman"/>
                <w:sz w:val="24"/>
                <w:szCs w:val="24"/>
                <w:lang w:eastAsia="lv-LV"/>
              </w:rPr>
              <w:t xml:space="preserve"> attālināti pēc attiecīga</w:t>
            </w:r>
            <w:proofErr w:type="gramEnd"/>
            <w:r w:rsidRPr="000C5C0D">
              <w:rPr>
                <w:rFonts w:ascii="Times New Roman" w:eastAsia="Times New Roman" w:hAnsi="Times New Roman" w:cs="Times New Roman"/>
                <w:sz w:val="24"/>
                <w:szCs w:val="24"/>
                <w:lang w:eastAsia="lv-LV"/>
              </w:rPr>
              <w:t xml:space="preserve"> personas parakstīta pieteikuma nosūtīšanas iestādei. Tas ir nepieciešams, lai pēc iespējas nodrošinātu to, ka personām nav pienākuma ierasties iestādē klātienē. Projekts paredz, ka iestāde triju darbdienu laikā pēc pieteikuma saņemšanas uz personas norādīto e-pasta adresi nosūtot skenētas lietas materiālu kopijas vai arī, </w:t>
            </w:r>
            <w:r w:rsidRPr="000C5C0D">
              <w:rPr>
                <w:rFonts w:ascii="Times New Roman" w:eastAsia="Times New Roman" w:hAnsi="Times New Roman" w:cs="Times New Roman"/>
                <w:sz w:val="24"/>
                <w:szCs w:val="24"/>
                <w:lang w:eastAsia="lv-LV"/>
              </w:rPr>
              <w:lastRenderedPageBreak/>
              <w:t xml:space="preserve">lai nodrošinātu to, ka personas dati un lietas materiāli nenonāk trešo personu lietošanā, kā arī ērti nodrošinātu pieeju liela apjoma failiem, videoierakstiem u.tml., iestāde var izvietot lietas materiālus savā mākonī, bet personai uz e-pasta adresi nosūtīt tikai paziņojumu ar saiti, kur materiāli ir pieejami. Lai ieietu mākonī un piekļūtu lietas materiāliem, personai nepieciešams identificēties, tādā veidā tiek nodrošināti drošības pasākumi, lai personu dati nenonāk trešo personu lietošanā. Ja personai ir e-adrese, tad iestāde šādu paziņojumu var nosūtīt uz e-adresi. </w:t>
            </w:r>
          </w:p>
          <w:p w14:paraId="31401B09"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9</w:t>
            </w:r>
            <w:r w:rsidRPr="000C5C0D">
              <w:rPr>
                <w:rFonts w:ascii="Times New Roman" w:eastAsia="Times New Roman" w:hAnsi="Times New Roman" w:cs="Times New Roman"/>
                <w:sz w:val="24"/>
                <w:szCs w:val="24"/>
                <w:lang w:eastAsia="lv-LV"/>
              </w:rPr>
              <w:t xml:space="preserve">. panta trešajā daļā ir ietverts analoģisks regulējums kā </w:t>
            </w:r>
            <w:r>
              <w:rPr>
                <w:rFonts w:ascii="Times New Roman" w:eastAsia="Times New Roman" w:hAnsi="Times New Roman" w:cs="Times New Roman"/>
                <w:sz w:val="24"/>
                <w:szCs w:val="24"/>
                <w:lang w:eastAsia="lv-LV"/>
              </w:rPr>
              <w:t>9</w:t>
            </w:r>
            <w:r w:rsidRPr="000C5C0D">
              <w:rPr>
                <w:rFonts w:ascii="Times New Roman" w:eastAsia="Times New Roman" w:hAnsi="Times New Roman" w:cs="Times New Roman"/>
                <w:sz w:val="24"/>
                <w:szCs w:val="24"/>
                <w:lang w:eastAsia="lv-LV"/>
              </w:rPr>
              <w:t xml:space="preserve">. panta pirmajā daļā tikai attiecībā uz pašvaldību administratīvajām komisijām, kas izskata lietu par audzinoša rakstura piespiedu līdzekļu piemērošanu bērnam. Likums “Par audzinoša rakstura piespiedu līdzekļu piemērošanu bērniem” paredz administratīvo komisiju pienākumu lietu izskatīt klātienē (mutvārdu procesā), turklāt atbilstoši likumā noteiktajam lietas izskatīšanā obligāti ir jāpiedalās bērnam, vienam no viņa vecākiem (aizbildnim) vai bāriņtiesas pārstāvim, sociālā dienesta vai citas pašvaldības institūcijas, kura veic likumpārkāpumu profilakses darbu ar bērniem, pārstāvim un policijas pārstāvim. Administratīvā komisija, ja nepieciešams, uz sēdi var uzaicināt bāriņtiesas, izglītības iestādes, sociālās palīdzības iestādes vai ārstniecības iestādes pārstāvi, lai uzklausītu viņu viedokli par piemērojamo audzinoša rakstura piespiedu līdzekli, tāpat administratīvā komisija var uz sēdi uzaicināt arī citas personas, kuras var sniegt ziņas par bērnu un viņa izdarīto administratīvo pārkāpumu, lai uzklausītu šo personu paskaidrojumus. Līdz ar to administratīvās komisijas sēdes laikā vienuviet var pulcēties samēra liels cilvēku skaits un epidemioloģiskās drošības risku mazināšanai nepieciešams pēc iespējas samazināt personu kontaktēšanos klātienē, tādējādi mazinot arī inficēšanās risku. Projekts paredz iespēju administratīvajai komisijai izlemt, vai konkrētajā gadījumā lietu ir nepieciešams izskatīt mutvārdu procesā vai rakstveida procesā, ņemot vērā konkrētās lietas apstākļus. Ja administratīvā komisija nesaskata nepieciešamību lietu izskatīt mutvārdu procesā, piemēram, lietā ir maz dalībnieku un no lietas materiāliem skaidri redzams, ka lietu var izskatīt rakstveida procesā, tad tā var noteikt rakstveida procesu. Rakstveida process pēc iespējas mazāk aizskar personu tiesības tikt uzklausītai, jo administratīvajai komisijai saglabājas uzklausīšanas pienākums, taču tas tiek realizēts noskaidrojot personu viedokļus rakstveidā. </w:t>
            </w:r>
          </w:p>
          <w:p w14:paraId="0359F932" w14:textId="77777777" w:rsidR="0073105C" w:rsidRPr="000C5C0D" w:rsidRDefault="0073105C" w:rsidP="00A37C71">
            <w:pPr>
              <w:pStyle w:val="Standard"/>
              <w:jc w:val="both"/>
              <w:rPr>
                <w:rFonts w:ascii="&amp;quot" w:eastAsia="Times New Roman" w:hAnsi="&amp;quot" w:cs="Times New Roman"/>
                <w:b/>
                <w:color w:val="000000"/>
                <w:shd w:val="clear" w:color="auto" w:fill="FFFFFF"/>
                <w:lang w:eastAsia="lv-LV"/>
              </w:rPr>
            </w:pPr>
            <w:proofErr w:type="gramStart"/>
            <w:r w:rsidRPr="000C5C0D">
              <w:rPr>
                <w:rFonts w:ascii="&amp;quot" w:eastAsia="Times New Roman" w:hAnsi="&amp;quot" w:cs="Times New Roman"/>
                <w:b/>
                <w:color w:val="000000"/>
                <w:shd w:val="clear" w:color="auto" w:fill="FFFFFF"/>
                <w:lang w:eastAsia="lv-LV"/>
              </w:rPr>
              <w:lastRenderedPageBreak/>
              <w:t>10.pants</w:t>
            </w:r>
            <w:proofErr w:type="gramEnd"/>
            <w:r w:rsidRPr="000C5C0D">
              <w:rPr>
                <w:rFonts w:ascii="&amp;quot" w:eastAsia="Times New Roman" w:hAnsi="&amp;quot" w:cs="Times New Roman"/>
                <w:b/>
                <w:color w:val="000000"/>
                <w:shd w:val="clear" w:color="auto" w:fill="FFFFFF"/>
                <w:lang w:eastAsia="lv-LV"/>
              </w:rPr>
              <w:t xml:space="preserve">. </w:t>
            </w:r>
            <w:r w:rsidRPr="000C5C0D">
              <w:rPr>
                <w:rFonts w:ascii="&amp;quot" w:eastAsia="Times New Roman" w:hAnsi="&amp;quot" w:cs="Times New Roman"/>
                <w:color w:val="000000"/>
                <w:shd w:val="clear" w:color="auto" w:fill="FFFFFF"/>
                <w:lang w:eastAsia="lv-LV"/>
              </w:rPr>
              <w:t xml:space="preserve">Ņemot vērā, personu tiesības uz veselību un sabiedrības drošības intereses, kā arī šī likumprojekta 2.pantā noteikto, ka </w:t>
            </w:r>
            <w:r w:rsidRPr="000C5C0D">
              <w:t xml:space="preserve">saistībā ar </w:t>
            </w:r>
            <w:proofErr w:type="spellStart"/>
            <w:r w:rsidRPr="00CC1C7E">
              <w:rPr>
                <w:rFonts w:ascii="Times New Roman" w:hAnsi="Times New Roman" w:cs="Times New Roman"/>
              </w:rPr>
              <w:t>Covid-19</w:t>
            </w:r>
            <w:proofErr w:type="spellEnd"/>
            <w:r w:rsidRPr="00CC1C7E">
              <w:rPr>
                <w:rFonts w:ascii="Times New Roman" w:hAnsi="Times New Roman" w:cs="Times New Roman"/>
              </w:rPr>
              <w:t xml:space="preserve"> izplatību valsts institūcijas </w:t>
            </w:r>
            <w:r w:rsidRPr="001C0E0D">
              <w:rPr>
                <w:rFonts w:ascii="Times New Roman" w:hAnsi="Times New Roman" w:cs="Times New Roman"/>
                <w:color w:val="111111"/>
              </w:rPr>
              <w:t xml:space="preserve"> iespēju robežās turpina attālināti sniegt pakalpojumus, šī likumprojekta </w:t>
            </w:r>
            <w:r w:rsidRPr="006920FE">
              <w:rPr>
                <w:rFonts w:ascii="Times New Roman" w:hAnsi="Times New Roman" w:cs="Times New Roman"/>
                <w:color w:val="111111"/>
              </w:rPr>
              <w:t>10.pants paredz, ka</w:t>
            </w:r>
            <w:r w:rsidRPr="00CC1C7E">
              <w:rPr>
                <w:rFonts w:ascii="Times New Roman" w:eastAsia="Times New Roman" w:hAnsi="Times New Roman" w:cs="Times New Roman"/>
                <w:color w:val="000000"/>
                <w:shd w:val="clear" w:color="auto" w:fill="FFFFFF"/>
                <w:lang w:eastAsia="lv-LV"/>
              </w:rPr>
              <w:t xml:space="preserve"> c</w:t>
            </w:r>
            <w:r w:rsidRPr="00CC1C7E">
              <w:rPr>
                <w:rFonts w:ascii="Times New Roman" w:hAnsi="Times New Roman" w:cs="Times New Roman"/>
              </w:rPr>
              <w:t>ivillietas tiesa var izskatīt rakstveida procesā, ja ir iespējams nodrošināt lietas dalībnieku procesuālo tiesību ievērošanu un tiesa nav atzinusi par nepieciešamu lietu iztiesāt tiesas sēdē.</w:t>
            </w:r>
            <w:r w:rsidRPr="000C5C0D">
              <w:t xml:space="preserve"> </w:t>
            </w:r>
            <w:r w:rsidRPr="000C5C0D">
              <w:rPr>
                <w:rFonts w:ascii="&amp;quot" w:eastAsia="Times New Roman" w:hAnsi="&amp;quot" w:cs="Times New Roman"/>
                <w:color w:val="000000"/>
                <w:shd w:val="clear" w:color="auto" w:fill="FFFFFF"/>
                <w:lang w:eastAsia="lv-LV"/>
              </w:rPr>
              <w:t xml:space="preserve"> </w:t>
            </w:r>
          </w:p>
          <w:p w14:paraId="2DB9AD3C" w14:textId="77777777" w:rsidR="0073105C" w:rsidRPr="000C5C0D" w:rsidRDefault="0073105C" w:rsidP="00A37C71">
            <w:pPr>
              <w:spacing w:after="0" w:line="240" w:lineRule="auto"/>
              <w:jc w:val="both"/>
              <w:rPr>
                <w:rFonts w:ascii="&amp;quot" w:eastAsia="Times New Roman" w:hAnsi="&amp;quot" w:cs="Times New Roman"/>
                <w:color w:val="000000"/>
                <w:sz w:val="24"/>
                <w:szCs w:val="24"/>
                <w:shd w:val="clear" w:color="auto" w:fill="FFFFFF"/>
                <w:lang w:eastAsia="lv-LV"/>
              </w:rPr>
            </w:pPr>
            <w:r w:rsidRPr="000C5C0D">
              <w:rPr>
                <w:rFonts w:ascii="&amp;quot" w:eastAsia="Times New Roman" w:hAnsi="&amp;quot" w:cs="Times New Roman"/>
                <w:color w:val="000000"/>
                <w:sz w:val="24"/>
                <w:szCs w:val="24"/>
                <w:shd w:val="clear" w:color="auto" w:fill="FFFFFF"/>
                <w:lang w:eastAsia="lv-LV"/>
              </w:rPr>
              <w:t xml:space="preserve">Vispārīgi, jāmin, ka Civilprocesa likums jau līdz šim pieļauj virkni kategoriju lietu izskatīšanu rakstveida procesā  - tas paredzēts vienkāršotās procedūras lietās, to pārsūdzību izskatīšanā apelācijas instancē, virknei pieteikumu izskatīšanai, kā arī tiesvedībai kasācijas instancē, </w:t>
            </w:r>
            <w:proofErr w:type="gramStart"/>
            <w:r w:rsidRPr="000C5C0D">
              <w:rPr>
                <w:rFonts w:ascii="&amp;quot" w:eastAsia="Times New Roman" w:hAnsi="&amp;quot" w:cs="Times New Roman"/>
                <w:color w:val="000000"/>
                <w:sz w:val="24"/>
                <w:szCs w:val="24"/>
                <w:shd w:val="clear" w:color="auto" w:fill="FFFFFF"/>
                <w:lang w:eastAsia="lv-LV"/>
              </w:rPr>
              <w:t>ja vien tiesas ieskatā lieta nav izskatāma mutvārdu procesā</w:t>
            </w:r>
            <w:proofErr w:type="gramEnd"/>
            <w:r w:rsidRPr="000C5C0D">
              <w:rPr>
                <w:rFonts w:ascii="&amp;quot" w:eastAsia="Times New Roman" w:hAnsi="&amp;quot" w:cs="Times New Roman"/>
                <w:color w:val="000000"/>
                <w:sz w:val="24"/>
                <w:szCs w:val="24"/>
                <w:shd w:val="clear" w:color="auto" w:fill="FFFFFF"/>
                <w:lang w:eastAsia="lv-LV"/>
              </w:rPr>
              <w:t xml:space="preserve"> jeb tiesas sēdē. Ņemot vērā sabiedrības veselības un drošības apsvērumus </w:t>
            </w:r>
            <w:proofErr w:type="spellStart"/>
            <w:r w:rsidRPr="000C5C0D">
              <w:rPr>
                <w:rFonts w:ascii="&amp;quot" w:eastAsia="Times New Roman" w:hAnsi="&amp;quot" w:cs="Times New Roman"/>
                <w:color w:val="000000"/>
                <w:sz w:val="24"/>
                <w:szCs w:val="24"/>
                <w:shd w:val="clear" w:color="auto" w:fill="FFFFFF"/>
                <w:lang w:eastAsia="lv-LV"/>
              </w:rPr>
              <w:t>Covid-19</w:t>
            </w:r>
            <w:proofErr w:type="spellEnd"/>
            <w:r w:rsidRPr="000C5C0D">
              <w:rPr>
                <w:rFonts w:ascii="&amp;quot" w:eastAsia="Times New Roman" w:hAnsi="&amp;quot" w:cs="Times New Roman"/>
                <w:color w:val="000000"/>
                <w:sz w:val="24"/>
                <w:szCs w:val="24"/>
                <w:shd w:val="clear" w:color="auto" w:fill="FFFFFF"/>
                <w:lang w:eastAsia="lv-LV"/>
              </w:rPr>
              <w:t xml:space="preserve"> izplatības laikā, ir būtiski</w:t>
            </w:r>
            <w:r w:rsidRPr="000C5C0D">
              <w:rPr>
                <w:rFonts w:ascii="&amp;quot" w:eastAsia="Times New Roman" w:hAnsi="&amp;quot" w:cs="Times New Roman"/>
                <w:color w:val="000000"/>
                <w:sz w:val="24"/>
                <w:szCs w:val="24"/>
                <w:lang w:eastAsia="lv-LV"/>
              </w:rPr>
              <w:t xml:space="preserve"> paredzēt iespēju izskatīt arī citu kategoriju </w:t>
            </w:r>
            <w:r w:rsidRPr="000C5C0D">
              <w:rPr>
                <w:rFonts w:ascii="&amp;quot" w:eastAsia="Times New Roman" w:hAnsi="&amp;quot" w:cs="Times New Roman"/>
                <w:color w:val="000000"/>
                <w:sz w:val="24"/>
                <w:szCs w:val="24"/>
                <w:shd w:val="clear" w:color="auto" w:fill="FFFFFF"/>
                <w:lang w:eastAsia="lv-LV"/>
              </w:rPr>
              <w:t>civillietas rakstveida procesā, kur pēc tiesas ieskata procesuālo tiesību īstenošana no lietas dalībnieku viedokļa to pieļauj. Gadījumā, ja</w:t>
            </w:r>
            <w:r w:rsidRPr="000C5C0D">
              <w:rPr>
                <w:rFonts w:ascii="&amp;quot" w:eastAsia="Times New Roman" w:hAnsi="&amp;quot" w:cs="Times New Roman"/>
                <w:b/>
                <w:bCs/>
                <w:i/>
                <w:iCs/>
                <w:color w:val="000000"/>
                <w:sz w:val="24"/>
                <w:szCs w:val="24"/>
                <w:shd w:val="clear" w:color="auto" w:fill="FFFFFF"/>
                <w:lang w:eastAsia="lv-LV"/>
              </w:rPr>
              <w:t xml:space="preserve"> </w:t>
            </w:r>
            <w:r w:rsidRPr="000C5C0D">
              <w:rPr>
                <w:rFonts w:ascii="&amp;quot" w:eastAsia="Times New Roman" w:hAnsi="&amp;quot" w:cs="Times New Roman"/>
                <w:color w:val="000000"/>
                <w:sz w:val="24"/>
                <w:szCs w:val="24"/>
                <w:shd w:val="clear" w:color="auto" w:fill="FFFFFF"/>
                <w:lang w:eastAsia="lv-LV"/>
              </w:rPr>
              <w:t xml:space="preserve">tiesa uzskata, ka lietu nevar izskatīt rakstveida procesā, jo tādējādi nevar nodrošināt lietas dalībnieku procesuālo tiesību ievērošanu vai arī ir papildus apstākļi, ko tiesai nepieciešams noskaidrot tiesas sēdē  - tiesa lietas izskata mutvārdu procesā, </w:t>
            </w:r>
            <w:r w:rsidRPr="000C5C0D">
              <w:rPr>
                <w:rFonts w:ascii="Times New Roman" w:eastAsia="Times New Roman" w:hAnsi="Times New Roman" w:cs="Times New Roman"/>
                <w:color w:val="000000"/>
                <w:sz w:val="24"/>
                <w:szCs w:val="24"/>
                <w:shd w:val="clear" w:color="auto" w:fill="FFFFFF"/>
                <w:lang w:eastAsia="lv-LV"/>
              </w:rPr>
              <w:t xml:space="preserve">ievērojot </w:t>
            </w:r>
            <w:r w:rsidRPr="000C5C0D">
              <w:rPr>
                <w:rFonts w:ascii="Times New Roman" w:hAnsi="Times New Roman" w:cs="Times New Roman"/>
                <w:sz w:val="24"/>
                <w:szCs w:val="24"/>
              </w:rPr>
              <w:t>epidemioloģiskās drošības prasības</w:t>
            </w:r>
            <w:r w:rsidRPr="000C5C0D">
              <w:rPr>
                <w:rFonts w:ascii="Times New Roman" w:eastAsia="Times New Roman" w:hAnsi="Times New Roman" w:cs="Times New Roman"/>
                <w:color w:val="000000"/>
                <w:sz w:val="24"/>
                <w:szCs w:val="24"/>
                <w:shd w:val="clear" w:color="auto" w:fill="FFFFFF"/>
                <w:lang w:eastAsia="lv-LV"/>
              </w:rPr>
              <w:t>. Arī Eiropas Cilvēka tiesību un pamatbrīvību aizsardzības</w:t>
            </w:r>
            <w:r w:rsidRPr="000C5C0D">
              <w:rPr>
                <w:rFonts w:ascii="&amp;quot" w:eastAsia="Times New Roman" w:hAnsi="&amp;quot" w:cs="Times New Roman"/>
                <w:color w:val="000000"/>
                <w:sz w:val="24"/>
                <w:szCs w:val="24"/>
                <w:shd w:val="clear" w:color="auto" w:fill="FFFFFF"/>
                <w:lang w:eastAsia="lv-LV"/>
              </w:rPr>
              <w:t xml:space="preserve"> konvencija un ANO Starptautiskais pakts par pilsoniskajām un politiskajām tiesībām pieļauj noteiktos gadījumos atkāpes no tiesvedības atklātības principa, kas sevī ietver tiesības piedalīties tiesas sēdē klātienē. Šīs tiesības nav absolūtas un pie noteiktiem nosacījumiem nacionālās tiesas var no tā atkāpties. Projekta redakcija tiesām šādu iespēju sniedz, turklāt tiesām ir iespējams katru gadījumu izvērtēt individuāli. </w:t>
            </w:r>
          </w:p>
          <w:p w14:paraId="4737A7DF" w14:textId="77777777" w:rsidR="0073105C" w:rsidRPr="000C5C0D" w:rsidRDefault="0073105C" w:rsidP="00A37C71">
            <w:pPr>
              <w:spacing w:after="0" w:line="240" w:lineRule="auto"/>
              <w:jc w:val="both"/>
              <w:rPr>
                <w:rFonts w:ascii="&amp;quot" w:eastAsia="Times New Roman" w:hAnsi="&amp;quot" w:cs="Times New Roman"/>
                <w:color w:val="000000"/>
                <w:sz w:val="24"/>
                <w:szCs w:val="24"/>
                <w:shd w:val="clear" w:color="auto" w:fill="FFFFFF"/>
                <w:lang w:eastAsia="lv-LV"/>
              </w:rPr>
            </w:pPr>
            <w:r w:rsidRPr="000C5C0D">
              <w:rPr>
                <w:rFonts w:ascii="&amp;quot" w:eastAsia="Times New Roman" w:hAnsi="&amp;quot" w:cs="Times New Roman"/>
                <w:color w:val="000000"/>
                <w:sz w:val="24"/>
                <w:szCs w:val="24"/>
                <w:shd w:val="clear" w:color="auto" w:fill="FFFFFF"/>
                <w:lang w:eastAsia="lv-LV"/>
              </w:rPr>
              <w:t xml:space="preserve">Attiecībā uz </w:t>
            </w:r>
            <w:proofErr w:type="gramStart"/>
            <w:r w:rsidRPr="000C5C0D">
              <w:rPr>
                <w:rFonts w:ascii="&amp;quot" w:eastAsia="Times New Roman" w:hAnsi="&amp;quot" w:cs="Times New Roman"/>
                <w:color w:val="000000"/>
                <w:sz w:val="24"/>
                <w:szCs w:val="24"/>
                <w:shd w:val="clear" w:color="auto" w:fill="FFFFFF"/>
                <w:lang w:eastAsia="lv-LV"/>
              </w:rPr>
              <w:t>10.panta</w:t>
            </w:r>
            <w:proofErr w:type="gramEnd"/>
            <w:r w:rsidRPr="000C5C0D">
              <w:rPr>
                <w:rFonts w:ascii="&amp;quot" w:eastAsia="Times New Roman" w:hAnsi="&amp;quot" w:cs="Times New Roman"/>
                <w:color w:val="000000"/>
                <w:sz w:val="24"/>
                <w:szCs w:val="24"/>
                <w:shd w:val="clear" w:color="auto" w:fill="FFFFFF"/>
                <w:lang w:eastAsia="lv-LV"/>
              </w:rPr>
              <w:t xml:space="preserve"> tiesību normu mērķi kopsakarā ar Civilprocesa likuma 10., 74.panta otrajā daļā noteiktajām pušu procesuālajām tiesībām vispārējās prasības tiesvedības kārtības lietu izskatīšanā, jāmin sekojošais. Satversmes </w:t>
            </w:r>
            <w:proofErr w:type="gramStart"/>
            <w:r w:rsidRPr="000C5C0D">
              <w:rPr>
                <w:rFonts w:ascii="&amp;quot" w:eastAsia="Times New Roman" w:hAnsi="&amp;quot" w:cs="Times New Roman"/>
                <w:color w:val="000000"/>
                <w:sz w:val="24"/>
                <w:szCs w:val="24"/>
                <w:shd w:val="clear" w:color="auto" w:fill="FFFFFF"/>
                <w:lang w:eastAsia="lv-LV"/>
              </w:rPr>
              <w:t>92.pantā</w:t>
            </w:r>
            <w:proofErr w:type="gramEnd"/>
            <w:r w:rsidRPr="000C5C0D">
              <w:rPr>
                <w:rFonts w:ascii="&amp;quot" w:eastAsia="Times New Roman" w:hAnsi="&amp;quot" w:cs="Times New Roman"/>
                <w:color w:val="000000"/>
                <w:sz w:val="24"/>
                <w:szCs w:val="24"/>
                <w:shd w:val="clear" w:color="auto" w:fill="FFFFFF"/>
                <w:lang w:eastAsia="lv-LV"/>
              </w:rPr>
              <w:t xml:space="preserve"> ietvertais jēdziens „taisnīga tiesa” kā pienācīgs, tiesiskai valstij atbilstošs process nozīmē valsts pienākumu paredzēt tiesiskās garantijas – tiesiskuma un taisnīguma principu ievērošanu lietu izspriešanā, kas nodrošināmas arī </w:t>
            </w:r>
            <w:proofErr w:type="spellStart"/>
            <w:r w:rsidRPr="000C5C0D">
              <w:rPr>
                <w:rFonts w:ascii="&amp;quot" w:eastAsia="Times New Roman" w:hAnsi="&amp;quot" w:cs="Times New Roman"/>
                <w:color w:val="000000"/>
                <w:sz w:val="24"/>
                <w:szCs w:val="24"/>
                <w:shd w:val="clear" w:color="auto" w:fill="FFFFFF"/>
                <w:lang w:eastAsia="lv-LV"/>
              </w:rPr>
              <w:t>Covid-19</w:t>
            </w:r>
            <w:proofErr w:type="spellEnd"/>
            <w:r w:rsidRPr="000C5C0D">
              <w:rPr>
                <w:rFonts w:ascii="&amp;quot" w:eastAsia="Times New Roman" w:hAnsi="&amp;quot" w:cs="Times New Roman"/>
                <w:color w:val="000000"/>
                <w:sz w:val="24"/>
                <w:szCs w:val="24"/>
                <w:shd w:val="clear" w:color="auto" w:fill="FFFFFF"/>
                <w:lang w:eastAsia="lv-LV"/>
              </w:rPr>
              <w:t xml:space="preserve"> izplatības apstākļos. Gadījumā, ja tiesa uzskata, ka mutvārdu lietu nevar izskatīt rakstveida procesā, jo tādējādi nevar nodrošināt lietas dalībnieku pilnvērtīgu procesuālo tiesību ievērošanu vai arī ir </w:t>
            </w:r>
            <w:proofErr w:type="gramStart"/>
            <w:r w:rsidRPr="000C5C0D">
              <w:rPr>
                <w:rFonts w:ascii="&amp;quot" w:eastAsia="Times New Roman" w:hAnsi="&amp;quot" w:cs="Times New Roman"/>
                <w:color w:val="000000"/>
                <w:sz w:val="24"/>
                <w:szCs w:val="24"/>
                <w:shd w:val="clear" w:color="auto" w:fill="FFFFFF"/>
                <w:lang w:eastAsia="lv-LV"/>
              </w:rPr>
              <w:t>papildus apstākļi</w:t>
            </w:r>
            <w:proofErr w:type="gramEnd"/>
            <w:r w:rsidRPr="000C5C0D">
              <w:rPr>
                <w:rFonts w:ascii="&amp;quot" w:eastAsia="Times New Roman" w:hAnsi="&amp;quot" w:cs="Times New Roman"/>
                <w:color w:val="000000"/>
                <w:sz w:val="24"/>
                <w:szCs w:val="24"/>
                <w:shd w:val="clear" w:color="auto" w:fill="FFFFFF"/>
                <w:lang w:eastAsia="lv-LV"/>
              </w:rPr>
              <w:t xml:space="preserve">, ko tiesai nepieciešams noskaidrot tiesas sēdē  - tiesa lietu izskata mutvārdu procesā, </w:t>
            </w:r>
            <w:r w:rsidRPr="000C5C0D">
              <w:rPr>
                <w:rFonts w:ascii="&amp;quot" w:eastAsia="Times New Roman" w:hAnsi="&amp;quot" w:cs="Times New Roman"/>
                <w:color w:val="000000"/>
                <w:sz w:val="24"/>
                <w:szCs w:val="24"/>
                <w:shd w:val="clear" w:color="auto" w:fill="FFFFFF"/>
                <w:lang w:eastAsia="lv-LV"/>
              </w:rPr>
              <w:lastRenderedPageBreak/>
              <w:t xml:space="preserve">ievērojot epidemioloģiskās drošības prasības. Tas nozīmē, ka tiesa, ņemot vērā konkrētās lietas apstākļus, izvērtē vai taisnīgai lietas izspriešanai mutiska lietas izskatīšana noteikti ir vajadzīga, tātad vai </w:t>
            </w:r>
            <w:r>
              <w:rPr>
                <w:rFonts w:ascii="&amp;quot" w:eastAsia="Times New Roman" w:hAnsi="&amp;quot" w:cs="Times New Roman"/>
                <w:color w:val="000000"/>
                <w:sz w:val="24"/>
                <w:szCs w:val="24"/>
                <w:shd w:val="clear" w:color="auto" w:fill="FFFFFF"/>
                <w:lang w:eastAsia="lv-LV"/>
              </w:rPr>
              <w:t>Civilprocesa likuma</w:t>
            </w:r>
            <w:r w:rsidRPr="000C5C0D">
              <w:rPr>
                <w:rFonts w:ascii="&amp;quot" w:eastAsia="Times New Roman" w:hAnsi="&amp;quot" w:cs="Times New Roman"/>
                <w:color w:val="000000"/>
                <w:sz w:val="24"/>
                <w:szCs w:val="24"/>
                <w:shd w:val="clear" w:color="auto" w:fill="FFFFFF"/>
                <w:lang w:eastAsia="lv-LV"/>
              </w:rPr>
              <w:t xml:space="preserve"> </w:t>
            </w:r>
            <w:proofErr w:type="gramStart"/>
            <w:r w:rsidRPr="000C5C0D">
              <w:rPr>
                <w:rFonts w:ascii="&amp;quot" w:eastAsia="Times New Roman" w:hAnsi="&amp;quot" w:cs="Times New Roman"/>
                <w:color w:val="000000"/>
                <w:sz w:val="24"/>
                <w:szCs w:val="24"/>
                <w:shd w:val="clear" w:color="auto" w:fill="FFFFFF"/>
                <w:lang w:eastAsia="lv-LV"/>
              </w:rPr>
              <w:t>74.panta</w:t>
            </w:r>
            <w:proofErr w:type="gramEnd"/>
            <w:r w:rsidRPr="000C5C0D">
              <w:rPr>
                <w:rFonts w:ascii="&amp;quot" w:eastAsia="Times New Roman" w:hAnsi="&amp;quot" w:cs="Times New Roman"/>
                <w:color w:val="000000"/>
                <w:sz w:val="24"/>
                <w:szCs w:val="24"/>
                <w:shd w:val="clear" w:color="auto" w:fill="FFFFFF"/>
                <w:lang w:eastAsia="lv-LV"/>
              </w:rPr>
              <w:t xml:space="preserve"> otrajā daļā noteiktās pušu civilprocesuālās tiesības (piedalīšanās tiesas sēdē (2.punkts), tiesības dot tiesai mutvārdu paskaidrojumus (7.punkts),  piedalīšanās pierādījumu pārbaudē  (5.punkts) un </w:t>
            </w:r>
            <w:r>
              <w:rPr>
                <w:rFonts w:ascii="&amp;quot" w:eastAsia="Times New Roman" w:hAnsi="&amp;quot" w:cs="Times New Roman"/>
                <w:color w:val="000000"/>
                <w:sz w:val="24"/>
                <w:szCs w:val="24"/>
                <w:shd w:val="clear" w:color="auto" w:fill="FFFFFF"/>
                <w:lang w:eastAsia="lv-LV"/>
              </w:rPr>
              <w:t>Civilprocesa likuma</w:t>
            </w:r>
            <w:r w:rsidRPr="000C5C0D">
              <w:rPr>
                <w:rFonts w:ascii="&amp;quot" w:eastAsia="Times New Roman" w:hAnsi="&amp;quot" w:cs="Times New Roman"/>
                <w:color w:val="000000"/>
                <w:sz w:val="24"/>
                <w:szCs w:val="24"/>
                <w:shd w:val="clear" w:color="auto" w:fill="FFFFFF"/>
                <w:lang w:eastAsia="lv-LV"/>
              </w:rPr>
              <w:t xml:space="preserve"> 10.panta otrajā daļā noteiktās tiesības (piedalīšanās liecinieku un ekspertu nopratināšanā, piedalīšanās tiesu debatēs) var ietekmēt faktisko apstākļu noskaidrošanu un pareizu strīda izšķiršanu. Tiesai, pieņemot lēmumu iztiesāt  mutvārdu lietu rakstveida procesā, savlaicīgi par to jāinformē lietas dalībnieki un jānosaka termiņš papildu paskaidrojumu vai citu procesuālo lūgumu, piemēram, par lietas skatīšanu mutvārdu procesā, iesniegšanai.</w:t>
            </w:r>
          </w:p>
          <w:p w14:paraId="3D2FDE05" w14:textId="77777777" w:rsidR="0073105C" w:rsidRPr="000C5C0D" w:rsidRDefault="0073105C" w:rsidP="00A37C71">
            <w:pPr>
              <w:spacing w:after="0" w:line="240" w:lineRule="auto"/>
              <w:jc w:val="both"/>
              <w:rPr>
                <w:rFonts w:ascii="&amp;quot" w:eastAsia="Times New Roman" w:hAnsi="&amp;quot" w:cs="Times New Roman"/>
                <w:b/>
                <w:bCs/>
                <w:color w:val="000000"/>
                <w:sz w:val="24"/>
                <w:szCs w:val="24"/>
                <w:shd w:val="clear" w:color="auto" w:fill="FFFFFF"/>
                <w:lang w:eastAsia="lv-LV"/>
              </w:rPr>
            </w:pPr>
            <w:proofErr w:type="gramStart"/>
            <w:r w:rsidRPr="000C5C0D">
              <w:rPr>
                <w:rFonts w:ascii="&amp;quot" w:eastAsia="Times New Roman" w:hAnsi="&amp;quot" w:cs="Times New Roman"/>
                <w:b/>
                <w:bCs/>
                <w:color w:val="000000"/>
                <w:sz w:val="24"/>
                <w:szCs w:val="24"/>
                <w:shd w:val="clear" w:color="auto" w:fill="FFFFFF"/>
                <w:lang w:eastAsia="lv-LV"/>
              </w:rPr>
              <w:t>11.pants</w:t>
            </w:r>
            <w:proofErr w:type="gramEnd"/>
            <w:r w:rsidRPr="000C5C0D">
              <w:rPr>
                <w:rFonts w:ascii="&amp;quot" w:eastAsia="Times New Roman" w:hAnsi="&amp;quot" w:cs="Times New Roman"/>
                <w:b/>
                <w:bCs/>
                <w:color w:val="000000"/>
                <w:sz w:val="24"/>
                <w:szCs w:val="24"/>
                <w:shd w:val="clear" w:color="auto" w:fill="FFFFFF"/>
                <w:lang w:eastAsia="lv-LV"/>
              </w:rPr>
              <w:t xml:space="preserve">. </w:t>
            </w:r>
            <w:r w:rsidRPr="000C5C0D">
              <w:rPr>
                <w:rFonts w:ascii="&amp;quot" w:eastAsia="Times New Roman" w:hAnsi="&amp;quot" w:cs="Times New Roman"/>
                <w:color w:val="000000"/>
                <w:sz w:val="24"/>
                <w:szCs w:val="24"/>
                <w:shd w:val="clear" w:color="auto" w:fill="FFFFFF"/>
                <w:lang w:eastAsia="lv-LV"/>
              </w:rPr>
              <w:t>Civilprocesa likums noteic, ka tiesiskās aizsardzības procesa pieteikumu, ka arī maksātnespējas procesa pieteikumu tiesa pieņem no personas, kuras vārdā tiek iesniegts pieteikums, vai no personas, kura ir pilnvarota pieteikuma iesniegšanai. Tiesa pārbauda pieteikuma iesniedzēja personību un pieteikumu reģistrē atsevišķā reģistrā, kurā parakstās pieteikuma iesniedzējs un saņēmējs (Civilprocesa likuma 341.3, 363.7, un 363.24 pants). Minētā kārtība laikā, ka</w:t>
            </w:r>
            <w:r>
              <w:rPr>
                <w:rFonts w:ascii="&amp;quot" w:eastAsia="Times New Roman" w:hAnsi="&amp;quot" w:cs="Times New Roman"/>
                <w:color w:val="000000"/>
                <w:sz w:val="24"/>
                <w:szCs w:val="24"/>
                <w:shd w:val="clear" w:color="auto" w:fill="FFFFFF"/>
                <w:lang w:eastAsia="lv-LV"/>
              </w:rPr>
              <w:t>d</w:t>
            </w:r>
            <w:r w:rsidRPr="000C5C0D">
              <w:rPr>
                <w:rFonts w:ascii="&amp;quot" w:eastAsia="Times New Roman" w:hAnsi="&amp;quot" w:cs="Times New Roman"/>
                <w:color w:val="000000"/>
                <w:sz w:val="24"/>
                <w:szCs w:val="24"/>
                <w:shd w:val="clear" w:color="auto" w:fill="FFFFFF"/>
                <w:lang w:eastAsia="lv-LV"/>
              </w:rPr>
              <w:t xml:space="preserve"> iespēju robežās iestāžu pakalpojumu saņemšana organizējama attālināti, neatbilst valstī noteiktajiem piesardzības pasākumiem un rada papildu riskus gan pieteikumu iesniedzēju, gan tiesas darbinieku veselībai. Ievērojot minēto, paredzama iespēja šos pieteikumus iesniegt tiesā elektroniski ar drošu elektronisku parakstu (iesniedzot tos tiešsaistes sistēmā </w:t>
            </w:r>
            <w:proofErr w:type="spellStart"/>
            <w:r w:rsidRPr="000C5C0D">
              <w:rPr>
                <w:rFonts w:ascii="&amp;quot" w:eastAsia="Times New Roman" w:hAnsi="&amp;quot" w:cs="Times New Roman"/>
                <w:color w:val="000000"/>
                <w:sz w:val="24"/>
                <w:szCs w:val="24"/>
                <w:shd w:val="clear" w:color="auto" w:fill="FFFFFF"/>
                <w:lang w:eastAsia="lv-LV"/>
              </w:rPr>
              <w:t>manas.tiesas.lv</w:t>
            </w:r>
            <w:proofErr w:type="spellEnd"/>
            <w:r w:rsidRPr="000C5C0D">
              <w:rPr>
                <w:rFonts w:ascii="&amp;quot" w:eastAsia="Times New Roman" w:hAnsi="&amp;quot" w:cs="Times New Roman"/>
                <w:color w:val="000000"/>
                <w:sz w:val="24"/>
                <w:szCs w:val="24"/>
                <w:shd w:val="clear" w:color="auto" w:fill="FFFFFF"/>
                <w:lang w:eastAsia="lv-LV"/>
              </w:rPr>
              <w:t xml:space="preserve"> vai izmantojot e-pastu).</w:t>
            </w:r>
          </w:p>
          <w:p w14:paraId="70652EA5"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12.pants</w:t>
            </w:r>
            <w:proofErr w:type="gramEnd"/>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sz w:val="24"/>
                <w:szCs w:val="24"/>
                <w:lang w:eastAsia="lv-LV"/>
              </w:rPr>
              <w:t>Ņemot vērā valstī noteiktos drošības pasākumus, ir nepieciešams paredzēt speciālu regulējumu atsevišķiem jautājumiem kriminālprocesā saistībā ar krimināllietu izskatīšanu un ar to saistītajiem procesiem.</w:t>
            </w:r>
          </w:p>
          <w:p w14:paraId="74BB5F0F" w14:textId="77777777" w:rsidR="0073105C" w:rsidRPr="000C5C0D" w:rsidRDefault="0073105C" w:rsidP="00A37C71">
            <w:pPr>
              <w:pStyle w:val="CommentText"/>
              <w:jc w:val="both"/>
              <w:rPr>
                <w:sz w:val="24"/>
                <w:szCs w:val="24"/>
                <w:lang w:val="lv-LV"/>
              </w:rPr>
            </w:pPr>
            <w:r w:rsidRPr="000C5C0D">
              <w:rPr>
                <w:sz w:val="24"/>
                <w:szCs w:val="24"/>
                <w:lang w:val="lv-LV"/>
              </w:rPr>
              <w:t xml:space="preserve">Panta pirmā daļa paredz paplašināt rakstveidā izskatāmo krimināllietu uzskaitījumu apelācijas instancē. Lai gan Kriminālprocesa likuma 559. panta ceturtā daļa jau šobrīd paredz vairākus gadījumus, kad lieta apelācijas kārtībā var tikt izskatīta rakstveida procesā, tomēr šis uzskaitījums ir pārāk šaurs un būtu paplašināms, </w:t>
            </w:r>
            <w:proofErr w:type="gramStart"/>
            <w:r w:rsidRPr="000C5C0D">
              <w:rPr>
                <w:sz w:val="24"/>
                <w:szCs w:val="24"/>
                <w:lang w:val="lv-LV"/>
              </w:rPr>
              <w:t>nodrošinot raitu kriminālprocesu norisi un vienlaikus mazinot riskus</w:t>
            </w:r>
            <w:proofErr w:type="gramEnd"/>
            <w:r w:rsidRPr="000C5C0D">
              <w:rPr>
                <w:sz w:val="24"/>
                <w:szCs w:val="24"/>
                <w:lang w:val="lv-LV"/>
              </w:rPr>
              <w:t xml:space="preserve"> gan lietu dalībnieku, gan tiesnešu un tiesu darbinieku veselībai. </w:t>
            </w:r>
          </w:p>
          <w:p w14:paraId="533AAAAC" w14:textId="77777777" w:rsidR="0073105C" w:rsidRPr="000C5C0D" w:rsidRDefault="0073105C" w:rsidP="00A37C71">
            <w:pPr>
              <w:pStyle w:val="CommentText"/>
              <w:jc w:val="both"/>
              <w:rPr>
                <w:sz w:val="24"/>
                <w:szCs w:val="24"/>
                <w:lang w:val="lv-LV"/>
              </w:rPr>
            </w:pPr>
            <w:r w:rsidRPr="000C5C0D">
              <w:rPr>
                <w:sz w:val="24"/>
                <w:szCs w:val="24"/>
                <w:lang w:val="lv-LV"/>
              </w:rPr>
              <w:t xml:space="preserve">Panta otrā daļa paredz paplašināt to gadījumu loku, kad procesa virzītājs var apturēt kriminālprocesu. Šobrīd atbilstoši Kriminālprocesa likumā 378. panta pirmajai </w:t>
            </w:r>
            <w:r w:rsidRPr="000C5C0D">
              <w:rPr>
                <w:sz w:val="24"/>
                <w:szCs w:val="24"/>
                <w:lang w:val="lv-LV"/>
              </w:rPr>
              <w:lastRenderedPageBreak/>
              <w:t>daļai procesa virzītājs aptur kriminālprocesu, ja ir veiktas visas procesuālās darbības, kas iespējamas bez aizdomās turētā vai apsūdzētā, un ja aizdomās turētais</w:t>
            </w:r>
            <w:proofErr w:type="gramStart"/>
            <w:r w:rsidRPr="000C5C0D">
              <w:rPr>
                <w:sz w:val="24"/>
                <w:szCs w:val="24"/>
                <w:lang w:val="lv-LV"/>
              </w:rPr>
              <w:t xml:space="preserve"> vai apsūdzētais saslimis ar slimību</w:t>
            </w:r>
            <w:proofErr w:type="gramEnd"/>
            <w:r w:rsidRPr="000C5C0D">
              <w:rPr>
                <w:sz w:val="24"/>
                <w:szCs w:val="24"/>
                <w:lang w:val="lv-LV"/>
              </w:rPr>
              <w:t xml:space="preserve">, kura uz ilgāku laiku ir par šķērsli procesuālo darbību veikšanai ar šīs personas piedalīšanos, un to apliecina ārstniecības iestādes izdots atzinums, aizdomās turētais vai apsūdzētais slēpjas un nav zināma viņa atrašanās vieta, aizdomās turētā vai apsūdzētā atrašanās vieta ir zināma, bet viņš atrodas ārpus Latvijas teritorijas, personai, kura saucama pie kriminālatbildības, ir kriminālprocesuālā imunitāte un nav saņemta kompetentas institūcijas atļauja uzsākt kriminālvajāšanu un citos šajā likumā notiekos gadījumos. Tomēr, ņemot vērā </w:t>
            </w:r>
            <w:proofErr w:type="spellStart"/>
            <w:r w:rsidRPr="000C5C0D">
              <w:rPr>
                <w:sz w:val="24"/>
                <w:szCs w:val="24"/>
                <w:lang w:val="lv-LV"/>
              </w:rPr>
              <w:t>Covid-19</w:t>
            </w:r>
            <w:proofErr w:type="spellEnd"/>
            <w:r w:rsidRPr="000C5C0D">
              <w:rPr>
                <w:sz w:val="24"/>
                <w:szCs w:val="24"/>
                <w:lang w:val="lv-LV"/>
              </w:rPr>
              <w:t xml:space="preserve"> izplatību valstī, var rasties situācijas, kad persona saistībā ar valstī noteiktajiem ierobežojumiem nevar piedalīties procesuālajā darbībā (piemēram, saistībā ar obligāto pašizolāciju), līdz ar to ir nepieciešams papildināt pašreizējo regulējumu arī attiecībā uz tādiem gadījumiem, kad aizdomās turētais vai apsūdzētais sakarā ar valstī noteiktajiem ierobežojumiem </w:t>
            </w:r>
            <w:proofErr w:type="spellStart"/>
            <w:r w:rsidRPr="000C5C0D">
              <w:rPr>
                <w:sz w:val="24"/>
                <w:szCs w:val="24"/>
                <w:lang w:val="lv-LV"/>
              </w:rPr>
              <w:t>Covid-19</w:t>
            </w:r>
            <w:proofErr w:type="spellEnd"/>
            <w:r w:rsidRPr="000C5C0D">
              <w:rPr>
                <w:sz w:val="24"/>
                <w:szCs w:val="24"/>
                <w:lang w:val="lv-LV"/>
              </w:rPr>
              <w:t xml:space="preserve"> izplatības ierobežošanai objektīvu iemeslu dēļ nevar piedalīties kriminālprocesā.</w:t>
            </w:r>
          </w:p>
          <w:p w14:paraId="0CB27BCD" w14:textId="77777777" w:rsidR="0073105C" w:rsidRPr="000C5C0D" w:rsidRDefault="0073105C" w:rsidP="00A37C71">
            <w:pPr>
              <w:pStyle w:val="CommentText"/>
              <w:jc w:val="both"/>
              <w:rPr>
                <w:sz w:val="24"/>
                <w:szCs w:val="24"/>
                <w:lang w:val="lv-LV" w:eastAsia="lv-LV"/>
              </w:rPr>
            </w:pPr>
            <w:r w:rsidRPr="000C5C0D">
              <w:rPr>
                <w:sz w:val="24"/>
                <w:szCs w:val="24"/>
                <w:lang w:val="lv-LV" w:eastAsia="lv-LV"/>
              </w:rPr>
              <w:t xml:space="preserve">Panta trešā daļa paredz </w:t>
            </w:r>
            <w:r w:rsidRPr="000C5C0D">
              <w:rPr>
                <w:sz w:val="24"/>
                <w:szCs w:val="24"/>
                <w:lang w:val="lv-LV"/>
              </w:rPr>
              <w:t xml:space="preserve">noteikt, ka ieslodzīto pārņemšana no ārvalstīm un ieslodzīto nodošana ārvalstīm var tikt atlikta. Ievērojot pasaulē noteiktos ierobežojumus saistībā ar </w:t>
            </w:r>
            <w:proofErr w:type="spellStart"/>
            <w:r w:rsidRPr="000C5C0D">
              <w:rPr>
                <w:sz w:val="24"/>
                <w:szCs w:val="24"/>
                <w:lang w:val="lv-LV"/>
              </w:rPr>
              <w:t>Covid-19</w:t>
            </w:r>
            <w:proofErr w:type="spellEnd"/>
            <w:r w:rsidRPr="000C5C0D">
              <w:rPr>
                <w:sz w:val="24"/>
                <w:szCs w:val="24"/>
                <w:lang w:val="lv-LV"/>
              </w:rPr>
              <w:t xml:space="preserve"> izplatību, tostarp, ceļošanas ierobežojumus, valstu robežu slēgšanu, izmaiņas satiksmē u.tml., var veidoties situācija, kad nav iespējams ievērot Kriminālprocesa likumā noteiktos termiņus ieslodzīto pārņemšanai no ārvalsts vai nodošanai ārvalstij, tostarp saistībā ar Eiropas apcietinājuma ordera izdošanu, līdz ar to ir nepieciešams paredzēt iespēju šādu darbību atlikšanai. Ņemot vērā, ka Kriminālprocesa likuma C daļa paredz ieslodzīto pārņemšanu no ārvalstīm un ieslodzīto nodošanu ārvalstīm dažādās kriminālprocesa stadijās, minētais regulējums attiecās uz jebkuru ieslodzīto, proti, gan apcietinājumā esošu personu, gan notiesāto. </w:t>
            </w:r>
          </w:p>
          <w:p w14:paraId="36442FDB"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Panta ceturtajā daļā ir iekļauti pārejas perioda īpašie nosacījumi, kuru mērķis ir mazināt iespējamu ieslodzīto inficēšanos ar vīrusu COVID-19 un infekcijas nonākšanu ieslodzījuma vietās.</w:t>
            </w:r>
          </w:p>
          <w:p w14:paraId="70ECA9DD" w14:textId="77777777" w:rsidR="0073105C" w:rsidRPr="000C5C0D" w:rsidRDefault="0073105C" w:rsidP="00A37C71">
            <w:pPr>
              <w:spacing w:after="0" w:line="240" w:lineRule="auto"/>
              <w:jc w:val="both"/>
              <w:rPr>
                <w:rFonts w:ascii="Times New Roman" w:eastAsia="Times New Roman" w:hAnsi="Times New Roman" w:cs="Times New Roman"/>
                <w:b/>
                <w:bCs/>
                <w:sz w:val="24"/>
                <w:szCs w:val="24"/>
                <w:lang w:eastAsia="lv-LV"/>
              </w:rPr>
            </w:pPr>
            <w:r w:rsidRPr="000C5C0D">
              <w:rPr>
                <w:rFonts w:ascii="Times New Roman" w:eastAsia="Times New Roman" w:hAnsi="Times New Roman" w:cs="Times New Roman"/>
                <w:sz w:val="24"/>
                <w:szCs w:val="24"/>
              </w:rPr>
              <w:t xml:space="preserve">Lielāko risku vīrusa COVID-19 nonākšanai ieslodzījuma vietās rada visa veida personu plūsmas uz/no ieslodzījuma vietas – un viena no tām ir ieslodzīto konvojēšana pēc procesa virzītāju pieprasījuma, tajā skaitā uz tiesas sēdēm. Ieslodzītais konvojēšanas laikā, ko nodrošina Valsts policija, nonāk saskarsmē ar citiem ieslodzītajiem konvoja transportā, </w:t>
            </w:r>
            <w:r w:rsidRPr="000C5C0D">
              <w:rPr>
                <w:rFonts w:ascii="Times New Roman" w:eastAsia="Times New Roman" w:hAnsi="Times New Roman" w:cs="Times New Roman"/>
                <w:sz w:val="24"/>
                <w:szCs w:val="24"/>
              </w:rPr>
              <w:lastRenderedPageBreak/>
              <w:t xml:space="preserve">t.sk. no citām ieslodzījuma vietām, konvoja darbiniekiem, viņš pa nakti tiek izmitināts īslaicīgās izturēšana vietā, kur saskaras ar citiem ieslodzītajiem un aizturētajiem, īslaicīgās aizturēšanas vietas darbiniekiem, tiesas telpās nonāk saskarsmē ar tiesas darbiniekiem, apmeklētājiem, tiesas sēdes dalībniekiem u.tml. </w:t>
            </w:r>
          </w:p>
          <w:p w14:paraId="423D8429"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Apzinoties risku, ko radītu situācija, ja vīruss COVID-19 nonāktu ieslodzījuma vietās (liels saslimušo skaits ieslodzīto kopumā sliktā veselības stāvokļa dēļ, strauja izplatība specifiskās vides un infrastruktūras dēļ) un tādas situācijas iespējamo ietekmi uz veselības aprūpes sistēmas spēju vispār nodrošināt veselības aprūpi pārējai sabiedrībai, ārkārtējās situācijas laikā tika apturēta ieslodzīto konvojēšanas īstenošana (Ministru kabineta rīkojuma Nr.103 4.10.3. </w:t>
            </w:r>
            <w:r>
              <w:rPr>
                <w:rFonts w:ascii="Times New Roman" w:eastAsia="Times New Roman" w:hAnsi="Times New Roman" w:cs="Times New Roman"/>
                <w:sz w:val="24"/>
                <w:szCs w:val="24"/>
                <w:lang w:eastAsia="lv-LV"/>
              </w:rPr>
              <w:t>apakš</w:t>
            </w:r>
            <w:r w:rsidRPr="000C5C0D">
              <w:rPr>
                <w:rFonts w:ascii="Times New Roman" w:eastAsia="Times New Roman" w:hAnsi="Times New Roman" w:cs="Times New Roman"/>
                <w:sz w:val="24"/>
                <w:szCs w:val="24"/>
                <w:lang w:eastAsia="lv-LV"/>
              </w:rPr>
              <w:t xml:space="preserve">punkts paredz atteikšanos no ieslodzīto personu konvojēšanas pēc procesa virzītāju pieprasījumiem, tai skaitā uz tiesas sēdēm, atbilstoši iespējām nosakot tiesas sēdes videokonferenču režīmā). </w:t>
            </w:r>
          </w:p>
          <w:p w14:paraId="4D0402EB"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Situācijai uzlabojoties, ar </w:t>
            </w:r>
            <w:proofErr w:type="gramStart"/>
            <w:r w:rsidRPr="000C5C0D">
              <w:rPr>
                <w:rFonts w:ascii="Times New Roman" w:eastAsia="Times New Roman" w:hAnsi="Times New Roman" w:cs="Times New Roman"/>
                <w:sz w:val="24"/>
                <w:szCs w:val="24"/>
                <w:lang w:eastAsia="lv-LV"/>
              </w:rPr>
              <w:t>2020.gada</w:t>
            </w:r>
            <w:proofErr w:type="gramEnd"/>
            <w:r w:rsidRPr="000C5C0D">
              <w:rPr>
                <w:rFonts w:ascii="Times New Roman" w:eastAsia="Times New Roman" w:hAnsi="Times New Roman" w:cs="Times New Roman"/>
                <w:sz w:val="24"/>
                <w:szCs w:val="24"/>
                <w:lang w:eastAsia="lv-LV"/>
              </w:rPr>
              <w:t xml:space="preserve"> 14.maija grozījumiem Ministru kabineta rīkojumā Nr.103 tika paredzēta šī ierobežojuma neliela mīkstināšanu, paredzot, ka konvojēšanas ierobežojums neattiecas uz personām, kas apcietinātas krimināllietā, kuras materiālos iekļauts valsts noslēpumu saturošs objekts. Tāpat tika noteikts, ka šādā gadījumā, kā arī konvojējot ieslodzītos starp ieslodzījuma vietām, nodrošina pēc iespējas īsāku konvojēšanas maršrutu un ieslodzītā atgriešanos vai nokļūšanu ieslodzījuma vietā tajā pašā dienā. Arī pēc ārkārtējās situācijas beigām, kamēr vien pastāvēs inficēšanās riski ar vīrusu COVID-19, ieslodzīto konvojēšanas jautājums jārisina tādā veidā, kas mazina inficēšanās risku. </w:t>
            </w:r>
          </w:p>
          <w:p w14:paraId="2DF0CC09"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13.pants</w:t>
            </w:r>
            <w:proofErr w:type="gramEnd"/>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sz w:val="24"/>
                <w:szCs w:val="24"/>
                <w:lang w:eastAsia="lv-LV"/>
              </w:rPr>
              <w:t xml:space="preserve">Norma vērsta uz to, lai tiesas sprieduma noraksts personām būtu pieejams bez nepieciešamības ierasties tiesas kancelejā, tādējādi nodrošinot distancēšanās iespēju. </w:t>
            </w:r>
          </w:p>
          <w:p w14:paraId="09D046DF"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14.pants</w:t>
            </w:r>
            <w:proofErr w:type="gramEnd"/>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sz w:val="24"/>
                <w:szCs w:val="24"/>
                <w:lang w:eastAsia="lv-LV"/>
              </w:rPr>
              <w:t>2020.gada 14. martā beidzās termiņš vienam no zvērinātu tiesu izpildītāju disciplinārlietu komisijas locekļiem, bet kopsapulci, kurā bija jāievēl jauns, nācās atcelt. Šobrīd nav zināms, kad varēs sasaukt kopsapulci sakarā ar noteiktajiem pulcēšanās ierobežojumiem. Alternatīvas ievēlēšanas procedūras ārpus kopsapulces ne Tiesu izpildītāju likumā, ne Zvērinātu tiesu izpildītāju kolēģijas statūtos nav paredzētas. Attiecīgi Likumprojektā noteikts, ka</w:t>
            </w:r>
            <w:proofErr w:type="gramStart"/>
            <w:r w:rsidRPr="000C5C0D">
              <w:rPr>
                <w:rFonts w:ascii="Times New Roman" w:eastAsia="Times New Roman" w:hAnsi="Times New Roman" w:cs="Times New Roman"/>
                <w:sz w:val="24"/>
                <w:szCs w:val="24"/>
                <w:lang w:eastAsia="lv-LV"/>
              </w:rPr>
              <w:t xml:space="preserve">  </w:t>
            </w:r>
            <w:proofErr w:type="gramEnd"/>
            <w:r w:rsidRPr="000C5C0D">
              <w:rPr>
                <w:rFonts w:ascii="Times New Roman" w:eastAsia="Times New Roman" w:hAnsi="Times New Roman" w:cs="Times New Roman"/>
                <w:sz w:val="24"/>
                <w:szCs w:val="24"/>
                <w:lang w:eastAsia="lv-LV"/>
              </w:rPr>
              <w:t>ievēlētajam zvērinātam tiesu izpildītājiem tiek atjaunotas pilnvaras pildīt savus amata pienākumus līdz jauna locekļa ievēlēšanai, kad tas būs iespējams sakarā ar pulcēšanās ierobežojumu atcelšanu.</w:t>
            </w:r>
          </w:p>
          <w:p w14:paraId="163B8513"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lastRenderedPageBreak/>
              <w:t>15.pants</w:t>
            </w:r>
            <w:proofErr w:type="gramEnd"/>
            <w:r w:rsidRPr="000C5C0D">
              <w:rPr>
                <w:rFonts w:ascii="Times New Roman" w:eastAsia="Times New Roman" w:hAnsi="Times New Roman" w:cs="Times New Roman"/>
                <w:sz w:val="24"/>
                <w:szCs w:val="24"/>
                <w:lang w:eastAsia="lv-LV"/>
              </w:rPr>
              <w:t xml:space="preserve">.Nepieciešams rast risinājumu situācijai, kad zvērināts notārs negūst ienākumus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valstī izsludinātās ārkārtējās situācijas ekonomisko seku dēļ. Notariāta likumā un likumā “Par interešu konflikta novēršanu valsts amatpersonu darbībā” noteiktie amatu savienošanas ierobežojumi tiek saistīti ar zvērināta notāra kā valsts amatpersonas pienākumu izpildi un tie nodrošina, ka amatpersona, pildot valsts amatpersonas amata pienākumus, nenonāk interešu konfliktā. Ņemot vērā, ka ārkārtējās situācijas laikā un tās radīto ekonomisko seku dēļ problēma ar strauju zvērinātu notāru ienākumu samazinājumu ir aktuāla, projekts piedāvā noteikt, ka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valstī izsludinātās ārkārtējās situācijas ekonomisko seku dēļ zvērinātam notāram ir tiesības doties ilgākā atvaļinājumā, nekā to pieļauj Notariāta likuma 173.panta otrā daļa. Šāds risinājums zvērinātam notāram vismaz ļautu samazināt izdevumus par prakses uzturēšanu (telpu nomu utt.) līdz minimumam, zvērināts notārs saglabātu amatu un drīz pēc ekonomiskās situācijas valstī uzlabošanās varētu atgriezties amatā, savukārt notariālās palīdzības sniedzēju tiesības netiktu aizskartas ar zvērināta notāra prakses apturēšanu. </w:t>
            </w:r>
          </w:p>
          <w:p w14:paraId="046CD5E4" w14:textId="77777777" w:rsidR="0073105C" w:rsidRPr="000C5C0D" w:rsidRDefault="0073105C" w:rsidP="00A37C71">
            <w:pPr>
              <w:spacing w:after="0" w:line="240" w:lineRule="auto"/>
              <w:ind w:firstLine="531"/>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sz w:val="24"/>
                <w:szCs w:val="24"/>
                <w:lang w:eastAsia="lv-LV"/>
              </w:rPr>
              <w:t>Šādā gadījumā zvērināta notāra, kas dosies atvaļinājumā, grāmatas</w:t>
            </w:r>
            <w:proofErr w:type="gramEnd"/>
            <w:r w:rsidRPr="000C5C0D">
              <w:rPr>
                <w:rFonts w:ascii="Times New Roman" w:eastAsia="Times New Roman" w:hAnsi="Times New Roman" w:cs="Times New Roman"/>
                <w:sz w:val="24"/>
                <w:szCs w:val="24"/>
                <w:lang w:eastAsia="lv-LV"/>
              </w:rPr>
              <w:t xml:space="preserve">, lietas, akti un glabājamās vērtības tiks nodotas aizvietotājam tūlīt, nevis kā tas šobrīd noteikts Notariāta likuma 176. panta otrajā daļā. Līdz ar to pēc iesnieguma saņemšanas Latvijas Zvērinātu notāru padome nekavējoties uzdos aizstāt zvērinātu notāru citam zvērinātam notāram vai cita zvērināta notāra palīgam (proti, </w:t>
            </w:r>
            <w:r>
              <w:rPr>
                <w:rFonts w:ascii="Times New Roman" w:eastAsia="Times New Roman" w:hAnsi="Times New Roman" w:cs="Times New Roman"/>
                <w:sz w:val="24"/>
                <w:szCs w:val="24"/>
                <w:lang w:eastAsia="lv-LV"/>
              </w:rPr>
              <w:t>regulējums</w:t>
            </w:r>
            <w:r w:rsidRPr="000C5C0D">
              <w:rPr>
                <w:rFonts w:ascii="Times New Roman" w:eastAsia="Times New Roman" w:hAnsi="Times New Roman" w:cs="Times New Roman"/>
                <w:sz w:val="24"/>
                <w:szCs w:val="24"/>
                <w:lang w:eastAsia="lv-LV"/>
              </w:rPr>
              <w:t xml:space="preserve"> paredzēts gadījumiem, kad zvērinātu notāru neaizvieto šī </w:t>
            </w:r>
            <w:proofErr w:type="gramStart"/>
            <w:r w:rsidRPr="000C5C0D">
              <w:rPr>
                <w:rFonts w:ascii="Times New Roman" w:eastAsia="Times New Roman" w:hAnsi="Times New Roman" w:cs="Times New Roman"/>
                <w:sz w:val="24"/>
                <w:szCs w:val="24"/>
                <w:lang w:eastAsia="lv-LV"/>
              </w:rPr>
              <w:t>konkrētā zvērināta notāra</w:t>
            </w:r>
            <w:proofErr w:type="gramEnd"/>
            <w:r w:rsidRPr="000C5C0D">
              <w:rPr>
                <w:rFonts w:ascii="Times New Roman" w:eastAsia="Times New Roman" w:hAnsi="Times New Roman" w:cs="Times New Roman"/>
                <w:sz w:val="24"/>
                <w:szCs w:val="24"/>
                <w:lang w:eastAsia="lv-LV"/>
              </w:rPr>
              <w:t xml:space="preserve"> palīgs), un tieslietu ministrs ar rīkojumu aizstājamā zvērināta notāra grāmatas, lietas, aktus un glabājamās vērtības uz laiku, kamēr zvērināts notārs nepilda savus pienākumus, Notariāta likuma 61.</w:t>
            </w:r>
            <w:r w:rsidRPr="000C5C0D">
              <w:rPr>
                <w:rFonts w:ascii="Times New Roman" w:eastAsia="Times New Roman" w:hAnsi="Times New Roman" w:cs="Times New Roman"/>
                <w:sz w:val="24"/>
                <w:szCs w:val="24"/>
                <w:vertAlign w:val="superscript"/>
                <w:lang w:eastAsia="lv-LV"/>
              </w:rPr>
              <w:t>1</w:t>
            </w:r>
            <w:r w:rsidRPr="000C5C0D">
              <w:rPr>
                <w:rFonts w:ascii="Times New Roman" w:eastAsia="Times New Roman" w:hAnsi="Times New Roman" w:cs="Times New Roman"/>
                <w:sz w:val="24"/>
                <w:szCs w:val="24"/>
                <w:lang w:eastAsia="lv-LV"/>
              </w:rPr>
              <w:t xml:space="preserve"> un 62. pantā noteiktajā kārtībā uzdos nekavējoties nodot zvērinātam notāram, kurš aizstāj zvērinātu notāru vai kura palīgs aizstāj zvērinātu notāru. Tā zvērināta notāra zīmogu, kura grāmatas, lietas, akti un glabājamās vērtības pārņemamas, nodos tieslietu ministram neievīlētu. Norādāms, ja atbilstoši esošajam regulējumam notāram ir jāglabā lietas četrus mēnešus, tas nozīmē, ka zvērinātam notāram lietu glabāšanai ir jāsaglabā arī biroja telpas. Jebkurā laikā kāds iepriekšējais klients var gribēt saņemt kāda akta izrakstu, līdz ar to zvērināts notārs būs spiests veikt saimniecisku darbību, lai neciestu personas tiesiskās intereses. Tādējādi, nododot lietas nekavējoši zvērinātam notāram vai kāda cita zvērināta notāra </w:t>
            </w:r>
            <w:r w:rsidRPr="000C5C0D">
              <w:rPr>
                <w:rFonts w:ascii="Times New Roman" w:eastAsia="Times New Roman" w:hAnsi="Times New Roman" w:cs="Times New Roman"/>
                <w:sz w:val="24"/>
                <w:szCs w:val="24"/>
                <w:lang w:eastAsia="lv-LV"/>
              </w:rPr>
              <w:lastRenderedPageBreak/>
              <w:t>palīgam, zvērināta notāra prakse vairs nenotiek un zvērināts notārs ir tiesīgs slēgt sava biroja telpas, tādējādi arī ieekonomējot savus personiskos finanšu līdzekļus.</w:t>
            </w:r>
          </w:p>
          <w:p w14:paraId="5E5630D7" w14:textId="77777777" w:rsidR="0073105C" w:rsidRPr="000C5C0D" w:rsidRDefault="0073105C" w:rsidP="00A37C71">
            <w:pPr>
              <w:spacing w:after="0" w:line="240" w:lineRule="auto"/>
              <w:ind w:firstLine="53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Līdz ar to projekta mērķis ir radīt tiesisko risinājumu konkrētai dzīves situācijai, lai rastu risinājumus īstermiņā, neatstājot iespaidu uz notariāta sistēmu ilgtermiņā.</w:t>
            </w:r>
          </w:p>
          <w:p w14:paraId="2B9C9DF8" w14:textId="77777777" w:rsidR="0073105C" w:rsidRPr="000C5C0D" w:rsidRDefault="0073105C" w:rsidP="00A37C71">
            <w:pPr>
              <w:spacing w:after="0" w:line="240" w:lineRule="auto"/>
              <w:jc w:val="both"/>
              <w:rPr>
                <w:rFonts w:ascii="Times New Roman" w:eastAsia="Times New Roman" w:hAnsi="Times New Roman" w:cs="Times New Roman"/>
                <w:b/>
                <w:bCs/>
                <w:sz w:val="24"/>
                <w:szCs w:val="24"/>
                <w:lang w:eastAsia="lv-LV"/>
              </w:rPr>
            </w:pPr>
            <w:r w:rsidRPr="000C5C0D">
              <w:rPr>
                <w:rFonts w:ascii="Times New Roman" w:eastAsia="Times New Roman" w:hAnsi="Times New Roman" w:cs="Times New Roman"/>
                <w:b/>
                <w:bCs/>
                <w:sz w:val="24"/>
                <w:szCs w:val="24"/>
                <w:lang w:eastAsia="lv-LV"/>
              </w:rPr>
              <w:t xml:space="preserve">16. pants. </w:t>
            </w:r>
            <w:r w:rsidRPr="000C5C0D">
              <w:rPr>
                <w:rFonts w:ascii="Times New Roman" w:eastAsia="Times New Roman" w:hAnsi="Times New Roman" w:cs="Times New Roman"/>
                <w:sz w:val="24"/>
                <w:szCs w:val="24"/>
                <w:lang w:eastAsia="lv-LV"/>
              </w:rPr>
              <w:t>Zvērinātu notāru amata darbību skaits un ienākumi ir būtiski samazinājušies. Daži zvērināti notāri ir pieņēmuši un var pieņemt lēmumus uzteikt darba tiesiskās attiecības ar zvērināta notāra palīgu</w:t>
            </w:r>
            <w:proofErr w:type="gramStart"/>
            <w:r w:rsidRPr="000C5C0D">
              <w:rPr>
                <w:rFonts w:ascii="Times New Roman" w:eastAsia="Times New Roman" w:hAnsi="Times New Roman" w:cs="Times New Roman"/>
                <w:sz w:val="24"/>
                <w:szCs w:val="24"/>
                <w:lang w:eastAsia="lv-LV"/>
              </w:rPr>
              <w:t xml:space="preserve"> nevis</w:t>
            </w:r>
            <w:proofErr w:type="gramEnd"/>
            <w:r w:rsidRPr="000C5C0D">
              <w:rPr>
                <w:rFonts w:ascii="Times New Roman" w:eastAsia="Times New Roman" w:hAnsi="Times New Roman" w:cs="Times New Roman"/>
                <w:sz w:val="24"/>
                <w:szCs w:val="24"/>
                <w:lang w:eastAsia="lv-LV"/>
              </w:rPr>
              <w:t xml:space="preserve"> zvērināta notāra palīga profesionālo iemaņu un prasmju dēļ, bet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ārkārtējās situācijas vai tās rezultātā radušos ekonomisko seku dēļ. Kad sabiedrības ekonomiskā aktivitāte valstī pēc tās lejupslīdes atkal uzlabosies, darba tiesiskās attiecības</w:t>
            </w:r>
            <w:proofErr w:type="gramStart"/>
            <w:r w:rsidRPr="000C5C0D">
              <w:rPr>
                <w:rFonts w:ascii="Times New Roman" w:eastAsia="Times New Roman" w:hAnsi="Times New Roman" w:cs="Times New Roman"/>
                <w:sz w:val="24"/>
                <w:szCs w:val="24"/>
                <w:lang w:eastAsia="lv-LV"/>
              </w:rPr>
              <w:t xml:space="preserve"> visticamāk</w:t>
            </w:r>
            <w:proofErr w:type="gramEnd"/>
            <w:r w:rsidRPr="000C5C0D">
              <w:rPr>
                <w:rFonts w:ascii="Times New Roman" w:eastAsia="Times New Roman" w:hAnsi="Times New Roman" w:cs="Times New Roman"/>
                <w:sz w:val="24"/>
                <w:szCs w:val="24"/>
                <w:lang w:eastAsia="lv-LV"/>
              </w:rPr>
              <w:t xml:space="preserve"> tiks atjaunots, tomēr saskaņā ar esošo Notariāta likumu viņiem būtu atkārtoti jākārto zvērināta notāra palīga eksāmens. Šāda kārtība nebūtu taisnīga, turklāt palīgu korpusa atjaunošana būtu laikietilpīga. Salīdzinājumā Tiesu izpildītāju likuma 111.</w:t>
            </w:r>
            <w:r w:rsidRPr="000C5C0D">
              <w:rPr>
                <w:rFonts w:ascii="Times New Roman" w:eastAsia="Times New Roman" w:hAnsi="Times New Roman" w:cs="Times New Roman"/>
                <w:sz w:val="24"/>
                <w:szCs w:val="24"/>
                <w:vertAlign w:val="superscript"/>
                <w:lang w:eastAsia="lv-LV"/>
              </w:rPr>
              <w:t>8</w:t>
            </w:r>
            <w:r w:rsidRPr="000C5C0D">
              <w:rPr>
                <w:rFonts w:ascii="Times New Roman" w:eastAsia="Times New Roman" w:hAnsi="Times New Roman" w:cs="Times New Roman"/>
                <w:sz w:val="24"/>
                <w:szCs w:val="24"/>
                <w:lang w:eastAsia="lv-LV"/>
              </w:rPr>
              <w:t xml:space="preserve"> panta paredz līdzīgu risinājumu: persona, kura no zvērināta tiesu izpildītāja palīga amata atbrīvota saskaņā ar likuma 111.</w:t>
            </w:r>
            <w:r w:rsidRPr="000C5C0D">
              <w:rPr>
                <w:rFonts w:ascii="Times New Roman" w:eastAsia="Times New Roman" w:hAnsi="Times New Roman" w:cs="Times New Roman"/>
                <w:sz w:val="24"/>
                <w:szCs w:val="24"/>
                <w:vertAlign w:val="superscript"/>
                <w:lang w:eastAsia="lv-LV"/>
              </w:rPr>
              <w:t>7</w:t>
            </w:r>
            <w:r w:rsidRPr="000C5C0D">
              <w:rPr>
                <w:rFonts w:ascii="Times New Roman" w:eastAsia="Times New Roman" w:hAnsi="Times New Roman" w:cs="Times New Roman"/>
                <w:sz w:val="24"/>
                <w:szCs w:val="24"/>
                <w:lang w:eastAsia="lv-LV"/>
              </w:rPr>
              <w:t xml:space="preserve"> panta otro daļu, atsākot pildīt zvērināta tiesu izpildītāja palīga amata pienākumus, saņem </w:t>
            </w:r>
            <w:proofErr w:type="gramStart"/>
            <w:r w:rsidRPr="000C5C0D">
              <w:rPr>
                <w:rFonts w:ascii="Times New Roman" w:eastAsia="Times New Roman" w:hAnsi="Times New Roman" w:cs="Times New Roman"/>
                <w:sz w:val="24"/>
                <w:szCs w:val="24"/>
                <w:lang w:eastAsia="lv-LV"/>
              </w:rPr>
              <w:t>zvērināta tiesu izpildītāja palīga amata apliecību bez atkārtota zvērināta tiesu izpildītāja</w:t>
            </w:r>
            <w:proofErr w:type="gramEnd"/>
            <w:r w:rsidRPr="000C5C0D">
              <w:rPr>
                <w:rFonts w:ascii="Times New Roman" w:eastAsia="Times New Roman" w:hAnsi="Times New Roman" w:cs="Times New Roman"/>
                <w:sz w:val="24"/>
                <w:szCs w:val="24"/>
                <w:lang w:eastAsia="lv-LV"/>
              </w:rPr>
              <w:t xml:space="preserve"> palīga eksāmena kārtošanas, ja no atbrīvošanas dienas pagājis ne vairāk kā viens gads.</w:t>
            </w:r>
          </w:p>
          <w:p w14:paraId="32650238" w14:textId="77777777" w:rsidR="0073105C" w:rsidRPr="000C5C0D" w:rsidRDefault="0073105C" w:rsidP="00A37C71">
            <w:pPr>
              <w:spacing w:after="0" w:line="240" w:lineRule="auto"/>
              <w:ind w:firstLine="53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Ievērojot minētos apsvērumus, līdzīgs regulējums būtu nepieciešams arī zvērinātu notāru palīgiem. Ilgtermiņā minētais regulējums tiktu iekļauts Notariāta likumā, attiecinot to uz dažādiem darba tiesisko attiecību pārtraukšanas iemesliem, tomēr šobrīd to ir nepieciešams nekavējoši attiecināt uz gadījumiem, kuru pamatā ir </w:t>
            </w:r>
            <w:proofErr w:type="spellStart"/>
            <w:r w:rsidRPr="000C5C0D">
              <w:rPr>
                <w:rFonts w:ascii="Times New Roman" w:eastAsia="Times New Roman" w:hAnsi="Times New Roman" w:cs="Times New Roman"/>
                <w:sz w:val="24"/>
                <w:szCs w:val="24"/>
                <w:lang w:eastAsia="lv-LV"/>
              </w:rPr>
              <w:t>Covid</w:t>
            </w:r>
            <w:proofErr w:type="spellEnd"/>
            <w:r w:rsidRPr="000C5C0D">
              <w:rPr>
                <w:rFonts w:ascii="Times New Roman" w:eastAsia="Times New Roman" w:hAnsi="Times New Roman" w:cs="Times New Roman"/>
                <w:sz w:val="24"/>
                <w:szCs w:val="24"/>
                <w:lang w:eastAsia="lv-LV"/>
              </w:rPr>
              <w:t xml:space="preserve"> 19 krīzes radītā ietekme.</w:t>
            </w:r>
          </w:p>
          <w:p w14:paraId="6812F0FD"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17.pants</w:t>
            </w:r>
            <w:proofErr w:type="gramEnd"/>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sz w:val="24"/>
                <w:szCs w:val="24"/>
                <w:lang w:eastAsia="lv-LV"/>
              </w:rPr>
              <w:t xml:space="preserve">Saskaņā ar Mediācijas likuma 19. panta pirmās daļas 6.punktu viens no priekšnosacījumiem sertificēta mediatora statusa iegūšanai – sertifikācijas pārbaudījuma sekmīga nokārtošana. Mediatoru sertifikācijas pārbaudījumu organizē Sertificētu mediatoru padome (likuma </w:t>
            </w:r>
            <w:proofErr w:type="gramStart"/>
            <w:r w:rsidRPr="000C5C0D">
              <w:rPr>
                <w:rFonts w:ascii="Times New Roman" w:eastAsia="Times New Roman" w:hAnsi="Times New Roman" w:cs="Times New Roman"/>
                <w:sz w:val="24"/>
                <w:szCs w:val="24"/>
                <w:lang w:eastAsia="lv-LV"/>
              </w:rPr>
              <w:t>21.panta</w:t>
            </w:r>
            <w:proofErr w:type="gramEnd"/>
            <w:r w:rsidRPr="000C5C0D">
              <w:rPr>
                <w:rFonts w:ascii="Times New Roman" w:eastAsia="Times New Roman" w:hAnsi="Times New Roman" w:cs="Times New Roman"/>
                <w:sz w:val="24"/>
                <w:szCs w:val="24"/>
                <w:lang w:eastAsia="lv-LV"/>
              </w:rPr>
              <w:t xml:space="preserve"> otrā daļa). Savukārt kārtību, kādā persona, kura vēlas kļūt par sertificētu mediatoru (turpmāk – kandidāts), piesakās mediatora sertifikācijas pārbaudījumam, kā arī sertifikācijas pārbaudījuma saturu un norises kārtību nosaka Ministru kabineta </w:t>
            </w:r>
            <w:proofErr w:type="gramStart"/>
            <w:r w:rsidRPr="000C5C0D">
              <w:rPr>
                <w:rFonts w:ascii="Times New Roman" w:eastAsia="Times New Roman" w:hAnsi="Times New Roman" w:cs="Times New Roman"/>
                <w:sz w:val="24"/>
                <w:szCs w:val="24"/>
                <w:lang w:eastAsia="lv-LV"/>
              </w:rPr>
              <w:t>2014.gada</w:t>
            </w:r>
            <w:proofErr w:type="gramEnd"/>
            <w:r w:rsidRPr="000C5C0D">
              <w:rPr>
                <w:rFonts w:ascii="Times New Roman" w:eastAsia="Times New Roman" w:hAnsi="Times New Roman" w:cs="Times New Roman"/>
                <w:sz w:val="24"/>
                <w:szCs w:val="24"/>
                <w:lang w:eastAsia="lv-LV"/>
              </w:rPr>
              <w:t xml:space="preserve"> 5.augusta noteikumi Nr. 433 “Mediatoru sertifikācijas un atestācijas kārtība”. Atbilstoši minēto noteikumu 16. punktam sertifikācijas</w:t>
            </w:r>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sz w:val="24"/>
                <w:szCs w:val="24"/>
                <w:lang w:eastAsia="lv-LV"/>
              </w:rPr>
              <w:t xml:space="preserve">pārbaudījumu Sertificētu </w:t>
            </w:r>
            <w:r w:rsidRPr="000C5C0D">
              <w:rPr>
                <w:rFonts w:ascii="Times New Roman" w:eastAsia="Times New Roman" w:hAnsi="Times New Roman" w:cs="Times New Roman"/>
                <w:sz w:val="24"/>
                <w:szCs w:val="24"/>
                <w:lang w:eastAsia="lv-LV"/>
              </w:rPr>
              <w:lastRenderedPageBreak/>
              <w:t>mediatoru padome rīko ne retāk</w:t>
            </w:r>
            <w:proofErr w:type="gramStart"/>
            <w:r w:rsidRPr="000C5C0D">
              <w:rPr>
                <w:rFonts w:ascii="Times New Roman" w:eastAsia="Times New Roman" w:hAnsi="Times New Roman" w:cs="Times New Roman"/>
                <w:sz w:val="24"/>
                <w:szCs w:val="24"/>
                <w:lang w:eastAsia="lv-LV"/>
              </w:rPr>
              <w:t xml:space="preserve"> kā reizi gadā, informāciju par sertifikācijas pārbaudījuma rīkošanu un norises dienu ne vēlāk kā trīs mēnešus pirms sertifikācijas pārbaudījuma norises dienas izsludinot oficiālajā izdevumā “Latvijas Vēstnesis” un publicējot padomes interneta vietnē</w:t>
            </w:r>
            <w:proofErr w:type="gramEnd"/>
            <w:r w:rsidRPr="000C5C0D">
              <w:rPr>
                <w:rFonts w:ascii="Times New Roman" w:eastAsia="Times New Roman" w:hAnsi="Times New Roman" w:cs="Times New Roman"/>
                <w:sz w:val="24"/>
                <w:szCs w:val="24"/>
                <w:lang w:eastAsia="lv-LV"/>
              </w:rPr>
              <w:t>, kā arī nosūtot Tieslietu ministrijai. Kandidāts sertifikācijas pārbaudījumam piesakās ne vēlāk kā 30 dienu laikā pēc sertifikācijas pārbaudījuma norises dienas izsludināšanas (noteikumu 17.punkts).</w:t>
            </w:r>
          </w:p>
          <w:p w14:paraId="39B40129"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Kārtējā sertifikācijas pārbaudījuma rīkošanas termiņš iestājas šā gada 25. septembrī. Attiecīgi sertifikācijas pārbaudījuma rīkošana izsludināma ne vēlāk</w:t>
            </w:r>
            <w:proofErr w:type="gramStart"/>
            <w:r w:rsidRPr="000C5C0D">
              <w:rPr>
                <w:rFonts w:ascii="Times New Roman" w:eastAsia="Times New Roman" w:hAnsi="Times New Roman" w:cs="Times New Roman"/>
                <w:sz w:val="24"/>
                <w:szCs w:val="24"/>
                <w:lang w:eastAsia="lv-LV"/>
              </w:rPr>
              <w:t xml:space="preserve"> kā līdz šā gada 25. jūnijam</w:t>
            </w:r>
            <w:proofErr w:type="gramEnd"/>
            <w:r w:rsidRPr="000C5C0D">
              <w:rPr>
                <w:rFonts w:ascii="Times New Roman" w:eastAsia="Times New Roman" w:hAnsi="Times New Roman" w:cs="Times New Roman"/>
                <w:sz w:val="24"/>
                <w:szCs w:val="24"/>
                <w:lang w:eastAsia="lv-LV"/>
              </w:rPr>
              <w:t xml:space="preserve">. </w:t>
            </w:r>
            <w:proofErr w:type="gramStart"/>
            <w:r w:rsidRPr="000C5C0D">
              <w:rPr>
                <w:rFonts w:ascii="Times New Roman" w:eastAsia="Times New Roman" w:hAnsi="Times New Roman" w:cs="Times New Roman"/>
                <w:sz w:val="24"/>
                <w:szCs w:val="24"/>
                <w:lang w:eastAsia="lv-LV"/>
              </w:rPr>
              <w:t>Lai kandidāts tiktu pielaists sertifikācijas pārbaudījumam tam</w:t>
            </w:r>
            <w:proofErr w:type="gramEnd"/>
            <w:r w:rsidRPr="000C5C0D">
              <w:rPr>
                <w:rFonts w:ascii="Times New Roman" w:eastAsia="Times New Roman" w:hAnsi="Times New Roman" w:cs="Times New Roman"/>
                <w:sz w:val="24"/>
                <w:szCs w:val="24"/>
                <w:lang w:eastAsia="lv-LV"/>
              </w:rPr>
              <w:t xml:space="preserve"> Sertificētu mediatoru padomē cita starp jāiesniedz apliecinājums par mediatora apmācības kursa apguvi ne mazāk kā 100 akadēmisko stundu apmērā. </w:t>
            </w:r>
          </w:p>
          <w:p w14:paraId="499D6746"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pandēmijas dēļ Latvijā izsludināto ārkārtējo situāciju, kuras laikā noteikta virkne ierobežojumu un aizliegumu, iespēja apmeklēt mediatoru apmācības ir bijusi ļoti ierobežota. Šā iemesla dēļ būtiskai daļai kandidātu, kuri sertifikācijas pārbaudījumu bija iecerējuši kārtot šogad, objektīvu iemeslu dēļ nav bijusi iespēja iziet nepieciešamo mediācijas apmācību programmu</w:t>
            </w:r>
            <w:proofErr w:type="gramStart"/>
            <w:r w:rsidRPr="000C5C0D">
              <w:rPr>
                <w:rFonts w:ascii="Times New Roman" w:eastAsia="Times New Roman" w:hAnsi="Times New Roman" w:cs="Times New Roman"/>
                <w:sz w:val="24"/>
                <w:szCs w:val="24"/>
                <w:lang w:eastAsia="lv-LV"/>
              </w:rPr>
              <w:t xml:space="preserve"> un</w:t>
            </w:r>
            <w:proofErr w:type="gramEnd"/>
            <w:r w:rsidRPr="000C5C0D">
              <w:rPr>
                <w:rFonts w:ascii="Times New Roman" w:eastAsia="Times New Roman" w:hAnsi="Times New Roman" w:cs="Times New Roman"/>
                <w:sz w:val="24"/>
                <w:szCs w:val="24"/>
                <w:lang w:eastAsia="lv-LV"/>
              </w:rPr>
              <w:t xml:space="preserve"> attiecīgi nebūs iespēja pieteikties sertifikācijas pārbaudījumam šā gada septembrī. Ņemot vērā minēto, ievērojot paredzamo kandidātu lielo skaitu, kuriem būs liegta iespēja pieteikties pārbaudījuma kārtošanai, un tai pat laikā, lai  nesamērīgi nekavētu iespēju kandidātiem </w:t>
            </w:r>
            <w:proofErr w:type="spellStart"/>
            <w:r w:rsidRPr="000C5C0D">
              <w:rPr>
                <w:rFonts w:ascii="Times New Roman" w:eastAsia="Times New Roman" w:hAnsi="Times New Roman" w:cs="Times New Roman"/>
                <w:sz w:val="24"/>
                <w:szCs w:val="24"/>
                <w:lang w:eastAsia="lv-LV"/>
              </w:rPr>
              <w:t>sertificēties</w:t>
            </w:r>
            <w:proofErr w:type="spellEnd"/>
            <w:r w:rsidRPr="000C5C0D">
              <w:rPr>
                <w:rFonts w:ascii="Times New Roman" w:eastAsia="Times New Roman" w:hAnsi="Times New Roman" w:cs="Times New Roman"/>
                <w:sz w:val="24"/>
                <w:szCs w:val="24"/>
                <w:lang w:eastAsia="lv-LV"/>
              </w:rPr>
              <w:t>, šogad plānotā sertifikācijas pārbaudījuma rīkošanas termiņš pagarināms ne vēlāk kā līdz 2021. gada jūnijam. Likumprojekta regulējums nosaka pienākumu Sertificētu mediatoru padomei līdz 2020.gada 31.decembrim normatīvajos aktos noteiktajā kārtībā  izsludināt informāciju par kārtējā mediatoru sertifikācijas pārbaudījuma rīkošanu, norises dienu, kā arī kārtību, kādā iesniedzams iesniegums par mediatoru sertifikācijas pārbaudījuma kārtošanu.</w:t>
            </w:r>
          </w:p>
          <w:p w14:paraId="368FB90E" w14:textId="77777777" w:rsidR="0073105C" w:rsidRPr="000C5C0D" w:rsidRDefault="0073105C" w:rsidP="00A37C71">
            <w:pPr>
              <w:pStyle w:val="NormalWeb"/>
              <w:jc w:val="both"/>
              <w:rPr>
                <w:rFonts w:eastAsia="Times New Roman"/>
              </w:rPr>
            </w:pPr>
            <w:proofErr w:type="gramStart"/>
            <w:r w:rsidRPr="000C5C0D">
              <w:rPr>
                <w:rFonts w:eastAsia="Times New Roman"/>
                <w:b/>
                <w:bCs/>
              </w:rPr>
              <w:t>18.pants</w:t>
            </w:r>
            <w:proofErr w:type="gramEnd"/>
            <w:r w:rsidRPr="000C5C0D">
              <w:rPr>
                <w:rFonts w:eastAsia="Times New Roman"/>
                <w:b/>
                <w:bCs/>
              </w:rPr>
              <w:t xml:space="preserve">. </w:t>
            </w:r>
            <w:r w:rsidRPr="000C5C0D">
              <w:rPr>
                <w:rFonts w:eastAsia="Times New Roman"/>
              </w:rPr>
              <w:t xml:space="preserve">Ievērojams skaits Latvijā reģistrētu tiesību uz preču zīmēm, dizainparaugiem un patentiem pieder fiziskām personām, kurām Latvijā nav deklarētās dzīvesvietas un kurām Latvijā nepieder uzņēmums, vai arī juridiskām personām, kurām juridiskā adrese ir ārvalstīs un kurām Latvijā nepieder uzņēmums. Patentu valdē tiek saņemta informācija no tiesību īpašniekiem vai to pārstāvjiem par to, ka sakarā ar </w:t>
            </w:r>
            <w:proofErr w:type="spellStart"/>
            <w:r w:rsidRPr="000C5C0D">
              <w:rPr>
                <w:rFonts w:eastAsia="Times New Roman"/>
              </w:rPr>
              <w:t>Covid-19</w:t>
            </w:r>
            <w:proofErr w:type="spellEnd"/>
            <w:r w:rsidRPr="000C5C0D">
              <w:rPr>
                <w:rFonts w:eastAsia="Times New Roman"/>
              </w:rPr>
              <w:t xml:space="preserve"> izplatību ir būtiski apgrūtināta vai pat kļuvusi neiespējama normatīvajos aktos noteikto termiņu ievērošana un procesuālo darbību veikšana. Tādējādi ir </w:t>
            </w:r>
            <w:r w:rsidRPr="000C5C0D">
              <w:rPr>
                <w:rFonts w:eastAsia="Times New Roman"/>
              </w:rPr>
              <w:lastRenderedPageBreak/>
              <w:t xml:space="preserve">nepieciešams paredzēt Patentu valdei tiesības tajos gadījumos, kad tiesību īpašnieki vai to pārstāvji spēj objektīvi pamatot, ka Patentu likumā, Preču zīmju likumā un Dizainparaugu likumā noteikto un pagarināmo termiņu kavējums ir saistāms ar </w:t>
            </w:r>
            <w:proofErr w:type="spellStart"/>
            <w:r w:rsidRPr="000C5C0D">
              <w:rPr>
                <w:rFonts w:eastAsia="Times New Roman"/>
              </w:rPr>
              <w:t>Covid-19,</w:t>
            </w:r>
            <w:proofErr w:type="spellEnd"/>
            <w:r w:rsidRPr="000C5C0D">
              <w:rPr>
                <w:rFonts w:eastAsia="Times New Roman"/>
              </w:rPr>
              <w:t xml:space="preserve"> nepiemērot minētajos normatīvajos aktos noteikto maksu par termiņa pagarināšanu, tiesību atjaunošanu vai lietvedības turpināšanu.</w:t>
            </w:r>
          </w:p>
          <w:p w14:paraId="42BB12A5" w14:textId="77777777" w:rsidR="0073105C" w:rsidRPr="000C5C0D" w:rsidRDefault="0073105C" w:rsidP="00A37C71">
            <w:pPr>
              <w:pStyle w:val="xmsonormal"/>
              <w:spacing w:before="0" w:beforeAutospacing="0" w:after="0" w:afterAutospacing="0"/>
              <w:jc w:val="both"/>
            </w:pPr>
            <w:proofErr w:type="gramStart"/>
            <w:r w:rsidRPr="000C5C0D">
              <w:rPr>
                <w:b/>
                <w:bCs/>
              </w:rPr>
              <w:t>19.pants</w:t>
            </w:r>
            <w:proofErr w:type="gramEnd"/>
            <w:r w:rsidRPr="000C5C0D">
              <w:rPr>
                <w:b/>
                <w:bCs/>
              </w:rPr>
              <w:t>.</w:t>
            </w:r>
            <w:r w:rsidRPr="000C5C0D">
              <w:t xml:space="preserve"> Valstī izsludinātās ārkārtējās situācijas seku rezultātā personām rodas dažādi juridiski risināmi jautājumi, kas saistīti ar ģimenes tiesībām, aizsardzību no vardarbības, cietušo tiesībām, darba strīdiem, saistību izpildi, zaudējumu piedziņu u.c. Minēto jautājumu risināšanai nereti ir nepieciešams saņemt kvalificēta speciālista konsultāciju. Konsultāciju mērķis ir veicināt personu informētību par savām tiesībām un tiesisko interešu aizsardzību apstākļos, kas radušies ārkārtējās situācijas seku rezultātā, lai savlaicīgi novērstu iespējamo tiesību aizskārumu vai iespējami ātri un ar mazākiem zaudējumiem atrisinātu radušos tiesību aizskārumu. </w:t>
            </w:r>
          </w:p>
          <w:p w14:paraId="1DC72580"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Ņemot vērā, ka pašreizējais valsts nodrošinātās juridiskās palīdzības pakalpojums ir pieejams tikai noteiktam personu lokam pie noteiktiem kritērijiem (piemēram, maznodrošinātas vai trūcīgas personas statuss, valsts apgādībā esošās personas), apzinoties ārkārtējās situācijas rezultātā radīto seku ietekmi uz ievērojami lielāku sabiedrības daļu un tās šā brīža iespējām sev nodrošināt kvalificēta juridiskās palīdzības sniedzēja konsultāciju, ir rasts risinājums īslaicīgi nodrošināt ātru un kvalificētu juridisko konsultāciju saņemšanu ikvienam, kuram ārkārtējās situācijas apstākļu un seku ietekmē ir radusies tāda nepieciešamība. </w:t>
            </w:r>
          </w:p>
          <w:p w14:paraId="7BF66601"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Šī mērķa sasniegšanai ir nepieciešams organizēt juridisku konsultāciju sniegšanu, piesaistot juridiskās palīdzības sniedzējus, kuri ir noslēguši līgumus ar Juridiskās palīdzības administrāciju. Minēto palīdzību personas varētu saņemt pa bezmaksas informatīvo tālruni 116006 „Palīdzības dienests noziegumu upuriem” (telefonlīnija un interaktīva rakstveida komunikācijas platforma), kas izveidots un darbojas atbilstoši </w:t>
            </w:r>
            <w:proofErr w:type="gramStart"/>
            <w:r w:rsidRPr="000C5C0D">
              <w:rPr>
                <w:rFonts w:ascii="Times New Roman" w:eastAsia="Times New Roman" w:hAnsi="Times New Roman" w:cs="Times New Roman"/>
                <w:sz w:val="24"/>
                <w:szCs w:val="24"/>
                <w:lang w:eastAsia="lv-LV"/>
              </w:rPr>
              <w:t>2015.gada</w:t>
            </w:r>
            <w:proofErr w:type="gramEnd"/>
            <w:r w:rsidRPr="000C5C0D">
              <w:rPr>
                <w:rFonts w:ascii="Times New Roman" w:eastAsia="Times New Roman" w:hAnsi="Times New Roman" w:cs="Times New Roman"/>
                <w:sz w:val="24"/>
                <w:szCs w:val="24"/>
                <w:lang w:eastAsia="lv-LV"/>
              </w:rPr>
              <w:t xml:space="preserve"> 30.septembrī noslēgtajam deleģēšanas līgumam starp Juridiskās palīdzības administrāciju un biedrību “Skalbes”. Juridiskās palīdzības sniedzēji biedrības “Skalbes” birojā vai, pāradresējot uz saviem tālruņiem savos birojos, izmantojot minētā atbalsta tālruņa infrastruktūru sniegtu </w:t>
            </w:r>
            <w:proofErr w:type="spellStart"/>
            <w:r w:rsidRPr="000C5C0D">
              <w:rPr>
                <w:rFonts w:ascii="Times New Roman" w:eastAsia="Times New Roman" w:hAnsi="Times New Roman" w:cs="Times New Roman"/>
                <w:sz w:val="24"/>
                <w:szCs w:val="24"/>
                <w:lang w:eastAsia="lv-LV"/>
              </w:rPr>
              <w:t>telefonkonsultācijas</w:t>
            </w:r>
            <w:proofErr w:type="spellEnd"/>
            <w:r w:rsidRPr="000C5C0D">
              <w:rPr>
                <w:rFonts w:ascii="Times New Roman" w:eastAsia="Times New Roman" w:hAnsi="Times New Roman" w:cs="Times New Roman"/>
                <w:sz w:val="24"/>
                <w:szCs w:val="24"/>
                <w:lang w:eastAsia="lv-LV"/>
              </w:rPr>
              <w:t xml:space="preserve"> un rakstiskas atbildes tiešsaistē uz iedzīvotāju juridiska rakstura jautājumiem speciālajā komunikācijas platformā.</w:t>
            </w:r>
          </w:p>
          <w:p w14:paraId="36B431A5"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lastRenderedPageBreak/>
              <w:t>Minētais risinājums ir Juridiskās palīdzības administrācijas organizēts papildpakalpojums sabiedrības atbalstam ārpus šā brīža Valsts nodrošinātās juridiskās palīdzības likumā noteiktā regulējuma. Šā atbalsta pasākuma laiks ir plānots īslaicīgs, t.i., līdz brīdim, kad tiek izlietots šim mērķim novirzītais finansējums.</w:t>
            </w:r>
          </w:p>
          <w:p w14:paraId="39E15564" w14:textId="77777777" w:rsidR="0073105C" w:rsidRPr="000C5C0D" w:rsidRDefault="0073105C" w:rsidP="00A37C71">
            <w:pPr>
              <w:pStyle w:val="xmsonormal"/>
              <w:spacing w:before="0" w:beforeAutospacing="0" w:after="0" w:afterAutospacing="0"/>
              <w:jc w:val="both"/>
            </w:pPr>
            <w:proofErr w:type="gramStart"/>
            <w:r w:rsidRPr="000C5C0D">
              <w:rPr>
                <w:b/>
                <w:bCs/>
              </w:rPr>
              <w:t>20.pants</w:t>
            </w:r>
            <w:proofErr w:type="gramEnd"/>
            <w:r w:rsidRPr="000C5C0D">
              <w:rPr>
                <w:b/>
                <w:bCs/>
              </w:rPr>
              <w:t>.</w:t>
            </w:r>
            <w:r w:rsidRPr="000C5C0D">
              <w:t xml:space="preserve"> Saskaņā ar normatīvajiem aktiem vides aizsardzības jomā - ietekmes uz vidi novērtējuma procedūras veikšanas gaitā, piesārņojošo darbību veikšanas atļauju, dabas resursu lietošanas licenču un atļauju saņemšanas gaitā un dabas aizsardzības plānu izstrādes gaitā, kā arī plānošanas dokumentu nepieciešamā vides pārskata izvērtēšanai nepieciešams nodrošināt sabiedriskās apspriešanas procedūru, kuras laikā iedzīvotājiem ir tiesības paust savu viedokli par plānotajiem dokumentiem un darbībām. Apspriešanas sanāksmes tiek veiktas ar iedzīvotāju līdzdalību klātienē.  Ievērojot situāciju ar vīrusa </w:t>
            </w:r>
            <w:proofErr w:type="spellStart"/>
            <w:r w:rsidRPr="000C5C0D">
              <w:t>C</w:t>
            </w:r>
            <w:r>
              <w:t>ovid</w:t>
            </w:r>
            <w:r w:rsidRPr="000C5C0D">
              <w:t>-19</w:t>
            </w:r>
            <w:proofErr w:type="spellEnd"/>
            <w:r w:rsidRPr="000C5C0D">
              <w:t xml:space="preserve"> izplatību, likumprojekts paredz, ka vides normatīvajos aktos noteikto sabiedrisko apspriešanu dabas resursu ieguves veicējs, piesārņojošās darbības operators, paredzētās darbības ierosinātājs, dabas aizsardzības plāna vai plānošanas dokumenta vides pārskata izstrādātājs vai atbildīgā persona sagatavo video prezentāciju par piesārņojošo darbību (tai skaitā tās būtiskām izmaiņām), paredzēto darbību, dabas aizsardzības plānu, plānošanas dokumenta vides pārskatu, </w:t>
            </w:r>
            <w:r w:rsidRPr="000C5C0D">
              <w:rPr>
                <w:shd w:val="clear" w:color="auto" w:fill="FFFFFF"/>
              </w:rPr>
              <w:t xml:space="preserve">drošības pārskatu vai rūpniecisko avāriju novēršanas programmu </w:t>
            </w:r>
            <w:r w:rsidRPr="000C5C0D">
              <w:t xml:space="preserve">un ievieto to savā un vietējās pašvaldības tīmekļa vietnē, izņemot vietējās pašvaldības teritorijas attīstības plānošanas dokumentu vides pārskata apspriešanu, organizē neklātienes formā (attālināti). Likumprojektā noteikts neklātienes apspriešanas termiņš, kura laikā dabas resursu ieguves veicējs, piesārņojošās darbības operators, paredzētās darbības ierosinātājs, dabas aizsardzības plāna vai plānošanas dokumenta vides pārskata izstrādātājs vai atbildīgā persona nodrošina interesentiem iespēju uzdot jautājumus un saņemt atbildes norādītajā e-pasta adresē un tiešsaistes videokonferences formāta sarunu rīkā vai citā tiešsaistes sarunu rīkā. Tāpat arī noteikts, ka jautājumi un atbildes tiek fiksēti un saglabāti sabiedrībai pieejamā veidā un, ka sabiedrisko apspriešanu šajā pantā noteiktajos gadījumos organizē tā, lai nosacījumi par sabiedrības līdzdalību atbilstu vides normatīvajos aktos noteiktajam. Vienlaikus stratēģiskā novērtējuma vides pārskats saskaņā ar piedāvāto redakciju nav obligāti jāapspriež tikai neklātienē, plānošanas dokumenta izstrādātāja brīva </w:t>
            </w:r>
            <w:r w:rsidRPr="000C5C0D">
              <w:lastRenderedPageBreak/>
              <w:t xml:space="preserve">izvēle ir to pašlaik neapspriest vispār, un organizēt apspriešanu klātienē pēc visu ierobežojumu atcelšanas. </w:t>
            </w:r>
          </w:p>
          <w:p w14:paraId="1495BDFD"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Ievērojot vietējās pašvaldības teritorijas attīstības plānošanas dokumentu izstrādei un publiskajai apspriešanai noteikto īpašo kārtību un to, ka vides pārskats ir šādu plānošanas dokumentu neatņemama sastāvdaļa, nosacījumi vietējās pašvaldības teritorijas attīstības plānošanas dokumentu stratēģiskā ietekmes uz vidi novērtējuma vides pārskatu sabiedriskajai apspriešanai salāgoti ar pašu plānošanas dokumentu publiskās apspriešanas kārtību.</w:t>
            </w:r>
          </w:p>
          <w:p w14:paraId="4FA65286"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Likumā iekļautie nosacījumi vides normatīvajos aktos noteikto sabiedrisko apspriešanu organizēšanai neklātienes formā (attālināti) paredz </w:t>
            </w:r>
            <w:proofErr w:type="spellStart"/>
            <w:r w:rsidRPr="000C5C0D">
              <w:rPr>
                <w:rFonts w:ascii="Times New Roman" w:eastAsia="Times New Roman" w:hAnsi="Times New Roman" w:cs="Times New Roman"/>
                <w:sz w:val="24"/>
                <w:szCs w:val="24"/>
                <w:lang w:eastAsia="lv-LV"/>
              </w:rPr>
              <w:t>Covid</w:t>
            </w:r>
            <w:r>
              <w:rPr>
                <w:rFonts w:ascii="Times New Roman" w:eastAsia="Times New Roman" w:hAnsi="Times New Roman" w:cs="Times New Roman"/>
                <w:sz w:val="24"/>
                <w:szCs w:val="24"/>
                <w:lang w:eastAsia="lv-LV"/>
              </w:rPr>
              <w:t>-</w:t>
            </w:r>
            <w:r w:rsidRPr="000C5C0D">
              <w:rPr>
                <w:rFonts w:ascii="Times New Roman" w:eastAsia="Times New Roman" w:hAnsi="Times New Roman" w:cs="Times New Roman"/>
                <w:sz w:val="24"/>
                <w:szCs w:val="24"/>
                <w:lang w:eastAsia="lv-LV"/>
              </w:rPr>
              <w:t>19</w:t>
            </w:r>
            <w:proofErr w:type="spellEnd"/>
            <w:r w:rsidRPr="000C5C0D">
              <w:rPr>
                <w:rFonts w:ascii="Times New Roman" w:eastAsia="Times New Roman" w:hAnsi="Times New Roman" w:cs="Times New Roman"/>
                <w:sz w:val="24"/>
                <w:szCs w:val="24"/>
                <w:lang w:eastAsia="lv-LV"/>
              </w:rPr>
              <w:t xml:space="preserve"> izplatības laikā turpināt attālināto sabiedrības līdzdalības formu īstenošanu, kas ārkārtējās situācijas laikā noteikta ar Ministru kabineta rīkojuma Nr.  4.40. </w:t>
            </w:r>
            <w:r>
              <w:rPr>
                <w:rFonts w:ascii="Times New Roman" w:eastAsia="Times New Roman" w:hAnsi="Times New Roman" w:cs="Times New Roman"/>
                <w:sz w:val="24"/>
                <w:szCs w:val="24"/>
                <w:lang w:eastAsia="lv-LV"/>
              </w:rPr>
              <w:t>apakš</w:t>
            </w:r>
            <w:r w:rsidRPr="000C5C0D">
              <w:rPr>
                <w:rFonts w:ascii="Times New Roman" w:eastAsia="Times New Roman" w:hAnsi="Times New Roman" w:cs="Times New Roman"/>
                <w:sz w:val="24"/>
                <w:szCs w:val="24"/>
                <w:lang w:eastAsia="lv-LV"/>
              </w:rPr>
              <w:t>punktu. Nosacījumi papildināti ar iespēju uzdot jautājumus arī tiešsaistes videokonferences formāta sarunu rīkā, jo ārkārtējās situācijas laikā veiktā apspriešanā pārbaudīts, ka tehnoloģiski tas ir iespējams. Vienlaikus likums paredz, ka sabiedrisko apspriešanu organizē tā, lai nosacījumi par sabiedrības līdzdalību atbilstu vides normatīvajos aktos noteiktajam, kas nozīmē, ka nodrošināma arī tajos noteiktā kārtība sabiedriskās apspriešanas izsludināšanai, kopējam apspriešanas termiņam, protokola sagatavošanai un citi nosacījumi. Proti: vides normatīvie akti, uz kuriem attiecas pants, paredz, ka, izsludinot sabiedrisko apspriešanu, paziņojumā tiek publicēta informācija pat to, kur sabiedrība var iepazīties ar sagatavotajiem dokumentiem, kad un kur notiks apspriešanas sanāksme, kā arī iespējām uzdot jautājumus. Šādā paziņojumā, kas publiskojams pēc likuma spēkā stāšanās, līdz ar to būs norādāma arī informācija par neklātienes apspriešanas risinājumiem. Tiešsaistes sarunu rīkā un e-pastā uzdoto jautājumu fiksēšana un saglabāšana sabiedrībai pieejamā veidā nodrošināma, ievērojot vides normatīvajos aktos noteiktās prasības sabiedriskās apspriešanas sanāksmes protokolam, kas paredz, ka sanāksmes gaita tiek atspoguļota protokolā, kas publiskojams attiecīgajā vides normatīvajā aktā noteiktajā kārtībā. Protokolā tiek atspoguļota sanāksmes gaita, informācija par dalībniekiem, uzdotie jautājumi un saņemtās atbildes. Ja tehniski iespējams, kas atkarīgs no izmantotā tiešsaistes sarunu rīka, uzdoto jautājumu un sniegto atbilžu fiksēšanu var veikt arī ierakstā, saglabājot datu nesējā. Šādā gadījumā informāciju par sanāksmes gaitu protokolā var atspoguļot koncentrētā veidā.</w:t>
            </w:r>
          </w:p>
          <w:p w14:paraId="3AB8C0B0" w14:textId="77777777" w:rsidR="0073105C" w:rsidRPr="000C5C0D" w:rsidRDefault="0073105C" w:rsidP="00A37C71">
            <w:pPr>
              <w:pStyle w:val="xmsonormal"/>
              <w:shd w:val="clear" w:color="auto" w:fill="FFFFFF"/>
              <w:spacing w:before="0" w:beforeAutospacing="0" w:after="0" w:afterAutospacing="0"/>
              <w:jc w:val="both"/>
              <w:textAlignment w:val="baseline"/>
            </w:pPr>
            <w:proofErr w:type="gramStart"/>
            <w:r w:rsidRPr="000C5C0D">
              <w:rPr>
                <w:b/>
                <w:bCs/>
              </w:rPr>
              <w:lastRenderedPageBreak/>
              <w:t>21.pants</w:t>
            </w:r>
            <w:proofErr w:type="gramEnd"/>
            <w:r w:rsidRPr="000C5C0D">
              <w:rPr>
                <w:b/>
                <w:bCs/>
              </w:rPr>
              <w:t>.</w:t>
            </w:r>
            <w:r w:rsidRPr="000C5C0D">
              <w:t xml:space="preserve"> Lai nodrošinātu pāreju iepriekš uzsākto </w:t>
            </w:r>
            <w:proofErr w:type="spellStart"/>
            <w:r w:rsidRPr="000C5C0D">
              <w:t>lokālplānojumu</w:t>
            </w:r>
            <w:proofErr w:type="spellEnd"/>
            <w:r w:rsidRPr="000C5C0D">
              <w:t xml:space="preserve"> un detālplānojumu apsprieš</w:t>
            </w:r>
            <w:r>
              <w:t>anu</w:t>
            </w:r>
            <w:r w:rsidRPr="000C5C0D">
              <w:t xml:space="preserve"> pēc ārkārtējās situācijas beigām, izstrādāts regulējums, kas paredz, ka tie apspriešanas procesi, kas nodrošināti klātienē vismaz divas nedēļas pirms ārkārtējās situācijas, pabeidzami neklātienē, savukārt tie procesi, kas</w:t>
            </w:r>
            <w:proofErr w:type="gramStart"/>
            <w:r w:rsidRPr="000C5C0D">
              <w:t xml:space="preserve"> uzsākti neklātienē</w:t>
            </w:r>
            <w:proofErr w:type="gramEnd"/>
            <w:r w:rsidRPr="000C5C0D">
              <w:t xml:space="preserve"> var tikt pabeigti tikai tad, ja pēc ārkārtējās situācijas beigām tiks apspriesti klātienē vismaz divas nedēļas. Šie nosacījumi attiecināmi arī uz augstākminēto dokumentu izstrādes laikā citiem nepieciešamiem apspriešanas procesiem (piem. stratēģiskās ietekmes uz vidi novērtējuma veikšana). Vienlaikus jānodrošina arī tas, lai kopējais apspriešanai paredzētais laiks nebūtu īsāks, kā to nosaka normatīvie akti par teritorijas attīstības dokumentu publisko apspriešanu.</w:t>
            </w:r>
          </w:p>
          <w:p w14:paraId="5CC4E9E4" w14:textId="77777777" w:rsidR="0073105C" w:rsidRPr="000C5C0D" w:rsidRDefault="0073105C" w:rsidP="00A37C71">
            <w:p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Visos citos gadījumos gan </w:t>
            </w:r>
            <w:r w:rsidRPr="000C5C0D">
              <w:rPr>
                <w:rFonts w:ascii="Times New Roman" w:eastAsia="Times New Roman" w:hAnsi="Times New Roman" w:cs="Times New Roman"/>
                <w:sz w:val="24"/>
                <w:szCs w:val="24"/>
                <w:shd w:val="clear" w:color="auto" w:fill="FFFFFF"/>
                <w:lang w:eastAsia="lv-LV"/>
              </w:rPr>
              <w:t xml:space="preserve">vietējās pašvaldības </w:t>
            </w:r>
            <w:r w:rsidRPr="000C5C0D">
              <w:rPr>
                <w:rFonts w:ascii="Times New Roman" w:eastAsia="Times New Roman" w:hAnsi="Times New Roman" w:cs="Times New Roman"/>
                <w:sz w:val="24"/>
                <w:szCs w:val="24"/>
                <w:bdr w:val="none" w:sz="0" w:space="0" w:color="auto" w:frame="1"/>
                <w:lang w:eastAsia="lv-LV"/>
              </w:rPr>
              <w:t xml:space="preserve">ilgtspējīgas attīstības stratēģijas un attīstības programmas publisko apspriešanu, gan </w:t>
            </w:r>
            <w:r w:rsidRPr="000C5C0D">
              <w:rPr>
                <w:rFonts w:ascii="Times New Roman" w:eastAsia="Times New Roman" w:hAnsi="Times New Roman" w:cs="Times New Roman"/>
                <w:sz w:val="24"/>
                <w:szCs w:val="24"/>
                <w:lang w:eastAsia="lv-LV"/>
              </w:rPr>
              <w:t xml:space="preserve">teritorijas plānojumam, gan </w:t>
            </w:r>
            <w:proofErr w:type="spellStart"/>
            <w:r w:rsidRPr="000C5C0D">
              <w:rPr>
                <w:rFonts w:ascii="Times New Roman" w:eastAsia="Times New Roman" w:hAnsi="Times New Roman" w:cs="Times New Roman"/>
                <w:sz w:val="24"/>
                <w:szCs w:val="24"/>
                <w:lang w:eastAsia="lv-LV"/>
              </w:rPr>
              <w:t>lokālplānojumam</w:t>
            </w:r>
            <w:proofErr w:type="spellEnd"/>
            <w:r w:rsidRPr="000C5C0D">
              <w:rPr>
                <w:rFonts w:ascii="Times New Roman" w:eastAsia="Times New Roman" w:hAnsi="Times New Roman" w:cs="Times New Roman"/>
                <w:sz w:val="24"/>
                <w:szCs w:val="24"/>
                <w:lang w:eastAsia="lv-LV"/>
              </w:rPr>
              <w:t xml:space="preserve"> un detālplānojuma publiskai apspriešanai ir piemērojama vispārējā apspriešanas kārtība un termiņi</w:t>
            </w:r>
            <w:r w:rsidRPr="000C5C0D">
              <w:rPr>
                <w:rFonts w:ascii="Arial" w:eastAsia="Times New Roman" w:hAnsi="Arial" w:cs="Arial"/>
                <w:sz w:val="20"/>
                <w:szCs w:val="20"/>
                <w:lang w:eastAsia="lv-LV"/>
              </w:rPr>
              <w:t>.</w:t>
            </w:r>
          </w:p>
          <w:p w14:paraId="094DB463" w14:textId="77777777" w:rsidR="0073105C" w:rsidRPr="000C5C0D" w:rsidRDefault="0073105C" w:rsidP="00A37C71">
            <w:pPr>
              <w:pStyle w:val="NormalWeb"/>
              <w:jc w:val="both"/>
              <w:rPr>
                <w:rFonts w:eastAsia="Times New Roman"/>
              </w:rPr>
            </w:pPr>
            <w:proofErr w:type="gramStart"/>
            <w:r w:rsidRPr="000C5C0D">
              <w:rPr>
                <w:rFonts w:eastAsia="Times New Roman"/>
                <w:b/>
                <w:bCs/>
              </w:rPr>
              <w:t>22.pants</w:t>
            </w:r>
            <w:proofErr w:type="gramEnd"/>
            <w:r w:rsidRPr="000C5C0D">
              <w:rPr>
                <w:rFonts w:eastAsia="Times New Roman"/>
                <w:b/>
                <w:bCs/>
              </w:rPr>
              <w:t>.</w:t>
            </w:r>
            <w:r w:rsidRPr="000C5C0D">
              <w:rPr>
                <w:rFonts w:eastAsia="Times New Roman"/>
              </w:rPr>
              <w:t xml:space="preserve"> Iedzīvotāju reģistra statistika liecina, ka aptuveni 20 tūkstošiem personu apliecinošu dokumentu derīguma termiņš beidzās </w:t>
            </w:r>
            <w:proofErr w:type="gramStart"/>
            <w:r w:rsidRPr="000C5C0D">
              <w:rPr>
                <w:rFonts w:eastAsia="Times New Roman"/>
              </w:rPr>
              <w:t>2020.gada</w:t>
            </w:r>
            <w:proofErr w:type="gramEnd"/>
            <w:r w:rsidRPr="000C5C0D">
              <w:rPr>
                <w:rFonts w:eastAsia="Times New Roman"/>
              </w:rPr>
              <w:t xml:space="preserve"> martā, aptuveni 19 tūkstošiem – 2020.gada aprīlī un aptuveni 20 tūkstošiem personu apliecinošu dokumentu derīguma termiņš beidzas 2020.gada maijā. Saskaņā ar Ministru kabineta </w:t>
            </w:r>
            <w:proofErr w:type="gramStart"/>
            <w:r w:rsidRPr="000C5C0D">
              <w:rPr>
                <w:rFonts w:eastAsia="Times New Roman"/>
              </w:rPr>
              <w:t>2012.gada</w:t>
            </w:r>
            <w:proofErr w:type="gramEnd"/>
            <w:r w:rsidRPr="000C5C0D">
              <w:rPr>
                <w:rFonts w:eastAsia="Times New Roman"/>
              </w:rPr>
              <w:t xml:space="preserve"> 21.februāra noteikumu Nr.134 “Personu apliecinošu dokumentu noteikumi” 33.punktu Latvijas pilsonis vai Latvijas nepilsonis, kurš sasniedzis 15 gadu vecumu un kura rīcībā nav derīga personu apliecinoša dokumenta, attiecīgos dokumentus iesniedz vai uzrāda 30 dienu laikā pēc 15 gadu vecuma sasniegšanas vai pēc šo noteikumu 16.2. un 16.3.apakšpunktā minētā nosacījuma iestāšanās vai konstatēšanas, tai skaitā, ja ir beidzies personu apliecinoša dokumenta derīguma termiņš. </w:t>
            </w:r>
          </w:p>
          <w:p w14:paraId="050DE44E"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Lai gan šajā skaitā ietilpst arī personas, kuru rīcībā ir derīgs otra veida personu apliecinošs dokuments, jāņem vērā, ka personām, kuru rīcībā šobrīd ir vienīgi personu apliecinošs dokuments, kura derīguma termiņš jau ir beidzies 30 </w:t>
            </w:r>
            <w:proofErr w:type="gramStart"/>
            <w:r w:rsidRPr="000C5C0D">
              <w:rPr>
                <w:rFonts w:ascii="Times New Roman" w:eastAsia="Times New Roman" w:hAnsi="Times New Roman" w:cs="Times New Roman"/>
                <w:sz w:val="24"/>
                <w:szCs w:val="24"/>
                <w:lang w:eastAsia="lv-LV"/>
              </w:rPr>
              <w:t>dienas</w:t>
            </w:r>
            <w:proofErr w:type="gramEnd"/>
            <w:r w:rsidRPr="000C5C0D">
              <w:rPr>
                <w:rFonts w:ascii="Times New Roman" w:eastAsia="Times New Roman" w:hAnsi="Times New Roman" w:cs="Times New Roman"/>
                <w:sz w:val="24"/>
                <w:szCs w:val="24"/>
                <w:lang w:eastAsia="lv-LV"/>
              </w:rPr>
              <w:t xml:space="preserve"> pirms ārkārtējās situācijas vai beigsies ārkārtējās situācijas laikā, būs nepieciešams saprātīgā laika termiņā iepriekš pierakstīties apmeklējumam, iesniegt dokumentus personu apliecinoša dokumenta saņemšanai un jaunu personu apliecinošu dokumentu saņemt, vienlaikus šajā laika posmā apliecināt savu identitāti, uzrādot dokumentu, kura derīguma termiņš ir beidzies. </w:t>
            </w:r>
          </w:p>
          <w:p w14:paraId="00FC2981"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lastRenderedPageBreak/>
              <w:t xml:space="preserve">Iepriekšējā personu apliecinošu dokumentu izsniegšanas statistika liecina, ka </w:t>
            </w:r>
            <w:proofErr w:type="gramStart"/>
            <w:r w:rsidRPr="000C5C0D">
              <w:rPr>
                <w:rFonts w:ascii="Times New Roman" w:eastAsia="Times New Roman" w:hAnsi="Times New Roman" w:cs="Times New Roman"/>
                <w:sz w:val="24"/>
                <w:szCs w:val="24"/>
                <w:lang w:eastAsia="lv-LV"/>
              </w:rPr>
              <w:t>2019.gadā</w:t>
            </w:r>
            <w:proofErr w:type="gramEnd"/>
            <w:r w:rsidRPr="000C5C0D">
              <w:rPr>
                <w:rFonts w:ascii="Times New Roman" w:eastAsia="Times New Roman" w:hAnsi="Times New Roman" w:cs="Times New Roman"/>
                <w:sz w:val="24"/>
                <w:szCs w:val="24"/>
                <w:lang w:eastAsia="lv-LV"/>
              </w:rPr>
              <w:t xml:space="preserve"> viena mēneša laikā Latvijas pilsoņiem un nepilsoņiem tika izsniegti vidēji 28 tūkstoši personu apliecinoši dokumenti (12 tūkstoši pasu un 16 tūkstoši personas apliecību). Ņemot vērā to, ka tomēr apmeklētāju pulcēšanās klientu apkalpošanas telpās nebūs pieļaujama un būs nepieciešams regulēt apmeklētāju plūsmu, ir nepieciešams noteikt divu mēnešu termiņu, lai šajā laika periodā tiktu nodrošināta iespēja personai, kuras personu apliecinošam dokumentam ir beidzies derīguma termiņš, apliecināt savu identitāti līdz jauna personu apliecinoša dokumenta saņemšanai. </w:t>
            </w:r>
          </w:p>
          <w:p w14:paraId="64D0F0EF"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Ņemot vērā, ka ārkārtējās situācijas laikā Pilsonības un migrācijas lietu pārvalde izsniedz pagaidu personas apliecības, lai novērstu tiesisku neskaidrību par pagaidu personas apliecības turētāja tiesībām izmantot šo dokumentu elektroniskai identitātes apliecināšanai un droša elektroniskā paraksta radīšanai, ir nepieciešams normatīvajā aktā noteikt precīzu termiņu, līdz kuram pagaidu personas apliecības turētājam ir tiesības lietot pagaidu personas apliecību. </w:t>
            </w:r>
          </w:p>
          <w:p w14:paraId="3EB7EE12"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Tāpat pagaidu personas apliecības turētājam ir nepieciešams noteikt tādu pašu pienākumu viņam izsniegto dokumentu nodot izdevējiestādē, kā šāds pienākums Personu apliecinošu dokumentu likuma </w:t>
            </w:r>
            <w:proofErr w:type="gramStart"/>
            <w:r w:rsidRPr="000C5C0D">
              <w:rPr>
                <w:rFonts w:ascii="Times New Roman" w:eastAsia="Times New Roman" w:hAnsi="Times New Roman" w:cs="Times New Roman"/>
                <w:sz w:val="24"/>
                <w:szCs w:val="24"/>
                <w:lang w:eastAsia="lv-LV"/>
              </w:rPr>
              <w:t>13.panta</w:t>
            </w:r>
            <w:proofErr w:type="gramEnd"/>
            <w:r w:rsidRPr="000C5C0D">
              <w:rPr>
                <w:rFonts w:ascii="Times New Roman" w:eastAsia="Times New Roman" w:hAnsi="Times New Roman" w:cs="Times New Roman"/>
                <w:sz w:val="24"/>
                <w:szCs w:val="24"/>
                <w:lang w:eastAsia="lv-LV"/>
              </w:rPr>
              <w:t xml:space="preserve"> pirmajā daļā ir noteikts ikviena personu apliecinoša dokumenta turētājam. Nederīgu personu </w:t>
            </w:r>
          </w:p>
          <w:p w14:paraId="31350766"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apliecinošu dokumentu nodošana izdevējiestādē nodrošina pārskatāmu un drošu personu apliecinošu dokumentu apriti un ir viens no nozīmīgiem pasākumiem, lai personu apliecinošus dokumentus aizsargātu pret viltojumiem. </w:t>
            </w:r>
          </w:p>
          <w:p w14:paraId="5A69AC3E"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Divu mēnešu termiņš ir uzskatāms par tādu termiņu, lai tā laikā ikvienam pagaidu personu apliecības turētājam būtu nodrošināta iespēja pēc ārkārtējās situācijas beigām saņemt jaunu derīgu personu apliecinošu dokumentu</w:t>
            </w:r>
            <w:proofErr w:type="gramStart"/>
            <w:r w:rsidRPr="000C5C0D">
              <w:rPr>
                <w:rFonts w:ascii="Times New Roman" w:eastAsia="Times New Roman" w:hAnsi="Times New Roman" w:cs="Times New Roman"/>
                <w:sz w:val="24"/>
                <w:szCs w:val="24"/>
                <w:lang w:eastAsia="lv-LV"/>
              </w:rPr>
              <w:t xml:space="preserve"> vai pagaidu personas apliecības turētājam</w:t>
            </w:r>
            <w:proofErr w:type="gramEnd"/>
            <w:r w:rsidRPr="000C5C0D">
              <w:rPr>
                <w:rFonts w:ascii="Times New Roman" w:eastAsia="Times New Roman" w:hAnsi="Times New Roman" w:cs="Times New Roman"/>
                <w:sz w:val="24"/>
                <w:szCs w:val="24"/>
                <w:lang w:eastAsia="lv-LV"/>
              </w:rPr>
              <w:t xml:space="preserve">,- to nodot izdevējiestādē. </w:t>
            </w:r>
          </w:p>
          <w:p w14:paraId="2301BEB6"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hAnsi="Times New Roman" w:cs="Times New Roman"/>
                <w:sz w:val="24"/>
                <w:szCs w:val="24"/>
              </w:rPr>
              <w:t xml:space="preserve">Tikai pagaidu personas apliecības izdevējiestādei (Pilsonības un migrācijas lietu pārvalde, turpmāk-PMLP) ir pieejami dati par izsniegtajām pagaidu personas apliecībām. Līdz ar to tikai PMLP rīcībā ir informācija, kuras pagaidu personas apliecības tās turētājam ir jānodod likumprojektā minētajā termiņā un, </w:t>
            </w:r>
            <w:proofErr w:type="gramStart"/>
            <w:r w:rsidRPr="000C5C0D">
              <w:rPr>
                <w:rFonts w:ascii="Times New Roman" w:hAnsi="Times New Roman" w:cs="Times New Roman"/>
                <w:sz w:val="24"/>
                <w:szCs w:val="24"/>
              </w:rPr>
              <w:t>secīgi,</w:t>
            </w:r>
            <w:proofErr w:type="gramEnd"/>
            <w:r w:rsidRPr="000C5C0D">
              <w:rPr>
                <w:rFonts w:ascii="Times New Roman" w:hAnsi="Times New Roman" w:cs="Times New Roman"/>
                <w:sz w:val="24"/>
                <w:szCs w:val="24"/>
              </w:rPr>
              <w:t xml:space="preserve"> ir jāatsauc tajās iekļautie kvalificēta elektroniskā paraksta un elektroniskās identifikācijas sertifikāti. Tomēr, ja pagaidu personas apliecības turētājs nenodod pagaidu personas apliecību, ir nepieciešams atsaukt pagaidu personas apliecībā iekļautos sertifikātus. LVRTC izsniegtie un pagaidu </w:t>
            </w:r>
            <w:r w:rsidRPr="000C5C0D">
              <w:rPr>
                <w:rFonts w:ascii="Times New Roman" w:hAnsi="Times New Roman" w:cs="Times New Roman"/>
                <w:sz w:val="24"/>
                <w:szCs w:val="24"/>
              </w:rPr>
              <w:lastRenderedPageBreak/>
              <w:t xml:space="preserve">personu apliecībā iekļautie kvalificēta elektroniskā paraksta radīšanas un elektroniskās identifikācijas sertifikāti tehnoloģiski neatšķiras no tiem sertifikātiem, </w:t>
            </w:r>
            <w:proofErr w:type="gramStart"/>
            <w:r w:rsidRPr="000C5C0D">
              <w:rPr>
                <w:rFonts w:ascii="Times New Roman" w:hAnsi="Times New Roman" w:cs="Times New Roman"/>
                <w:sz w:val="24"/>
                <w:szCs w:val="24"/>
              </w:rPr>
              <w:t>kuri tiek iekļauti personas apliecībā un LVRTC</w:t>
            </w:r>
            <w:proofErr w:type="gramEnd"/>
            <w:r w:rsidRPr="000C5C0D">
              <w:rPr>
                <w:rFonts w:ascii="Times New Roman" w:hAnsi="Times New Roman" w:cs="Times New Roman"/>
                <w:sz w:val="24"/>
                <w:szCs w:val="24"/>
              </w:rPr>
              <w:t xml:space="preserve"> nav iespējas viennozīmīgi identificēt sertifikātus, kas ietverti pagaidu personas apliecībā no sertifikātiem, kas ietverti personas apliecībā. Tā kā PMLP ir gan informācija par izsniegtajām pagaidu personas apliecībām, to nodošanas vai nenodošanas faktu, kā arī tehnoloģiskas iespējas atsaukt sertifikātus, PMLP ir uzliekams pienākums atsaukt pagaidu personu apliecībā iekļautos sertifikātus nekavējoties pēc pagaidu personu apliecības nodošanas izdevējiestādei, kā arī gadījumā, </w:t>
            </w:r>
            <w:proofErr w:type="gramStart"/>
            <w:r w:rsidRPr="000C5C0D">
              <w:rPr>
                <w:rFonts w:ascii="Times New Roman" w:hAnsi="Times New Roman" w:cs="Times New Roman"/>
                <w:sz w:val="24"/>
                <w:szCs w:val="24"/>
              </w:rPr>
              <w:t>ja pagaidu personas apliecības</w:t>
            </w:r>
            <w:proofErr w:type="gramEnd"/>
            <w:r w:rsidRPr="000C5C0D">
              <w:rPr>
                <w:rFonts w:ascii="Times New Roman" w:hAnsi="Times New Roman" w:cs="Times New Roman"/>
                <w:sz w:val="24"/>
                <w:szCs w:val="24"/>
              </w:rPr>
              <w:t xml:space="preserve"> turētājs noteiktajā termiņā pēc ārkārtējās situācijas atcelšanas nenodod pagaidu personas apliecību izdevējiestādei, PMLP ir pienākums nekavējoties atsaukt pagaidu personas apliecībā iekļautos sertifikātus.</w:t>
            </w:r>
          </w:p>
          <w:p w14:paraId="14FE0D15" w14:textId="77777777" w:rsidR="0073105C" w:rsidRPr="000C5C0D" w:rsidRDefault="0073105C" w:rsidP="00A37C71">
            <w:pPr>
              <w:pStyle w:val="NormalWeb"/>
              <w:jc w:val="both"/>
              <w:rPr>
                <w:b/>
                <w:bCs/>
              </w:rPr>
            </w:pPr>
            <w:proofErr w:type="gramStart"/>
            <w:r w:rsidRPr="000C5C0D">
              <w:rPr>
                <w:rFonts w:eastAsia="Times New Roman"/>
                <w:b/>
                <w:bCs/>
              </w:rPr>
              <w:t>23.pants</w:t>
            </w:r>
            <w:proofErr w:type="gramEnd"/>
            <w:r w:rsidRPr="000C5C0D">
              <w:rPr>
                <w:rFonts w:eastAsia="Times New Roman"/>
                <w:b/>
                <w:bCs/>
              </w:rPr>
              <w:t xml:space="preserve">. </w:t>
            </w:r>
            <w:proofErr w:type="spellStart"/>
            <w:r w:rsidRPr="000C5C0D">
              <w:rPr>
                <w:rFonts w:eastAsia="Times New Roman"/>
              </w:rPr>
              <w:t>Covid</w:t>
            </w:r>
            <w:proofErr w:type="spellEnd"/>
            <w:r w:rsidRPr="000C5C0D">
              <w:rPr>
                <w:rFonts w:eastAsia="Times New Roman"/>
              </w:rPr>
              <w:t xml:space="preserve"> -19 iestāžu likuma </w:t>
            </w:r>
            <w:proofErr w:type="gramStart"/>
            <w:r w:rsidRPr="000C5C0D">
              <w:rPr>
                <w:rFonts w:eastAsia="Times New Roman"/>
              </w:rPr>
              <w:t>17.pants</w:t>
            </w:r>
            <w:proofErr w:type="gramEnd"/>
            <w:r w:rsidRPr="000C5C0D">
              <w:rPr>
                <w:rFonts w:eastAsia="Times New Roman"/>
              </w:rPr>
              <w:t xml:space="preserve"> paredzēja, ka </w:t>
            </w:r>
            <w:r>
              <w:t>ā</w:t>
            </w:r>
            <w:r w:rsidRPr="000C5C0D">
              <w:t>rkārtējās situācijas laikā ar atsevišķu lēmumu var apturēt valsts institūciju vai valsts kapitālsabiedrību izdotu sertifikātu, licenču, apliecinājumu, apliecību, caurlaižu, atļauju, reģistrācijas dokumentu un citu tamlīdzīgu dokumentu izsniegšanu. Vienlaikus tiek pieņemts lēmums, ar kuru tiek noteikts jau izsniegtā sertifikāta, licences, apliecinājuma, apliecības, caurlaides, atļaujas, reģistrācijas dokumenta un cita tamlīdzīga dokumenta izmantošanas termiņš, kas nevar būt ilgāks par trim mēnešiem pēc ārkārtējās situācijas beigām. Lai noregulētu apturēto licenču, sertifikātu</w:t>
            </w:r>
            <w:proofErr w:type="gramStart"/>
            <w:r w:rsidRPr="000C5C0D">
              <w:t xml:space="preserve">  </w:t>
            </w:r>
            <w:proofErr w:type="gramEnd"/>
            <w:r w:rsidRPr="000C5C0D">
              <w:t>un tamlīdzīgu dokumentu izsniegšanu pēc ārkārtējās situācijas beigām, likumprojekts paredz, ka šādi dokumenti izsniedzami ne vēlāk kā trīs mēnešus pēc ārkārtējās situācijas beigām.</w:t>
            </w:r>
          </w:p>
          <w:p w14:paraId="7148A49C" w14:textId="77777777" w:rsidR="0073105C" w:rsidRPr="000C5C0D" w:rsidRDefault="0073105C" w:rsidP="00A37C71">
            <w:pPr>
              <w:pStyle w:val="NormalWeb"/>
              <w:jc w:val="both"/>
              <w:rPr>
                <w:rFonts w:eastAsia="Times New Roman"/>
              </w:rPr>
            </w:pPr>
            <w:proofErr w:type="gramStart"/>
            <w:r w:rsidRPr="000C5C0D">
              <w:rPr>
                <w:rFonts w:eastAsia="Times New Roman"/>
                <w:b/>
                <w:bCs/>
              </w:rPr>
              <w:t>24.pants</w:t>
            </w:r>
            <w:proofErr w:type="gramEnd"/>
            <w:r w:rsidRPr="000C5C0D">
              <w:rPr>
                <w:rFonts w:eastAsia="Times New Roman"/>
                <w:b/>
                <w:bCs/>
              </w:rPr>
              <w:t xml:space="preserve">. </w:t>
            </w:r>
            <w:r w:rsidRPr="000C5C0D">
              <w:rPr>
                <w:rFonts w:eastAsia="Times New Roman"/>
              </w:rPr>
              <w:t xml:space="preserve">Regulējuma mērķis: </w:t>
            </w:r>
          </w:p>
          <w:p w14:paraId="0ADFE78A" w14:textId="1FD06C98"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Nodrošināt operatīvu pašvaldības domes lēmumu pieņemšanu un izpildi un pašvaldības saistošo noteikumu pieejamību sabiedrībai </w:t>
            </w:r>
            <w:proofErr w:type="spellStart"/>
            <w:r w:rsidRPr="000C5C0D">
              <w:rPr>
                <w:rFonts w:ascii="Times New Roman" w:eastAsia="Times New Roman" w:hAnsi="Times New Roman" w:cs="Times New Roman"/>
                <w:sz w:val="24"/>
                <w:szCs w:val="24"/>
                <w:lang w:eastAsia="lv-LV"/>
              </w:rPr>
              <w:t>C</w:t>
            </w:r>
            <w:r w:rsidR="005B4AA8">
              <w:rPr>
                <w:rFonts w:ascii="Times New Roman" w:eastAsia="Times New Roman" w:hAnsi="Times New Roman" w:cs="Times New Roman"/>
                <w:sz w:val="24"/>
                <w:szCs w:val="24"/>
                <w:lang w:eastAsia="lv-LV"/>
              </w:rPr>
              <w:t>ovid</w:t>
            </w:r>
            <w:r w:rsidRPr="000C5C0D">
              <w:rPr>
                <w:rFonts w:ascii="Times New Roman" w:eastAsia="Times New Roman" w:hAnsi="Times New Roman" w:cs="Times New Roman"/>
                <w:sz w:val="24"/>
                <w:szCs w:val="24"/>
                <w:lang w:eastAsia="lv-LV"/>
              </w:rPr>
              <w:t>-19</w:t>
            </w:r>
            <w:proofErr w:type="spellEnd"/>
            <w:r w:rsidRPr="000C5C0D">
              <w:rPr>
                <w:rFonts w:ascii="Times New Roman" w:eastAsia="Times New Roman" w:hAnsi="Times New Roman" w:cs="Times New Roman"/>
                <w:sz w:val="24"/>
                <w:szCs w:val="24"/>
                <w:lang w:eastAsia="lv-LV"/>
              </w:rPr>
              <w:t xml:space="preserve"> izplatības jautājumos, nosakot īpašu spēkā stāšanos, publicēšanu un tiesiskuma pēcpārbaudes pasākumu pašvaldību saistošajiem noteikumiem par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jautājumiem. </w:t>
            </w:r>
          </w:p>
          <w:p w14:paraId="4AC25E24"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Esošā situācija un regulējuma nepieciešamība: </w:t>
            </w:r>
          </w:p>
          <w:p w14:paraId="1DA27015"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Šobrīd likums “Par valsts institūciju darbību ārkārtējās situācijas laikā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paredz īpašu spēkā stāšanos, publicēšanu un tiesiskuma pēcpārbaudes pasākumu pašvaldību saistošajiem noteikumiem, kas izdoti, lai noteiktu ārkārtējās situācijas laikā īstenojamos pasākumus. </w:t>
            </w:r>
          </w:p>
          <w:p w14:paraId="7BB2A9C5"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Likuma “Par valsts institūciju darbību ārkārtējās situācijas laikā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36. pants </w:t>
            </w:r>
            <w:r w:rsidRPr="000C5C0D">
              <w:rPr>
                <w:rFonts w:ascii="Times New Roman" w:eastAsia="Times New Roman" w:hAnsi="Times New Roman" w:cs="Times New Roman"/>
                <w:sz w:val="24"/>
                <w:szCs w:val="24"/>
                <w:lang w:eastAsia="lv-LV"/>
              </w:rPr>
              <w:lastRenderedPageBreak/>
              <w:t xml:space="preserve">paredz, ka pašvaldības saistošie noteikumi, kas izdoti, lai noteiktu ārkārtējās situācijas laikā īstenojamos pasākumus, stājas spēkā nākamajā dienā pēc to parakstīšanas, ja tajos nav noteikts cits spēkā stāšanās laiks. Republikas pilsētas domes un novada domes saistošos noteikumus un to paskaidrojuma rakstu publicē oficiālajā izdevumā “Latvijas Vēstnesis” un pašvaldības mājaslapā. Saistošos noteikumus pašvaldība triju dienu laikā rakstveidā vai elektroniski nosūta Vides aizsardzības un reģionālās attīstības ministrijai zināšanai. </w:t>
            </w:r>
          </w:p>
          <w:p w14:paraId="1027EA19"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Vispārējā kārtībā pašvaldību saistošos noteikumus republikas pilsētu domju izdotos saistošos noteikumus izsludina oficiālajā izdevumā “Latvijas Vēstnesis” (laidieni tiek izdoti katru darba dienu un ārkārtējā situācijā arī brīvdienās), bet novada domes – vairums izsludina saistošos noteikumus papīra formāta pašvaldību informatīvajos izdevumos, kurus pārsvarā izdod vienu </w:t>
            </w:r>
          </w:p>
          <w:p w14:paraId="664C7A8D"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reizi mēnesī. Oficiālo izdevumu “Latvijas Vēstnesis” par pašvaldību saistošo noteikumu oficiālo publicēšanas vietu atbilstoši normatīviem ir izvēlējušās četras novada pašvaldības – Mārupe, Smiltene, Talsi un Tērvete. </w:t>
            </w:r>
          </w:p>
          <w:p w14:paraId="1F065947"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Lai nodrošinātu Epidemioloģiskās drošības likumā noteikto pašvaldību kompetenci epidemioloģiskās drošības jomā un dažādus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rezultātā nepieciešamos pašvaldības darbības pielāgošanas un sabiedrības atbalsta pasākumus, pašvaldības arī turpmāk operatīvi izdos saistošos noteikumus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jautājumos. Tāpēc būtu saglabājama likuma “Par valsts institūciju darbību ārkārtējās situācijas laikā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36. pantā ietvertā īpašā spēkā stāšanās, publicēšana un tiesiskuma pēcpārbaudes pasākums pašvaldību saistošajiem noteikumiem, attiecinot to uz pašvaldību saistošajiem noteikumiem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jautājumos, ar vienu nelielu izmaiņu, ka pašvaldību saistošos noteikumus par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tāpat kā citus ārējos normatīvos aktus izsludina, publicējot oficiālajā izdevumā “Latvijas Vēstnesis” un tie stājas spēkā nākamajā dienā pēc to izsludināšanas oficiālajā izdevumā “Latvijas Vēstnesis”, ja tiesību aktā nav noteikts cits tā spēkā stāšanās termiņš. </w:t>
            </w:r>
          </w:p>
          <w:p w14:paraId="519BBB67"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Papildus Ministru kabineta rīkojuma Nr. 103 4.57. apakšpunkts noteic, ka ārkārtējās situācijas laikā tieslietu ministrs nosaka atvieglojumus pašvaldību saistošo noteikumu publicēšanai oficiālajā izdevumā “Latvijas Vēstnesis”. </w:t>
            </w:r>
          </w:p>
          <w:p w14:paraId="5E714A9D"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Tieslietu ministra 2020. gada 15. aprīļa rīkojums Nr. 1-1/102 “Par atvieglojumu piemērošanu to novada domju </w:t>
            </w:r>
            <w:r w:rsidRPr="000C5C0D">
              <w:rPr>
                <w:rFonts w:ascii="Times New Roman" w:eastAsia="Times New Roman" w:hAnsi="Times New Roman" w:cs="Times New Roman"/>
                <w:sz w:val="24"/>
                <w:szCs w:val="24"/>
                <w:lang w:eastAsia="lv-LV"/>
              </w:rPr>
              <w:lastRenderedPageBreak/>
              <w:t xml:space="preserve">saistošo noteikumu publikācijai oficiālajā izdevumā “Latvijas Vēstnesis”, kuri izdoti ārkārtējās situācijas laikā īstenojamo pasākumu noteikšanai” nosaka, ka par novada domes saistošo noteikumu un to paskaidrojuma raksta publikāciju oficiālajā izdevumā “Latvijas Vēstnesis”, ja saistošie noteikumi izdoti ārkārtējās situācijas laikā īstenojamo pasākumu noteikšanai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novada dome maksā Ministru kabineta 2013. gada 29. janvāra noteikumu Nr. 65 “Oficiālo publikāciju noteikumi” (turpmāk – MK noteikumi Nr. 65) 2. pielikuma 18. punktā noteikto maksu, bet ne vairāk par 75 </w:t>
            </w:r>
            <w:proofErr w:type="spellStart"/>
            <w:r w:rsidRPr="000C5C0D">
              <w:rPr>
                <w:rFonts w:ascii="Times New Roman" w:eastAsia="Times New Roman" w:hAnsi="Times New Roman" w:cs="Times New Roman"/>
                <w:sz w:val="24"/>
                <w:szCs w:val="24"/>
                <w:lang w:eastAsia="lv-LV"/>
              </w:rPr>
              <w:t>euro</w:t>
            </w:r>
            <w:proofErr w:type="spellEnd"/>
            <w:r w:rsidRPr="000C5C0D">
              <w:rPr>
                <w:rFonts w:ascii="Times New Roman" w:eastAsia="Times New Roman" w:hAnsi="Times New Roman" w:cs="Times New Roman"/>
                <w:sz w:val="24"/>
                <w:szCs w:val="24"/>
                <w:lang w:eastAsia="lv-LV"/>
              </w:rPr>
              <w:t xml:space="preserve"> par vienu novada domes saistošo noteikumu un tā paskaidrojuma rakstu. Šajā rīkojumā paredzēto oficiālās publikācijas maksas atvieglojumu nepiemēro novada domei, kuras saistošo noteikumu konsolidāciju saskaņā ar savstarpēji noslēgto līgumu par saistošo noteikumu sistematizēšanu tiesību aktu portālā </w:t>
            </w:r>
            <w:proofErr w:type="spellStart"/>
            <w:r w:rsidRPr="000C5C0D">
              <w:rPr>
                <w:rFonts w:ascii="Times New Roman" w:eastAsia="Times New Roman" w:hAnsi="Times New Roman" w:cs="Times New Roman"/>
                <w:sz w:val="24"/>
                <w:szCs w:val="24"/>
                <w:lang w:eastAsia="lv-LV"/>
              </w:rPr>
              <w:t>www.likumi.lv</w:t>
            </w:r>
            <w:proofErr w:type="spellEnd"/>
            <w:r w:rsidRPr="000C5C0D">
              <w:rPr>
                <w:rFonts w:ascii="Times New Roman" w:eastAsia="Times New Roman" w:hAnsi="Times New Roman" w:cs="Times New Roman"/>
                <w:sz w:val="24"/>
                <w:szCs w:val="24"/>
                <w:lang w:eastAsia="lv-LV"/>
              </w:rPr>
              <w:t xml:space="preserve"> nodrošina VSIA “Latvijas Vēstnesis”. </w:t>
            </w:r>
          </w:p>
          <w:p w14:paraId="3B484DF7"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Šajā rīkojumā noteikto oficiālās publikācijas maksas atvieglojumu piemēro, ja novada dome, iesniedzot publicēšanai grozījumus saistošajos noteikumos, vienlaikus iesniedz grozīto saistošo noteikumu konsolidēto redakciju WORD formātā (ar datnes paplašinājumu “.</w:t>
            </w:r>
            <w:proofErr w:type="spellStart"/>
            <w:r w:rsidRPr="000C5C0D">
              <w:rPr>
                <w:rFonts w:ascii="Times New Roman" w:eastAsia="Times New Roman" w:hAnsi="Times New Roman" w:cs="Times New Roman"/>
                <w:sz w:val="24"/>
                <w:szCs w:val="24"/>
                <w:lang w:eastAsia="lv-LV"/>
              </w:rPr>
              <w:t>docx</w:t>
            </w:r>
            <w:proofErr w:type="spellEnd"/>
            <w:r w:rsidRPr="000C5C0D">
              <w:rPr>
                <w:rFonts w:ascii="Times New Roman" w:eastAsia="Times New Roman" w:hAnsi="Times New Roman" w:cs="Times New Roman"/>
                <w:sz w:val="24"/>
                <w:szCs w:val="24"/>
                <w:lang w:eastAsia="lv-LV"/>
              </w:rPr>
              <w:t xml:space="preserve">”), kurā ietverti arī publicēšanai iesniegtie grozījumi. Šādi atvieglojumi ir saglabājami, ņemot vērā to, ka vairums novada pašvaldību nebija rēķinājušās ar šādiem publicēšanas izdevumiem. </w:t>
            </w:r>
          </w:p>
          <w:p w14:paraId="5FE3C9E8"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Papildus būtu jānodrošina pilnvarojums Ministru kabinetam noteikt no MK noteikumiem Nr. 65 atšķirīgu maksas iekasēšanas kārtību, jo šobrīd noteikumi nosaka, ka samaksu par oficiālo publikāciju veic pirms oficiālās publikācijas publicēšanas, ja citi ārējie normatīvie akti vai vienošanās ar oficiālā izdevuma izdevēju nenosaka citu maksāšanas kārtību </w:t>
            </w:r>
            <w:proofErr w:type="gramStart"/>
            <w:r w:rsidRPr="000C5C0D">
              <w:rPr>
                <w:rFonts w:ascii="Times New Roman" w:eastAsia="Times New Roman" w:hAnsi="Times New Roman" w:cs="Times New Roman"/>
                <w:sz w:val="24"/>
                <w:szCs w:val="24"/>
                <w:lang w:eastAsia="lv-LV"/>
              </w:rPr>
              <w:t>(</w:t>
            </w:r>
            <w:proofErr w:type="gramEnd"/>
            <w:r w:rsidRPr="000C5C0D">
              <w:rPr>
                <w:rFonts w:ascii="Times New Roman" w:eastAsia="Times New Roman" w:hAnsi="Times New Roman" w:cs="Times New Roman"/>
                <w:sz w:val="24"/>
                <w:szCs w:val="24"/>
                <w:lang w:eastAsia="lv-LV"/>
              </w:rPr>
              <w:t xml:space="preserve">noteikumu 13. punkts), taču priekšapmaksas sagaidīšana vai vienošanās slēgšana kavētu operatīvu pašvaldības lēmumu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jautājumos pieejamību. </w:t>
            </w:r>
          </w:p>
          <w:p w14:paraId="40C5A691"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Oficiālais izdevējs (VSIA “Latvijas Vēstnesis”) sistematizēto tiesību aktu vortāla “</w:t>
            </w:r>
            <w:proofErr w:type="spellStart"/>
            <w:r w:rsidRPr="000C5C0D">
              <w:rPr>
                <w:rFonts w:ascii="Times New Roman" w:eastAsia="Times New Roman" w:hAnsi="Times New Roman" w:cs="Times New Roman"/>
                <w:sz w:val="24"/>
                <w:szCs w:val="24"/>
                <w:lang w:eastAsia="lv-LV"/>
              </w:rPr>
              <w:t>Likumi.lv</w:t>
            </w:r>
            <w:proofErr w:type="spellEnd"/>
            <w:r w:rsidRPr="000C5C0D">
              <w:rPr>
                <w:rFonts w:ascii="Times New Roman" w:eastAsia="Times New Roman" w:hAnsi="Times New Roman" w:cs="Times New Roman"/>
                <w:sz w:val="24"/>
                <w:szCs w:val="24"/>
                <w:lang w:eastAsia="lv-LV"/>
              </w:rPr>
              <w:t xml:space="preserve">” ietvaros izveidojis tematisko atvērumu, kurā apkopoti valsts institūciju tiesību akti, kas saistīti ar izsludināto ārkārtējo situāciju dēļ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Arī pašvaldību saistošie noteikumi apkopoti </w:t>
            </w:r>
          </w:p>
          <w:p w14:paraId="7993E7FB"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atsevišķā tematiskajā atvērumā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pašvaldībās”). Uz 2020. gada 20. maiju tajā ir pieejami 65 pašvaldību saistošie noteikumi par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jautājumiem. </w:t>
            </w:r>
          </w:p>
          <w:p w14:paraId="3A378A2F"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Tādējādi visi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jautājumos izdotie tiesību akti ir brīvi pieejami tiešsaistē vienuviet un šāda informācijas pieejamības prakse ir turpināma. </w:t>
            </w:r>
            <w:proofErr w:type="spellStart"/>
            <w:r w:rsidRPr="000C5C0D">
              <w:rPr>
                <w:rFonts w:ascii="Times New Roman" w:eastAsia="Times New Roman" w:hAnsi="Times New Roman" w:cs="Times New Roman"/>
                <w:sz w:val="24"/>
                <w:szCs w:val="24"/>
                <w:lang w:eastAsia="lv-LV"/>
              </w:rPr>
              <w:t>Google</w:t>
            </w:r>
            <w:proofErr w:type="spellEnd"/>
            <w:r w:rsidRPr="000C5C0D">
              <w:rPr>
                <w:rFonts w:ascii="Times New Roman" w:eastAsia="Times New Roman" w:hAnsi="Times New Roman" w:cs="Times New Roman"/>
                <w:sz w:val="24"/>
                <w:szCs w:val="24"/>
                <w:lang w:eastAsia="lv-LV"/>
              </w:rPr>
              <w:t xml:space="preserve"> </w:t>
            </w:r>
            <w:proofErr w:type="spellStart"/>
            <w:r w:rsidRPr="000C5C0D">
              <w:rPr>
                <w:rFonts w:ascii="Times New Roman" w:eastAsia="Times New Roman" w:hAnsi="Times New Roman" w:cs="Times New Roman"/>
                <w:sz w:val="24"/>
                <w:szCs w:val="24"/>
                <w:lang w:eastAsia="lv-LV"/>
              </w:rPr>
              <w:lastRenderedPageBreak/>
              <w:t>Analytics</w:t>
            </w:r>
            <w:proofErr w:type="spellEnd"/>
            <w:r w:rsidRPr="000C5C0D">
              <w:rPr>
                <w:rFonts w:ascii="Times New Roman" w:eastAsia="Times New Roman" w:hAnsi="Times New Roman" w:cs="Times New Roman"/>
                <w:sz w:val="24"/>
                <w:szCs w:val="24"/>
                <w:lang w:eastAsia="lv-LV"/>
              </w:rPr>
              <w:t xml:space="preserve"> dati par laika periodu no 13.03.2020. līdz 20.05.2020. rāda, ka tematiskajam atvērumam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kopumā ir 63 159 skatījumi (</w:t>
            </w:r>
            <w:proofErr w:type="spellStart"/>
            <w:r w:rsidRPr="000C5C0D">
              <w:rPr>
                <w:rFonts w:ascii="Times New Roman" w:eastAsia="Times New Roman" w:hAnsi="Times New Roman" w:cs="Times New Roman"/>
                <w:sz w:val="24"/>
                <w:szCs w:val="24"/>
                <w:lang w:eastAsia="lv-LV"/>
              </w:rPr>
              <w:t>page</w:t>
            </w:r>
            <w:proofErr w:type="spellEnd"/>
            <w:r w:rsidRPr="000C5C0D">
              <w:rPr>
                <w:rFonts w:ascii="Times New Roman" w:eastAsia="Times New Roman" w:hAnsi="Times New Roman" w:cs="Times New Roman"/>
                <w:sz w:val="24"/>
                <w:szCs w:val="24"/>
                <w:lang w:eastAsia="lv-LV"/>
              </w:rPr>
              <w:t xml:space="preserve"> </w:t>
            </w:r>
            <w:proofErr w:type="spellStart"/>
            <w:r w:rsidRPr="000C5C0D">
              <w:rPr>
                <w:rFonts w:ascii="Times New Roman" w:eastAsia="Times New Roman" w:hAnsi="Times New Roman" w:cs="Times New Roman"/>
                <w:sz w:val="24"/>
                <w:szCs w:val="24"/>
                <w:lang w:eastAsia="lv-LV"/>
              </w:rPr>
              <w:t>views</w:t>
            </w:r>
            <w:proofErr w:type="spellEnd"/>
            <w:r w:rsidRPr="000C5C0D">
              <w:rPr>
                <w:rFonts w:ascii="Times New Roman" w:eastAsia="Times New Roman" w:hAnsi="Times New Roman" w:cs="Times New Roman"/>
                <w:sz w:val="24"/>
                <w:szCs w:val="24"/>
                <w:lang w:eastAsia="lv-LV"/>
              </w:rPr>
              <w:t xml:space="preserve">), Ministru kabineta rīkojumam par ārkārtas situāciju 136 389 skatījumi. Un šāda statistika liecina pa to, ka sabiedrība iegūst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informāciju no vortāla “</w:t>
            </w:r>
            <w:proofErr w:type="spellStart"/>
            <w:r w:rsidRPr="000C5C0D">
              <w:rPr>
                <w:rFonts w:ascii="Times New Roman" w:eastAsia="Times New Roman" w:hAnsi="Times New Roman" w:cs="Times New Roman"/>
                <w:sz w:val="24"/>
                <w:szCs w:val="24"/>
                <w:lang w:eastAsia="lv-LV"/>
              </w:rPr>
              <w:t>Likumi.lv</w:t>
            </w:r>
            <w:proofErr w:type="spellEnd"/>
            <w:r w:rsidRPr="000C5C0D">
              <w:rPr>
                <w:rFonts w:ascii="Times New Roman" w:eastAsia="Times New Roman" w:hAnsi="Times New Roman" w:cs="Times New Roman"/>
                <w:sz w:val="24"/>
                <w:szCs w:val="24"/>
                <w:lang w:eastAsia="lv-LV"/>
              </w:rPr>
              <w:t xml:space="preserve">” tematiskajiem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atvērumiem. </w:t>
            </w:r>
          </w:p>
          <w:p w14:paraId="7FBD0C9B"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Saglabājama arī īpašā saistošo noteikumu tiesiskuma pēcpārbaudes kārtība, jo pašreizējā pēcpārbaude (likuma “Par pašvaldībām” 45. panta otrā, trešā un ceturtā daļa) ir laikietilpīga un neļauj domēm operatīvi izdot saistošos noteikumus gadījumos, kad nepieciešami tūlītēji lēmumi, informācijas pieejamība un rīcība. Konstatējot nelikumības saistošajos noteikumos, vides aizsardzības un reģionālās attīstības ministrs varēs izmantot savu kompetenci regulējuma apturēšanā (piem. sk., likuma “Par pašvaldībām” 49. pantu). </w:t>
            </w:r>
          </w:p>
          <w:p w14:paraId="129986DB"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Kopumā šāds īpašais regulējums ļaus pašvaldībām operatīvi darboties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jautājumos, kā arī sabiedrībai savlaicīgi saņemt informāciju par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jautājumiem attiecīgajā pašvaldībā.</w:t>
            </w:r>
          </w:p>
          <w:p w14:paraId="26D72C71"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Šis pants neattiecas uz pašvaldību saistošajiem noteikumiem, kas nav saistīti </w:t>
            </w:r>
            <w:r w:rsidRPr="000C5C0D">
              <w:rPr>
                <w:rFonts w:ascii="Times New Roman" w:hAnsi="Times New Roman" w:cs="Times New Roman"/>
                <w:sz w:val="24"/>
                <w:szCs w:val="24"/>
              </w:rPr>
              <w:t xml:space="preserve">ar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infekcijas izplatību.</w:t>
            </w:r>
          </w:p>
          <w:p w14:paraId="27D0BD53"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25.pants</w:t>
            </w:r>
            <w:proofErr w:type="gramEnd"/>
            <w:r w:rsidRPr="000C5C0D">
              <w:rPr>
                <w:rFonts w:ascii="Times New Roman" w:eastAsia="Times New Roman" w:hAnsi="Times New Roman" w:cs="Times New Roman"/>
                <w:b/>
                <w:bCs/>
                <w:sz w:val="24"/>
                <w:szCs w:val="24"/>
                <w:lang w:eastAsia="lv-LV"/>
              </w:rPr>
              <w:t>.</w:t>
            </w:r>
            <w:r w:rsidRPr="000C5C0D">
              <w:rPr>
                <w:rFonts w:ascii="Times New Roman" w:eastAsia="Times New Roman" w:hAnsi="Times New Roman" w:cs="Times New Roman"/>
                <w:sz w:val="24"/>
                <w:szCs w:val="24"/>
                <w:lang w:eastAsia="lv-LV"/>
              </w:rPr>
              <w:t xml:space="preserve"> Lai sekmētu epidemioloģisko drošību un nodrošinātu nepārtrauktu, prognozējamu individuālo aizsardzības līdzekļu un medicīnisko ierīču rezervju centralizētu iegādi institūciju vajadzībām arī pēc ārkārtējās situācijas beigām, Likumprojektā nepieciešams noteikt, ka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seku novēršanas un pārvarēšanas posmā bez īpaša tiesiska režīma izsludināšanas šīs darbības turpinās veikt Valsts aizsardzības militāro objektu un iepirkumu centrs sadarbībā ar citām valsts institūcijām. </w:t>
            </w:r>
          </w:p>
          <w:p w14:paraId="0DFBDD91"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Likumprojektā iekļautais regulējums ir uzskatāms par speciālajām tiesību normām kopsakarā ar regulējumu, kas ietverts Valsts materiālo rezervju likumā, paredzot, ka Valsts aizsardzības militāro objektu un iepirkumu centrs veiks individuālo aizsardzības līdzekļu un medicīnisko ierīču veidošanu un pārvaldīšanu ciešā sasaistē ar citām institūcijām, kur katras iesaistītās institūcijas pienākumu apjoms tiks identificēts Ministru kabineta noteikumos. </w:t>
            </w:r>
          </w:p>
          <w:p w14:paraId="126FB0F0"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Likumprojektā iekļauts deleģējums Ministru kabinetam noteikt individuālo aizsardzības līdzekļu un medicīnisko ierīču kategorijas (vienreizlietojamās sejas ķirurģiskas maskas (I tips, II tips, IIR tips), respiratori (bez vārta FFP2, ar vārstu FFP2, bez vārsta FFP3, ar vārstu FFP3), medicīniskie vienreiz lietojamie cimdi </w:t>
            </w:r>
            <w:proofErr w:type="gramStart"/>
            <w:r w:rsidRPr="000C5C0D">
              <w:rPr>
                <w:rFonts w:ascii="Times New Roman" w:eastAsia="Times New Roman" w:hAnsi="Times New Roman" w:cs="Times New Roman"/>
                <w:sz w:val="24"/>
                <w:szCs w:val="24"/>
                <w:lang w:eastAsia="lv-LV"/>
              </w:rPr>
              <w:t>(</w:t>
            </w:r>
            <w:proofErr w:type="gramEnd"/>
            <w:r w:rsidRPr="000C5C0D">
              <w:rPr>
                <w:rFonts w:ascii="Times New Roman" w:eastAsia="Times New Roman" w:hAnsi="Times New Roman" w:cs="Times New Roman"/>
                <w:sz w:val="24"/>
                <w:szCs w:val="24"/>
                <w:lang w:eastAsia="lv-LV"/>
              </w:rPr>
              <w:t xml:space="preserve">nesterili, nepūderēti), medicīniskie vienreiz lietojamie </w:t>
            </w:r>
            <w:r w:rsidRPr="000C5C0D">
              <w:rPr>
                <w:rFonts w:ascii="Times New Roman" w:eastAsia="Times New Roman" w:hAnsi="Times New Roman" w:cs="Times New Roman"/>
                <w:sz w:val="24"/>
                <w:szCs w:val="24"/>
                <w:lang w:eastAsia="lv-LV"/>
              </w:rPr>
              <w:lastRenderedPageBreak/>
              <w:t xml:space="preserve">cimdi (sterili, nepūderēti), medicīniskais kombinezons (aizsargtērpi, elastīgie, ar kapuci, vienreizlietojams), virsvalks/halāts ar garām piedurknēm (ūdens necaurlaidīgs, vienreizlietojams), virsvalks/halāts (ūdenscaurlaidīgs), priekšauts (ūdenscaurlaidīgs), medicīniskās bahilas (garās, vienreizlietojamas), ķirurģiskā cepurīte (vienreizlietojama)), kā arī minēto kategoriju apjomus trīs mēnešu vajadzībām. </w:t>
            </w:r>
          </w:p>
          <w:p w14:paraId="61E38F92"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Valsts aizsardzības militāro objektu un iepirkumu centrs veiks centralizētas iegādes, pamatojoties uz Ministru kabineta noteiktajām individuālo aizsardzības līdzekļu un medicīnisko ierīču kategorijām un to apjomiem, nepiemērojot Publisko iepirkumu likumā noteiktās standarta procedūras. Šādu izņēmumu nepieciešams noteikt, lai nodrošinātu nepārtrauktas un konkrētā laika periodā paredzamas iegādes. </w:t>
            </w:r>
          </w:p>
          <w:p w14:paraId="7207D091"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Atsaucoties uz Eiropas Komisijas 2020. gada 1. aprīļa paziņojumā “Eiropas Komisijas norādījumi par to, kā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krīzi saistītajā ārkārtas situācijā izmantot publiskā iepirkuma regulējumu” (2020/C 108 I/01) 2.3. punktā noteikto, ka ārkārtējas steidzamības gadījumos izmantojama sarunu procedūra bez paziņojuma par līguma publicēšanu, Valsts aizsardzības militāro objektu un iepirkumu centrs ārkārtējā situācijā organizēja un veica individuālo aizsardzības līdzekļu un dezinfekcijas līdzekļu iepirkumus, vadoties un piemērojot sarunu procedūras principus. </w:t>
            </w:r>
          </w:p>
          <w:p w14:paraId="30D94689"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Ņemot vērā šā brīža faktiskos epidemioloģiskos apstākļus Latvijā un pasaulē saistībā ar vīrusa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 kas provizoriski strauji neuzlabosies tuvāko mēnešu laikā un nav paredzama tā tālākas izplatības dinamika, kā arī to, </w:t>
            </w:r>
            <w:proofErr w:type="gramStart"/>
            <w:r w:rsidRPr="000C5C0D">
              <w:rPr>
                <w:rFonts w:ascii="Times New Roman" w:eastAsia="Times New Roman" w:hAnsi="Times New Roman" w:cs="Times New Roman"/>
                <w:sz w:val="24"/>
                <w:szCs w:val="24"/>
                <w:lang w:eastAsia="lv-LV"/>
              </w:rPr>
              <w:t>ka, pateicoties šiem apstākļiem, pēdējo četru mēnešu laikā ir strauji</w:t>
            </w:r>
            <w:proofErr w:type="gramEnd"/>
            <w:r w:rsidRPr="000C5C0D">
              <w:rPr>
                <w:rFonts w:ascii="Times New Roman" w:eastAsia="Times New Roman" w:hAnsi="Times New Roman" w:cs="Times New Roman"/>
                <w:sz w:val="24"/>
                <w:szCs w:val="24"/>
                <w:lang w:eastAsia="lv-LV"/>
              </w:rPr>
              <w:t xml:space="preserve"> pieaudzis individuālo aizsardzības līdzekļu un medicīnisko ierīču pieprasījums, ko tirgus nespēj pilnvērtīgi apmierināt, ir secināms, ka tirgus situācija šo preču segmentā ir uzskatāma par ārkārtas situāciju. Tāpat par ārkārtas situāciju liecina Valsts ugunsdzēsības un glābšanas dienesta apzinātais institūciju vajadzību apmērs pēc individuālajiem aizsardzības līdzekļiem un medicīniskajām ierīcēm, kas uz šo brīdi ir uzskatāms par ievērojamu, lai to tuvāko 2 – 3 mēnešu laikā spētu nodrošināt, veicot standarta iepirkuma procedūras. </w:t>
            </w:r>
          </w:p>
          <w:p w14:paraId="1A73B2FD"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Šādu iemeslu dēļ, kā arī ņemot vērā Valsts aizsardzības militāro objektu un iepirkuma centra iepirkumu pieredzi un iestrādnes ārkārtējās situācijas laikā, ir secināms, ka attiecībā uz šiem iepirkumiem būtu piemērojams Publisko iepirkumu likuma 8. panta septītās daļas 3. punktā paredzētais izņēmums un </w:t>
            </w:r>
            <w:r w:rsidRPr="000C5C0D">
              <w:rPr>
                <w:rFonts w:ascii="Times New Roman" w:eastAsia="Times New Roman" w:hAnsi="Times New Roman" w:cs="Times New Roman"/>
                <w:sz w:val="24"/>
                <w:szCs w:val="24"/>
                <w:lang w:eastAsia="lv-LV"/>
              </w:rPr>
              <w:lastRenderedPageBreak/>
              <w:t xml:space="preserve">iepirkumi būtu organizējami, izmantojot sarunu procedūru. </w:t>
            </w:r>
          </w:p>
          <w:p w14:paraId="63A656BF"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Starp atbildīgajām ministrijām ir panākta vienošanās, ka šajā pārejas periodā paralēli Valsts aizsardzības militāro objektu un iepirkumu centra realizētajām iegādēm Veselības ministrija uzsāks iepirkumu procedūras, ievērojot Publisko iepirkumu likumu, lai noslēgtu atvērtu vispārīgo vienošanos par epidemioloģiskās drošības nodrošināšanas resursu iegādi, kas nākotnē būtu pieejami Elektroniskajā iepirkumu sistēmā. Šis process aizņems aptuveni 6 mēnešus, bet tā rezultātā tiks nodrošināts, ka minētos resursus būs iespējams piedāvāt, ne tikai lieltirgotavām vai citām privātpersonām, tos importējot, bet arī vietējiem ražotājiem, kas būs pabeiguši atbilstības novērtēšanas procedūru. </w:t>
            </w:r>
          </w:p>
          <w:p w14:paraId="7F5AB81F"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Tāpat Likumprojekta 25. panta piektajā daļā ir iekļauts deleģējums Ministru kabinetam noteikt atvieglotu atbilstības novērtēšanas kārtību individuālajiem aizsardzības līdzekļiem un medicīniskām ierīcēm, kas iegādāti, ievērojot piegāžu drošību un kurus ir tiesības iegādāties publisko personu organizētajos iepirkumos. </w:t>
            </w:r>
          </w:p>
          <w:p w14:paraId="56567C30"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Šī gada laikā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vīrusa pandēmijas ierobežošanai noteiktie ārvalstu vai starptautiskie pasākumi (t.sk. atsevišķu valstu noteiktie mākslīgie ierobežojumi individuālo aizsardzības līdzekļu vai to izejmateriālu izvešanai, robežšķērsošanas aizliegumi vai apgrūtinājumi, kas būtiski ietekmē produktu vai to izgatavošanai nepieciešamo izejmateriālu loģistiku u.c.) rada būtiskus riskus nacionāli nepieciešamo individuālo aizsardzības līdzekļu piegāžu drošībai. Attiecīgie riski nemazinās arī neskatoties uz šobrīd globāli novērojamo pakāpenisku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ierobežošanas pasākumu atvieglināšanu, jo ārkārtējos apstākļos (piem.,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atkārtota uzliesmojuma gadījumā) iepriekš atceltie ierobežojumi visticamāk nekavējoties tiks atjaunoti. Ņemot vērā iepriekšminēto, individuālo aizsardzības līdzekļu pēckrīzes iepirkuma ietvaros piegāžu drošības kritērijiem ir nosakāma prioritāra loma. Piegāžu drošības kritēriji nosakāmi atbilstoši to potenciālam mazināt līdz šim uzskatāmi novēroto ārvalstu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ierobežojumu ietekmi uz nepieciešamo individuālo aizsardzības līdzekļu piegādi iepirkuma veicējam nepieciešamajā apjomā, ar visīsāko iespējamo piegādes laiku un mazāko iespējamo trešo pušu ietekmi uz produkcijas (vai tās izgatavošanai nepieciešamo sastāvdaļu) apriti. </w:t>
            </w:r>
          </w:p>
          <w:p w14:paraId="4EE73240"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Šāds deleģējums iekļauts, ņemot vērā Eiropas Komisijas 2020. gada 13. marta ieteikumā Nr. 2020/403 par atbilstības novērtēšanas un tirgus uzraudzības procedūrām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apdraudējuma </w:t>
            </w:r>
            <w:r w:rsidRPr="000C5C0D">
              <w:rPr>
                <w:rFonts w:ascii="Times New Roman" w:eastAsia="Times New Roman" w:hAnsi="Times New Roman" w:cs="Times New Roman"/>
                <w:sz w:val="24"/>
                <w:szCs w:val="24"/>
                <w:lang w:eastAsia="lv-LV"/>
              </w:rPr>
              <w:lastRenderedPageBreak/>
              <w:t xml:space="preserve">kontekstā 8. punkta saturu. Šajā regulējumā noteikts, ka publisko personu organizētajos iepirkumos atļauts iegādāties individuālos aizsardzības līdzekļus un medicīniskās ierīces </w:t>
            </w:r>
            <w:proofErr w:type="gramStart"/>
            <w:r w:rsidRPr="000C5C0D">
              <w:rPr>
                <w:rFonts w:ascii="Times New Roman" w:eastAsia="Times New Roman" w:hAnsi="Times New Roman" w:cs="Times New Roman"/>
                <w:sz w:val="24"/>
                <w:szCs w:val="24"/>
                <w:lang w:eastAsia="lv-LV"/>
              </w:rPr>
              <w:t>(</w:t>
            </w:r>
            <w:proofErr w:type="gramEnd"/>
            <w:r w:rsidRPr="000C5C0D">
              <w:rPr>
                <w:rFonts w:ascii="Times New Roman" w:eastAsia="Times New Roman" w:hAnsi="Times New Roman" w:cs="Times New Roman"/>
                <w:sz w:val="24"/>
                <w:szCs w:val="24"/>
                <w:lang w:eastAsia="lv-LV"/>
              </w:rPr>
              <w:t xml:space="preserve">turpmāk – preces), kam nav uzsākta vai pilnībā pabeigta atbilstības novērtēšanas procedūra un kuras nav marķētas ar CE marķējumu, ja tiek izpildīti visi šie nosacījumi: </w:t>
            </w:r>
          </w:p>
          <w:p w14:paraId="167FA1E9"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1. preces ražotas saskaņā ar piemērojamiem Eiropas standartiem vai Pasaules Veselības organizācijas atzītām tehniskām specifikācijām, kas nodrošina atbilstošu drošuma līmeni kā piemērojamie Eiropas standarti; </w:t>
            </w:r>
          </w:p>
          <w:p w14:paraId="39732742"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2. pamatojoties uz saimnieciskās darbības veicēju iesniegtajiem pierādījumiem, Patērētāju tiesību aizsardzības centrs attiecībā uz individuālajiem aizsardzības līdzekļiem vai Veselības inspekcija attiecībā uz medicīniskajām ierīcēm ir atzinusi šo preču atbilstību; </w:t>
            </w:r>
          </w:p>
          <w:p w14:paraId="11B5F0FC"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3. preces tiek iepirktas, lai ierobežotu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un novērstu vīrusa tālāku izplatīšanos</w:t>
            </w:r>
            <w:proofErr w:type="gramStart"/>
            <w:r w:rsidRPr="000C5C0D">
              <w:rPr>
                <w:rFonts w:ascii="Times New Roman" w:eastAsia="Times New Roman" w:hAnsi="Times New Roman" w:cs="Times New Roman"/>
                <w:sz w:val="24"/>
                <w:szCs w:val="24"/>
                <w:lang w:eastAsia="lv-LV"/>
              </w:rPr>
              <w:t>, un šīs</w:t>
            </w:r>
            <w:proofErr w:type="gramEnd"/>
            <w:r w:rsidRPr="000C5C0D">
              <w:rPr>
                <w:rFonts w:ascii="Times New Roman" w:eastAsia="Times New Roman" w:hAnsi="Times New Roman" w:cs="Times New Roman"/>
                <w:sz w:val="24"/>
                <w:szCs w:val="24"/>
                <w:lang w:eastAsia="lv-LV"/>
              </w:rPr>
              <w:t xml:space="preserve"> preces nenonāk tirdzniecībā. </w:t>
            </w:r>
          </w:p>
          <w:p w14:paraId="0BEABD81"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Šāda regulējuma iekļaušana Likumprojektā dos tiesisku pamatu vietējiem ražotājiem piedalīties Likumprojekta 25. panta pirmajā daļā minētajos iepirkumos, ja tiks izpildīti iepriekš uzskaitītie nosacījumi. Pēc šī brīža aktuālās informācijas ir aptuveni pieci </w:t>
            </w:r>
          </w:p>
          <w:p w14:paraId="4774BC0E"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uzņēmumi, kas varētu klasificēties šai uzņēmumu kategorijai, bet vai </w:t>
            </w:r>
            <w:proofErr w:type="gramStart"/>
            <w:r w:rsidRPr="000C5C0D">
              <w:rPr>
                <w:rFonts w:ascii="Times New Roman" w:eastAsia="Times New Roman" w:hAnsi="Times New Roman" w:cs="Times New Roman"/>
                <w:sz w:val="24"/>
                <w:szCs w:val="24"/>
                <w:lang w:eastAsia="lv-LV"/>
              </w:rPr>
              <w:t>un</w:t>
            </w:r>
            <w:proofErr w:type="gramEnd"/>
            <w:r w:rsidRPr="000C5C0D">
              <w:rPr>
                <w:rFonts w:ascii="Times New Roman" w:eastAsia="Times New Roman" w:hAnsi="Times New Roman" w:cs="Times New Roman"/>
                <w:sz w:val="24"/>
                <w:szCs w:val="24"/>
                <w:lang w:eastAsia="lv-LV"/>
              </w:rPr>
              <w:t xml:space="preserve"> kad tie varēs izpildīt minētos nosacījumus, būs zināms pēc 2020. gada 28. maija. </w:t>
            </w:r>
          </w:p>
          <w:p w14:paraId="645F35C8"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Tāpat Likumprojektā ir noteikts cits epidemioloģiskās drošības nodrošināšanas resursu finansēšanas avots - valsts budžeta programma “Līdzekļi neparedzētiem gadījumiem”, nekā tas ir noteikts Valsts materiālo rezervju likumā.</w:t>
            </w:r>
          </w:p>
          <w:p w14:paraId="339F2B8C" w14:textId="77777777" w:rsidR="0073105C" w:rsidRPr="000C5C0D" w:rsidRDefault="0073105C" w:rsidP="00A37C71">
            <w:pPr>
              <w:spacing w:after="0" w:line="240" w:lineRule="auto"/>
              <w:jc w:val="both"/>
              <w:rPr>
                <w:rFonts w:ascii="Times New Roman" w:eastAsia="Times New Roman" w:hAnsi="Times New Roman" w:cs="Times New Roman"/>
                <w:b/>
                <w:bCs/>
                <w:sz w:val="24"/>
                <w:szCs w:val="24"/>
                <w:lang w:eastAsia="lv-LV"/>
              </w:rPr>
            </w:pPr>
          </w:p>
          <w:p w14:paraId="7C56774B"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26.pants</w:t>
            </w:r>
            <w:proofErr w:type="gramEnd"/>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sz w:val="24"/>
                <w:szCs w:val="24"/>
                <w:lang w:eastAsia="lv-LV"/>
              </w:rPr>
              <w:t>Kopš 2020. gada 14. marta Eiropas Savienības Komisijas Īstenošanas regulās noteikta kārtība, ar ko uz noteiktu ražojumu eksportu attiecina prasību uzrādīt eksporta atļauju. Tā kā ir iespējams, ka Eiropas Savienības līmeņa pagaidu eksporta kontroles pasākumi tiks turpināti arī pēc ārkārtējās situācijas Latvijā beigām, ir nepieciešams ar likumu noteikt atbildīgās institūcijas attiecīgo eksporta licenču izsniegšanai.</w:t>
            </w:r>
          </w:p>
          <w:p w14:paraId="1C2B657E" w14:textId="77777777" w:rsidR="0073105C" w:rsidRPr="000C5C0D" w:rsidRDefault="0073105C" w:rsidP="00A37C71">
            <w:pPr>
              <w:pStyle w:val="NormalWeb"/>
              <w:jc w:val="both"/>
              <w:rPr>
                <w:rFonts w:eastAsia="Times New Roman"/>
              </w:rPr>
            </w:pPr>
            <w:proofErr w:type="gramStart"/>
            <w:r w:rsidRPr="000C5C0D">
              <w:rPr>
                <w:rFonts w:eastAsia="Times New Roman"/>
                <w:b/>
                <w:bCs/>
              </w:rPr>
              <w:t>27.pants</w:t>
            </w:r>
            <w:proofErr w:type="gramEnd"/>
            <w:r w:rsidRPr="000C5C0D">
              <w:rPr>
                <w:rFonts w:eastAsia="Times New Roman"/>
                <w:b/>
                <w:bCs/>
              </w:rPr>
              <w:t xml:space="preserve">. </w:t>
            </w:r>
            <w:r w:rsidRPr="000C5C0D">
              <w:rPr>
                <w:rFonts w:eastAsia="Times New Roman"/>
              </w:rPr>
              <w:t xml:space="preserve">Ārvalstīs pastāvīgi uzturas diplomātiskā un konsulārā dienesta amatpersonas un darbinieki, kā arī citu dienestu amatpersonas, kurām ir tiesības saņemt diplomātiskās vai dienesta pases un dienesta pienākumi ir jāpilda ārvalstīs. Globālas pandēmijas rezultātā dažādu valstu ieviestie ceļošanas ierobežojumi kavē </w:t>
            </w:r>
            <w:r w:rsidRPr="000C5C0D">
              <w:rPr>
                <w:rFonts w:eastAsia="Times New Roman"/>
              </w:rPr>
              <w:lastRenderedPageBreak/>
              <w:t>amatpersonas ierasties Latvijā, lai Ārlietu ministrijas Konsulārajā departamentā iesniegtu pieteikumus jaunu diplomātisko vai dienesta pasu saņemšanai. Bez biometrijas datu nodošanas, kas ir veicama vienīgi klātienē, jauna pieteikuma noformēšana nav iespējama. Gadījumos, ja personai dienesta pienākumu veikšanai ir nepieciešama rezidences valsts akreditācija, diplomātiskās vai dienesta pases termiņa beigšanās var radīt grūtības dienesta turpināšanai rezidences valstī.</w:t>
            </w:r>
          </w:p>
          <w:p w14:paraId="47E16651"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Pieteikumu diplomātisko un dienesta pasu saņemšanai pieņemšanas un izsniegšanas kārtība ir noteikta attiecīgi Ministru kabineta 2007. gada 30. janvāra noteikumos Nr. 85 “Noteikumi par Latvijas Republikas diplomātiskajām pasēm” un Ministru kabineta 2012. gada 3. aprīļa noteikumos Nr. 239 “Noteikumi par Latvijas Republikas dienesta pasi” un tiek organizēta Konsulārajā departamentā. Gadījumos, ja amatpersona, kurai ir nepieciešams saņemt jaunu diplomātisko vai dienesta pasi ārvalstu noteikto ceļošanas ierobežojumu dēļ nevar ierasties Latvijā, lai Konsulārajā departamentā veiktu dokumentu maiņu, to praktiski būtu iespējams izdarīt arī ar to Latvijas diplomātisko un konsulāro pārstāvniecību ārvalstīs starpniecību, kuru tehniskais aprīkojums ļauj veikt biometrijas datu noņemšanu pietiekuma noformēšanai (pārliecināšanās par personas identitāti, biometrisko datu noņemšana, nepieciešamības gadījumā – papildus dokumentu pieņemšana, dokumentā ierakstīto ziņu pareizības apliecinājuma pieņemšana) un dokumentu izsniegšanu personām. </w:t>
            </w:r>
          </w:p>
          <w:p w14:paraId="2D1F1F92"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Pašlaik pārstāvniecību konsulārās amatpersonas nav pilnvarotas pieņemt pieteikumus diplomātisko un dienesta pasu saņemšanai. Konsulārās amatpersonas pārstāvniecībās ārvalstīs nav Konsulārā departamenta darbinieki, bet pašreiz spēkā esošais regulējums paredz tikai Konsulārā departamenta iesaisti pieteikumu diplomātisko un dienesta pasu izsniegšanā pieņemšanā un dokumentu izsniegšanā. Ņemot vērā to, ka katrā pārstāvniecībā, kura veic konsulārās funkcijas, ir amatpersona, kas ir pilnvarota veikt konsulārās funkcijas konsulārās amatpersonas prombūtnē, tiks novērsta arī iespējamība, ka konsulārā amatpersona varētu veikt šīs funkcijas attiecībā uz sevi vai saviem ģimenes locekļiem. </w:t>
            </w:r>
          </w:p>
          <w:p w14:paraId="1E0AFE54" w14:textId="77777777" w:rsidR="0073105C"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Vienlaikus šis tiesiskais regulējums saglabātu Konsulārā departamenta amatpersonu kontroli pār diplomātisko un dienesta pasu izsniegšanu, to kompetencē atstājot lēmumu par pieteikuma pieņemamību un dokumentā ierakstāmo ziņu pareizības pārbaudi. Piedāvātais regulējums paredz līdztekus saglabāt pašreiz spēkā esošais regulējumu, </w:t>
            </w:r>
            <w:r w:rsidRPr="000C5C0D">
              <w:rPr>
                <w:rFonts w:ascii="Times New Roman" w:eastAsia="Times New Roman" w:hAnsi="Times New Roman" w:cs="Times New Roman"/>
                <w:sz w:val="24"/>
                <w:szCs w:val="24"/>
                <w:lang w:eastAsia="lv-LV"/>
              </w:rPr>
              <w:lastRenderedPageBreak/>
              <w:t xml:space="preserve">kur visas ar diplomātisko vai dienesta pasu izsniegšanu saistītās darbības tiek veiktas Konsulārajā departamentā. </w:t>
            </w:r>
          </w:p>
          <w:p w14:paraId="26CBB1A3"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6F4DE3">
              <w:rPr>
                <w:rFonts w:ascii="Times New Roman" w:eastAsia="Times New Roman" w:hAnsi="Times New Roman" w:cs="Times New Roman"/>
                <w:sz w:val="24"/>
                <w:szCs w:val="24"/>
                <w:lang w:eastAsia="lv-LV"/>
              </w:rPr>
              <w:t xml:space="preserve">Pants paredz iespēju noteikt kārtību arī konsulāro pakalpojumu sniegšanai. </w:t>
            </w:r>
            <w:r>
              <w:rPr>
                <w:rFonts w:ascii="Times New Roman" w:eastAsia="Times New Roman" w:hAnsi="Times New Roman" w:cs="Times New Roman"/>
                <w:sz w:val="24"/>
                <w:szCs w:val="24"/>
                <w:lang w:eastAsia="lv-LV"/>
              </w:rPr>
              <w:t>K</w:t>
            </w:r>
            <w:r w:rsidRPr="006F4DE3">
              <w:rPr>
                <w:rFonts w:ascii="Times New Roman" w:eastAsia="Times New Roman" w:hAnsi="Times New Roman" w:cs="Times New Roman"/>
                <w:sz w:val="24"/>
                <w:szCs w:val="24"/>
                <w:lang w:eastAsia="lv-LV"/>
              </w:rPr>
              <w:t>onsulār</w:t>
            </w:r>
            <w:r>
              <w:rPr>
                <w:rFonts w:ascii="Times New Roman" w:eastAsia="Times New Roman" w:hAnsi="Times New Roman" w:cs="Times New Roman"/>
                <w:sz w:val="24"/>
                <w:szCs w:val="24"/>
                <w:lang w:eastAsia="lv-LV"/>
              </w:rPr>
              <w:t>ie</w:t>
            </w:r>
            <w:r w:rsidRPr="006F4DE3">
              <w:rPr>
                <w:rFonts w:ascii="Times New Roman" w:eastAsia="Times New Roman" w:hAnsi="Times New Roman" w:cs="Times New Roman"/>
                <w:sz w:val="24"/>
                <w:szCs w:val="24"/>
                <w:lang w:eastAsia="lv-LV"/>
              </w:rPr>
              <w:t xml:space="preserve"> pakalpojum</w:t>
            </w:r>
            <w:r>
              <w:rPr>
                <w:rFonts w:ascii="Times New Roman" w:eastAsia="Times New Roman" w:hAnsi="Times New Roman" w:cs="Times New Roman"/>
                <w:sz w:val="24"/>
                <w:szCs w:val="24"/>
                <w:lang w:eastAsia="lv-LV"/>
              </w:rPr>
              <w:t>i</w:t>
            </w:r>
            <w:r w:rsidRPr="006F4DE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Pr="006F4DE3">
              <w:rPr>
                <w:rFonts w:ascii="Times New Roman" w:eastAsia="Times New Roman" w:hAnsi="Times New Roman" w:cs="Times New Roman"/>
                <w:sz w:val="24"/>
                <w:szCs w:val="24"/>
                <w:lang w:eastAsia="lv-LV"/>
              </w:rPr>
              <w:t>pakalpojum</w:t>
            </w:r>
            <w:r>
              <w:rPr>
                <w:rFonts w:ascii="Times New Roman" w:eastAsia="Times New Roman" w:hAnsi="Times New Roman" w:cs="Times New Roman"/>
                <w:sz w:val="24"/>
                <w:szCs w:val="24"/>
                <w:lang w:eastAsia="lv-LV"/>
              </w:rPr>
              <w:t>i</w:t>
            </w:r>
            <w:r w:rsidRPr="006F4DE3">
              <w:rPr>
                <w:rFonts w:ascii="Times New Roman" w:eastAsia="Times New Roman" w:hAnsi="Times New Roman" w:cs="Times New Roman"/>
                <w:sz w:val="24"/>
                <w:szCs w:val="24"/>
                <w:lang w:eastAsia="lv-LV"/>
              </w:rPr>
              <w:t>, kas tiek sniegti, lai ārvalstīs esošām personām nodrošinātu Latvijas iestāžu sniegto pakalpojumu pieejamību pārstāvniecībās. To sniegšanas kārtība tiek noteikta attiecīgo pakalpojumu regulējošos normatīvajos aktos. Lielākā daļa konsulāro pakalpojumu jau pašlaik ir pieejami arī attālināti e-pakalpojumu veidā vai ar ārpakalpojumu sniedzēju starpniecību. Vienlaikus nav iespējamas pakalpojuma satura izmaiņas, piemēram, neievākt biometrijas datus, pieņemot personu apliecinošu dokumentu pieteikumus. Tādēļ iespējams, ka uzņemošās valsts epidemioloģiskās situācijas dēļ atsevišķi konsulārie pakalpojumi Latvijas diplomātiskajās un konsulārajās pārstāvniecībās nebūs pieejami. Ja šī pakalpojuma saņemšanu nav iespējams ieplānot citā laikā un ja persona atrodas ārkārtas situācijā ārvalstī un pakalpojuma saņemšana ir nepieciešama tās risināšanai, panta redakcija pieļauj ar ārlietu ministra rīkojumu paredzēt šādu izņēmumu izdarīšanu</w:t>
            </w:r>
          </w:p>
          <w:p w14:paraId="6F6A7AE0"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28.pants</w:t>
            </w:r>
            <w:proofErr w:type="gramEnd"/>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sz w:val="24"/>
                <w:szCs w:val="24"/>
                <w:lang w:eastAsia="lv-LV"/>
              </w:rPr>
              <w:t>Šī norma nepieciešamības gadījumā ļauj uz laiku pārcelt uz Latviju diplomātiskā un konsulārā dienesta diplomātus un darbiniekus, ņemot vērā epidemioloģisko situāciju un citus apstākļus to dienesta vietās ārvalstī. Pārcelšana uz Latviju neapturētu šo diplomātu un darbinieku akreditāciju uzņemošajās valstīs, un attiecīgās amata vietas Latvijas diplomātiskajās un konsulārajās pārstāvniecībās tiek saglabātas. Taču normatīvajos aktos vairāku pabalstu un kompensāciju izmaksu diplomātiem un darbiniekiem sasaista ar atrašanos dienesta vietā ārvalstī (pabalsti atspoguļo arī dzīves dārdzību konkrētajā valstī, īpašos bīstamos apstākļus), tādēļ nepieciešama speciālā norma par minēto pabalstu izmaksas apturēšanu, kamēr diplomāti un darbinieki ārkārtējās situācijas laikā ir pārcelti uz Latviju.</w:t>
            </w:r>
          </w:p>
          <w:p w14:paraId="62F8DA36" w14:textId="77777777" w:rsidR="0073105C" w:rsidRPr="000C5C0D" w:rsidRDefault="0073105C" w:rsidP="00A37C71">
            <w:pPr>
              <w:spacing w:after="0" w:line="240" w:lineRule="auto"/>
              <w:jc w:val="both"/>
              <w:rPr>
                <w:rFonts w:ascii="Times New Roman" w:eastAsia="Times New Roman" w:hAnsi="Times New Roman" w:cs="Times New Roman"/>
                <w:sz w:val="24"/>
                <w:szCs w:val="24"/>
              </w:rPr>
            </w:pPr>
            <w:r w:rsidRPr="000C5C0D">
              <w:rPr>
                <w:rFonts w:ascii="Times New Roman" w:eastAsia="Times New Roman" w:hAnsi="Times New Roman" w:cs="Times New Roman"/>
                <w:sz w:val="24"/>
                <w:szCs w:val="24"/>
                <w:lang w:eastAsia="lv-LV"/>
              </w:rPr>
              <w:t xml:space="preserve">Tāpat jāņem vērā, ka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ierobežošanu daudzās pasaules valstīs ir noteikti ierobežojumi, kas liedz Latvijas diplomātu un diplomātiskā dienesta darbinieku dzīvesbiedriem un bērniem atgriezties diplomāta dienesta valstī, vai arī dēļ ārvalstī noteiktajiem ierobežojumiem diplomātu ģimenes locekļiem uz laiku ir jāatgriežas Latvijā. Tādējādi ir risks, ka objektīvu iemeslu dēļ diplomātu ģimenes locekļi pārsniegs normatīvajos aktos noteikti maksimālo prombūtnes termiņu (120 dienas kalendārajā gadā / 150 dienas kalendārajā gadā ar </w:t>
            </w:r>
            <w:r w:rsidRPr="000C5C0D">
              <w:rPr>
                <w:rFonts w:ascii="Times New Roman" w:eastAsia="Times New Roman" w:hAnsi="Times New Roman" w:cs="Times New Roman"/>
                <w:sz w:val="24"/>
                <w:szCs w:val="24"/>
                <w:lang w:eastAsia="lv-LV"/>
              </w:rPr>
              <w:lastRenderedPageBreak/>
              <w:t xml:space="preserve">atsevišķu atļauju), kas savukārt negatīvi ietekmē diplomātu ģimenes locekļu sociālās garantijas, piemēram, veselības apdrošināšanu. Lai diplomātu ģimenes locekļi nezaudētu normatīvajos aktos noteiktās sociālās garantijas, nepieciešams noteikt, ka ārkārtas situācijas laiks netiek ņemts vērā, aprēķinot prombūtnes dienas </w:t>
            </w:r>
            <w:proofErr w:type="gramStart"/>
            <w:r w:rsidRPr="000C5C0D">
              <w:rPr>
                <w:rFonts w:ascii="Times New Roman" w:eastAsia="Times New Roman" w:hAnsi="Times New Roman" w:cs="Times New Roman"/>
                <w:sz w:val="24"/>
                <w:szCs w:val="24"/>
                <w:lang w:eastAsia="lv-LV"/>
              </w:rPr>
              <w:t>2020.gadā</w:t>
            </w:r>
            <w:proofErr w:type="gramEnd"/>
            <w:r w:rsidRPr="000C5C0D">
              <w:rPr>
                <w:rFonts w:ascii="Times New Roman" w:eastAsia="Times New Roman" w:hAnsi="Times New Roman" w:cs="Times New Roman"/>
                <w:sz w:val="24"/>
                <w:szCs w:val="24"/>
                <w:lang w:eastAsia="lv-LV"/>
              </w:rPr>
              <w:t>.</w:t>
            </w:r>
          </w:p>
          <w:p w14:paraId="7FD826C0" w14:textId="77777777" w:rsidR="0073105C" w:rsidRPr="000C5C0D" w:rsidRDefault="0073105C" w:rsidP="00A37C71">
            <w:pPr>
              <w:pStyle w:val="NormalWeb"/>
              <w:jc w:val="both"/>
              <w:rPr>
                <w:rFonts w:eastAsia="Times New Roman"/>
              </w:rPr>
            </w:pPr>
            <w:proofErr w:type="gramStart"/>
            <w:r w:rsidRPr="000C5C0D">
              <w:rPr>
                <w:rFonts w:eastAsia="Times New Roman"/>
                <w:b/>
                <w:bCs/>
              </w:rPr>
              <w:t>29.pants</w:t>
            </w:r>
            <w:proofErr w:type="gramEnd"/>
            <w:r w:rsidRPr="000C5C0D">
              <w:rPr>
                <w:rFonts w:eastAsia="Times New Roman"/>
                <w:b/>
                <w:bCs/>
              </w:rPr>
              <w:t xml:space="preserve">. </w:t>
            </w:r>
            <w:r w:rsidRPr="000C5C0D">
              <w:rPr>
                <w:rFonts w:eastAsia="Times New Roman"/>
              </w:rPr>
              <w:t xml:space="preserve">2020.gada 26. maijā Eiropas Savienības Oficiālajā vēstnesī publicēta </w:t>
            </w:r>
            <w:r w:rsidRPr="000C5C0D">
              <w:t xml:space="preserve">Eiropas Parlamenta un Padomes 2020.gada 25. maija </w:t>
            </w:r>
            <w:r w:rsidRPr="000C5C0D">
              <w:rPr>
                <w:rFonts w:eastAsia="Times New Roman"/>
              </w:rPr>
              <w:t xml:space="preserve">Regula (ES), ar ko nosaka īpašus un pagaidu pasākumus saistībā ar </w:t>
            </w:r>
            <w:proofErr w:type="spellStart"/>
            <w:r w:rsidRPr="000C5C0D">
              <w:rPr>
                <w:rFonts w:eastAsia="Times New Roman"/>
              </w:rPr>
              <w:t>Covid-19</w:t>
            </w:r>
            <w:proofErr w:type="spellEnd"/>
            <w:r w:rsidRPr="000C5C0D">
              <w:rPr>
                <w:rFonts w:eastAsia="Times New Roman"/>
              </w:rPr>
              <w:t xml:space="preserve"> uzliesmojumu attiecībā uz dažu sertifikātu, apliecību, licenču un atļauju atjaunošanu vai pagarināšanu un dažu periodisku pārbaužu un periodisku mācību atlikšanu noteiktās transporta tiesību aktu jomās (turpmāk – Regula ). </w:t>
            </w:r>
          </w:p>
          <w:p w14:paraId="22538B7D" w14:textId="24F3A179" w:rsidR="0073105C" w:rsidRPr="000C5C0D" w:rsidRDefault="0073105C" w:rsidP="00A37C71">
            <w:pPr>
              <w:spacing w:after="0" w:line="240" w:lineRule="auto"/>
              <w:ind w:firstLine="720"/>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Saskaņā ar Regulu ir noteikts automātisks  vairāku dokumentu derīguma termiņu pagarinājums, kuriem tas beidzies un pakalpojumu atlikšana, proti, tā attiecas uz vadītāja apliecībām, tahogrāfu regulārajām pārbaudēm, vadītāju kartēm, tehniskajām apskatēm, Eiropas Kopienas atļaujām starptautiskajiem kravu un pasažieru pārvadājumiem un to kopijām, kā arī transportlīdzekļu vadītāju atestātiem. Latvijā ir iespējams nodrošināt šo dokumentu izsniegšanu, ievērojot visus piesardzības pasākumus. Regula arī paredz izņēmumus, nepiemērot tās nosacījumus par automātisku dokumentu termiņu pagarinājumu un pakalpojumu atlikšanu, par to informējot Eiropas Komisiju. Līdz ar to likumprojektā nepieciešams iekļaut Regulā paredzētos izņēmumus attiecībā uz noteiktiem autotransporta jomas dokumentiem un pakalpojumiem.</w:t>
            </w:r>
          </w:p>
          <w:p w14:paraId="7A1AF813" w14:textId="77777777" w:rsidR="0073105C" w:rsidRPr="000C5C0D" w:rsidRDefault="0073105C" w:rsidP="00A37C71">
            <w:pPr>
              <w:pStyle w:val="NormalWeb"/>
              <w:jc w:val="both"/>
              <w:rPr>
                <w:rFonts w:eastAsia="Times New Roman"/>
              </w:rPr>
            </w:pPr>
            <w:proofErr w:type="gramStart"/>
            <w:r w:rsidRPr="000C5C0D">
              <w:rPr>
                <w:rFonts w:eastAsia="Times New Roman"/>
                <w:b/>
                <w:bCs/>
              </w:rPr>
              <w:t>30.pants</w:t>
            </w:r>
            <w:proofErr w:type="gramEnd"/>
            <w:r w:rsidRPr="000C5C0D">
              <w:rPr>
                <w:rFonts w:eastAsia="Times New Roman"/>
                <w:b/>
                <w:bCs/>
              </w:rPr>
              <w:t xml:space="preserve">. </w:t>
            </w:r>
            <w:r w:rsidRPr="000C5C0D">
              <w:rPr>
                <w:rFonts w:eastAsia="Times New Roman"/>
              </w:rPr>
              <w:t xml:space="preserve">Saskaņā ar Valsts un pašvaldību institūciju amatpersonu un darbinieku atlīdzības likuma 39. panta pirmo daļu Iekšlietu ministrijas sistēmas iestāžu un Ieslodzījuma vietu pārvaldes amatpersonām ar speciālajām dienesta pakāpēm (turpmāk – amatpersonas) ir tiesības saņemt apmaksātu veselības aprūpi. </w:t>
            </w:r>
          </w:p>
          <w:p w14:paraId="77ABDD8C"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Apmaksātās veselības aprūpes saņemšanas nosacījumus, apmaksājamo pakalpojumu veidus un apmaksas kārtību nosaka Ministru kabineta 2010. gada 21. jūnija noteikumi Nr. 569 “Kārtība, kādā Iekšlietu ministrijas sistēmas iestāžu un Ieslodzījuma vietu pārvaldes amatpersona ar speciālo dienesta pakāpi saņem apmaksātus veselības aprūpes pakalpojumus” (turpmāk – noteikumi Nr. 569). </w:t>
            </w:r>
          </w:p>
          <w:p w14:paraId="175F2C63"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Saskaņā ar noteikumu Nr. 569 2.5. apakšpunktu apmaksāta veselības aprūpe ietver arī medicīniskās rehabilitācijas kursu, ne ilgāku par divām </w:t>
            </w:r>
          </w:p>
          <w:p w14:paraId="3936946D"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lastRenderedPageBreak/>
              <w:t xml:space="preserve">nedēļām, viena gada laikā pēc nelaimes gadījumā darbā, pārciestas traumas vai ķirurģiskas operācijas. Līdz ar to amatpersonām ir ierobežots laika termiņš, kādā tās var saņemt apmaksātu medicīniskās rehabilitācijas kursu – viens gads. </w:t>
            </w:r>
          </w:p>
          <w:p w14:paraId="7DE8F7DB"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Atbilstoši noteikumu Nr. 569 tiesiskajam regulējumam veselības aprūpes pakalpojumus amatpersonām apmaksā Iekšlietu ministrijas veselības un sporta centrs saskaņā ar amatpersonas iesniegumu, iepriekš medicīniskās rehabilitācijas iestādei nosūtot garantijas vēstuli par pakalpojuma apmaksu. </w:t>
            </w:r>
          </w:p>
          <w:p w14:paraId="6D7979BA" w14:textId="7BE1EAA4"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Saskaņā ar veselības ministra 2020. gada 25. marta rīkojumu Nr. 59 “Par veselības aprūpes pakalpojumu sniegšanas ierobežošanu ārkārtējās situācijas laikā” ar </w:t>
            </w:r>
            <w:proofErr w:type="spellStart"/>
            <w:r w:rsidRPr="000C5C0D">
              <w:rPr>
                <w:rFonts w:ascii="Times New Roman" w:eastAsia="Times New Roman" w:hAnsi="Times New Roman" w:cs="Times New Roman"/>
                <w:sz w:val="24"/>
                <w:szCs w:val="24"/>
                <w:lang w:eastAsia="lv-LV"/>
              </w:rPr>
              <w:t>C</w:t>
            </w:r>
            <w:r w:rsidR="005B4AA8">
              <w:rPr>
                <w:rFonts w:ascii="Times New Roman" w:eastAsia="Times New Roman" w:hAnsi="Times New Roman" w:cs="Times New Roman"/>
                <w:sz w:val="24"/>
                <w:szCs w:val="24"/>
                <w:lang w:eastAsia="lv-LV"/>
              </w:rPr>
              <w:t>ovid</w:t>
            </w:r>
            <w:r w:rsidRPr="000C5C0D">
              <w:rPr>
                <w:rFonts w:ascii="Times New Roman" w:eastAsia="Times New Roman" w:hAnsi="Times New Roman" w:cs="Times New Roman"/>
                <w:sz w:val="24"/>
                <w:szCs w:val="24"/>
                <w:lang w:eastAsia="lv-LV"/>
              </w:rPr>
              <w:t>-19</w:t>
            </w:r>
            <w:proofErr w:type="spellEnd"/>
            <w:r w:rsidRPr="000C5C0D">
              <w:rPr>
                <w:rFonts w:ascii="Times New Roman" w:eastAsia="Times New Roman" w:hAnsi="Times New Roman" w:cs="Times New Roman"/>
                <w:sz w:val="24"/>
                <w:szCs w:val="24"/>
                <w:lang w:eastAsia="lv-LV"/>
              </w:rPr>
              <w:t xml:space="preserve"> saistītās ārkārtējās situācijas laikā ir ierobežota iespēja saņemt veselības aprūpes pakalpojumus, tostarp medicīnisko rehabilitāciju. Saskaņā ar minētā rīkojuma 1.11. apakšpunktu izņēmums ir attiecībā uz akūtās un subakūtās rehabilitācijas pakalpojumu saņemšanu personām, kurām šī pakalpojumu atlikšana var radīt </w:t>
            </w:r>
            <w:proofErr w:type="spellStart"/>
            <w:r w:rsidRPr="000C5C0D">
              <w:rPr>
                <w:rFonts w:ascii="Times New Roman" w:eastAsia="Times New Roman" w:hAnsi="Times New Roman" w:cs="Times New Roman"/>
                <w:sz w:val="24"/>
                <w:szCs w:val="24"/>
                <w:lang w:eastAsia="lv-LV"/>
              </w:rPr>
              <w:t>invalidizācijas</w:t>
            </w:r>
            <w:proofErr w:type="spellEnd"/>
            <w:r w:rsidRPr="000C5C0D">
              <w:rPr>
                <w:rFonts w:ascii="Times New Roman" w:eastAsia="Times New Roman" w:hAnsi="Times New Roman" w:cs="Times New Roman"/>
                <w:sz w:val="24"/>
                <w:szCs w:val="24"/>
                <w:lang w:eastAsia="lv-LV"/>
              </w:rPr>
              <w:t xml:space="preserve"> risku vai darbaspēju zaudēšanu. Tomēr medicīniskās rehabilitācijas iestādes ne vienmēr prognozē minēto risku iestāšanos, līdz ar to ir radusies situācija, ka amatpersonām valstī noteikto veselības aprūpes saņemšanas ierobežojumu dēļ medicīnisko rehabilitāciju nav iespējams saņemt vai plānotā rehabilitācijas rezervācija ir atlikta. </w:t>
            </w:r>
          </w:p>
          <w:p w14:paraId="683FC76F"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Līdz ar to ir nepieciešams paredzēt amatpersonu tiesības saņemt apmaksāto medicīnisko rehabilitācijas kursu trīs mēnešus pēc attiecīgo ierobežojumu atcelšanas.</w:t>
            </w:r>
          </w:p>
          <w:p w14:paraId="71D2D8B2" w14:textId="77777777" w:rsidR="0073105C" w:rsidRPr="000C5C0D" w:rsidRDefault="0073105C" w:rsidP="00A37C71">
            <w:pPr>
              <w:spacing w:after="0" w:line="240" w:lineRule="auto"/>
              <w:jc w:val="both"/>
              <w:rPr>
                <w:rFonts w:ascii="Times New Roman" w:eastAsia="Times New Roman" w:hAnsi="Times New Roman" w:cs="Times New Roman"/>
                <w:b/>
                <w:bCs/>
                <w:sz w:val="24"/>
                <w:szCs w:val="24"/>
                <w:lang w:eastAsia="lv-LV"/>
              </w:rPr>
            </w:pPr>
            <w:proofErr w:type="gramStart"/>
            <w:r w:rsidRPr="000C5C0D">
              <w:rPr>
                <w:rFonts w:ascii="Times New Roman" w:eastAsia="Times New Roman" w:hAnsi="Times New Roman" w:cs="Times New Roman"/>
                <w:b/>
                <w:bCs/>
                <w:sz w:val="24"/>
                <w:szCs w:val="24"/>
                <w:lang w:eastAsia="lv-LV"/>
              </w:rPr>
              <w:t>31.pants</w:t>
            </w:r>
            <w:proofErr w:type="gramEnd"/>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color w:val="000000"/>
                <w:sz w:val="24"/>
                <w:szCs w:val="24"/>
                <w:lang w:eastAsia="lv-LV"/>
              </w:rPr>
              <w:t xml:space="preserve">Darba likumā ietvertais regulējums par darbinieku kolektīvo atlaišanu ir cieši saistīts ar Padomes </w:t>
            </w:r>
            <w:proofErr w:type="gramStart"/>
            <w:r w:rsidRPr="000C5C0D">
              <w:rPr>
                <w:rFonts w:ascii="Times New Roman" w:eastAsia="Times New Roman" w:hAnsi="Times New Roman" w:cs="Times New Roman"/>
                <w:color w:val="000000"/>
                <w:sz w:val="24"/>
                <w:szCs w:val="24"/>
                <w:lang w:eastAsia="lv-LV"/>
              </w:rPr>
              <w:t>1998.gada</w:t>
            </w:r>
            <w:proofErr w:type="gramEnd"/>
            <w:r w:rsidRPr="000C5C0D">
              <w:rPr>
                <w:rFonts w:ascii="Times New Roman" w:eastAsia="Times New Roman" w:hAnsi="Times New Roman" w:cs="Times New Roman"/>
                <w:color w:val="000000"/>
                <w:sz w:val="24"/>
                <w:szCs w:val="24"/>
                <w:lang w:eastAsia="lv-LV"/>
              </w:rPr>
              <w:t xml:space="preserve"> 20.jūlija direktīvas 98/59/EK par dalībvalstu tiesību aktu tuvināšanu attiecībā uz kolektīvo atlaišanu pārņemšanu. Direktīvas 4. pantā ir noteikta kārtība</w:t>
            </w:r>
            <w:proofErr w:type="gramStart"/>
            <w:r w:rsidRPr="000C5C0D">
              <w:rPr>
                <w:rFonts w:ascii="Times New Roman" w:eastAsia="Times New Roman" w:hAnsi="Times New Roman" w:cs="Times New Roman"/>
                <w:color w:val="000000"/>
                <w:sz w:val="24"/>
                <w:szCs w:val="24"/>
                <w:lang w:eastAsia="lv-LV"/>
              </w:rPr>
              <w:t xml:space="preserve"> un</w:t>
            </w:r>
            <w:proofErr w:type="gramEnd"/>
            <w:r w:rsidRPr="000C5C0D">
              <w:rPr>
                <w:rFonts w:ascii="Times New Roman" w:eastAsia="Times New Roman" w:hAnsi="Times New Roman" w:cs="Times New Roman"/>
                <w:color w:val="000000"/>
                <w:sz w:val="24"/>
                <w:szCs w:val="24"/>
                <w:lang w:eastAsia="lv-LV"/>
              </w:rPr>
              <w:t xml:space="preserve"> laikposms, kad darba devējs var uzsākt darba līgumu uzteikšanu, ievērojot dalībvalstī noteikto kārtību. Atbilstoši direktīvas noteikumiem, kas pārņemti ar Darba likuma </w:t>
            </w:r>
            <w:proofErr w:type="gramStart"/>
            <w:r w:rsidRPr="000C5C0D">
              <w:rPr>
                <w:rFonts w:ascii="Times New Roman" w:eastAsia="Times New Roman" w:hAnsi="Times New Roman" w:cs="Times New Roman"/>
                <w:color w:val="000000"/>
                <w:sz w:val="24"/>
                <w:szCs w:val="24"/>
                <w:lang w:eastAsia="lv-LV"/>
              </w:rPr>
              <w:t>107.panta</w:t>
            </w:r>
            <w:proofErr w:type="gramEnd"/>
            <w:r w:rsidRPr="000C5C0D">
              <w:rPr>
                <w:rFonts w:ascii="Times New Roman" w:eastAsia="Times New Roman" w:hAnsi="Times New Roman" w:cs="Times New Roman"/>
                <w:color w:val="000000"/>
                <w:sz w:val="24"/>
                <w:szCs w:val="24"/>
                <w:lang w:eastAsia="lv-LV"/>
              </w:rPr>
              <w:t xml:space="preserve"> pirmajā daļā ietverto normu, plānotā kolektīvā atlaišana uzsākama ne agrāk kā 30 dienu laikā no brīža, kad šī informācija paziņota kompetentai iestāde (Latvijas gadījumā – Nodarbinātības valsts aģentūra), neskarot noteikumus, kas reglamentē indivīda tiesības saistībā ar brīdinājumu par atlaišanu.</w:t>
            </w:r>
          </w:p>
          <w:p w14:paraId="40D009AB" w14:textId="77777777" w:rsidR="0073105C" w:rsidRPr="000C5C0D" w:rsidRDefault="0073105C" w:rsidP="00A37C71">
            <w:pPr>
              <w:shd w:val="clear" w:color="auto" w:fill="FFFFFF"/>
              <w:spacing w:after="0" w:line="240" w:lineRule="auto"/>
              <w:jc w:val="both"/>
              <w:rPr>
                <w:rFonts w:ascii="Calibri" w:eastAsia="Times New Roman" w:hAnsi="Calibri" w:cs="Calibri"/>
                <w:color w:val="000000"/>
                <w:lang w:eastAsia="lv-LV"/>
              </w:rPr>
            </w:pPr>
            <w:r w:rsidRPr="000C5C0D">
              <w:rPr>
                <w:rFonts w:ascii="Times New Roman" w:eastAsia="Times New Roman" w:hAnsi="Times New Roman" w:cs="Times New Roman"/>
                <w:color w:val="000000"/>
                <w:sz w:val="24"/>
                <w:szCs w:val="24"/>
                <w:lang w:eastAsia="lv-LV"/>
              </w:rPr>
              <w:t xml:space="preserve">Vienlaikus direktīva arī paredz, ka dalībvalstis var pilnvarot kompetento valsts iestādi samazināt  šīs direktīvas </w:t>
            </w:r>
            <w:proofErr w:type="gramStart"/>
            <w:r w:rsidRPr="000C5C0D">
              <w:rPr>
                <w:rFonts w:ascii="Times New Roman" w:eastAsia="Times New Roman" w:hAnsi="Times New Roman" w:cs="Times New Roman"/>
                <w:color w:val="000000"/>
                <w:sz w:val="24"/>
                <w:szCs w:val="24"/>
                <w:lang w:eastAsia="lv-LV"/>
              </w:rPr>
              <w:t>4.pantā</w:t>
            </w:r>
            <w:proofErr w:type="gramEnd"/>
            <w:r w:rsidRPr="000C5C0D">
              <w:rPr>
                <w:rFonts w:ascii="Times New Roman" w:eastAsia="Times New Roman" w:hAnsi="Times New Roman" w:cs="Times New Roman"/>
                <w:color w:val="000000"/>
                <w:sz w:val="24"/>
                <w:szCs w:val="24"/>
                <w:lang w:eastAsia="lv-LV"/>
              </w:rPr>
              <w:t xml:space="preserve">  paredzēto 30 dienu laikposmu vai arī to pagarināt. Latvijā līdz šim bija noteikta </w:t>
            </w:r>
            <w:r w:rsidRPr="000C5C0D">
              <w:rPr>
                <w:rFonts w:ascii="Times New Roman" w:eastAsia="Times New Roman" w:hAnsi="Times New Roman" w:cs="Times New Roman"/>
                <w:color w:val="000000"/>
                <w:sz w:val="24"/>
                <w:szCs w:val="24"/>
                <w:lang w:eastAsia="lv-LV"/>
              </w:rPr>
              <w:lastRenderedPageBreak/>
              <w:t>Nodarbinātības valsts aģentūras tiesība pagarināt šo termiņu.</w:t>
            </w:r>
          </w:p>
          <w:p w14:paraId="080FB945" w14:textId="77777777" w:rsidR="0073105C" w:rsidRPr="000C5C0D" w:rsidRDefault="0073105C" w:rsidP="00A37C71">
            <w:pPr>
              <w:shd w:val="clear" w:color="auto" w:fill="FFFFFF"/>
              <w:spacing w:after="0" w:line="240" w:lineRule="auto"/>
              <w:jc w:val="both"/>
              <w:rPr>
                <w:rFonts w:ascii="Calibri" w:eastAsia="Times New Roman" w:hAnsi="Calibri" w:cs="Calibri"/>
                <w:color w:val="000000"/>
                <w:lang w:eastAsia="lv-LV"/>
              </w:rPr>
            </w:pPr>
            <w:r w:rsidRPr="000C5C0D">
              <w:rPr>
                <w:rFonts w:ascii="Times New Roman" w:eastAsia="Times New Roman" w:hAnsi="Times New Roman" w:cs="Times New Roman"/>
                <w:color w:val="000000"/>
                <w:sz w:val="24"/>
                <w:szCs w:val="24"/>
                <w:lang w:eastAsia="lv-LV"/>
              </w:rPr>
              <w:t xml:space="preserve">No ārkārtējās situācijas pārejas posmā, joprojām būtu lietderīgi un pamatoti noteikt Nodarbinātības valsts aģentūrai tiesības saīsināt sākotnējo 30 dienu periodu, ja tiek secināts, ka tādējādi var mazināt negatīvo ekonomisko ietekmi uz uzņēmumiem. Darbinieku tiesības kā tādas paliek neskartas, proti, darbinieku darba līguma uzteikšana notiek Darba likumā noteiktajā kārtībā. Šāda termiņa saīsināšana pati par sevi neietekmē arī informēšanas un konsultēšanās pienākuma izpildi, proti, darba devējam, kas paredzējis veikt kolektīvo atlaišanu, tāpat saglabājas Darba likuma </w:t>
            </w:r>
            <w:proofErr w:type="gramStart"/>
            <w:r w:rsidRPr="000C5C0D">
              <w:rPr>
                <w:rFonts w:ascii="Times New Roman" w:eastAsia="Times New Roman" w:hAnsi="Times New Roman" w:cs="Times New Roman"/>
                <w:color w:val="000000"/>
                <w:sz w:val="24"/>
                <w:szCs w:val="24"/>
                <w:lang w:eastAsia="lv-LV"/>
              </w:rPr>
              <w:t>106.pantā</w:t>
            </w:r>
            <w:proofErr w:type="gramEnd"/>
            <w:r w:rsidRPr="000C5C0D">
              <w:rPr>
                <w:rFonts w:ascii="Times New Roman" w:eastAsia="Times New Roman" w:hAnsi="Times New Roman" w:cs="Times New Roman"/>
                <w:color w:val="000000"/>
                <w:sz w:val="24"/>
                <w:szCs w:val="24"/>
                <w:lang w:eastAsia="lv-LV"/>
              </w:rPr>
              <w:t xml:space="preserve"> minētais pienākums laikus uzsākt konsultēšanos ar darbinieku pārstāvjiem.</w:t>
            </w:r>
          </w:p>
          <w:p w14:paraId="5E433EDE" w14:textId="77777777" w:rsidR="0073105C" w:rsidRPr="000C5C0D" w:rsidRDefault="0073105C" w:rsidP="00A37C71">
            <w:pPr>
              <w:shd w:val="clear" w:color="auto" w:fill="FFFFFF"/>
              <w:spacing w:after="0" w:line="240" w:lineRule="auto"/>
              <w:jc w:val="both"/>
              <w:rPr>
                <w:rFonts w:ascii="Calibri" w:eastAsia="Times New Roman" w:hAnsi="Calibri" w:cs="Calibri"/>
                <w:color w:val="000000"/>
                <w:lang w:eastAsia="lv-LV"/>
              </w:rPr>
            </w:pPr>
            <w:r w:rsidRPr="000C5C0D">
              <w:rPr>
                <w:rFonts w:ascii="Times New Roman" w:eastAsia="Times New Roman" w:hAnsi="Times New Roman" w:cs="Times New Roman"/>
                <w:color w:val="000000"/>
                <w:sz w:val="24"/>
                <w:szCs w:val="24"/>
                <w:lang w:eastAsia="lv-LV"/>
              </w:rPr>
              <w:t xml:space="preserve">Vienlaikus jāuzsver, ka šis ārkārtas regulējums par termiņa saīsināšanu neizslēdz iespēju, ka Nodarbinātības valsts aģentūra var īstenot Darba likuma </w:t>
            </w:r>
            <w:proofErr w:type="gramStart"/>
            <w:r w:rsidRPr="000C5C0D">
              <w:rPr>
                <w:rFonts w:ascii="Times New Roman" w:eastAsia="Times New Roman" w:hAnsi="Times New Roman" w:cs="Times New Roman"/>
                <w:color w:val="000000"/>
                <w:sz w:val="24"/>
                <w:szCs w:val="24"/>
                <w:lang w:eastAsia="lv-LV"/>
              </w:rPr>
              <w:t>107.panta</w:t>
            </w:r>
            <w:proofErr w:type="gramEnd"/>
            <w:r w:rsidRPr="000C5C0D">
              <w:rPr>
                <w:rFonts w:ascii="Times New Roman" w:eastAsia="Times New Roman" w:hAnsi="Times New Roman" w:cs="Times New Roman"/>
                <w:color w:val="000000"/>
                <w:sz w:val="24"/>
                <w:szCs w:val="24"/>
                <w:lang w:eastAsia="lv-LV"/>
              </w:rPr>
              <w:t xml:space="preserve"> otrajā daļā paredzētās tiesības un izņēmuma gadījumos pagarināt termiņu. </w:t>
            </w:r>
          </w:p>
          <w:p w14:paraId="54CFAA55" w14:textId="77777777" w:rsidR="0073105C" w:rsidRPr="000C5C0D" w:rsidRDefault="0073105C" w:rsidP="00A37C71">
            <w:pPr>
              <w:shd w:val="clear" w:color="auto" w:fill="FFFFFF"/>
              <w:spacing w:after="0" w:line="240" w:lineRule="auto"/>
              <w:jc w:val="both"/>
              <w:rPr>
                <w:rFonts w:ascii="Calibri" w:eastAsia="Times New Roman" w:hAnsi="Calibri" w:cs="Calibri"/>
                <w:color w:val="000000"/>
                <w:lang w:eastAsia="lv-LV"/>
              </w:rPr>
            </w:pPr>
            <w:proofErr w:type="gramStart"/>
            <w:r w:rsidRPr="000C5C0D">
              <w:rPr>
                <w:rFonts w:ascii="Times New Roman" w:eastAsia="Times New Roman" w:hAnsi="Times New Roman" w:cs="Times New Roman"/>
                <w:color w:val="000000"/>
                <w:sz w:val="24"/>
                <w:szCs w:val="24"/>
                <w:lang w:eastAsia="lv-LV"/>
              </w:rPr>
              <w:t>Direktīvā un Darba likumā noteiktas</w:t>
            </w:r>
            <w:proofErr w:type="gramEnd"/>
            <w:r w:rsidRPr="000C5C0D">
              <w:rPr>
                <w:rFonts w:ascii="Times New Roman" w:eastAsia="Times New Roman" w:hAnsi="Times New Roman" w:cs="Times New Roman"/>
                <w:color w:val="000000"/>
                <w:sz w:val="24"/>
                <w:szCs w:val="24"/>
                <w:lang w:eastAsia="lv-LV"/>
              </w:rPr>
              <w:t xml:space="preserve"> laikposms bija vērsts uz to, lai kompetentās valsts iestādes meklētu plānotās kolektīvās atlaišanas izraisīto problēmu risinājumus, lai nodrošinātu, ka atlaistajiem darbiniekiem pēc iespējas ātrāk  tiek piemeklēts jauns darbs vai tiek izveidotas vai piedāvātas dažādas pārkvalifikācijas programmas, kas pašreizējā situācijā, ņemot vērā situācijas attīstību, ir apgrūtināti. Vienlaikus ir svarīgi iegūt operatīvo informāciju par bezdarba situācijas izmaiņām savlaicīgai nepieciešamo atbalsta pasākumu īstenošanai.</w:t>
            </w:r>
          </w:p>
          <w:p w14:paraId="3DC656FF"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hAnsi="Times New Roman" w:cs="Times New Roman"/>
                <w:b/>
                <w:bCs/>
                <w:color w:val="111111"/>
                <w:sz w:val="24"/>
                <w:szCs w:val="24"/>
              </w:rPr>
              <w:t>32.pants</w:t>
            </w:r>
            <w:proofErr w:type="gramEnd"/>
            <w:r w:rsidRPr="000C5C0D">
              <w:rPr>
                <w:rFonts w:ascii="Times New Roman" w:hAnsi="Times New Roman" w:cs="Times New Roman"/>
                <w:b/>
                <w:bCs/>
                <w:color w:val="111111"/>
                <w:sz w:val="24"/>
                <w:szCs w:val="24"/>
              </w:rPr>
              <w:t xml:space="preserve">. </w:t>
            </w:r>
            <w:r w:rsidRPr="000C5C0D">
              <w:rPr>
                <w:rFonts w:ascii="Times New Roman" w:eastAsia="Times New Roman" w:hAnsi="Times New Roman" w:cs="Times New Roman"/>
                <w:sz w:val="24"/>
                <w:szCs w:val="24"/>
                <w:lang w:eastAsia="lv-LV"/>
              </w:rPr>
              <w:t xml:space="preserve">Ņemot vērā to, ka pēc ārkārtējās situācijas atcelšanas ir paredzams, ka ārzemniekiem joprojām pastāvēs zināmi sarežģījumi izceļot no Latvijas Republikas, lai dotos uz savu pilsonības vai mītnes valsti, ir nepieciešams paredzēt pārejas periodu, kura laikā ir iespējams izceļot. Līdzīgi nosacījumi ir ieviesti arī vairākās citās Šengenas līguma valstīs. Tomēr, ja ārzemnieks divu mēnešu laikā pēc ārkārtējās situācijas atcelšanas nebūs saņēmis uzturēšanās atļauju vai vīzu, viņam līdz šī termiņa beigām būs pienākums izceļot. </w:t>
            </w:r>
          </w:p>
          <w:p w14:paraId="7D043F7D"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Pēc ārkārtējās situācijas atcelšanas sociālās distancēšanās joprojām būs aktuāla, tādēļ ielūgumu un izsaukumu, kā arī uzturēšanās atļauju pieteikumu iesniegšanu ierosināts organizēt attālināti, savukārt uzturēšanās dokumentu izsniegšana notiks klātienē. Ievērojot to, ka ārkārtējās situācijas laikā ir sagatavots liels apjoms ārzemniekiem izsniedzamo uzturēšanās atļauju, kas jāizsniedz pēc iespējas savlaicīgāk, lai dokumentētu ārzemnieku uzturēšanos Latvijas Republikā, tajā pašā laikā ievērojot epidemioloģiskās </w:t>
            </w:r>
            <w:r w:rsidRPr="000C5C0D">
              <w:rPr>
                <w:rFonts w:ascii="Times New Roman" w:eastAsia="Times New Roman" w:hAnsi="Times New Roman" w:cs="Times New Roman"/>
                <w:sz w:val="24"/>
                <w:szCs w:val="24"/>
                <w:lang w:eastAsia="lv-LV"/>
              </w:rPr>
              <w:lastRenderedPageBreak/>
              <w:t>drošības pasākumus, klientu apkalpošana</w:t>
            </w:r>
            <w:proofErr w:type="gramStart"/>
            <w:r w:rsidRPr="000C5C0D">
              <w:rPr>
                <w:rFonts w:ascii="Times New Roman" w:eastAsia="Times New Roman" w:hAnsi="Times New Roman" w:cs="Times New Roman"/>
                <w:sz w:val="24"/>
                <w:szCs w:val="24"/>
                <w:lang w:eastAsia="lv-LV"/>
              </w:rPr>
              <w:t xml:space="preserve"> attālināti pieteikumu iesniegšanas jomā</w:t>
            </w:r>
            <w:proofErr w:type="gramEnd"/>
            <w:r w:rsidRPr="000C5C0D">
              <w:rPr>
                <w:rFonts w:ascii="Times New Roman" w:eastAsia="Times New Roman" w:hAnsi="Times New Roman" w:cs="Times New Roman"/>
                <w:sz w:val="24"/>
                <w:szCs w:val="24"/>
                <w:lang w:eastAsia="lv-LV"/>
              </w:rPr>
              <w:t xml:space="preserve"> ļaus administratīvos resursus piesaistīt galvenokārt dokumentu izsniegšanas nodrošināšanā. </w:t>
            </w:r>
          </w:p>
          <w:p w14:paraId="270489DC"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Ievērojot ārkārtējās situācijas radīto ietekmi uz tautsaimniecību, tajā skaitā, uzņēmumu dīkstāvi un darbiniekiem piešķirtos atvaļinājumus bez darba samaksas saglabāšanas, Imigrācijas likumā noteiktos kritērijus saistībā ar darba samaksu trešo valstu pilsoņiem un nodokļu apmēru, kas jāsamaksā, lai ārvalstu investori, individuālie komersanti un komercreģistrā reģistrētās amatpersonas varētu saglabāt savas uzturēšanās atļaujas, praktiski nebūs iespējams izpildīt. Uzturēšanās atļauju anulēšana uzņēmumu investoriem, amatpersonām un darbiniekiem varētu padziļināt ekonomisko lejupslīdi, jo uzņēmumi nevar pilnvērtīgi funkcionēt. Līdz ar to ir nosakāms, ka minētos kritērijus, izvērtējot 2020.gada periodu, nepiemēros. Minētos atvieglojumus nav plānots attiecināt uz tiem ārzemniekiem, kuri pirmreizējās termiņuzturēšanās atļaujas pieprasa, jau zinot ārkārtējās situācijas ietekmi uz finanšu līdzekļu pieejamību.</w:t>
            </w:r>
          </w:p>
          <w:p w14:paraId="742982AD"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eastAsia="Times New Roman" w:hAnsi="Times New Roman" w:cs="Times New Roman"/>
                <w:sz w:val="24"/>
                <w:szCs w:val="24"/>
                <w:lang w:eastAsia="lv-LV"/>
              </w:rPr>
              <w:t>Panta piektās daļas regulējums</w:t>
            </w:r>
            <w:r w:rsidRPr="000C5C0D">
              <w:t xml:space="preserve"> </w:t>
            </w:r>
            <w:r w:rsidRPr="000C5C0D">
              <w:rPr>
                <w:rFonts w:ascii="Times New Roman" w:hAnsi="Times New Roman" w:cs="Times New Roman"/>
                <w:sz w:val="24"/>
                <w:szCs w:val="24"/>
              </w:rPr>
              <w:t xml:space="preserve">nepieciešams, jo ārkārtējā situācija un saistībā ar to pieņemtie ierobežojumi var būtiski ietekmēt ārzemnieku subjektīvās tiesības jau pieņemta labvēlīga administratīvā akta gadījumā saņemt uzturēšanās atļauju, jo saskaņā ar Ministru kabineta </w:t>
            </w:r>
            <w:proofErr w:type="gramStart"/>
            <w:r w:rsidRPr="000C5C0D">
              <w:rPr>
                <w:rFonts w:ascii="Times New Roman" w:hAnsi="Times New Roman" w:cs="Times New Roman"/>
                <w:sz w:val="24"/>
                <w:szCs w:val="24"/>
              </w:rPr>
              <w:t>2010.gada</w:t>
            </w:r>
            <w:proofErr w:type="gramEnd"/>
            <w:r w:rsidRPr="000C5C0D">
              <w:rPr>
                <w:rFonts w:ascii="Times New Roman" w:hAnsi="Times New Roman" w:cs="Times New Roman"/>
                <w:sz w:val="24"/>
                <w:szCs w:val="24"/>
              </w:rPr>
              <w:t xml:space="preserve"> 21.jūnija noteikumu “Uzturēšanās atļauju noteikumi” 75. un 88.punktu termiņš labprātīgai administratīvā akta izpildei – uzturēšanās atļaujas saņemšanai ir trīs mēneši. Ārkārtējā situācija un saistībā ar to pieņemtie ierobežojumi ārzemniekam var liegt iespēju ieceļot un saņemt jau piešķirto uzturēšanās atļauju tiesību normās noteiktajā termiņā.</w:t>
            </w:r>
          </w:p>
          <w:p w14:paraId="77872B2B" w14:textId="065C1182" w:rsidR="0073105C" w:rsidRPr="000C5C0D" w:rsidRDefault="0073105C" w:rsidP="00A37C71">
            <w:pPr>
              <w:spacing w:after="0" w:line="240" w:lineRule="auto"/>
              <w:jc w:val="both"/>
              <w:rPr>
                <w:rFonts w:ascii="Times New Roman" w:hAnsi="Times New Roman" w:cs="Times New Roman"/>
                <w:sz w:val="24"/>
                <w:szCs w:val="24"/>
              </w:rPr>
            </w:pPr>
            <w:proofErr w:type="gramStart"/>
            <w:r w:rsidRPr="000C5C0D">
              <w:rPr>
                <w:rFonts w:ascii="Times New Roman" w:hAnsi="Times New Roman" w:cs="Times New Roman"/>
                <w:b/>
                <w:bCs/>
                <w:sz w:val="24"/>
                <w:szCs w:val="24"/>
              </w:rPr>
              <w:t>33.pants</w:t>
            </w:r>
            <w:proofErr w:type="gramEnd"/>
            <w:r w:rsidRPr="000C5C0D">
              <w:rPr>
                <w:rFonts w:ascii="Times New Roman" w:hAnsi="Times New Roman" w:cs="Times New Roman"/>
                <w:b/>
                <w:bCs/>
                <w:sz w:val="24"/>
                <w:szCs w:val="24"/>
              </w:rPr>
              <w:t xml:space="preserve">. </w:t>
            </w:r>
            <w:r w:rsidRPr="000C5C0D">
              <w:rPr>
                <w:rFonts w:ascii="Times New Roman" w:hAnsi="Times New Roman" w:cs="Times New Roman"/>
                <w:sz w:val="24"/>
                <w:szCs w:val="24"/>
              </w:rPr>
              <w:t>Eiropas Savienības valstu, Eiropas Ekonomikas zonas valstu vai Šveices Konfederācijas valstspiederīgiem un citiem ārzemniekiem, kuri pastāvīgi dzīvo šajās valstīs, vai arī tiem ir likumīgs ieceļošanas vai uzturēšanās pamatojums šajās valstīs, var beigties personu apliecinoša dokumenta, kas vienlaikus ir arī ceļošanas dokuments</w:t>
            </w:r>
            <w:proofErr w:type="gramStart"/>
            <w:r w:rsidRPr="000C5C0D">
              <w:rPr>
                <w:rFonts w:ascii="Times New Roman" w:hAnsi="Times New Roman" w:cs="Times New Roman"/>
                <w:sz w:val="24"/>
                <w:szCs w:val="24"/>
              </w:rPr>
              <w:t>, vai cita</w:t>
            </w:r>
            <w:proofErr w:type="gramEnd"/>
            <w:r w:rsidRPr="000C5C0D">
              <w:rPr>
                <w:rFonts w:ascii="Times New Roman" w:hAnsi="Times New Roman" w:cs="Times New Roman"/>
                <w:sz w:val="24"/>
                <w:szCs w:val="24"/>
              </w:rPr>
              <w:t xml:space="preserve"> dokumenta, kas piešķir tiesības ieceļot un uzturēties, derīguma termiņš. Ņemot vērā minēto, var būt apgrūtināta šo ārzemnieku pārvietošanās, proti, iespēja atgriezties uz mītnes valstī, kur personai būs iespējas saņemt jaunu personu apliecinošu (ceļošanas) dokumentu, vai dokumentu, kas piešķir tiesības ieceļot un uzturēties.</w:t>
            </w:r>
            <w:r w:rsidRPr="000C5C0D">
              <w:rPr>
                <w:rFonts w:ascii="Times New Roman" w:hAnsi="Times New Roman" w:cs="Times New Roman"/>
                <w:sz w:val="24"/>
                <w:szCs w:val="24"/>
              </w:rPr>
              <w:br/>
              <w:t xml:space="preserve">Tādējādi ar minēto likumprojekta pantu paredzēts </w:t>
            </w:r>
            <w:r w:rsidRPr="000C5C0D">
              <w:rPr>
                <w:rFonts w:ascii="Times New Roman" w:hAnsi="Times New Roman" w:cs="Times New Roman"/>
                <w:sz w:val="24"/>
                <w:szCs w:val="24"/>
              </w:rPr>
              <w:lastRenderedPageBreak/>
              <w:t>ārzemniekiem, kuriem Latvijas Republikā izsludinātās ārkārtējās situācijas laikā ir beidzies ceļošanas dokumenta vai tāda dokumenta, kas dod tiesības ieceļot un uzturēties Latvijas Republikā (neskarot citos tiesību aktos noteiktos teritoriālos uzturēšanas ierobežojumus), derīguma termiņš, divu mēnešu laikā pēc ārkārtējās situācijas atcelšanas Latvijas Republikā tranzīta nolūkā ieceļot Latvijas Republikā un izceļot no tās, lai atgrieztos savā mītnes valstī.</w:t>
            </w:r>
            <w:r w:rsidRPr="000C5C0D">
              <w:rPr>
                <w:rFonts w:ascii="Times New Roman" w:hAnsi="Times New Roman" w:cs="Times New Roman"/>
                <w:sz w:val="24"/>
                <w:szCs w:val="24"/>
              </w:rPr>
              <w:br/>
              <w:t xml:space="preserve">Ar minēto normu vienlaikus tiks samazināts administratīvais slogs uz Valsts robežsardzi, jo pastāvēs iespēja noskaidrot nepieciešamos ceļošanas apstākļus </w:t>
            </w:r>
            <w:proofErr w:type="spellStart"/>
            <w:r w:rsidRPr="000C5C0D">
              <w:rPr>
                <w:rFonts w:ascii="Times New Roman" w:hAnsi="Times New Roman" w:cs="Times New Roman"/>
                <w:sz w:val="24"/>
                <w:szCs w:val="24"/>
              </w:rPr>
              <w:t>robežpārbaudes</w:t>
            </w:r>
            <w:proofErr w:type="spellEnd"/>
            <w:r w:rsidRPr="000C5C0D">
              <w:rPr>
                <w:rFonts w:ascii="Times New Roman" w:hAnsi="Times New Roman" w:cs="Times New Roman"/>
                <w:sz w:val="24"/>
                <w:szCs w:val="24"/>
              </w:rPr>
              <w:t xml:space="preserve"> procedūras ietvaros neierosinot administratīvā pārkāpuma lietu, kā arī neizdodot izbraukšanas rīkojumu. Administratīvā pārkāpuma lieta tiks ierosināta  gadījumā, ja pastāvēs pamatotas aizdomas par ārzemnieka apzinātu neattaisnotu uzturēšanas termiņa pārkāpšanu, kam pamatā nav </w:t>
            </w:r>
            <w:proofErr w:type="spellStart"/>
            <w:r w:rsidRPr="000C5C0D">
              <w:rPr>
                <w:rFonts w:ascii="Times New Roman" w:hAnsi="Times New Roman" w:cs="Times New Roman"/>
                <w:sz w:val="24"/>
                <w:szCs w:val="24"/>
              </w:rPr>
              <w:t>C</w:t>
            </w:r>
            <w:r w:rsidR="00220A44">
              <w:rPr>
                <w:rFonts w:ascii="Times New Roman" w:hAnsi="Times New Roman" w:cs="Times New Roman"/>
                <w:sz w:val="24"/>
                <w:szCs w:val="24"/>
              </w:rPr>
              <w:t>ovid</w:t>
            </w:r>
            <w:r w:rsidRPr="000C5C0D">
              <w:rPr>
                <w:rFonts w:ascii="Times New Roman" w:hAnsi="Times New Roman" w:cs="Times New Roman"/>
                <w:sz w:val="24"/>
                <w:szCs w:val="24"/>
              </w:rPr>
              <w:t>-19</w:t>
            </w:r>
            <w:proofErr w:type="spellEnd"/>
            <w:r w:rsidRPr="000C5C0D">
              <w:rPr>
                <w:rFonts w:ascii="Times New Roman" w:hAnsi="Times New Roman" w:cs="Times New Roman"/>
                <w:sz w:val="24"/>
                <w:szCs w:val="24"/>
              </w:rPr>
              <w:t xml:space="preserve"> izraisītas sekas.</w:t>
            </w:r>
            <w:r w:rsidRPr="000C5C0D">
              <w:rPr>
                <w:rFonts w:ascii="Times New Roman" w:hAnsi="Times New Roman" w:cs="Times New Roman"/>
                <w:sz w:val="24"/>
                <w:szCs w:val="24"/>
              </w:rPr>
              <w:br/>
              <w:t xml:space="preserve">Valsts robežsardzes priekšniekam nebūs nepieciešams vērtēt apstākļus un pieņemt lēmumu attiecībā uz valsts robežas šķērsošanu par katru ārzemnieku, kuram beidzies personu apliecinoša dokumenta, kas vienlaikus ir arī ceļošanas dokuments, vai cita dokumenta, kas piešķir tiesības ieceļot un uzturēties, derīguma termiņš, jo pastāvēs iespēja noskaidrot nepieciešamos ceļošanas apstākļus </w:t>
            </w:r>
            <w:proofErr w:type="spellStart"/>
            <w:r w:rsidRPr="000C5C0D">
              <w:rPr>
                <w:rFonts w:ascii="Times New Roman" w:hAnsi="Times New Roman" w:cs="Times New Roman"/>
                <w:sz w:val="24"/>
                <w:szCs w:val="24"/>
              </w:rPr>
              <w:t>robežpārbaudes</w:t>
            </w:r>
            <w:proofErr w:type="spellEnd"/>
            <w:r w:rsidRPr="000C5C0D">
              <w:rPr>
                <w:rFonts w:ascii="Times New Roman" w:hAnsi="Times New Roman" w:cs="Times New Roman"/>
                <w:sz w:val="24"/>
                <w:szCs w:val="24"/>
              </w:rPr>
              <w:t xml:space="preserve"> procedūras ietvaros neierosinot administratīvā pārkāpuma lietvedību, kā arī nodrošinot Eiropas Savienības brīvās pārvietošanas tiesības. Tiks  atslogoti gan Valsts robežsardzes, gan arī citu iestāžu administratīvie resursi, jo vienota pieeja novērstu to, ka iestādēm būtu jāizvērtē katru individuālo gadījumu.</w:t>
            </w:r>
            <w:r w:rsidRPr="000C5C0D">
              <w:rPr>
                <w:rFonts w:ascii="Times New Roman" w:hAnsi="Times New Roman" w:cs="Times New Roman"/>
                <w:sz w:val="24"/>
                <w:szCs w:val="24"/>
              </w:rPr>
              <w:br/>
              <w:t>     Vienlaikus minētā norma sniegs atbalstu starptautiskajiem pasažieru pārvadātajiem situāciju izvērtēšanā un sakārtošanā sakarā ar personu pārvadāšanu ar šķietami nederīgiem ceļošanas dokumentiem.</w:t>
            </w:r>
          </w:p>
          <w:p w14:paraId="1790086F" w14:textId="77777777" w:rsidR="0073105C" w:rsidRPr="000C5C0D" w:rsidRDefault="0073105C" w:rsidP="00A37C71">
            <w:pPr>
              <w:pStyle w:val="NormalWeb"/>
              <w:jc w:val="both"/>
              <w:rPr>
                <w:rFonts w:eastAsia="Times New Roman"/>
              </w:rPr>
            </w:pPr>
            <w:proofErr w:type="gramStart"/>
            <w:r w:rsidRPr="000C5C0D">
              <w:rPr>
                <w:rFonts w:eastAsia="Times New Roman"/>
                <w:b/>
                <w:bCs/>
              </w:rPr>
              <w:t>34.pants</w:t>
            </w:r>
            <w:proofErr w:type="gramEnd"/>
            <w:r w:rsidRPr="000C5C0D">
              <w:rPr>
                <w:rFonts w:eastAsia="Times New Roman"/>
                <w:b/>
                <w:bCs/>
              </w:rPr>
              <w:t>.</w:t>
            </w:r>
            <w:r w:rsidRPr="000C5C0D">
              <w:rPr>
                <w:b/>
                <w:bCs/>
              </w:rPr>
              <w:t xml:space="preserve"> </w:t>
            </w:r>
            <w:r w:rsidRPr="000C5C0D">
              <w:rPr>
                <w:rFonts w:eastAsia="Times New Roman"/>
              </w:rPr>
              <w:t xml:space="preserve">Ministru kabineta </w:t>
            </w:r>
            <w:proofErr w:type="gramStart"/>
            <w:r w:rsidRPr="000C5C0D">
              <w:rPr>
                <w:rFonts w:eastAsia="Times New Roman"/>
              </w:rPr>
              <w:t>2020.gada</w:t>
            </w:r>
            <w:proofErr w:type="gramEnd"/>
            <w:r w:rsidRPr="000C5C0D">
              <w:rPr>
                <w:rFonts w:eastAsia="Times New Roman"/>
              </w:rPr>
              <w:t xml:space="preserve"> 14.maija sēdē pieņemtais grozījums Ministru kabineta rīkojumā Nr.103 paredz papildināt to ar jaunu 4.38.1 apakšpunktu un nosaka, ka ārkārtējās situācijas laikā mobilo sakaru operators atbilstoši tehniskajām iespējām nosūta personām (viesabonentiem, kas reģistrējas Latvijas mobilo sakaru operatora tīklā, un Latvijas mobilo sakaru operatora balss pakalpojuma lietotājiem, kas reģistrējas sava operatora tīklā pēc viesabonēšanas), kas ieradušās Latvijā, automātisko paziņojumu ar Veselības ministrijas sagatavoto vienotā paziņojuma nosaukumu, saturu un paziņojumā norādāmo sūtītāju, ko mobilo sakaru operatoram </w:t>
            </w:r>
            <w:r w:rsidRPr="000C5C0D">
              <w:rPr>
                <w:rFonts w:eastAsia="Times New Roman"/>
              </w:rPr>
              <w:lastRenderedPageBreak/>
              <w:t>iesniedz Valsts ugunsdzēsības un glābšanas dienests. Šāda tiesību norma ir saglabājama arī pēc ārkārtējās situācijas atcelšanas un ir ietverama pastāvīgi šajā normatīvajā aktā.</w:t>
            </w:r>
          </w:p>
          <w:p w14:paraId="0BA04EE3"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35.pants</w:t>
            </w:r>
            <w:proofErr w:type="gramEnd"/>
            <w:r w:rsidRPr="000C5C0D">
              <w:rPr>
                <w:rFonts w:ascii="Times New Roman" w:eastAsia="Times New Roman" w:hAnsi="Times New Roman" w:cs="Times New Roman"/>
                <w:b/>
                <w:bCs/>
                <w:sz w:val="24"/>
                <w:szCs w:val="24"/>
                <w:lang w:eastAsia="lv-LV"/>
              </w:rPr>
              <w:t>.</w:t>
            </w:r>
            <w:r w:rsidRPr="000C5C0D">
              <w:rPr>
                <w:rFonts w:ascii="Times New Roman" w:eastAsia="Times New Roman" w:hAnsi="Times New Roman" w:cs="Times New Roman"/>
                <w:sz w:val="24"/>
                <w:szCs w:val="24"/>
                <w:lang w:eastAsia="lv-LV"/>
              </w:rPr>
              <w:t xml:space="preserve"> </w:t>
            </w:r>
            <w:r w:rsidRPr="000C5C0D">
              <w:rPr>
                <w:rFonts w:ascii="Times New Roman" w:hAnsi="Times New Roman" w:cs="Times New Roman"/>
                <w:color w:val="000000"/>
                <w:sz w:val="24"/>
                <w:szCs w:val="24"/>
              </w:rPr>
              <w:t>Ņemot vērā iestāžu vajadzību pielāgoties darbam attālināti, ir vērojami kiberdrošības riski, kas saistīti ar drošu attālinātu pieslēgumu nodrošinājumu būtiskām valsts pārvaldes informācijas sistēmām. Līdz ar to Vides aizsardzības un reģionālās attīstības ministrija ir jānoteic kā atbildīgā ministrija par droša attālināta darba nodrošināšanu valsts pārvaldē.</w:t>
            </w:r>
          </w:p>
          <w:p w14:paraId="1FFF15A9" w14:textId="510BA7B2"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36.pants</w:t>
            </w:r>
            <w:proofErr w:type="gramEnd"/>
            <w:r w:rsidRPr="000C5C0D">
              <w:rPr>
                <w:rFonts w:ascii="Times New Roman" w:eastAsia="Times New Roman" w:hAnsi="Times New Roman" w:cs="Times New Roman"/>
                <w:b/>
                <w:bCs/>
                <w:sz w:val="24"/>
                <w:szCs w:val="24"/>
                <w:lang w:eastAsia="lv-LV"/>
              </w:rPr>
              <w:t>.</w:t>
            </w:r>
            <w:r w:rsidRPr="000C5C0D">
              <w:rPr>
                <w:rFonts w:ascii="Times New Roman" w:eastAsia="Times New Roman" w:hAnsi="Times New Roman" w:cs="Times New Roman"/>
                <w:sz w:val="24"/>
                <w:szCs w:val="24"/>
                <w:lang w:eastAsia="lv-LV"/>
              </w:rPr>
              <w:t xml:space="preserve"> Iestāžu </w:t>
            </w:r>
            <w:proofErr w:type="spellStart"/>
            <w:r w:rsidRPr="000C5C0D">
              <w:rPr>
                <w:rFonts w:ascii="Times New Roman" w:eastAsia="Times New Roman" w:hAnsi="Times New Roman" w:cs="Times New Roman"/>
                <w:sz w:val="24"/>
                <w:szCs w:val="24"/>
                <w:lang w:eastAsia="lv-LV"/>
              </w:rPr>
              <w:t>C</w:t>
            </w:r>
            <w:r w:rsidR="00D256BF">
              <w:rPr>
                <w:rFonts w:ascii="Times New Roman" w:eastAsia="Times New Roman" w:hAnsi="Times New Roman" w:cs="Times New Roman"/>
                <w:sz w:val="24"/>
                <w:szCs w:val="24"/>
                <w:lang w:eastAsia="lv-LV"/>
              </w:rPr>
              <w:t>ovid-19</w:t>
            </w:r>
            <w:proofErr w:type="spellEnd"/>
            <w:r w:rsidRPr="000C5C0D">
              <w:rPr>
                <w:rFonts w:ascii="Times New Roman" w:eastAsia="Times New Roman" w:hAnsi="Times New Roman" w:cs="Times New Roman"/>
                <w:sz w:val="24"/>
                <w:szCs w:val="24"/>
                <w:lang w:eastAsia="lv-LV"/>
              </w:rPr>
              <w:t xml:space="preserve"> likumā </w:t>
            </w:r>
            <w:proofErr w:type="gramStart"/>
            <w:r w:rsidRPr="000C5C0D">
              <w:rPr>
                <w:rFonts w:ascii="Times New Roman" w:eastAsia="Times New Roman" w:hAnsi="Times New Roman" w:cs="Times New Roman"/>
                <w:sz w:val="24"/>
                <w:szCs w:val="24"/>
                <w:lang w:eastAsia="lv-LV"/>
              </w:rPr>
              <w:t>14.panta</w:t>
            </w:r>
            <w:proofErr w:type="gramEnd"/>
            <w:r w:rsidRPr="000C5C0D">
              <w:rPr>
                <w:rFonts w:ascii="Times New Roman" w:eastAsia="Times New Roman" w:hAnsi="Times New Roman" w:cs="Times New Roman"/>
                <w:sz w:val="24"/>
                <w:szCs w:val="24"/>
                <w:lang w:eastAsia="lv-LV"/>
              </w:rPr>
              <w:t xml:space="preserve"> otrajā un trešajā daļā ir noteikts, ka ar Valsts probācijas dienesta vadītāja rīkojumu var tikt ierobežotas likumā noteiktās probācijas klientu tiesības, tostarp tiesības izbraukt no valsts un var tikt apturēta vai ierobežota atsevišķu Valsts probācijas dienesta funkciju īstenošana. Savukārt šī likuma 13. pantā </w:t>
            </w:r>
            <w:r w:rsidRPr="000C5C0D">
              <w:rPr>
                <w:rFonts w:ascii="Times New Roman" w:hAnsi="Times New Roman" w:cs="Times New Roman"/>
                <w:sz w:val="24"/>
                <w:szCs w:val="24"/>
              </w:rPr>
              <w:t>noteikts, ka ar Ieslodzījuma vietu pārvaldes priekšnieka rīkojumu var tikt ierobežotas likumā noteiktās ieslodzīto tiesības, tostarp grozīta notiesāto pirmstermiņa atbrīvošanas procedūra kriminālsodu izpildes iestādēs un tās izpildes termiņi.</w:t>
            </w:r>
          </w:p>
          <w:p w14:paraId="17EEBAE8" w14:textId="12A14121"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Šādām tiesībām jābūt spēkā, kamēr vien ir pastāv</w:t>
            </w:r>
            <w:proofErr w:type="gramStart"/>
            <w:r w:rsidRPr="000C5C0D">
              <w:rPr>
                <w:rFonts w:ascii="Times New Roman" w:eastAsia="Times New Roman" w:hAnsi="Times New Roman" w:cs="Times New Roman"/>
                <w:sz w:val="24"/>
                <w:szCs w:val="24"/>
                <w:lang w:eastAsia="lv-LV"/>
              </w:rPr>
              <w:t xml:space="preserve">  </w:t>
            </w:r>
            <w:proofErr w:type="gramEnd"/>
            <w:r w:rsidRPr="000C5C0D">
              <w:rPr>
                <w:rFonts w:ascii="Times New Roman" w:eastAsia="Times New Roman" w:hAnsi="Times New Roman" w:cs="Times New Roman"/>
                <w:sz w:val="24"/>
                <w:szCs w:val="24"/>
                <w:lang w:eastAsia="lv-LV"/>
              </w:rPr>
              <w:t xml:space="preserve">epidemioloģiskās drošības riski, ko rada vīrusa </w:t>
            </w:r>
            <w:proofErr w:type="spellStart"/>
            <w:r w:rsidRPr="000C5C0D">
              <w:rPr>
                <w:rFonts w:ascii="Times New Roman" w:eastAsia="Times New Roman" w:hAnsi="Times New Roman" w:cs="Times New Roman"/>
                <w:sz w:val="24"/>
                <w:szCs w:val="24"/>
                <w:lang w:eastAsia="lv-LV"/>
              </w:rPr>
              <w:t>C</w:t>
            </w:r>
            <w:r w:rsidR="001E34AC">
              <w:rPr>
                <w:rFonts w:ascii="Times New Roman" w:eastAsia="Times New Roman" w:hAnsi="Times New Roman" w:cs="Times New Roman"/>
                <w:sz w:val="24"/>
                <w:szCs w:val="24"/>
                <w:lang w:eastAsia="lv-LV"/>
              </w:rPr>
              <w:t>ovid</w:t>
            </w:r>
            <w:r w:rsidRPr="000C5C0D">
              <w:rPr>
                <w:rFonts w:ascii="Times New Roman" w:eastAsia="Times New Roman" w:hAnsi="Times New Roman" w:cs="Times New Roman"/>
                <w:sz w:val="24"/>
                <w:szCs w:val="24"/>
                <w:lang w:eastAsia="lv-LV"/>
              </w:rPr>
              <w:t>-19</w:t>
            </w:r>
            <w:proofErr w:type="spellEnd"/>
            <w:r w:rsidRPr="000C5C0D">
              <w:rPr>
                <w:rFonts w:ascii="Times New Roman" w:eastAsia="Times New Roman" w:hAnsi="Times New Roman" w:cs="Times New Roman"/>
                <w:sz w:val="24"/>
                <w:szCs w:val="24"/>
                <w:lang w:eastAsia="lv-LV"/>
              </w:rPr>
              <w:t xml:space="preserve"> izraisītā saslimšana, lai mazinātu inficēšanās risku sabiedrībā, ieslodzīto un probācijas klientu vidēs. Jebkura kavēšanās ar šādu lēmumu pieņemšanu šādās situācijās var ietekmēt masveidīgu inficēšanos ieslodzīto, probācijas klientu vai darbinieku vidē, </w:t>
            </w:r>
            <w:proofErr w:type="gramStart"/>
            <w:r w:rsidRPr="000C5C0D">
              <w:rPr>
                <w:rFonts w:ascii="Times New Roman" w:eastAsia="Times New Roman" w:hAnsi="Times New Roman" w:cs="Times New Roman"/>
                <w:sz w:val="24"/>
                <w:szCs w:val="24"/>
                <w:lang w:eastAsia="lv-LV"/>
              </w:rPr>
              <w:t>ja likums tieši</w:t>
            </w:r>
            <w:proofErr w:type="gramEnd"/>
            <w:r w:rsidRPr="000C5C0D">
              <w:rPr>
                <w:rFonts w:ascii="Times New Roman" w:eastAsia="Times New Roman" w:hAnsi="Times New Roman" w:cs="Times New Roman"/>
                <w:sz w:val="24"/>
                <w:szCs w:val="24"/>
                <w:lang w:eastAsia="lv-LV"/>
              </w:rPr>
              <w:t xml:space="preserve"> nenosaka šādas Ieslodzījuma vietu pārvaldes priekšnieks un Valsts probācijas dienesta vadītāja tiesības. Izšķirošs ir apstāklis, ka gan ieslodzītie, gan probācijas klienti pārsvarā gadījumu ir personas no sociāli nelabvēlīgiem apstākļiem, personas ar atkarībām, garīgās veselības problēmām u.tml. Minētais nozīmē, ka tā ir sabiedrības daļa ar būtiski</w:t>
            </w:r>
            <w:proofErr w:type="gramStart"/>
            <w:r w:rsidRPr="000C5C0D">
              <w:rPr>
                <w:rFonts w:ascii="Times New Roman" w:eastAsia="Times New Roman" w:hAnsi="Times New Roman" w:cs="Times New Roman"/>
                <w:sz w:val="24"/>
                <w:szCs w:val="24"/>
                <w:lang w:eastAsia="lv-LV"/>
              </w:rPr>
              <w:t xml:space="preserve">  </w:t>
            </w:r>
            <w:proofErr w:type="gramEnd"/>
            <w:r w:rsidRPr="000C5C0D">
              <w:rPr>
                <w:rFonts w:ascii="Times New Roman" w:eastAsia="Times New Roman" w:hAnsi="Times New Roman" w:cs="Times New Roman"/>
                <w:sz w:val="24"/>
                <w:szCs w:val="24"/>
                <w:lang w:eastAsia="lv-LV"/>
              </w:rPr>
              <w:t xml:space="preserve">sliktāku veselības stāvokli nekā sabiedrībā kopumā un uzņēmīgāka pret inficēšanos epidēmiju vai pandēmiju gadījumos. Attiecībā uz ieslodzījuma vietām specifiskie ieslodzījuma nosacījumi, ierobežotā infrastruktūra, slēgtā vide un citi nosacījumi būtiski paaugstina inficēšanās riskus. Turklāt minēto iemeslu dēļ, ja infekcija nokļūst ieslodzīto vidē, tad tā izplatīsies daudz straujāk nekā sabiedrībā, kas potenciāli draud ar lielu pacientu skaitu, kas var destabilizēt sabiedrības veselības aprūpi kopumā. Arī Valsts probācijas dienesta darba specifika ar probācijas klientiem (piemēram, dzīvesvietas apmeklēšana un izvērtēšana, nakts vizītes pie klienta dzīvesvietā, klientu pieņemšana klātienē, probācijas programmu ilgstoša </w:t>
            </w:r>
            <w:r w:rsidRPr="000C5C0D">
              <w:rPr>
                <w:rFonts w:ascii="Times New Roman" w:eastAsia="Times New Roman" w:hAnsi="Times New Roman" w:cs="Times New Roman"/>
                <w:sz w:val="24"/>
                <w:szCs w:val="24"/>
                <w:lang w:eastAsia="lv-LV"/>
              </w:rPr>
              <w:lastRenderedPageBreak/>
              <w:t xml:space="preserve">vadīšana klātienē utt.), klientu dzīvesveids (piemēram, darbs vai mācības ārzemēs ar Valsts probācijas dienesta amatpersonas atļauju) rada nepieciešamību Valsts probācijas dienesta vadītajam dot likumprojektā ietvertās tiesības, lai novērstu masveidīgu inficēšanās izplatību. Līdz ar to, šajā pantā paredzētie attiecīgie lēmumi gan Ieslodzījuma vietu pārvaldē, gan Valsts probācijas dienestā ir jāpieņem īpaši steidzami. </w:t>
            </w:r>
          </w:p>
          <w:p w14:paraId="3C8506D6"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Minētie apstākļi palielina arī Valsts probācijas dienesta un Ieslodzījuma vietu pārvaldes darbinieku inficēšanās risku. Turklāt ir iespējamas situācijas, kad šādi lēmumi jāpieņem arī tādā gadījumā, kad infekcijas slimība ir izplatījusies ieslodzījuma vietā vai starp probācijas klientiem, bet tās izplatība sabiedrībā kopumā ir zema. Ņemot vērā minēto, Ieslodzījuma vietu pārvaldes priekšniekam un Valsts probācijas dienesta vadītājam ir jānodrošina iespēja rīkoties nekavējoties. </w:t>
            </w:r>
          </w:p>
          <w:p w14:paraId="56640E31"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eastAsia="Times New Roman" w:hAnsi="Times New Roman" w:cs="Times New Roman"/>
                <w:sz w:val="24"/>
                <w:szCs w:val="24"/>
                <w:lang w:eastAsia="lv-LV"/>
              </w:rPr>
              <w:t xml:space="preserve">Ņemot vērā minēto, </w:t>
            </w:r>
            <w:proofErr w:type="gramStart"/>
            <w:r w:rsidRPr="000C5C0D">
              <w:rPr>
                <w:rFonts w:ascii="Times New Roman" w:eastAsia="Times New Roman" w:hAnsi="Times New Roman" w:cs="Times New Roman"/>
                <w:sz w:val="24"/>
                <w:szCs w:val="24"/>
                <w:lang w:eastAsia="lv-LV"/>
              </w:rPr>
              <w:t>32.pantā</w:t>
            </w:r>
            <w:proofErr w:type="gramEnd"/>
            <w:r w:rsidRPr="000C5C0D">
              <w:rPr>
                <w:rFonts w:ascii="Times New Roman" w:eastAsia="Times New Roman" w:hAnsi="Times New Roman" w:cs="Times New Roman"/>
                <w:sz w:val="24"/>
                <w:szCs w:val="24"/>
                <w:lang w:eastAsia="lv-LV"/>
              </w:rPr>
              <w:t xml:space="preserve"> ietvertais regulējums paredz īpašu tiesību došanu Ieslodzījuma vietu pārvaldes priekšniekam ierobežot ieslodzīto tiesības un ieslodzījuma ietu apmeklēšanu, kā arī tiesības risināt visu veidu krīzes situācijas ieslodzījuma vietās. Tāpat līdzīgs risinājums noteikts arī attiecībā uz Valsts probācijas dienesta vadītāju. </w:t>
            </w:r>
          </w:p>
          <w:p w14:paraId="57814E75"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37.pantā</w:t>
            </w:r>
            <w:proofErr w:type="gramEnd"/>
            <w:r w:rsidRPr="000C5C0D">
              <w:rPr>
                <w:rFonts w:ascii="Times New Roman" w:eastAsia="Times New Roman" w:hAnsi="Times New Roman" w:cs="Times New Roman"/>
                <w:sz w:val="24"/>
                <w:szCs w:val="24"/>
                <w:lang w:eastAsia="lv-LV"/>
              </w:rPr>
              <w:t xml:space="preserve"> noteikti nepieciešamie pārejas noteikumi Ieslodzījuma vietu pārvaldei, lai tā spētu nodrošināt īslaicīgās brīvības atņemšanas soda izpildes uzsākšanu personām, kuras šī soda izpilde netika uzsāka ārkārtējās situācijas laikā. </w:t>
            </w:r>
          </w:p>
          <w:p w14:paraId="16ABC47C"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38.pants</w:t>
            </w:r>
            <w:proofErr w:type="gramEnd"/>
            <w:r w:rsidRPr="000C5C0D">
              <w:rPr>
                <w:rFonts w:ascii="Times New Roman" w:eastAsia="Times New Roman" w:hAnsi="Times New Roman" w:cs="Times New Roman"/>
                <w:b/>
                <w:bCs/>
                <w:sz w:val="24"/>
                <w:szCs w:val="24"/>
                <w:lang w:eastAsia="lv-LV"/>
              </w:rPr>
              <w:t>.</w:t>
            </w:r>
            <w:r w:rsidRPr="000C5C0D">
              <w:rPr>
                <w:rFonts w:ascii="Times New Roman" w:eastAsia="Times New Roman" w:hAnsi="Times New Roman" w:cs="Times New Roman"/>
                <w:sz w:val="24"/>
                <w:szCs w:val="24"/>
                <w:lang w:eastAsia="lv-LV"/>
              </w:rPr>
              <w:t xml:space="preserve"> Regulējums nepieciešams, lai paredzētu pārejas periodā Ieslodzījuma vietu pārvaldei tiesības izvietot atsevišķi no pārējiem ieslodzītajiem tādus ieslodzītos, kuri ir bijuši pakļauti ļoti augstam inficēšanās riskam, jo ieslodzīto pārņemšana var notikt arī no valstīm, kurās ir augsta vīrusa izplatība. Tāpat norma paredz ieslodzīto tiesību ierobežojumus minētajam laika posmam, kas vērsti uz inficēšanās riska mazināšanu. </w:t>
            </w:r>
          </w:p>
          <w:p w14:paraId="569D84B0"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39.pantā</w:t>
            </w:r>
            <w:proofErr w:type="gramEnd"/>
            <w:r w:rsidRPr="000C5C0D">
              <w:rPr>
                <w:rFonts w:ascii="Times New Roman" w:eastAsia="Times New Roman" w:hAnsi="Times New Roman" w:cs="Times New Roman"/>
                <w:b/>
                <w:bCs/>
                <w:sz w:val="24"/>
                <w:szCs w:val="24"/>
                <w:lang w:eastAsia="lv-LV"/>
              </w:rPr>
              <w:t xml:space="preserve">. </w:t>
            </w:r>
            <w:r w:rsidRPr="000C5C0D">
              <w:rPr>
                <w:rFonts w:ascii="Times New Roman" w:eastAsia="Times New Roman" w:hAnsi="Times New Roman" w:cs="Times New Roman"/>
                <w:sz w:val="24"/>
                <w:szCs w:val="24"/>
                <w:lang w:eastAsia="lv-LV"/>
              </w:rPr>
              <w:t xml:space="preserve">Lai atsāktu pilnvērtīgu notiesāto ierobežoto tiesību īstenošanu pilnā apjomā, ir nepieciešams pārejas laiks, lai ieslodzījuma vietas spētu sagatavoties un noorganizēt visu nepieciešamo tiesību īstenošanas atjaunošanai. </w:t>
            </w:r>
          </w:p>
          <w:p w14:paraId="73F84441" w14:textId="2159E79E"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proofErr w:type="gramStart"/>
            <w:r w:rsidRPr="000C5C0D">
              <w:rPr>
                <w:rFonts w:ascii="Times New Roman" w:eastAsia="Times New Roman" w:hAnsi="Times New Roman" w:cs="Times New Roman"/>
                <w:b/>
                <w:bCs/>
                <w:sz w:val="24"/>
                <w:szCs w:val="24"/>
                <w:lang w:eastAsia="lv-LV"/>
              </w:rPr>
              <w:t>40.pants</w:t>
            </w:r>
            <w:proofErr w:type="gramEnd"/>
            <w:r w:rsidRPr="000C5C0D">
              <w:rPr>
                <w:rFonts w:ascii="Times New Roman" w:eastAsia="Times New Roman" w:hAnsi="Times New Roman" w:cs="Times New Roman"/>
                <w:b/>
                <w:bCs/>
                <w:sz w:val="24"/>
                <w:szCs w:val="24"/>
                <w:lang w:eastAsia="lv-LV"/>
              </w:rPr>
              <w:t>.</w:t>
            </w:r>
            <w:r w:rsidRPr="000C5C0D">
              <w:rPr>
                <w:rFonts w:ascii="Times New Roman" w:eastAsia="Times New Roman" w:hAnsi="Times New Roman" w:cs="Times New Roman"/>
                <w:sz w:val="24"/>
                <w:szCs w:val="24"/>
                <w:lang w:eastAsia="lv-LV"/>
              </w:rPr>
              <w:t xml:space="preserve"> Ņemot vērā, ka šobrīd nav skaidrs, kāda būs vīrusa </w:t>
            </w:r>
            <w:proofErr w:type="spellStart"/>
            <w:r w:rsidRPr="000C5C0D">
              <w:rPr>
                <w:rFonts w:ascii="Times New Roman" w:eastAsia="Times New Roman" w:hAnsi="Times New Roman" w:cs="Times New Roman"/>
                <w:sz w:val="24"/>
                <w:szCs w:val="24"/>
                <w:lang w:eastAsia="lv-LV"/>
              </w:rPr>
              <w:t>C</w:t>
            </w:r>
            <w:r w:rsidR="00E83248">
              <w:rPr>
                <w:rFonts w:ascii="Times New Roman" w:eastAsia="Times New Roman" w:hAnsi="Times New Roman" w:cs="Times New Roman"/>
                <w:sz w:val="24"/>
                <w:szCs w:val="24"/>
                <w:lang w:eastAsia="lv-LV"/>
              </w:rPr>
              <w:t>ovid</w:t>
            </w:r>
            <w:r w:rsidRPr="000C5C0D">
              <w:rPr>
                <w:rFonts w:ascii="Times New Roman" w:eastAsia="Times New Roman" w:hAnsi="Times New Roman" w:cs="Times New Roman"/>
                <w:sz w:val="24"/>
                <w:szCs w:val="24"/>
                <w:lang w:eastAsia="lv-LV"/>
              </w:rPr>
              <w:t>-19</w:t>
            </w:r>
            <w:proofErr w:type="spellEnd"/>
            <w:r w:rsidRPr="000C5C0D">
              <w:rPr>
                <w:rFonts w:ascii="Times New Roman" w:eastAsia="Times New Roman" w:hAnsi="Times New Roman" w:cs="Times New Roman"/>
                <w:sz w:val="24"/>
                <w:szCs w:val="24"/>
                <w:lang w:eastAsia="lv-LV"/>
              </w:rPr>
              <w:t xml:space="preserve"> turpmākā izplatība, ir jāparedz risinājums situācijām, ja infekcija nokļūst ieslodzījuma vietās, bet valstī ir atcelta ārkārtējā situācija. Var veidoties situācija, ka kādā no ieslodzījuma vietām ir daži inficēti ieslodzītie, kas nekavējoties jānošķir no pārējiem ieslodzītajiem un jāierobežo tās </w:t>
            </w:r>
            <w:proofErr w:type="gramStart"/>
            <w:r w:rsidRPr="000C5C0D">
              <w:rPr>
                <w:rFonts w:ascii="Times New Roman" w:eastAsia="Times New Roman" w:hAnsi="Times New Roman" w:cs="Times New Roman"/>
                <w:sz w:val="24"/>
                <w:szCs w:val="24"/>
                <w:lang w:eastAsia="lv-LV"/>
              </w:rPr>
              <w:t>viņu tiesības</w:t>
            </w:r>
            <w:proofErr w:type="gramEnd"/>
            <w:r w:rsidRPr="000C5C0D">
              <w:rPr>
                <w:rFonts w:ascii="Times New Roman" w:eastAsia="Times New Roman" w:hAnsi="Times New Roman" w:cs="Times New Roman"/>
                <w:sz w:val="24"/>
                <w:szCs w:val="24"/>
                <w:lang w:eastAsia="lv-LV"/>
              </w:rPr>
              <w:t xml:space="preserve">, kuras paredz kontaktēšanos ar citām personām. Tomēr </w:t>
            </w:r>
            <w:r w:rsidRPr="000C5C0D">
              <w:rPr>
                <w:rFonts w:ascii="Times New Roman" w:eastAsia="Times New Roman" w:hAnsi="Times New Roman" w:cs="Times New Roman"/>
                <w:sz w:val="24"/>
                <w:szCs w:val="24"/>
                <w:lang w:eastAsia="lv-LV"/>
              </w:rPr>
              <w:lastRenderedPageBreak/>
              <w:t xml:space="preserve">var būt arī situācijas, ka konkrētā cietumā vai visā ieslodzījuma vietu sistēmā ir daudz inficēto, un ir jānosaka attiecīgo tiesību ierobežojumi visiem cietumā vai cietumu sistēmā esošajiem ieslodzītajiem, lai mazinātu sabiedrības inficēšanās risku. Šo ir iespējams risināt Epidemioloģiskās drošības likumā (vienlaikus ar šo likumprojektu tiek virzīts attiecīgs grozījums Epidemioloģiskās drošības likumā) paredzot tiesības Ieslodzījuma vietu pārvaldes priekšniekam izsludināt karantīnu ieslodzījuma vietā vai ieslodzījuma vietu sistēmā un šajā likumprojekta 37.pantā nosakot tiesību ierobežojumus ar </w:t>
            </w:r>
            <w:proofErr w:type="spellStart"/>
            <w:r w:rsidRPr="000C5C0D">
              <w:rPr>
                <w:rFonts w:ascii="Times New Roman" w:eastAsia="Times New Roman" w:hAnsi="Times New Roman" w:cs="Times New Roman"/>
                <w:sz w:val="24"/>
                <w:szCs w:val="24"/>
                <w:lang w:eastAsia="lv-LV"/>
              </w:rPr>
              <w:t>C</w:t>
            </w:r>
            <w:r w:rsidR="00082C50">
              <w:rPr>
                <w:rFonts w:ascii="Times New Roman" w:eastAsia="Times New Roman" w:hAnsi="Times New Roman" w:cs="Times New Roman"/>
                <w:sz w:val="24"/>
                <w:szCs w:val="24"/>
                <w:lang w:eastAsia="lv-LV"/>
              </w:rPr>
              <w:t>ovid</w:t>
            </w:r>
            <w:r w:rsidRPr="000C5C0D">
              <w:rPr>
                <w:rFonts w:ascii="Times New Roman" w:eastAsia="Times New Roman" w:hAnsi="Times New Roman" w:cs="Times New Roman"/>
                <w:sz w:val="24"/>
                <w:szCs w:val="24"/>
                <w:lang w:eastAsia="lv-LV"/>
              </w:rPr>
              <w:t>-19</w:t>
            </w:r>
            <w:proofErr w:type="spellEnd"/>
            <w:r w:rsidRPr="000C5C0D">
              <w:rPr>
                <w:rFonts w:ascii="Times New Roman" w:eastAsia="Times New Roman" w:hAnsi="Times New Roman" w:cs="Times New Roman"/>
                <w:sz w:val="24"/>
                <w:szCs w:val="24"/>
                <w:lang w:eastAsia="lv-LV"/>
              </w:rPr>
              <w:t xml:space="preserve"> iespējami vai reāli inficētam ieslodzītajam, kā arī karantīnas laikā paredzētos ierobežojumus. Šāds regulējums nepieciešams, lai paredzētu iespēju pārejas periodā (kamēr vien pastāv inficēšanās riski) Ieslodzījuma vietu pārvaldei tiesības izvietot atsevišķi no pārējiem ieslodzītajiem tādus ieslodzītos, kuri ir bijuši pakļauti ļoti augstam inficēšanās riskam un/vai inficēti. Tāpat norma paredz ieslodzīto tiesību ierobežojumus minētajam laika posmam. Panta pirmajā daļā paredzētās 14 dienas ir samērīgi garš periods, lai nerastos būtisks tiesību ierobežojums, jo ieslodzītajiem ir noteikts šo saziņas veidu skaita ierobežojums. Telefonsarunas un videozvani nenotiek un nevar notikt kamerā, kurā atrodas ieslodzītais, līdz ar to, lai šo nodrošinātu, ieslodzīto ved uz noteiktu vietu cietumā, labākajā gadījumā – cietuma korpusā. Tas ir milzīgs riska papildus inficēšanai. Panta otrā daļa skatāma  kopsakarā ar grozījumu Epidemioloģiskās drošības likuma 36.pantu: karantīnu vienmēr noteic uz noteiktu laiku.</w:t>
            </w:r>
          </w:p>
          <w:p w14:paraId="165F562C" w14:textId="77777777" w:rsidR="0073105C" w:rsidRPr="000C5C0D" w:rsidRDefault="0073105C" w:rsidP="00A37C71">
            <w:pPr>
              <w:spacing w:after="0" w:line="240" w:lineRule="auto"/>
              <w:jc w:val="both"/>
              <w:rPr>
                <w:rFonts w:eastAsia="Times New Roman"/>
              </w:rPr>
            </w:pPr>
            <w:proofErr w:type="gramStart"/>
            <w:r w:rsidRPr="000C5C0D">
              <w:rPr>
                <w:rFonts w:ascii="Times New Roman" w:eastAsia="Times New Roman" w:hAnsi="Times New Roman" w:cs="Times New Roman"/>
                <w:b/>
                <w:bCs/>
                <w:sz w:val="24"/>
                <w:szCs w:val="24"/>
                <w:lang w:eastAsia="lv-LV"/>
              </w:rPr>
              <w:t>41.pants</w:t>
            </w:r>
            <w:proofErr w:type="gramEnd"/>
            <w:r w:rsidRPr="000C5C0D">
              <w:rPr>
                <w:rFonts w:ascii="Times New Roman" w:eastAsia="Times New Roman" w:hAnsi="Times New Roman" w:cs="Times New Roman"/>
                <w:b/>
                <w:bCs/>
                <w:sz w:val="24"/>
                <w:szCs w:val="24"/>
                <w:lang w:eastAsia="lv-LV"/>
              </w:rPr>
              <w:t>.</w:t>
            </w:r>
            <w:r w:rsidRPr="000C5C0D">
              <w:rPr>
                <w:rFonts w:ascii="Times New Roman" w:eastAsia="Times New Roman" w:hAnsi="Times New Roman" w:cs="Times New Roman"/>
                <w:sz w:val="24"/>
                <w:szCs w:val="24"/>
                <w:lang w:eastAsia="lv-LV"/>
              </w:rPr>
              <w:t xml:space="preserve"> </w:t>
            </w:r>
            <w:r w:rsidRPr="000C5C0D">
              <w:rPr>
                <w:rFonts w:ascii="Times New Roman" w:eastAsia="Times New Roman" w:hAnsi="Times New Roman" w:cs="Times New Roman"/>
                <w:sz w:val="24"/>
                <w:szCs w:val="24"/>
              </w:rPr>
              <w:t xml:space="preserve">Likumprojektā tiek paredzēts risinājums šobrīd ar Valsts probācijas dienesta vadītāja rīkojumu ierobežoto probācijas klientu tiesību atjaunošanas kārtībai un termiņam. Lai atsāktu šo tiesību īstenošanu pilnā apjomā, ir nepieciešams pārejas laiks, lai iestāde varētu sagatavoties tiesību īstenošanai pilnā apjomā. Papildus ir paredzēts nosacījums par iespēju turpināt noteiktas daļas probācijas klientu attālinātu saziņu ar Valsts probācijas dienesta amatpersonu, kas ir pierādījis savu efektivitāti ārkārtējās situācijas laikā. </w:t>
            </w:r>
          </w:p>
          <w:p w14:paraId="62798078" w14:textId="77777777" w:rsidR="0073105C" w:rsidRPr="000C5C0D" w:rsidRDefault="0073105C" w:rsidP="00A37C71">
            <w:pPr>
              <w:spacing w:after="0" w:line="240" w:lineRule="auto"/>
              <w:jc w:val="both"/>
              <w:rPr>
                <w:rFonts w:ascii="Times New Roman" w:eastAsia="Times New Roman" w:hAnsi="Times New Roman" w:cs="Times New Roman"/>
                <w:b/>
                <w:bCs/>
                <w:sz w:val="24"/>
                <w:szCs w:val="24"/>
                <w:lang w:eastAsia="lv-LV"/>
              </w:rPr>
            </w:pPr>
          </w:p>
          <w:p w14:paraId="6A42550E" w14:textId="77777777" w:rsidR="0073105C" w:rsidRPr="000C5C0D" w:rsidRDefault="0073105C" w:rsidP="00A37C71">
            <w:pPr>
              <w:pStyle w:val="NormalWeb"/>
              <w:jc w:val="both"/>
              <w:rPr>
                <w:rFonts w:eastAsia="Times New Roman"/>
              </w:rPr>
            </w:pPr>
            <w:r w:rsidRPr="000C5C0D">
              <w:rPr>
                <w:rFonts w:eastAsia="Times New Roman"/>
                <w:b/>
                <w:bCs/>
              </w:rPr>
              <w:t xml:space="preserve">42., </w:t>
            </w:r>
            <w:proofErr w:type="gramStart"/>
            <w:r w:rsidRPr="000C5C0D">
              <w:rPr>
                <w:rFonts w:eastAsia="Times New Roman"/>
                <w:b/>
                <w:bCs/>
              </w:rPr>
              <w:t>43.pants</w:t>
            </w:r>
            <w:proofErr w:type="gramEnd"/>
            <w:r w:rsidRPr="000C5C0D">
              <w:rPr>
                <w:rFonts w:eastAsia="Times New Roman"/>
                <w:b/>
                <w:bCs/>
              </w:rPr>
              <w:t>.</w:t>
            </w:r>
            <w:r w:rsidRPr="000C5C0D">
              <w:rPr>
                <w:rFonts w:eastAsia="Times New Roman"/>
              </w:rPr>
              <w:t xml:space="preserve"> Minētais regulējums nodaļas ietvaros pārņemts no pašlaik spēkā esošā likuma “Par valsts institūciju darbību ārkārtējās situācijas laikā saistībā ar </w:t>
            </w:r>
            <w:proofErr w:type="spellStart"/>
            <w:r w:rsidRPr="000C5C0D">
              <w:rPr>
                <w:rFonts w:eastAsia="Times New Roman"/>
              </w:rPr>
              <w:t>Covid-19</w:t>
            </w:r>
            <w:proofErr w:type="spellEnd"/>
            <w:r w:rsidRPr="000C5C0D">
              <w:rPr>
                <w:rFonts w:eastAsia="Times New Roman"/>
              </w:rPr>
              <w:t xml:space="preserve"> izplatību”, kuru nepieciešams vēl turpināt piemērot ierobežotu periodu. </w:t>
            </w:r>
          </w:p>
          <w:p w14:paraId="0DC5F5A5"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Piedāvātajā regulējumā paredzēts noteikt nosacījumus attiecībā uz izglītības iestāžu un programmu spēkā esošās akreditācijas termiņa pagarinājumu. Ārkārtējās </w:t>
            </w:r>
            <w:r w:rsidRPr="000C5C0D">
              <w:rPr>
                <w:rFonts w:ascii="Times New Roman" w:eastAsia="Times New Roman" w:hAnsi="Times New Roman" w:cs="Times New Roman"/>
                <w:sz w:val="24"/>
                <w:szCs w:val="24"/>
                <w:lang w:eastAsia="lv-LV"/>
              </w:rPr>
              <w:lastRenderedPageBreak/>
              <w:t>situācijas ietvaros veidojās situācija, kad atbildīgā iestāde nevarēja pilnvērtīgi veikt izglītības iestāžu un programmu akreditācijas procesu (piemēram, nav iespējams veikt izglītības programmas īstenošanas klātienē novērtējumu), vienlaikus izglītības iestādei vai programmai beidzas akreditācijas termiņš. Neesot jaunai akreditācijai iestāde nebūs tiesīga izsniegt valsts atzītus izglītību apliecinošus dokumentus. Lai novērstu šādu situāciju, ir sagatavots minētais regulējums. Līdzīgi noteikts regulējums attiecībā uz sporta speciālistu un šaušanas instruktoru sertifikāciju. Arī šajā gadījumā izsniegtie sertifikāti ir terminēti un likumprojekts nosaka to darbības pagarinājumu.</w:t>
            </w:r>
          </w:p>
          <w:p w14:paraId="7E6D8292"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Tāpat likumprojekta pantā paredzēts pilnvarojums Ministru kabinetam risināt jautājumu, lai izglītojamie ar invaliditāti varētu saņemt asistenta pakalpojumu jau iepriekš piešķirto resursu ietvaros (asistenta pakalpojums pārvietošanās atbalstam un pašaprūpes veikšanai izglītības iestādē), ja epidemioloģiskās situācijas dēļ būs korekcijas izglītības procesa organizācijā.</w:t>
            </w:r>
          </w:p>
          <w:p w14:paraId="4A370DC1"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Tāpat paredzēts ietvert nosacījumu pagarināt valsts pedagoģiski medicīniskās komisijas un pašvaldības pedagoģiski medicīniskās komisijas izsniegto atzinumu izvērtējuma termiņu, kā arī noteikt, ka līdz šim termiņam ir piemērojams esošais atzinums, jo valstī izsludinātās ārkārtējās situācijas ietvaros nebija iespējama vai bija būtiski apgrūtināta izglītojamo veselības stāvokļa, spēju un attīstības līmeņa izvērtēšana pedagoģiski medicīniskajās komisijās un līdz ar to arī atzinumu saņemšana. Spēkā neesoša atzinuma gadījumā ir apšaubāmas izglītojamā tiesības apgūt speciālo izglītības programmu, kas nav pieļaujams. Turklāt atzinuma ar izglītojamam ieteikto speciālās izglītības programmu neesamības gadījumā būs apgrūtinātas izglītības iestādes iespējas saņemt papildu valsts finansējumu speciālās izglītības programmas īstenošanai. </w:t>
            </w:r>
          </w:p>
          <w:p w14:paraId="3D17828D"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Tāpat paredzēts pārņemt regulējumu no iepriekšminētā likuma par valsts pārbaudījumiem, jo šis process vēl turpinās. Piedāvātais regulējums nosaka, ka 2019./2020. mācību gadā valsts pārbaudes darbi, beidzot </w:t>
            </w:r>
            <w:proofErr w:type="gramStart"/>
            <w:r w:rsidRPr="000C5C0D">
              <w:rPr>
                <w:rFonts w:ascii="Times New Roman" w:eastAsia="Times New Roman" w:hAnsi="Times New Roman" w:cs="Times New Roman"/>
                <w:sz w:val="24"/>
                <w:szCs w:val="24"/>
                <w:lang w:eastAsia="lv-LV"/>
              </w:rPr>
              <w:t>9.klasi</w:t>
            </w:r>
            <w:proofErr w:type="gramEnd"/>
            <w:r w:rsidRPr="000C5C0D">
              <w:rPr>
                <w:rFonts w:ascii="Times New Roman" w:eastAsia="Times New Roman" w:hAnsi="Times New Roman" w:cs="Times New Roman"/>
                <w:sz w:val="24"/>
                <w:szCs w:val="24"/>
                <w:lang w:eastAsia="lv-LV"/>
              </w:rPr>
              <w:t xml:space="preserve">, nenotiek, izņemot centralizēto eksāmenu latviešu valodā mazākumtautību izglītības programmā. Šo eksāmenu izglītojamais varēs kārtot, ja to vēlēsies. </w:t>
            </w:r>
          </w:p>
          <w:p w14:paraId="49F8221B"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Šāds izņēmums ir noteikts, ievērojot Ministru kabineta noteikumos par valsts valodas zināšanu apjomu, valsts valodas prasmes pārbaudes kārtību un valsts nodevu par valsts valodas prasmes pārbaudi noteikto, ka valsts valodas prasmes pārbaudi nekārto personas, kuras </w:t>
            </w:r>
            <w:r w:rsidRPr="000C5C0D">
              <w:rPr>
                <w:rFonts w:ascii="Times New Roman" w:eastAsia="Times New Roman" w:hAnsi="Times New Roman" w:cs="Times New Roman"/>
                <w:sz w:val="24"/>
                <w:szCs w:val="24"/>
                <w:lang w:eastAsia="lv-LV"/>
              </w:rPr>
              <w:lastRenderedPageBreak/>
              <w:t xml:space="preserve">apguvušas akreditētu mazākumtautību izglītības programmu un kārtojušas centralizēto eksāmenu latviešu valodā </w:t>
            </w:r>
            <w:proofErr w:type="gramStart"/>
            <w:r w:rsidRPr="000C5C0D">
              <w:rPr>
                <w:rFonts w:ascii="Times New Roman" w:eastAsia="Times New Roman" w:hAnsi="Times New Roman" w:cs="Times New Roman"/>
                <w:sz w:val="24"/>
                <w:szCs w:val="24"/>
                <w:lang w:eastAsia="lv-LV"/>
              </w:rPr>
              <w:t>(</w:t>
            </w:r>
            <w:proofErr w:type="gramEnd"/>
            <w:r w:rsidRPr="000C5C0D">
              <w:rPr>
                <w:rFonts w:ascii="Times New Roman" w:eastAsia="Times New Roman" w:hAnsi="Times New Roman" w:cs="Times New Roman"/>
                <w:sz w:val="24"/>
                <w:szCs w:val="24"/>
                <w:lang w:eastAsia="lv-LV"/>
              </w:rPr>
              <w:t xml:space="preserve">mazākumtautību izglītības programmās 9.klasei) vai centralizēto eksāmenu latviešu valodā 12.klasei, ko apliecina pamatizglītības vai vispārējās vidējās izglītības sertifikāts. Tādējādi izglītojamie, kuri izvēlēsies kārtot centralizēto eksāmenu latviešu valodā mazākumtautību </w:t>
            </w:r>
          </w:p>
          <w:p w14:paraId="4F413934"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izglītības programmās, varēs nekārtot valsts valodas pārbaudījumu, kas nepieciešams, lai apliecinātu nepieciešamās valsts valodas prasmes, piemēram, profesionālo un amata pienākumu veikšanai. </w:t>
            </w:r>
          </w:p>
          <w:p w14:paraId="143C601A"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Valsts pārbaudes darbi, beidzot </w:t>
            </w:r>
            <w:proofErr w:type="gramStart"/>
            <w:r w:rsidRPr="000C5C0D">
              <w:rPr>
                <w:rFonts w:ascii="Times New Roman" w:eastAsia="Times New Roman" w:hAnsi="Times New Roman" w:cs="Times New Roman"/>
                <w:sz w:val="24"/>
                <w:szCs w:val="24"/>
                <w:lang w:eastAsia="lv-LV"/>
              </w:rPr>
              <w:t>12.klasi</w:t>
            </w:r>
            <w:proofErr w:type="gramEnd"/>
            <w:r w:rsidRPr="000C5C0D">
              <w:rPr>
                <w:rFonts w:ascii="Times New Roman" w:eastAsia="Times New Roman" w:hAnsi="Times New Roman" w:cs="Times New Roman"/>
                <w:sz w:val="24"/>
                <w:szCs w:val="24"/>
                <w:lang w:eastAsia="lv-LV"/>
              </w:rPr>
              <w:t xml:space="preserve">, netiek atcelti. Taču tā kā 2019./2020. mācību gadā nav iespējams ievērot Vispārējās izglītības likuma 46. panta 2. punktā noteikto mācību gada ilgumu </w:t>
            </w:r>
            <w:proofErr w:type="gramStart"/>
            <w:r w:rsidRPr="000C5C0D">
              <w:rPr>
                <w:rFonts w:ascii="Times New Roman" w:eastAsia="Times New Roman" w:hAnsi="Times New Roman" w:cs="Times New Roman"/>
                <w:sz w:val="24"/>
                <w:szCs w:val="24"/>
                <w:lang w:eastAsia="lv-LV"/>
              </w:rPr>
              <w:t>12.klasei</w:t>
            </w:r>
            <w:proofErr w:type="gramEnd"/>
            <w:r w:rsidRPr="000C5C0D">
              <w:rPr>
                <w:rFonts w:ascii="Times New Roman" w:eastAsia="Times New Roman" w:hAnsi="Times New Roman" w:cs="Times New Roman"/>
                <w:sz w:val="24"/>
                <w:szCs w:val="24"/>
                <w:lang w:eastAsia="lv-LV"/>
              </w:rPr>
              <w:t xml:space="preserve"> (38 nedēļas), piedāvātais regulējums paredz pagarināt mācību gada ilgumu 12.klasei par 10 darbdienām. Minētais regulējums pārņemts no pašlaik spēkā esošā likuma “Par valsts institūciju darbību ārkārtējās situācijas laikā saistībā 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izplatību</w:t>
            </w:r>
          </w:p>
          <w:p w14:paraId="6B3F819C" w14:textId="77777777" w:rsidR="0073105C" w:rsidRPr="00541073" w:rsidRDefault="0073105C" w:rsidP="00A37C71">
            <w:pPr>
              <w:pStyle w:val="NormalWeb"/>
              <w:jc w:val="both"/>
              <w:rPr>
                <w:rFonts w:eastAsia="Times New Roman"/>
              </w:rPr>
            </w:pPr>
            <w:proofErr w:type="gramStart"/>
            <w:r w:rsidRPr="000C5C0D">
              <w:rPr>
                <w:rFonts w:eastAsia="Times New Roman"/>
                <w:b/>
                <w:bCs/>
              </w:rPr>
              <w:t>44.pants</w:t>
            </w:r>
            <w:proofErr w:type="gramEnd"/>
            <w:r w:rsidRPr="000C5C0D">
              <w:rPr>
                <w:rFonts w:eastAsia="Times New Roman"/>
                <w:b/>
                <w:bCs/>
              </w:rPr>
              <w:t xml:space="preserve">. </w:t>
            </w:r>
            <w:proofErr w:type="spellStart"/>
            <w:r w:rsidRPr="00541073">
              <w:rPr>
                <w:rFonts w:eastAsia="Times New Roman"/>
              </w:rPr>
              <w:t>Covid-19</w:t>
            </w:r>
            <w:proofErr w:type="spellEnd"/>
            <w:r w:rsidRPr="00541073">
              <w:rPr>
                <w:rFonts w:eastAsia="Times New Roman"/>
              </w:rPr>
              <w:t xml:space="preserve"> iestāžu likums </w:t>
            </w:r>
            <w:proofErr w:type="gramStart"/>
            <w:r w:rsidRPr="00541073">
              <w:rPr>
                <w:rFonts w:eastAsia="Times New Roman"/>
              </w:rPr>
              <w:t>25.pants</w:t>
            </w:r>
            <w:proofErr w:type="gramEnd"/>
            <w:r w:rsidRPr="00541073">
              <w:rPr>
                <w:rFonts w:eastAsia="Times New Roman"/>
              </w:rPr>
              <w:t xml:space="preserve"> paredzēja, ka ja attiecībā uz personu, kurai valstī izsludinātās ārkārtējās situācijas laikā jāveic īpaši epidemioloģiskās drošības pasākumi, pieņemts policijas lēmums par nošķiršanu vai tiesas lēmums par pagaidu aizsardzību pret vardarbību, kas aizliedz atrasties mājoklī, un tā pati nav spējīga nodrošināt pašizolāciju, pašvaldība iespēju </w:t>
            </w:r>
          </w:p>
          <w:p w14:paraId="7E5C3867" w14:textId="77777777" w:rsidR="0073105C" w:rsidRPr="00541073" w:rsidRDefault="0073105C" w:rsidP="00A37C71">
            <w:pPr>
              <w:spacing w:after="0" w:line="240" w:lineRule="auto"/>
              <w:jc w:val="both"/>
              <w:rPr>
                <w:rFonts w:ascii="Times New Roman" w:eastAsia="Times New Roman" w:hAnsi="Times New Roman" w:cs="Times New Roman"/>
                <w:sz w:val="24"/>
                <w:szCs w:val="24"/>
                <w:lang w:eastAsia="lv-LV"/>
              </w:rPr>
            </w:pPr>
            <w:r w:rsidRPr="00541073">
              <w:rPr>
                <w:rFonts w:ascii="Times New Roman" w:eastAsia="Times New Roman" w:hAnsi="Times New Roman" w:cs="Times New Roman"/>
                <w:sz w:val="24"/>
                <w:szCs w:val="24"/>
                <w:lang w:eastAsia="lv-LV"/>
              </w:rPr>
              <w:t xml:space="preserve">robežās nodrošina šai personai pašizolācijas vietu. Persona (izņemot personu ar invaliditāti un personu, kura atzīta par trūcīgu vai maznodrošinātu) sedz izdevumus, kas saistīti ar pašizolācijas vietas nodrošināšanu. Ievērojot </w:t>
            </w:r>
            <w:proofErr w:type="spellStart"/>
            <w:r w:rsidRPr="00541073">
              <w:rPr>
                <w:rFonts w:ascii="Times New Roman" w:eastAsia="Times New Roman" w:hAnsi="Times New Roman" w:cs="Times New Roman"/>
                <w:sz w:val="24"/>
                <w:szCs w:val="24"/>
                <w:lang w:eastAsia="lv-LV"/>
              </w:rPr>
              <w:t>Covid-19</w:t>
            </w:r>
            <w:proofErr w:type="spellEnd"/>
            <w:r w:rsidRPr="00541073">
              <w:rPr>
                <w:rFonts w:ascii="Times New Roman" w:eastAsia="Times New Roman" w:hAnsi="Times New Roman" w:cs="Times New Roman"/>
                <w:sz w:val="24"/>
                <w:szCs w:val="24"/>
                <w:lang w:eastAsia="lv-LV"/>
              </w:rPr>
              <w:t xml:space="preserve"> infekcijas izplatības riskus, minēto normu nepieciešams saglabāt, precizējot normas piemērošanas tvērumu. 47., </w:t>
            </w:r>
            <w:proofErr w:type="gramStart"/>
            <w:r w:rsidRPr="00541073">
              <w:rPr>
                <w:rFonts w:ascii="Times New Roman" w:eastAsia="Times New Roman" w:hAnsi="Times New Roman" w:cs="Times New Roman"/>
                <w:sz w:val="24"/>
                <w:szCs w:val="24"/>
                <w:lang w:eastAsia="lv-LV"/>
              </w:rPr>
              <w:t>48.pants</w:t>
            </w:r>
            <w:proofErr w:type="gramEnd"/>
            <w:r w:rsidRPr="00541073">
              <w:rPr>
                <w:rFonts w:ascii="Times New Roman" w:eastAsia="Times New Roman" w:hAnsi="Times New Roman" w:cs="Times New Roman"/>
                <w:sz w:val="24"/>
                <w:szCs w:val="24"/>
                <w:lang w:eastAsia="lv-LV"/>
              </w:rPr>
              <w:t>. Likumprojekts paredz atļaut tūrisma operatoriem naudas atmaksas vietā ceļotājiem izsniegt apliecinājumu (</w:t>
            </w:r>
            <w:proofErr w:type="spellStart"/>
            <w:r w:rsidRPr="00541073">
              <w:rPr>
                <w:rFonts w:ascii="Times New Roman" w:eastAsia="Times New Roman" w:hAnsi="Times New Roman" w:cs="Times New Roman"/>
                <w:sz w:val="24"/>
                <w:szCs w:val="24"/>
                <w:lang w:eastAsia="lv-LV"/>
              </w:rPr>
              <w:t>vaučeri</w:t>
            </w:r>
            <w:proofErr w:type="spellEnd"/>
            <w:r w:rsidRPr="00541073">
              <w:rPr>
                <w:rFonts w:ascii="Times New Roman" w:eastAsia="Times New Roman" w:hAnsi="Times New Roman" w:cs="Times New Roman"/>
                <w:sz w:val="24"/>
                <w:szCs w:val="24"/>
                <w:lang w:eastAsia="lv-LV"/>
              </w:rPr>
              <w:t xml:space="preserve">) par neizmantotā ceļojuma vērtību, kuru ceļotājs var izmantot cita ceļojuma iegādei pie konkrētā tūrisma operatora par to summu, kuru ceļotājs ir samaksājis tūrisma operatoram. Saistībā ar COVID-19 izplatību pasaulē Latvijā noteikta virkne stingru ierobežojošu pasākumu. Iekļautie nosacījumi būtiski ietekmē tūrisma nozares darbību, jo īpaši starptautisko pasažieru pārvadājumu pārtraukšana, liedzot ceļošanas iespējas un starptautisku sasniedzamību, pārvietošanos pa teritoriju, tādējādi apstādinot tūrisma aģentu un operatoru darbību, faktiski samazinot saimniecisko darbību vispār vai līdz galējam minimumam. Aprīlī ir novērots 100% apgrozījuma kritums tūrisma aģentiem un operatoriem, </w:t>
            </w:r>
            <w:r w:rsidRPr="00541073">
              <w:rPr>
                <w:rFonts w:ascii="Times New Roman" w:eastAsia="Times New Roman" w:hAnsi="Times New Roman" w:cs="Times New Roman"/>
                <w:sz w:val="24"/>
                <w:szCs w:val="24"/>
                <w:lang w:eastAsia="lv-LV"/>
              </w:rPr>
              <w:lastRenderedPageBreak/>
              <w:t xml:space="preserve">radot zaudējumus vismaz 33 </w:t>
            </w:r>
            <w:proofErr w:type="spellStart"/>
            <w:r w:rsidRPr="00541073">
              <w:rPr>
                <w:rFonts w:ascii="Times New Roman" w:eastAsia="Times New Roman" w:hAnsi="Times New Roman" w:cs="Times New Roman"/>
                <w:sz w:val="24"/>
                <w:szCs w:val="24"/>
                <w:lang w:eastAsia="lv-LV"/>
              </w:rPr>
              <w:t>mlj</w:t>
            </w:r>
            <w:proofErr w:type="spellEnd"/>
            <w:r w:rsidRPr="00541073">
              <w:rPr>
                <w:rFonts w:ascii="Times New Roman" w:eastAsia="Times New Roman" w:hAnsi="Times New Roman" w:cs="Times New Roman"/>
                <w:sz w:val="24"/>
                <w:szCs w:val="24"/>
                <w:lang w:eastAsia="lv-LV"/>
              </w:rPr>
              <w:t xml:space="preserve">. EUR apmērā mēnesī. Tiek atcelti plānotie ceļojumi, kā arī netiek rezervēti jauni. Saistībā ar atceltajiem ceļojumiem1, kas radušies starptautisko un lokālo ceļošanas ierobežojumu dēļ, tūrisma operatoriem un tūrisma aģentiem klientiem ir jāatgriež klientu iemaksātā nauda, taču daļā gadījumu to nav iespējams operatīvi izdarīt dēļ to darbības specifikas kompleksu pakalpojumu veidošanā un pārdošanā. Lai iegūtu konkurētspējīgu cenu tūrisma operators ir veicis pamata pakalpojumu (tūristu mītne, avio biļetes u.c.) iegādi ar priekšapmaksu (tūrisma operators iepērk pakalpojumu, piemēram, rezervē viesnīcas istabu, pat gadu uz priekšu). Tūrisma operatoriem ir līdzekļu iztrūkums, jo no ceļotājiem avansā saņemtā nauda ir samaksāta par pakalpojumiem ārvalstīs, savukārt ārvalstu pakalpojumu sniedzēji šo naudu lielākā daļā gadījumu operatoriem neatgriež, pamatojoties uz attiecīgo valstu </w:t>
            </w:r>
            <w:proofErr w:type="spellStart"/>
            <w:r w:rsidRPr="00541073">
              <w:rPr>
                <w:rFonts w:ascii="Times New Roman" w:eastAsia="Times New Roman" w:hAnsi="Times New Roman" w:cs="Times New Roman"/>
                <w:sz w:val="24"/>
                <w:szCs w:val="24"/>
                <w:lang w:eastAsia="lv-LV"/>
              </w:rPr>
              <w:t>force</w:t>
            </w:r>
            <w:proofErr w:type="spellEnd"/>
            <w:r w:rsidRPr="00541073">
              <w:rPr>
                <w:rFonts w:ascii="Times New Roman" w:eastAsia="Times New Roman" w:hAnsi="Times New Roman" w:cs="Times New Roman"/>
                <w:sz w:val="24"/>
                <w:szCs w:val="24"/>
                <w:lang w:eastAsia="lv-LV"/>
              </w:rPr>
              <w:t xml:space="preserve"> </w:t>
            </w:r>
            <w:proofErr w:type="spellStart"/>
            <w:r w:rsidRPr="00541073">
              <w:rPr>
                <w:rFonts w:ascii="Times New Roman" w:eastAsia="Times New Roman" w:hAnsi="Times New Roman" w:cs="Times New Roman"/>
                <w:sz w:val="24"/>
                <w:szCs w:val="24"/>
                <w:lang w:eastAsia="lv-LV"/>
              </w:rPr>
              <w:t>majeure</w:t>
            </w:r>
            <w:proofErr w:type="spellEnd"/>
            <w:r w:rsidRPr="00541073">
              <w:rPr>
                <w:rFonts w:ascii="Times New Roman" w:eastAsia="Times New Roman" w:hAnsi="Times New Roman" w:cs="Times New Roman"/>
                <w:sz w:val="24"/>
                <w:szCs w:val="24"/>
                <w:lang w:eastAsia="lv-LV"/>
              </w:rPr>
              <w:t xml:space="preserve"> regulējumiem un noslēgto līgumu noteikumiem. </w:t>
            </w:r>
            <w:proofErr w:type="gramStart"/>
            <w:r w:rsidRPr="00541073">
              <w:rPr>
                <w:rFonts w:ascii="Times New Roman" w:eastAsia="Times New Roman" w:hAnsi="Times New Roman" w:cs="Times New Roman"/>
                <w:sz w:val="24"/>
                <w:szCs w:val="24"/>
                <w:lang w:eastAsia="lv-LV"/>
              </w:rPr>
              <w:t>Turklāt,</w:t>
            </w:r>
            <w:proofErr w:type="gramEnd"/>
            <w:r w:rsidRPr="00541073">
              <w:rPr>
                <w:rFonts w:ascii="Times New Roman" w:eastAsia="Times New Roman" w:hAnsi="Times New Roman" w:cs="Times New Roman"/>
                <w:sz w:val="24"/>
                <w:szCs w:val="24"/>
                <w:lang w:eastAsia="lv-LV"/>
              </w:rPr>
              <w:t xml:space="preserve"> jaunu ceļojumu pārdošanas un ceļojumu īstenošanas neiespējamība pakļauj operatoru vēl lielākam maksātnespējas riskam. Papildus tūrisma aģentu un operatoru uzņēmējdarbība uzliek īpašas saistības2 attiecībā pret klientiem – pakalpojumu saņēmējiem arī </w:t>
            </w:r>
            <w:proofErr w:type="gramStart"/>
            <w:r w:rsidRPr="00541073">
              <w:rPr>
                <w:rFonts w:ascii="Times New Roman" w:eastAsia="Times New Roman" w:hAnsi="Times New Roman" w:cs="Times New Roman"/>
                <w:sz w:val="24"/>
                <w:szCs w:val="24"/>
                <w:lang w:eastAsia="lv-LV"/>
              </w:rPr>
              <w:t>šādās krīzes</w:t>
            </w:r>
            <w:proofErr w:type="gramEnd"/>
            <w:r w:rsidRPr="00541073">
              <w:rPr>
                <w:rFonts w:ascii="Times New Roman" w:eastAsia="Times New Roman" w:hAnsi="Times New Roman" w:cs="Times New Roman"/>
                <w:sz w:val="24"/>
                <w:szCs w:val="24"/>
                <w:lang w:eastAsia="lv-LV"/>
              </w:rPr>
              <w:t xml:space="preserve"> situācijās. Īpaši tas attiecas uz noteikumiem, kas paredz veikt naudas atgriešanu 14 </w:t>
            </w:r>
          </w:p>
          <w:p w14:paraId="32ECB5A3" w14:textId="77777777" w:rsidR="0073105C" w:rsidRPr="00541073" w:rsidRDefault="0073105C" w:rsidP="00A37C71">
            <w:pPr>
              <w:spacing w:after="0" w:line="240" w:lineRule="auto"/>
              <w:jc w:val="both"/>
              <w:rPr>
                <w:rFonts w:ascii="Times New Roman" w:eastAsia="Times New Roman" w:hAnsi="Times New Roman" w:cs="Times New Roman"/>
                <w:sz w:val="24"/>
                <w:szCs w:val="24"/>
                <w:lang w:eastAsia="lv-LV"/>
              </w:rPr>
            </w:pPr>
            <w:r w:rsidRPr="00541073">
              <w:rPr>
                <w:rFonts w:ascii="Times New Roman" w:eastAsia="Times New Roman" w:hAnsi="Times New Roman" w:cs="Times New Roman"/>
                <w:sz w:val="24"/>
                <w:szCs w:val="24"/>
                <w:lang w:eastAsia="lv-LV"/>
              </w:rPr>
              <w:t xml:space="preserve">dienu laikā pēc līguma izbeigšanas klientam, ja ceļojums tiek atcelts, </w:t>
            </w:r>
            <w:proofErr w:type="gramStart"/>
            <w:r w:rsidRPr="00541073">
              <w:rPr>
                <w:rFonts w:ascii="Times New Roman" w:eastAsia="Times New Roman" w:hAnsi="Times New Roman" w:cs="Times New Roman"/>
                <w:sz w:val="24"/>
                <w:szCs w:val="24"/>
                <w:lang w:eastAsia="lv-LV"/>
              </w:rPr>
              <w:t>neskatoties uz to, ka</w:t>
            </w:r>
            <w:proofErr w:type="gramEnd"/>
            <w:r w:rsidRPr="00541073">
              <w:rPr>
                <w:rFonts w:ascii="Times New Roman" w:eastAsia="Times New Roman" w:hAnsi="Times New Roman" w:cs="Times New Roman"/>
                <w:sz w:val="24"/>
                <w:szCs w:val="24"/>
                <w:lang w:eastAsia="lv-LV"/>
              </w:rPr>
              <w:t xml:space="preserve"> nauda jau samaksāta tiešajiem pakalpojumu piegādātājiem, t.sk. aviokompānijām, viesnīcām. Prognozējams, ka krīzes apstākļos šie līdzekļi nebūs atgūstami. Saskaņā ar nozares regulējumu3, tūrisma operatoriem ir apdrošināšanas polišu vai bankas garantijas formā jāsaņem nodrošinājums visu to maksājumu atmaksāšanai, kurus veikuši ceļotāji vai kuri veikti ceļotāju vārdā, ciktāl operators nespēj pilnībā vai daļēji pildīt savas saistības un sniegt attiecīgos pakalpojumus savu likviditātes problēmu dēļ. Saskaņā ar Patērētāju tiesību aizsardzības centru (turpmāk – PTAC) sniegto informāciju, aktuālais nozares nodrošinājuma apjoms ir 18 750 915, 44 EUR4. Tas nozīmē, </w:t>
            </w:r>
            <w:proofErr w:type="gramStart"/>
            <w:r w:rsidRPr="00541073">
              <w:rPr>
                <w:rFonts w:ascii="Times New Roman" w:eastAsia="Times New Roman" w:hAnsi="Times New Roman" w:cs="Times New Roman"/>
                <w:sz w:val="24"/>
                <w:szCs w:val="24"/>
                <w:lang w:eastAsia="lv-LV"/>
              </w:rPr>
              <w:t>ka tūrisma operatoru uzņemtās saistības pret patērētājiem sastāda</w:t>
            </w:r>
            <w:proofErr w:type="gramEnd"/>
            <w:r w:rsidRPr="00541073">
              <w:rPr>
                <w:rFonts w:ascii="Times New Roman" w:eastAsia="Times New Roman" w:hAnsi="Times New Roman" w:cs="Times New Roman"/>
                <w:sz w:val="24"/>
                <w:szCs w:val="24"/>
                <w:lang w:eastAsia="lv-LV"/>
              </w:rPr>
              <w:t xml:space="preserve"> virs 18.milj.EUR. Ievērojot minēto, Ekonomikas ministrija saskata riskus, ka tūrisma operatora likviditātes problēmu gadījumā, kuras pamatā būs Korona vīrusa izraisītās slimības COVID-19 izplatība, var notikt masveida maksātnespējas gadījumu. Līdz ar to, var netikt nodrošināta Eiropas Parlamenta un Padomes Direktīva (ES) 2015/2302 (2015. gada 25. novembris) par kompleksiem ceļojumiem un saistītiem ceļojumu pakalpojumiem, ar ko groza Regulu (EK) Nr. </w:t>
            </w:r>
            <w:r w:rsidRPr="00541073">
              <w:rPr>
                <w:rFonts w:ascii="Times New Roman" w:eastAsia="Times New Roman" w:hAnsi="Times New Roman" w:cs="Times New Roman"/>
                <w:sz w:val="24"/>
                <w:szCs w:val="24"/>
                <w:lang w:eastAsia="lv-LV"/>
              </w:rPr>
              <w:lastRenderedPageBreak/>
              <w:t xml:space="preserve">2006/2004 un Eiropas Parlamenta un Padomes Direktīvu 2011/83/ES un atceļ Padomes Direktīvu 90/314/EEK5 </w:t>
            </w:r>
            <w:proofErr w:type="gramStart"/>
            <w:r w:rsidRPr="00541073">
              <w:rPr>
                <w:rFonts w:ascii="Times New Roman" w:eastAsia="Times New Roman" w:hAnsi="Times New Roman" w:cs="Times New Roman"/>
                <w:sz w:val="24"/>
                <w:szCs w:val="24"/>
                <w:lang w:eastAsia="lv-LV"/>
              </w:rPr>
              <w:t>(</w:t>
            </w:r>
            <w:proofErr w:type="gramEnd"/>
            <w:r w:rsidRPr="00541073">
              <w:rPr>
                <w:rFonts w:ascii="Times New Roman" w:eastAsia="Times New Roman" w:hAnsi="Times New Roman" w:cs="Times New Roman"/>
                <w:sz w:val="24"/>
                <w:szCs w:val="24"/>
                <w:lang w:eastAsia="lv-LV"/>
              </w:rPr>
              <w:t>turpmāk – Direktīva) paredzētā patērētāju aizsardzība. Attiecīgi, Ministru kabinetam var nākties lemt par šo zaudējumu segšanu patērētājiem no valsts budžeta. Lai izvairītos no tūrisma operatoru masveida bankrotiem un negatīvās fiskālās ietekmes uz valsts budžetu, Ekonomikas ministrijas, PTAC un nozares kopīgs priekšlikums ir apliecinājumu (</w:t>
            </w:r>
            <w:proofErr w:type="spellStart"/>
            <w:r w:rsidRPr="00541073">
              <w:rPr>
                <w:rFonts w:ascii="Times New Roman" w:eastAsia="Times New Roman" w:hAnsi="Times New Roman" w:cs="Times New Roman"/>
                <w:sz w:val="24"/>
                <w:szCs w:val="24"/>
                <w:lang w:eastAsia="lv-LV"/>
              </w:rPr>
              <w:t>vaučeru</w:t>
            </w:r>
            <w:proofErr w:type="spellEnd"/>
            <w:r w:rsidRPr="00541073">
              <w:rPr>
                <w:rFonts w:ascii="Times New Roman" w:eastAsia="Times New Roman" w:hAnsi="Times New Roman" w:cs="Times New Roman"/>
                <w:sz w:val="24"/>
                <w:szCs w:val="24"/>
                <w:lang w:eastAsia="lv-LV"/>
              </w:rPr>
              <w:t>) ieviešana, nosakot, ka tūrisma operators naudas atmaksas vietā ir tiesīgs izsniegt apliecinājumu, kas derīgs līdz 18 mēnešiem no ārkārtējās situācijas valstī izsludināšanas dienas, naudu atmaksājot pēc apliecinājumā norādītā termiņa beigām, ja tas netiek izmantots. Būtiski piebilst, ka šādu apliecinājumu (</w:t>
            </w:r>
            <w:proofErr w:type="spellStart"/>
            <w:r w:rsidRPr="00541073">
              <w:rPr>
                <w:rFonts w:ascii="Times New Roman" w:eastAsia="Times New Roman" w:hAnsi="Times New Roman" w:cs="Times New Roman"/>
                <w:sz w:val="24"/>
                <w:szCs w:val="24"/>
                <w:lang w:eastAsia="lv-LV"/>
              </w:rPr>
              <w:t>vaučeri</w:t>
            </w:r>
            <w:proofErr w:type="spellEnd"/>
            <w:r w:rsidRPr="00541073">
              <w:rPr>
                <w:rFonts w:ascii="Times New Roman" w:eastAsia="Times New Roman" w:hAnsi="Times New Roman" w:cs="Times New Roman"/>
                <w:sz w:val="24"/>
                <w:szCs w:val="24"/>
                <w:lang w:eastAsia="lv-LV"/>
              </w:rPr>
              <w:t xml:space="preserve">) izdot varēs tikai tāds tūrisma operators, kurš ir saņēmis speciālu atļauju (licenci) un kuram ir spēkā esošs nodrošinājums. </w:t>
            </w:r>
            <w:proofErr w:type="spellStart"/>
            <w:r w:rsidRPr="00541073">
              <w:rPr>
                <w:rFonts w:ascii="Times New Roman" w:eastAsia="Times New Roman" w:hAnsi="Times New Roman" w:cs="Times New Roman"/>
                <w:sz w:val="24"/>
                <w:szCs w:val="24"/>
                <w:lang w:eastAsia="lv-LV"/>
              </w:rPr>
              <w:t>Vaučeris</w:t>
            </w:r>
            <w:proofErr w:type="spellEnd"/>
            <w:r w:rsidRPr="00541073">
              <w:rPr>
                <w:rFonts w:ascii="Times New Roman" w:eastAsia="Times New Roman" w:hAnsi="Times New Roman" w:cs="Times New Roman"/>
                <w:sz w:val="24"/>
                <w:szCs w:val="24"/>
                <w:lang w:eastAsia="lv-LV"/>
              </w:rPr>
              <w:t xml:space="preserve"> jeb apliecinājums tiek garantēts ar apdrošinātāja izdotu apdrošināšanas polisi vai bankas izdotu garantiju – nodrošinājumu atbilstoši nodrošinājumā paredzētajam saistību apjomam. Ja patērētājs neizmanto apliecinājumu (</w:t>
            </w:r>
            <w:proofErr w:type="spellStart"/>
            <w:r w:rsidRPr="00541073">
              <w:rPr>
                <w:rFonts w:ascii="Times New Roman" w:eastAsia="Times New Roman" w:hAnsi="Times New Roman" w:cs="Times New Roman"/>
                <w:sz w:val="24"/>
                <w:szCs w:val="24"/>
                <w:lang w:eastAsia="lv-LV"/>
              </w:rPr>
              <w:t>vaučeri</w:t>
            </w:r>
            <w:proofErr w:type="spellEnd"/>
            <w:r w:rsidRPr="00541073">
              <w:rPr>
                <w:rFonts w:ascii="Times New Roman" w:eastAsia="Times New Roman" w:hAnsi="Times New Roman" w:cs="Times New Roman"/>
                <w:sz w:val="24"/>
                <w:szCs w:val="24"/>
                <w:lang w:eastAsia="lv-LV"/>
              </w:rPr>
              <w:t xml:space="preserve">) tā derīguma termiņā, patērētājs 14 dienu laikā pēc tā termiņa beigām saņem pilnu samaksātās naudas atmaksu. Vienlaikus projekts paredz, ka patērētājs var </w:t>
            </w:r>
          </w:p>
          <w:p w14:paraId="3E010F8C" w14:textId="05E76DF5" w:rsidR="0073105C" w:rsidRPr="00641DBF" w:rsidRDefault="0073105C" w:rsidP="00A37C71">
            <w:pPr>
              <w:spacing w:after="0" w:line="240" w:lineRule="auto"/>
              <w:jc w:val="both"/>
              <w:rPr>
                <w:rFonts w:eastAsia="Times New Roman"/>
              </w:rPr>
            </w:pPr>
            <w:r w:rsidRPr="00541073">
              <w:rPr>
                <w:rFonts w:ascii="Times New Roman" w:eastAsia="Times New Roman" w:hAnsi="Times New Roman" w:cs="Times New Roman"/>
                <w:sz w:val="24"/>
                <w:szCs w:val="24"/>
                <w:lang w:eastAsia="lv-LV"/>
              </w:rPr>
              <w:t xml:space="preserve">izvēlēties izmantot </w:t>
            </w:r>
            <w:proofErr w:type="spellStart"/>
            <w:r w:rsidRPr="00541073">
              <w:rPr>
                <w:rFonts w:ascii="Times New Roman" w:eastAsia="Times New Roman" w:hAnsi="Times New Roman" w:cs="Times New Roman"/>
                <w:sz w:val="24"/>
                <w:szCs w:val="24"/>
                <w:lang w:eastAsia="lv-LV"/>
              </w:rPr>
              <w:t>vaučeri</w:t>
            </w:r>
            <w:proofErr w:type="spellEnd"/>
            <w:r w:rsidRPr="00541073">
              <w:rPr>
                <w:rFonts w:ascii="Times New Roman" w:eastAsia="Times New Roman" w:hAnsi="Times New Roman" w:cs="Times New Roman"/>
                <w:sz w:val="24"/>
                <w:szCs w:val="24"/>
                <w:lang w:eastAsia="lv-LV"/>
              </w:rPr>
              <w:t xml:space="preserve"> vienam vai vairākiem ceļojumiem, kā arī nodot to citai personai vai personu grupai, par to iepriekš vienojoties ar tūrisma operatoru. Puses var vienoties arī par īsāku apliecinājuma izmantošanas termiņu, vai arī par citu alternatīvu risinājumu apliecinājuma izsniegšanai. Tas nozīmē, ka patērētājam tiek saglabāta izvēles brīvība pieņemt apliecinājumu (</w:t>
            </w:r>
            <w:proofErr w:type="spellStart"/>
            <w:r w:rsidRPr="00541073">
              <w:rPr>
                <w:rFonts w:ascii="Times New Roman" w:eastAsia="Times New Roman" w:hAnsi="Times New Roman" w:cs="Times New Roman"/>
                <w:sz w:val="24"/>
                <w:szCs w:val="24"/>
                <w:lang w:eastAsia="lv-LV"/>
              </w:rPr>
              <w:t>vaučeri</w:t>
            </w:r>
            <w:proofErr w:type="spellEnd"/>
            <w:r w:rsidRPr="00541073">
              <w:rPr>
                <w:rFonts w:ascii="Times New Roman" w:eastAsia="Times New Roman" w:hAnsi="Times New Roman" w:cs="Times New Roman"/>
                <w:sz w:val="24"/>
                <w:szCs w:val="24"/>
                <w:lang w:eastAsia="lv-LV"/>
              </w:rPr>
              <w:t>)</w:t>
            </w:r>
            <w:proofErr w:type="gramStart"/>
            <w:r w:rsidRPr="00541073">
              <w:rPr>
                <w:rFonts w:ascii="Times New Roman" w:eastAsia="Times New Roman" w:hAnsi="Times New Roman" w:cs="Times New Roman"/>
                <w:sz w:val="24"/>
                <w:szCs w:val="24"/>
                <w:lang w:eastAsia="lv-LV"/>
              </w:rPr>
              <w:t>, vai saņemt naudas atmaksu</w:t>
            </w:r>
            <w:proofErr w:type="gramEnd"/>
            <w:r w:rsidRPr="00541073">
              <w:rPr>
                <w:rFonts w:ascii="Times New Roman" w:eastAsia="Times New Roman" w:hAnsi="Times New Roman" w:cs="Times New Roman"/>
                <w:sz w:val="24"/>
                <w:szCs w:val="24"/>
                <w:lang w:eastAsia="lv-LV"/>
              </w:rPr>
              <w:t>, vienojoties ar tūrisma operatoru par naudas atmaksas grafiku un termiņu. Ja gadījumā abām pusēm nav iespējams panākt vienošanos, patērētājam pienākas visas naudas atmaksa atbilstoši spēkā esošajam regulējumam, kurā ieviestas Direktīvas prasības, vai arī jautājums risināms tālāk tiesvedības ceļā. Līdzīga prakse apliecinājumu (</w:t>
            </w:r>
            <w:proofErr w:type="spellStart"/>
            <w:r w:rsidRPr="00541073">
              <w:rPr>
                <w:rFonts w:ascii="Times New Roman" w:eastAsia="Times New Roman" w:hAnsi="Times New Roman" w:cs="Times New Roman"/>
                <w:sz w:val="24"/>
                <w:szCs w:val="24"/>
                <w:lang w:eastAsia="lv-LV"/>
              </w:rPr>
              <w:t>vaučeru</w:t>
            </w:r>
            <w:proofErr w:type="spellEnd"/>
            <w:r w:rsidRPr="00541073">
              <w:rPr>
                <w:rFonts w:ascii="Times New Roman" w:eastAsia="Times New Roman" w:hAnsi="Times New Roman" w:cs="Times New Roman"/>
                <w:sz w:val="24"/>
                <w:szCs w:val="24"/>
                <w:lang w:eastAsia="lv-LV"/>
              </w:rPr>
              <w:t xml:space="preserve">) izsniegšanai novērota arī citviet Eiropā, </w:t>
            </w:r>
            <w:proofErr w:type="spellStart"/>
            <w:r w:rsidRPr="00541073">
              <w:rPr>
                <w:rFonts w:ascii="Times New Roman" w:eastAsia="Times New Roman" w:hAnsi="Times New Roman" w:cs="Times New Roman"/>
                <w:sz w:val="24"/>
                <w:szCs w:val="24"/>
                <w:lang w:eastAsia="lv-LV"/>
              </w:rPr>
              <w:t>vaučeru</w:t>
            </w:r>
            <w:proofErr w:type="spellEnd"/>
            <w:r w:rsidRPr="00541073">
              <w:rPr>
                <w:rFonts w:ascii="Times New Roman" w:eastAsia="Times New Roman" w:hAnsi="Times New Roman" w:cs="Times New Roman"/>
                <w:sz w:val="24"/>
                <w:szCs w:val="24"/>
                <w:lang w:eastAsia="lv-LV"/>
              </w:rPr>
              <w:t xml:space="preserve"> sistēmu ir ieviesušas tādas valstis kā Beļģija, Horvātija, Francija, Grieķija, Itālija, Malta, Nīderlande, Polija, Norvēģija un Spānija. Līdzīgu risinājumu ieviesušas arī Lietuva un Igaunija. Kā būtisks potenciāls risks uz valsts budžetu ir minams šī brīža operatoru sliktais likviditātes stāvoklis un apgrozāmo līdzekļu trūkums. Šo apstākļu dēļ apdrošināšanas kompānijas ir ļoti piesardzīgas jaunu polišu izsniegšanā – pastāv risks, ka daļa operatori nevarēs saņemt jaunas polises (pagarināt esošās). Bez polises netiks nodrošināti </w:t>
            </w:r>
            <w:proofErr w:type="spellStart"/>
            <w:r w:rsidRPr="00541073">
              <w:rPr>
                <w:rFonts w:ascii="Times New Roman" w:eastAsia="Times New Roman" w:hAnsi="Times New Roman" w:cs="Times New Roman"/>
                <w:sz w:val="24"/>
                <w:szCs w:val="24"/>
                <w:lang w:eastAsia="lv-LV"/>
              </w:rPr>
              <w:t>vaučeri</w:t>
            </w:r>
            <w:proofErr w:type="spellEnd"/>
            <w:r w:rsidRPr="00541073">
              <w:rPr>
                <w:rFonts w:ascii="Times New Roman" w:eastAsia="Times New Roman" w:hAnsi="Times New Roman" w:cs="Times New Roman"/>
                <w:sz w:val="24"/>
                <w:szCs w:val="24"/>
                <w:lang w:eastAsia="lv-LV"/>
              </w:rPr>
              <w:t xml:space="preserve">, savukārt operators </w:t>
            </w:r>
            <w:r w:rsidRPr="00541073">
              <w:rPr>
                <w:rFonts w:ascii="Times New Roman" w:eastAsia="Times New Roman" w:hAnsi="Times New Roman" w:cs="Times New Roman"/>
                <w:sz w:val="24"/>
                <w:szCs w:val="24"/>
                <w:lang w:eastAsia="lv-LV"/>
              </w:rPr>
              <w:lastRenderedPageBreak/>
              <w:t xml:space="preserve">vairs nevarēs pārdot nevienu jaunu komplekso pakalpojumu, jo tam tiks apturēta licence (nodrošinājums ir obligāta licences sastāvdaļa). Līdz ar to operatoram būs tikai viena izeja – pieteikt maksātnespēju. Lai mazinātu risku uz apdrošināšanas kompāniju nevēlēšanos izsniegt nodrošinājumus, likumprojekts paredz samazinātu nodrošinājumu tūrisma operatoriem </w:t>
            </w:r>
            <w:proofErr w:type="spellStart"/>
            <w:r w:rsidRPr="00541073">
              <w:rPr>
                <w:rFonts w:ascii="Times New Roman" w:eastAsia="Times New Roman" w:hAnsi="Times New Roman" w:cs="Times New Roman"/>
                <w:sz w:val="24"/>
                <w:szCs w:val="24"/>
                <w:lang w:eastAsia="lv-LV"/>
              </w:rPr>
              <w:t>C</w:t>
            </w:r>
            <w:r w:rsidR="00082C50">
              <w:rPr>
                <w:rFonts w:ascii="Times New Roman" w:eastAsia="Times New Roman" w:hAnsi="Times New Roman" w:cs="Times New Roman"/>
                <w:sz w:val="24"/>
                <w:szCs w:val="24"/>
                <w:lang w:eastAsia="lv-LV"/>
              </w:rPr>
              <w:t>ovid</w:t>
            </w:r>
            <w:r w:rsidRPr="00541073">
              <w:rPr>
                <w:rFonts w:ascii="Times New Roman" w:eastAsia="Times New Roman" w:hAnsi="Times New Roman" w:cs="Times New Roman"/>
                <w:sz w:val="24"/>
                <w:szCs w:val="24"/>
                <w:lang w:eastAsia="lv-LV"/>
              </w:rPr>
              <w:t>-19</w:t>
            </w:r>
            <w:proofErr w:type="spellEnd"/>
            <w:r w:rsidRPr="00541073">
              <w:rPr>
                <w:rFonts w:ascii="Times New Roman" w:eastAsia="Times New Roman" w:hAnsi="Times New Roman" w:cs="Times New Roman"/>
                <w:sz w:val="24"/>
                <w:szCs w:val="24"/>
                <w:lang w:eastAsia="lv-LV"/>
              </w:rPr>
              <w:t xml:space="preserve"> pandēmijas izraisītās krīzes pārvarēšanai, paredzot, ka nodrošinājuma apjomam jābūt vismaz ceļotāju iemaksāto naudas summu apmērā nevis 5% no iepriekšējā gada apgrozījuma. Nodrošinājums precizēts, jo šobrīd krīzes izraisītajā dīkstāvē ir nepamatoti prasīt operatoriem uzturēt pārlieku lielas garantijas</w:t>
            </w:r>
            <w:proofErr w:type="gramStart"/>
            <w:r w:rsidRPr="00541073">
              <w:rPr>
                <w:rFonts w:ascii="Times New Roman" w:eastAsia="Times New Roman" w:hAnsi="Times New Roman" w:cs="Times New Roman"/>
                <w:sz w:val="24"/>
                <w:szCs w:val="24"/>
                <w:lang w:eastAsia="lv-LV"/>
              </w:rPr>
              <w:t xml:space="preserve"> zinot, ka šogad apgrozījuma kritums nozarei ir tuvu 100</w:t>
            </w:r>
            <w:proofErr w:type="gramEnd"/>
            <w:r w:rsidRPr="00541073">
              <w:rPr>
                <w:rFonts w:ascii="Times New Roman" w:eastAsia="Times New Roman" w:hAnsi="Times New Roman" w:cs="Times New Roman"/>
                <w:sz w:val="24"/>
                <w:szCs w:val="24"/>
                <w:lang w:eastAsia="lv-LV"/>
              </w:rPr>
              <w:t xml:space="preserve">%, kā arī nav zināms kad nozare varēs atsākt pilnvērtīgu pakalpojumu sniegšanu. </w:t>
            </w:r>
            <w:proofErr w:type="gramStart"/>
            <w:r w:rsidRPr="00541073">
              <w:rPr>
                <w:rFonts w:ascii="Times New Roman" w:eastAsia="Times New Roman" w:hAnsi="Times New Roman" w:cs="Times New Roman"/>
                <w:sz w:val="24"/>
                <w:szCs w:val="24"/>
                <w:lang w:eastAsia="lv-LV"/>
              </w:rPr>
              <w:t>Papildus likumprojekts</w:t>
            </w:r>
            <w:proofErr w:type="gramEnd"/>
            <w:r w:rsidRPr="00541073">
              <w:rPr>
                <w:rFonts w:ascii="Times New Roman" w:eastAsia="Times New Roman" w:hAnsi="Times New Roman" w:cs="Times New Roman"/>
                <w:sz w:val="24"/>
                <w:szCs w:val="24"/>
                <w:lang w:eastAsia="lv-LV"/>
              </w:rPr>
              <w:t xml:space="preserve"> paredz tūrisma operatoram pienākumu saņemt jaunā perioda nodrošinājumu divas nedēļas pirms spēkā esošā nodrošinājuma beigām. Ja šāds nodrošinājums netiek saņemts, tad operatoram ir jāatgriež visa nauda ceļotājam. Tomēr arī pie šādas sistēmas, pastāv risks, ka kāds tūrisma operators nevarēs nosegt visas saistības pret patērētāju. Šādā gadījumā, ja tas notiek brīdī, kad spēkā esošais nodrošinājums jau ir beidzies, operatora nenokārtotās saistības pret patērētāju var nākties segt no valsts budžeta. Tomēr kopējo iespējamo negatīvo fiskālo ietekmi uz valsts budžetu šobrīd nav iespējams aprēķināt, jo, pirmkārt, par valsts palīdzību patērētāju izmaksu segšanai ir jālemj Ministru kabinetam (par katru maksātnespējas gadījumu atsevišķi) un, otrkārt, šobrīd nav iespējams prognozēt, cik tūrisma operatoriem būs problēmas saņemt jaunos nodrošinājumus pie atvieglotajiem nodrošinājuma noteikumiem.</w:t>
            </w:r>
          </w:p>
          <w:p w14:paraId="49BE45D3" w14:textId="77777777" w:rsidR="0073105C" w:rsidRPr="000C5C0D" w:rsidRDefault="0073105C" w:rsidP="00A37C71">
            <w:pPr>
              <w:pStyle w:val="NormalWeb"/>
              <w:jc w:val="both"/>
              <w:rPr>
                <w:rStyle w:val="Emphasis"/>
                <w:i w:val="0"/>
                <w:iCs w:val="0"/>
                <w:shd w:val="clear" w:color="auto" w:fill="FFFFFF"/>
              </w:rPr>
            </w:pPr>
            <w:r>
              <w:rPr>
                <w:rFonts w:eastAsia="Times New Roman"/>
                <w:b/>
                <w:bCs/>
              </w:rPr>
              <w:t xml:space="preserve">45.pansts. </w:t>
            </w:r>
            <w:r w:rsidRPr="000C5C0D">
              <w:t>Ārkārtējās situācijas laikā tika</w:t>
            </w:r>
            <w:proofErr w:type="gramStart"/>
            <w:r w:rsidRPr="000C5C0D">
              <w:t xml:space="preserve">  </w:t>
            </w:r>
            <w:proofErr w:type="gramEnd"/>
            <w:r w:rsidRPr="000C5C0D">
              <w:t>pārtraukta jaunu personu uzņemšana sociālo pakalpojumu sniedzējās institūcijās,</w:t>
            </w:r>
            <w:r w:rsidRPr="000C5C0D">
              <w:rPr>
                <w:rFonts w:eastAsia="Times New Roman"/>
              </w:rPr>
              <w:t xml:space="preserve"> izņemot </w:t>
            </w:r>
            <w:r w:rsidRPr="000C5C0D">
              <w:rPr>
                <w:rStyle w:val="Emphasis"/>
                <w:i w:val="0"/>
                <w:iCs w:val="0"/>
                <w:shd w:val="clear" w:color="auto" w:fill="FFFFFF"/>
              </w:rPr>
              <w:t xml:space="preserve">sociālās rehabilitācijas pakalpojumus vardarbībā cietušām personām krīzes centros un bez vecāku gādības palikuša bērna ievietošanu ilgstošas sociālās aprūpes un sociālās rehabilitācijas institūcijā vai krīzes centrā un personu bez dzīvesvietas īslaicīgu izmitināšanu patversmē un naktspatversmē. Tāpat tika noteikts, ka sociālos pakalpojumus dzīvesvietā sniedz attālināti, izņemot gadījumu, ja pakalpojumu nav iespējams sniegt attālināti. Klātienē sociālo pakalpojumu sniegšana tika pieļauta, individuāli izvērtējot nepieciešamību pakalpojumu klientam nodrošināt nekavējoties, iespēju garantēt drošību un pakalpojuma sniegšanai nepieciešamos resursus. </w:t>
            </w:r>
          </w:p>
          <w:p w14:paraId="238992EF" w14:textId="77777777" w:rsidR="0073105C" w:rsidRPr="000C5C0D" w:rsidRDefault="0073105C" w:rsidP="00A37C71">
            <w:pPr>
              <w:pStyle w:val="NormalWeb"/>
              <w:jc w:val="both"/>
              <w:rPr>
                <w:rFonts w:eastAsia="Times New Roman"/>
              </w:rPr>
            </w:pPr>
            <w:r w:rsidRPr="000C5C0D">
              <w:rPr>
                <w:rStyle w:val="Emphasis"/>
                <w:i w:val="0"/>
                <w:iCs w:val="0"/>
                <w:shd w:val="clear" w:color="auto" w:fill="FFFFFF"/>
              </w:rPr>
              <w:lastRenderedPageBreak/>
              <w:t xml:space="preserve">Ievērojot to, ka sociālie pakalpojumi ir vērsti gan uz </w:t>
            </w:r>
            <w:r w:rsidRPr="000C5C0D">
              <w:rPr>
                <w:shd w:val="clear" w:color="auto" w:fill="FFFFFF"/>
              </w:rPr>
              <w:t>to personu pamatvajadzību apmierināšanu, kurām ir objektīvas grūtības aprūpēt sevi vecuma vai funkcionālo traucējumu dēļ, gan uz sociālās funkcionēšanas spēju atjaunošanu vai uzlabošanu, tad ilgstoša to nepieejamība pasliktinās ne vien personu funkcionēšanās spējas, bet var radīt arī veselības stāvokļa pasliktināšanos. Tā, piemēram, ilgstošas sociālās aprūpes un sociālās rehabilitācijas pakalpojumu nepieejamība, var radīt risku, ka personas ar smagiem funkcionāliem traucējumiem, vai gados vecas personas nesaņem diennakts aprūpi. Savukārt  sociālās rehabilitācijas pakalpojumu nepieejamība, var radīt riskus sabiedrībai (vardarbība, atkarības)  vai neatgriezeniskus funkcionālus traucējumus .</w:t>
            </w:r>
          </w:p>
          <w:p w14:paraId="6FD6A826" w14:textId="77777777" w:rsidR="0073105C" w:rsidRPr="000C5C0D" w:rsidRDefault="0073105C" w:rsidP="00A37C71">
            <w:pPr>
              <w:pStyle w:val="NormalWeb"/>
              <w:jc w:val="both"/>
              <w:rPr>
                <w:rFonts w:eastAsia="Times New Roman"/>
              </w:rPr>
            </w:pPr>
            <w:r w:rsidRPr="000C5C0D">
              <w:rPr>
                <w:rFonts w:eastAsia="Times New Roman"/>
              </w:rPr>
              <w:t xml:space="preserve">Ierobežojumu pārskatīšana dos iespēju atjaunot atsevišķu sociālās rehabilitācijas pakalpojumu sniegšanu, piemēram, sociālās rehabilitācijas pakalpojumu sniegšanu neredzīgām un nedzirdīgām personām, kā arī ilgstošas sociālās aprūpes un sociālās rehabilitācijas pakalpojumu sniegšanu personām, kurām </w:t>
            </w:r>
            <w:r w:rsidRPr="000C5C0D">
              <w:rPr>
                <w:shd w:val="clear" w:color="auto" w:fill="FFFFFF"/>
              </w:rPr>
              <w:t xml:space="preserve">vecuma vai funkcionālo traucējumu dēļ ir objektīvas grūtības aprūpēt sevi. </w:t>
            </w:r>
          </w:p>
          <w:p w14:paraId="18FDA508" w14:textId="77777777" w:rsidR="0073105C" w:rsidRPr="000C5C0D" w:rsidRDefault="0073105C" w:rsidP="00A37C71">
            <w:pPr>
              <w:jc w:val="both"/>
              <w:rPr>
                <w:rFonts w:ascii="Times New Roman" w:hAnsi="Times New Roman" w:cs="Times New Roman"/>
                <w:sz w:val="24"/>
                <w:szCs w:val="24"/>
              </w:rPr>
            </w:pPr>
            <w:r w:rsidRPr="000C5C0D">
              <w:rPr>
                <w:rFonts w:ascii="Times New Roman" w:hAnsi="Times New Roman" w:cs="Times New Roman"/>
                <w:b/>
                <w:color w:val="000000"/>
                <w:sz w:val="24"/>
                <w:szCs w:val="24"/>
              </w:rPr>
              <w:t>4</w:t>
            </w:r>
            <w:r>
              <w:rPr>
                <w:rFonts w:ascii="Times New Roman" w:hAnsi="Times New Roman" w:cs="Times New Roman"/>
                <w:b/>
                <w:color w:val="000000"/>
                <w:sz w:val="24"/>
                <w:szCs w:val="24"/>
              </w:rPr>
              <w:t>6</w:t>
            </w:r>
            <w:r w:rsidRPr="000C5C0D">
              <w:rPr>
                <w:rFonts w:ascii="Times New Roman" w:hAnsi="Times New Roman" w:cs="Times New Roman"/>
                <w:b/>
                <w:color w:val="000000"/>
                <w:sz w:val="24"/>
                <w:szCs w:val="24"/>
              </w:rPr>
              <w:t>. pants.</w:t>
            </w:r>
            <w:r w:rsidRPr="000C5C0D">
              <w:rPr>
                <w:rFonts w:ascii="Times New Roman" w:hAnsi="Times New Roman" w:cs="Times New Roman"/>
                <w:color w:val="000000"/>
                <w:sz w:val="24"/>
                <w:szCs w:val="24"/>
              </w:rPr>
              <w:t xml:space="preserve"> </w:t>
            </w:r>
            <w:r w:rsidRPr="000C5C0D">
              <w:rPr>
                <w:rFonts w:ascii="Times New Roman" w:hAnsi="Times New Roman" w:cs="Times New Roman"/>
                <w:sz w:val="24"/>
                <w:szCs w:val="24"/>
              </w:rPr>
              <w:t xml:space="preserve">Atbilstoši Sociālo pakalpojumu un sociālās palīdzības likuma pārejas noteikumu 36.punkta pirmajā apakšpunktā noteiktajam uzskatāms, ka uz ārkārtējās situācijas laiku un vienu kalendāra mēnesi pēc ārkārtējās situācijas beigām ir pagarināts izziņas, kas apliecina, ģimenes (personas) atbilstību trūcīgas, maznodrošinātas vai par maznodrošinātu atzītas atbilstoši atbalsta saņemšanas nosacījumiem, ko noteicis Eiropas Atbalsta fonds vistrūcīgākajām personām (vidējie ienākumi uz vienu ģimenes locekli nepārsniedz 242 </w:t>
            </w:r>
            <w:proofErr w:type="spellStart"/>
            <w:r w:rsidRPr="000C5C0D">
              <w:rPr>
                <w:rFonts w:ascii="Times New Roman" w:hAnsi="Times New Roman" w:cs="Times New Roman"/>
                <w:sz w:val="24"/>
                <w:szCs w:val="24"/>
              </w:rPr>
              <w:t>euro</w:t>
            </w:r>
            <w:proofErr w:type="spellEnd"/>
            <w:r w:rsidRPr="000C5C0D">
              <w:rPr>
                <w:rFonts w:ascii="Times New Roman" w:hAnsi="Times New Roman" w:cs="Times New Roman"/>
                <w:sz w:val="24"/>
                <w:szCs w:val="24"/>
              </w:rPr>
              <w:t xml:space="preserve"> mēnesī), ģimenes (personas) statusa un izziņas derīguma termiņš beidzas vienu mēnesi pēc valstī izsludinātā ārkārtējā stāvokļa beigām.  Līdz minētajam termiņam derīgas ir izziņas, kas tika izsniegtas jau iepriekš un, kuru termiņš tika pagarināts attālināti. Situācijai normalizējoties,</w:t>
            </w:r>
            <w:r w:rsidRPr="000C5C0D">
              <w:rPr>
                <w:rFonts w:ascii="Times New Roman" w:hAnsi="Times New Roman" w:cs="Times New Roman"/>
                <w:color w:val="FF0000"/>
                <w:sz w:val="24"/>
                <w:szCs w:val="24"/>
              </w:rPr>
              <w:t xml:space="preserve"> </w:t>
            </w:r>
            <w:r w:rsidRPr="000C5C0D">
              <w:rPr>
                <w:rFonts w:ascii="Times New Roman" w:hAnsi="Times New Roman" w:cs="Times New Roman"/>
                <w:sz w:val="24"/>
                <w:szCs w:val="24"/>
              </w:rPr>
              <w:t xml:space="preserve">no 2020.gada 1.augusta pašvaldību sociālajiem dienestiem būs nepieciešams atjaunot minētos statusus, kā arī izsniegt jaunas izziņas, taču jāņem vērā, ka visām ģimenēm (personām)  statusu un izziņu termiņš beidzas vienlaikus.   Tas nozīmē, ka, lai saņemtu jaunu izziņu, kas nepieciešama gan apmeklējot ārstniecības personas, gan aptiekas u.c., visiem klientiem augustā būtu jāierodas sociālajā dienestā ar iesniegumu un jāaizpilda deklarācija. Šāda veida klientu pieplūdums vienā mēnesī, radītu neapmierinātību no klientu puses </w:t>
            </w:r>
            <w:r w:rsidRPr="000C5C0D">
              <w:rPr>
                <w:rFonts w:ascii="Times New Roman" w:hAnsi="Times New Roman" w:cs="Times New Roman"/>
                <w:sz w:val="24"/>
                <w:szCs w:val="24"/>
              </w:rPr>
              <w:lastRenderedPageBreak/>
              <w:t>un sociālā dienesta nespēju savlaicīgi apkalpot klientus. Tāpat šādā situācijā nebūtu iespējams nodrošināt nepieciešamos drošības pasākumus, tai skaitā distances ievērošanu, telpu dezinfekciju u.c. Turklāt, piešķirot statusu augustā, tas pats klientu daudzums būtu jāapkalpo, piemēram, novembrī.</w:t>
            </w:r>
          </w:p>
          <w:p w14:paraId="55B0D4AF" w14:textId="77777777" w:rsidR="0073105C" w:rsidRPr="000C5C0D" w:rsidRDefault="0073105C" w:rsidP="00A37C71">
            <w:pPr>
              <w:autoSpaceDE w:val="0"/>
              <w:autoSpaceDN w:val="0"/>
              <w:adjustRightInd w:val="0"/>
              <w:spacing w:after="12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Likuma norma paredz dot iespēju sociālajiem dienestiem trūcīgu, maznodrošinātu vai par maznodrošinātu atbilstoši atbalsta saņemšanas nosacījumiem, ko noteicis Eiropas Atbalsta fonds vistrūcīgākajām personām (vidējie ienākumi uz vienu ģimenes locekli nepārsniedz 242 </w:t>
            </w:r>
            <w:proofErr w:type="spellStart"/>
            <w:r w:rsidRPr="000C5C0D">
              <w:rPr>
                <w:rFonts w:ascii="Times New Roman" w:hAnsi="Times New Roman" w:cs="Times New Roman"/>
                <w:sz w:val="24"/>
                <w:szCs w:val="24"/>
              </w:rPr>
              <w:t>euro</w:t>
            </w:r>
            <w:proofErr w:type="spellEnd"/>
            <w:r w:rsidRPr="000C5C0D">
              <w:rPr>
                <w:rFonts w:ascii="Times New Roman" w:hAnsi="Times New Roman" w:cs="Times New Roman"/>
                <w:sz w:val="24"/>
                <w:szCs w:val="24"/>
              </w:rPr>
              <w:t xml:space="preserve"> mēnesī),</w:t>
            </w:r>
            <w:proofErr w:type="gramStart"/>
            <w:r w:rsidRPr="000C5C0D">
              <w:rPr>
                <w:rFonts w:ascii="Times New Roman" w:hAnsi="Times New Roman" w:cs="Times New Roman"/>
                <w:sz w:val="24"/>
                <w:szCs w:val="24"/>
              </w:rPr>
              <w:t xml:space="preserve">  </w:t>
            </w:r>
            <w:proofErr w:type="gramEnd"/>
            <w:r w:rsidRPr="000C5C0D">
              <w:rPr>
                <w:rFonts w:ascii="Times New Roman" w:hAnsi="Times New Roman" w:cs="Times New Roman"/>
                <w:sz w:val="24"/>
                <w:szCs w:val="24"/>
              </w:rPr>
              <w:t>noteikt statusu trīs mēnešu periodā, balstoties uz jau iepriekš iesniegtiem dokumentiem un izsniegt jaunas izziņas, tādējādi organizējot klientu plūsmu sociālajos dienestos.</w:t>
            </w:r>
          </w:p>
          <w:p w14:paraId="7BDC20ED" w14:textId="77777777" w:rsidR="0073105C" w:rsidRPr="000C5C0D" w:rsidRDefault="0073105C" w:rsidP="00A37C71">
            <w:pPr>
              <w:pStyle w:val="NormalWeb"/>
              <w:jc w:val="both"/>
              <w:rPr>
                <w:rFonts w:eastAsia="Times New Roman"/>
              </w:rPr>
            </w:pPr>
            <w:proofErr w:type="gramStart"/>
            <w:r w:rsidRPr="000C5C0D">
              <w:rPr>
                <w:rFonts w:eastAsia="Times New Roman"/>
                <w:b/>
                <w:bCs/>
              </w:rPr>
              <w:t>4</w:t>
            </w:r>
            <w:r>
              <w:rPr>
                <w:rFonts w:eastAsia="Times New Roman"/>
                <w:b/>
                <w:bCs/>
              </w:rPr>
              <w:t>7</w:t>
            </w:r>
            <w:r w:rsidRPr="000C5C0D">
              <w:rPr>
                <w:rFonts w:eastAsia="Times New Roman"/>
                <w:b/>
                <w:bCs/>
              </w:rPr>
              <w:t>.pants</w:t>
            </w:r>
            <w:proofErr w:type="gramEnd"/>
            <w:r w:rsidRPr="000C5C0D">
              <w:rPr>
                <w:rFonts w:eastAsia="Times New Roman"/>
                <w:b/>
                <w:bCs/>
              </w:rPr>
              <w:t>.</w:t>
            </w:r>
            <w:r w:rsidRPr="000C5C0D">
              <w:rPr>
                <w:rFonts w:eastAsia="Times New Roman"/>
              </w:rPr>
              <w:t xml:space="preserve"> </w:t>
            </w:r>
            <w:proofErr w:type="spellStart"/>
            <w:r w:rsidRPr="000C5C0D">
              <w:rPr>
                <w:rFonts w:eastAsia="Times New Roman"/>
              </w:rPr>
              <w:t>Covid-19</w:t>
            </w:r>
            <w:proofErr w:type="spellEnd"/>
            <w:r w:rsidRPr="000C5C0D">
              <w:rPr>
                <w:rFonts w:eastAsia="Times New Roman"/>
              </w:rPr>
              <w:t xml:space="preserve"> iestāžu likums </w:t>
            </w:r>
            <w:proofErr w:type="gramStart"/>
            <w:r w:rsidRPr="000C5C0D">
              <w:rPr>
                <w:rFonts w:eastAsia="Times New Roman"/>
              </w:rPr>
              <w:t>25.pants</w:t>
            </w:r>
            <w:proofErr w:type="gramEnd"/>
            <w:r w:rsidRPr="000C5C0D">
              <w:rPr>
                <w:rFonts w:eastAsia="Times New Roman"/>
              </w:rPr>
              <w:t xml:space="preserve"> paredzēja, ka ja attiecībā uz personu, kurai valstī izsludinātās ārkārtējās situācijas laikā jāveic īpaši epidemioloģiskās drošības pasākumi, pieņemts policijas lēmums par nošķiršanu vai tiesas lēmums par pagaidu aizsardzību pret vardarbību, kas aizliedz atrasties mājoklī, un tā pati nav spējīga nodrošināt pašizolāciju, pašvaldība iespēju robežās nodrošina šai personai pašizolācijas vietu. Persona (izņemot personu ar invaliditāti un personu, kura atzīta par trūcīgu vai maznodrošinātu) sedz izdevumus, kas saistīti ar pašizolācijas vietas nodrošināšanu.  Ievērojot </w:t>
            </w:r>
            <w:proofErr w:type="spellStart"/>
            <w:r w:rsidRPr="000C5C0D">
              <w:rPr>
                <w:rFonts w:eastAsia="Times New Roman"/>
              </w:rPr>
              <w:t>Covid-19</w:t>
            </w:r>
            <w:proofErr w:type="spellEnd"/>
            <w:r w:rsidRPr="000C5C0D">
              <w:rPr>
                <w:rFonts w:eastAsia="Times New Roman"/>
              </w:rPr>
              <w:t xml:space="preserve"> infekcijas izplatības riskus, minēto normu nepieciešams saglabāt, precizējot normas piemērošanas tvērumu.</w:t>
            </w:r>
          </w:p>
          <w:p w14:paraId="46E81EC1"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8</w:t>
            </w:r>
            <w:r w:rsidRPr="000C5C0D">
              <w:rPr>
                <w:rFonts w:ascii="Times New Roman" w:eastAsia="Times New Roman" w:hAnsi="Times New Roman" w:cs="Times New Roman"/>
                <w:b/>
                <w:bCs/>
                <w:sz w:val="24"/>
                <w:szCs w:val="24"/>
              </w:rPr>
              <w:t xml:space="preserve">., </w:t>
            </w:r>
            <w:proofErr w:type="gramStart"/>
            <w:r w:rsidRPr="000C5C0D">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9</w:t>
            </w:r>
            <w:r w:rsidRPr="000C5C0D">
              <w:rPr>
                <w:rFonts w:ascii="Times New Roman" w:eastAsia="Times New Roman" w:hAnsi="Times New Roman" w:cs="Times New Roman"/>
                <w:b/>
                <w:bCs/>
                <w:sz w:val="24"/>
                <w:szCs w:val="24"/>
              </w:rPr>
              <w:t>.pants</w:t>
            </w:r>
            <w:proofErr w:type="gramEnd"/>
            <w:r w:rsidRPr="000C5C0D">
              <w:rPr>
                <w:rFonts w:ascii="Times New Roman" w:eastAsia="Times New Roman" w:hAnsi="Times New Roman" w:cs="Times New Roman"/>
                <w:b/>
                <w:bCs/>
                <w:sz w:val="24"/>
                <w:szCs w:val="24"/>
              </w:rPr>
              <w:t xml:space="preserve">. </w:t>
            </w:r>
            <w:r w:rsidRPr="000C5C0D">
              <w:rPr>
                <w:rFonts w:ascii="Times New Roman" w:hAnsi="Times New Roman" w:cs="Times New Roman"/>
                <w:sz w:val="24"/>
                <w:szCs w:val="24"/>
              </w:rPr>
              <w:t xml:space="preserve">Pantos ir </w:t>
            </w:r>
            <w:proofErr w:type="spellStart"/>
            <w:r w:rsidRPr="000C5C0D">
              <w:rPr>
                <w:rFonts w:ascii="Times New Roman" w:hAnsi="Times New Roman" w:cs="Times New Roman"/>
                <w:sz w:val="24"/>
                <w:szCs w:val="24"/>
              </w:rPr>
              <w:t>reglam</w:t>
            </w:r>
            <w:r>
              <w:rPr>
                <w:rFonts w:ascii="Times New Roman" w:hAnsi="Times New Roman" w:cs="Times New Roman"/>
                <w:sz w:val="24"/>
                <w:szCs w:val="24"/>
              </w:rPr>
              <w:t>amentēta</w:t>
            </w:r>
            <w:r w:rsidRPr="000C5C0D">
              <w:rPr>
                <w:rFonts w:ascii="Times New Roman" w:hAnsi="Times New Roman" w:cs="Times New Roman"/>
                <w:sz w:val="24"/>
                <w:szCs w:val="24"/>
              </w:rPr>
              <w:t>a</w:t>
            </w:r>
            <w:proofErr w:type="spellEnd"/>
            <w:r w:rsidRPr="000C5C0D">
              <w:rPr>
                <w:rFonts w:ascii="Times New Roman" w:hAnsi="Times New Roman" w:cs="Times New Roman"/>
                <w:sz w:val="24"/>
                <w:szCs w:val="24"/>
              </w:rPr>
              <w:t xml:space="preserve"> administratīvā atbildība par</w:t>
            </w:r>
            <w:r w:rsidRPr="000C5C0D">
              <w:rPr>
                <w:rFonts w:ascii="Times New Roman" w:eastAsia="Times New Roman" w:hAnsi="Times New Roman" w:cs="Times New Roman"/>
                <w:sz w:val="24"/>
                <w:szCs w:val="24"/>
                <w:lang w:eastAsia="lv-LV"/>
              </w:rPr>
              <w:t xml:space="preserve"> šajā likumā un uz tā pamata izdotajos Ministru kabineta noteikumos noteikto </w:t>
            </w:r>
            <w:r w:rsidRPr="000C5C0D">
              <w:rPr>
                <w:rFonts w:ascii="Times New Roman" w:hAnsi="Times New Roman" w:cs="Times New Roman"/>
                <w:sz w:val="24"/>
                <w:szCs w:val="24"/>
              </w:rPr>
              <w:t>izolācijas, karantīnas neievērošanu un pulcēšanās skaita ierobežojuma neievērošanu. Atbildība noteikta par tādiem pārkāpumiem, kas var radīt lielāko apdraudējumu personu veselībai. Šobrīd atbildība ir paredzēta L</w:t>
            </w:r>
            <w:r>
              <w:rPr>
                <w:rFonts w:ascii="Times New Roman" w:hAnsi="Times New Roman" w:cs="Times New Roman"/>
                <w:sz w:val="24"/>
                <w:szCs w:val="24"/>
              </w:rPr>
              <w:t>APK</w:t>
            </w:r>
            <w:r w:rsidRPr="000C5C0D">
              <w:rPr>
                <w:rFonts w:ascii="Times New Roman" w:hAnsi="Times New Roman" w:cs="Times New Roman"/>
                <w:sz w:val="24"/>
                <w:szCs w:val="24"/>
              </w:rPr>
              <w:t xml:space="preserve"> 42., 176.</w:t>
            </w:r>
            <w:r w:rsidRPr="000C5C0D">
              <w:rPr>
                <w:rFonts w:ascii="Times New Roman" w:hAnsi="Times New Roman" w:cs="Times New Roman"/>
                <w:sz w:val="24"/>
                <w:szCs w:val="24"/>
                <w:vertAlign w:val="superscript"/>
              </w:rPr>
              <w:t>2</w:t>
            </w:r>
            <w:r w:rsidRPr="000C5C0D">
              <w:rPr>
                <w:rFonts w:ascii="Times New Roman" w:hAnsi="Times New Roman" w:cs="Times New Roman"/>
                <w:sz w:val="24"/>
                <w:szCs w:val="24"/>
              </w:rPr>
              <w:t xml:space="preserve"> un 176.</w:t>
            </w:r>
            <w:r w:rsidRPr="000C5C0D">
              <w:rPr>
                <w:rFonts w:ascii="Times New Roman" w:hAnsi="Times New Roman" w:cs="Times New Roman"/>
                <w:sz w:val="24"/>
                <w:szCs w:val="24"/>
                <w:vertAlign w:val="superscript"/>
              </w:rPr>
              <w:t>3</w:t>
            </w:r>
            <w:r w:rsidRPr="000C5C0D">
              <w:rPr>
                <w:rFonts w:ascii="Times New Roman" w:hAnsi="Times New Roman" w:cs="Times New Roman"/>
                <w:sz w:val="24"/>
                <w:szCs w:val="24"/>
              </w:rPr>
              <w:t> pantā. Taču 2020. gada 1. jūlijā Latvijas Administratīvo pārkāpumu kodekss zaudēs spēku, jo spēkā stāsies Administratīvās atbildības likums, kas paredz, ka turpmāk administratīvo pārkāpumu sastāvi, par pārkāpumiem piemērojamie sodi un amatpersonu kompetence sodu piemērošanā būs reglamentēta nozaru speciālajos normatīvajos aktos.</w:t>
            </w:r>
          </w:p>
          <w:p w14:paraId="51F0B94A"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hAnsi="Times New Roman" w:cs="Times New Roman"/>
                <w:sz w:val="24"/>
                <w:szCs w:val="24"/>
              </w:rPr>
              <w:t xml:space="preserve">Lai arī pēc 2020. gada 1. jūlija personas, kas neievēros valstī noteiktos ierobežojumus, kuru mērķis ir ierobežot bīstamās infekcijas slimības izplatību, varētu saukt pie administratīvās atbildības, attiecīgu </w:t>
            </w:r>
            <w:r w:rsidRPr="000C5C0D">
              <w:rPr>
                <w:rFonts w:ascii="Times New Roman" w:hAnsi="Times New Roman" w:cs="Times New Roman"/>
                <w:sz w:val="24"/>
                <w:szCs w:val="24"/>
              </w:rPr>
              <w:lastRenderedPageBreak/>
              <w:t>regulējumu nepieciešams ietvert nozares likumā. Likumprojektā paredzētās sankcijas ir noteiktas pēc analoģijas ar L</w:t>
            </w:r>
            <w:r>
              <w:rPr>
                <w:rFonts w:ascii="Times New Roman" w:hAnsi="Times New Roman" w:cs="Times New Roman"/>
                <w:sz w:val="24"/>
                <w:szCs w:val="24"/>
              </w:rPr>
              <w:t>APK</w:t>
            </w:r>
            <w:r w:rsidRPr="000C5C0D">
              <w:rPr>
                <w:rFonts w:ascii="Times New Roman" w:hAnsi="Times New Roman" w:cs="Times New Roman"/>
                <w:sz w:val="24"/>
                <w:szCs w:val="24"/>
              </w:rPr>
              <w:t xml:space="preserve"> noteiktajiem sodu apmēriem. Tāpat ir saglabāta institūciju kompetence administratīvo sodu piemērošanā, proti, likumprojekts paredz, ka </w:t>
            </w:r>
            <w:r w:rsidRPr="000C5C0D">
              <w:rPr>
                <w:rFonts w:ascii="Times New Roman" w:eastAsia="Times New Roman" w:hAnsi="Times New Roman" w:cs="Times New Roman"/>
                <w:sz w:val="24"/>
                <w:szCs w:val="24"/>
                <w:lang w:eastAsia="lv-LV"/>
              </w:rPr>
              <w:t xml:space="preserve">administratīvo pārkāpumu procesu par šā likuma 47. panta pirmajā daļā minētajiem pārkāpumiem veic Valsts policija, Veselības inspekcija vai pašvaldības policija. Saskaņā ar Latvijas Administratīvo pārkāpumu kodeksā noteikto administratīvos sodus par 42. pantā paredzētajiem pārkāpumiem piemēro Veselības inspekcija, savukārt par </w:t>
            </w:r>
            <w:r w:rsidRPr="000C5C0D">
              <w:rPr>
                <w:rFonts w:ascii="Times New Roman" w:hAnsi="Times New Roman" w:cs="Times New Roman"/>
                <w:sz w:val="24"/>
                <w:szCs w:val="24"/>
              </w:rPr>
              <w:t>176.</w:t>
            </w:r>
            <w:r w:rsidRPr="000C5C0D">
              <w:rPr>
                <w:rFonts w:ascii="Times New Roman" w:hAnsi="Times New Roman" w:cs="Times New Roman"/>
                <w:sz w:val="24"/>
                <w:szCs w:val="24"/>
                <w:vertAlign w:val="superscript"/>
              </w:rPr>
              <w:t>2</w:t>
            </w:r>
            <w:r w:rsidRPr="000C5C0D">
              <w:rPr>
                <w:rFonts w:ascii="Times New Roman" w:hAnsi="Times New Roman" w:cs="Times New Roman"/>
                <w:sz w:val="24"/>
                <w:szCs w:val="24"/>
              </w:rPr>
              <w:t xml:space="preserve"> un 176.</w:t>
            </w:r>
            <w:r w:rsidRPr="000C5C0D">
              <w:rPr>
                <w:rFonts w:ascii="Times New Roman" w:hAnsi="Times New Roman" w:cs="Times New Roman"/>
                <w:sz w:val="24"/>
                <w:szCs w:val="24"/>
                <w:vertAlign w:val="superscript"/>
              </w:rPr>
              <w:t>3</w:t>
            </w:r>
            <w:r w:rsidRPr="000C5C0D">
              <w:rPr>
                <w:rFonts w:ascii="Times New Roman" w:hAnsi="Times New Roman" w:cs="Times New Roman"/>
                <w:sz w:val="24"/>
                <w:szCs w:val="24"/>
              </w:rPr>
              <w:t> pantā noteiktajiem pārkāpumiem – Valsts policija vai pašvaldības policija. Līdzīgs kompetenču sadalījums ir saglabājams arī turpmāk.</w:t>
            </w:r>
          </w:p>
          <w:p w14:paraId="1B012A4C" w14:textId="77777777" w:rsidR="0073105C" w:rsidRPr="000C5C0D" w:rsidRDefault="0073105C" w:rsidP="00A37C71">
            <w:pPr>
              <w:pStyle w:val="NormalWeb"/>
              <w:jc w:val="both"/>
              <w:rPr>
                <w:rFonts w:eastAsia="Times New Roman"/>
              </w:rPr>
            </w:pPr>
            <w:r w:rsidRPr="000C5C0D">
              <w:rPr>
                <w:rFonts w:eastAsia="Times New Roman"/>
              </w:rPr>
              <w:t xml:space="preserve">Ņemot vērā Personu apliecinošu dokumentu likumā ietverto administratīvo atbildību, kas stāsies spēkā </w:t>
            </w:r>
            <w:proofErr w:type="gramStart"/>
            <w:r w:rsidRPr="000C5C0D">
              <w:rPr>
                <w:rFonts w:eastAsia="Times New Roman"/>
              </w:rPr>
              <w:t>2020.gada</w:t>
            </w:r>
            <w:proofErr w:type="gramEnd"/>
            <w:r w:rsidRPr="000C5C0D">
              <w:rPr>
                <w:rFonts w:eastAsia="Times New Roman"/>
              </w:rPr>
              <w:t xml:space="preserve"> 1.jūlijā, analoģiska administratīvā atbildība ir paredzama arī par pagaidu personas apliecības nenodošanu izdevējiestādei noteiktajā termiņā.</w:t>
            </w:r>
          </w:p>
          <w:p w14:paraId="16C053FE" w14:textId="77777777" w:rsidR="0073105C" w:rsidRPr="000C5C0D" w:rsidRDefault="0073105C" w:rsidP="00A37C71">
            <w:pPr>
              <w:pStyle w:val="NormalWeb"/>
              <w:jc w:val="both"/>
              <w:rPr>
                <w:b/>
                <w:bCs/>
              </w:rPr>
            </w:pPr>
          </w:p>
          <w:p w14:paraId="6B62FB75" w14:textId="77777777" w:rsidR="0073105C" w:rsidRPr="000C5C0D" w:rsidRDefault="0073105C" w:rsidP="00A37C71">
            <w:pPr>
              <w:spacing w:after="0" w:line="240" w:lineRule="auto"/>
              <w:jc w:val="both"/>
              <w:rPr>
                <w:rFonts w:ascii="Times New Roman" w:eastAsia="Times New Roman" w:hAnsi="Times New Roman" w:cs="Times New Roman"/>
                <w:b/>
                <w:bCs/>
                <w:sz w:val="24"/>
                <w:szCs w:val="24"/>
              </w:rPr>
            </w:pPr>
            <w:r w:rsidRPr="000C5C0D">
              <w:rPr>
                <w:rFonts w:ascii="Times New Roman" w:eastAsia="Times New Roman" w:hAnsi="Times New Roman" w:cs="Times New Roman"/>
                <w:b/>
                <w:bCs/>
                <w:sz w:val="24"/>
                <w:szCs w:val="24"/>
              </w:rPr>
              <w:t>Pārejas noteikumi:</w:t>
            </w:r>
          </w:p>
          <w:p w14:paraId="4F559C95" w14:textId="77777777" w:rsidR="0073105C" w:rsidRPr="000C5C0D" w:rsidRDefault="0073105C" w:rsidP="00A37C71">
            <w:pPr>
              <w:spacing w:after="0" w:line="240" w:lineRule="auto"/>
              <w:jc w:val="both"/>
              <w:rPr>
                <w:rFonts w:ascii="Times New Roman" w:eastAsia="Times New Roman" w:hAnsi="Times New Roman" w:cs="Times New Roman"/>
                <w:sz w:val="24"/>
                <w:szCs w:val="24"/>
              </w:rPr>
            </w:pPr>
            <w:r w:rsidRPr="000C5C0D">
              <w:rPr>
                <w:rFonts w:ascii="Times New Roman" w:eastAsia="Times New Roman" w:hAnsi="Times New Roman" w:cs="Times New Roman"/>
                <w:b/>
                <w:bCs/>
                <w:sz w:val="24"/>
                <w:szCs w:val="24"/>
              </w:rPr>
              <w:t xml:space="preserve">1.punkts. </w:t>
            </w:r>
            <w:r w:rsidRPr="000C5C0D">
              <w:rPr>
                <w:rFonts w:ascii="Times New Roman" w:eastAsia="Times New Roman" w:hAnsi="Times New Roman" w:cs="Times New Roman"/>
                <w:sz w:val="24"/>
                <w:szCs w:val="24"/>
              </w:rPr>
              <w:t xml:space="preserve">Pēc ārkārtējās situācijas atcelšana vairs nav pamatojuma tāda likuma spēkā esamībai, kurš regulē iestāžu darbību ārkārtējās situācijas laikā, tādējādi paredzēts, ka līdz ar likumprojekta spēkā stāšanos spēku zaudē </w:t>
            </w:r>
            <w:proofErr w:type="spellStart"/>
            <w:r w:rsidRPr="000C5C0D">
              <w:rPr>
                <w:rFonts w:ascii="Times New Roman" w:eastAsia="Times New Roman" w:hAnsi="Times New Roman" w:cs="Times New Roman"/>
                <w:sz w:val="24"/>
                <w:szCs w:val="24"/>
              </w:rPr>
              <w:t>Covid-19</w:t>
            </w:r>
            <w:proofErr w:type="spellEnd"/>
            <w:r w:rsidRPr="000C5C0D">
              <w:rPr>
                <w:rFonts w:ascii="Times New Roman" w:eastAsia="Times New Roman" w:hAnsi="Times New Roman" w:cs="Times New Roman"/>
                <w:sz w:val="24"/>
                <w:szCs w:val="24"/>
              </w:rPr>
              <w:t xml:space="preserve"> iestāžu likums. </w:t>
            </w:r>
          </w:p>
          <w:p w14:paraId="2264DB52" w14:textId="77777777" w:rsidR="0073105C" w:rsidRPr="000C5C0D" w:rsidRDefault="0073105C" w:rsidP="00A37C71">
            <w:pPr>
              <w:pStyle w:val="NormalWeb"/>
              <w:jc w:val="both"/>
              <w:rPr>
                <w:rFonts w:eastAsia="Times New Roman"/>
              </w:rPr>
            </w:pPr>
            <w:r w:rsidRPr="000C5C0D">
              <w:rPr>
                <w:rFonts w:eastAsia="Times New Roman"/>
                <w:b/>
                <w:bCs/>
              </w:rPr>
              <w:t xml:space="preserve">2.punkts. </w:t>
            </w:r>
            <w:proofErr w:type="spellStart"/>
            <w:r w:rsidRPr="000C5C0D">
              <w:rPr>
                <w:rFonts w:eastAsia="Times New Roman"/>
              </w:rPr>
              <w:t>Covid</w:t>
            </w:r>
            <w:proofErr w:type="spellEnd"/>
            <w:r w:rsidRPr="000C5C0D">
              <w:rPr>
                <w:rFonts w:eastAsia="Times New Roman"/>
              </w:rPr>
              <w:t xml:space="preserve"> -19 iestāžu likuma </w:t>
            </w:r>
            <w:proofErr w:type="spellStart"/>
            <w:r w:rsidRPr="000C5C0D">
              <w:rPr>
                <w:rFonts w:eastAsia="Times New Roman"/>
              </w:rPr>
              <w:t>Covid</w:t>
            </w:r>
            <w:proofErr w:type="spellEnd"/>
            <w:r w:rsidRPr="000C5C0D">
              <w:rPr>
                <w:rFonts w:eastAsia="Times New Roman"/>
              </w:rPr>
              <w:t xml:space="preserve"> -19 iestāžu likuma </w:t>
            </w:r>
            <w:proofErr w:type="gramStart"/>
            <w:r w:rsidRPr="000C5C0D">
              <w:rPr>
                <w:rFonts w:eastAsia="Times New Roman"/>
              </w:rPr>
              <w:t>11.pants</w:t>
            </w:r>
            <w:proofErr w:type="gramEnd"/>
            <w:r w:rsidRPr="000C5C0D">
              <w:rPr>
                <w:rFonts w:eastAsia="Times New Roman"/>
              </w:rPr>
              <w:t xml:space="preserve"> paredz, ka administratīvā soda — administratīvais arests — izpilde neatkarīgi no soda izciešanas noilguma termiņa tiek atlikta. Administratīvais arests, kurš šā iemesla dēļ netiks izpildīts un kuram iestājies noilgums, pēc ārkārtējās situācijas beigām nav izpildāms. No </w:t>
            </w:r>
            <w:proofErr w:type="gramStart"/>
            <w:r w:rsidRPr="000C5C0D">
              <w:rPr>
                <w:rFonts w:eastAsia="Times New Roman"/>
              </w:rPr>
              <w:t>2020.gada</w:t>
            </w:r>
            <w:proofErr w:type="gramEnd"/>
            <w:r w:rsidRPr="000C5C0D">
              <w:rPr>
                <w:rFonts w:eastAsia="Times New Roman"/>
              </w:rPr>
              <w:t xml:space="preserve"> 1.jūlija normatīvais regulējums vairs neparedzēs administratīvā soda veidu – arests. Tādējādi tiesiskās noteiktības nolūkā paredzēts, ka posmā līdz </w:t>
            </w:r>
            <w:proofErr w:type="gramStart"/>
            <w:r w:rsidRPr="000C5C0D">
              <w:rPr>
                <w:rFonts w:eastAsia="Times New Roman"/>
              </w:rPr>
              <w:t>2020.gada</w:t>
            </w:r>
            <w:proofErr w:type="gramEnd"/>
            <w:r w:rsidRPr="000C5C0D">
              <w:rPr>
                <w:rFonts w:eastAsia="Times New Roman"/>
              </w:rPr>
              <w:t xml:space="preserve"> 30.jūnijam administratīvā soda — administratīvais arests — izpildi neveic. </w:t>
            </w:r>
          </w:p>
          <w:p w14:paraId="123E8E71" w14:textId="77777777" w:rsidR="0073105C" w:rsidRPr="000C5C0D" w:rsidRDefault="0073105C" w:rsidP="00A37C71">
            <w:pPr>
              <w:pStyle w:val="NormalWeb"/>
              <w:jc w:val="both"/>
              <w:rPr>
                <w:rFonts w:eastAsia="Times New Roman"/>
                <w:b/>
                <w:bCs/>
                <w:color w:val="FF0000"/>
              </w:rPr>
            </w:pPr>
            <w:r w:rsidRPr="000C5C0D">
              <w:rPr>
                <w:rFonts w:eastAsia="Times New Roman"/>
                <w:b/>
                <w:bCs/>
              </w:rPr>
              <w:t xml:space="preserve">3.punkts. </w:t>
            </w:r>
            <w:r w:rsidRPr="000C5C0D">
              <w:t xml:space="preserve">Vides normatīvie akti, kas noteic sabiedrisko apspriešanu kārtību, paredz, ka sabiedrība par līdzdalības iespējām tiek savlaicīgi informēta, tai skaitā ar publikāciju laikrakstā, informējot par laiku un vietu, kur būs iespējams iepazīties ar informāciju un dokumentiem, kā būs iespējams saņemt atbildes uz interesējošiem jautājumiem. Ņemot vērā to, ka nosacījumi neklātienes sabiedriskās apspriešanas organizēšanai tiek papildināti arī ar jautājumu uzdošanas iespēju tiešsaistes sarunu rīkā, nepieciešams paredzēt pārejas noteikumu tām neklātienes apspriešanām, kas ārkārtējās situācijas laikā būs jau </w:t>
            </w:r>
            <w:r w:rsidRPr="000C5C0D">
              <w:lastRenderedPageBreak/>
              <w:t>izsludinātas un uzsākušās, jo par šīm apspriešanām paziņojumi būs jau publicēti vai 5 dienu apspriešana un jautājumu uzklausīšana būs jau notikusi bez nosacījuma par tiešsaistes sarunu rīku, tādēļ tās būtu jāizsludina un jārīko atkārtoti.</w:t>
            </w:r>
          </w:p>
          <w:p w14:paraId="04EB3AA1" w14:textId="77777777" w:rsidR="0073105C" w:rsidRPr="000C5C0D" w:rsidRDefault="0073105C" w:rsidP="00A37C71">
            <w:pPr>
              <w:pStyle w:val="NormalWeb"/>
              <w:jc w:val="both"/>
              <w:rPr>
                <w:rFonts w:eastAsia="Times New Roman"/>
              </w:rPr>
            </w:pPr>
            <w:r w:rsidRPr="000C5C0D">
              <w:rPr>
                <w:rFonts w:eastAsia="Times New Roman"/>
                <w:b/>
                <w:bCs/>
              </w:rPr>
              <w:t xml:space="preserve">4.punkts. </w:t>
            </w:r>
            <w:r w:rsidRPr="000C5C0D">
              <w:rPr>
                <w:rFonts w:eastAsia="Times New Roman"/>
              </w:rPr>
              <w:t xml:space="preserve">Norma nepieciešama, lai tās administratīvo pārkāpumu lietas, kas jau ir nozīmētas izskatīšanai rakstveida procesā, var pabeigt izskatīt rakstveida procesā, tādējādi neradot iestādēm lieku slogu. </w:t>
            </w:r>
          </w:p>
          <w:p w14:paraId="4F34E118"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b/>
                <w:bCs/>
                <w:sz w:val="24"/>
                <w:szCs w:val="24"/>
              </w:rPr>
              <w:t xml:space="preserve">5.punkts. </w:t>
            </w:r>
            <w:r w:rsidRPr="000C5C0D">
              <w:rPr>
                <w:rFonts w:ascii="Times New Roman" w:eastAsia="Times New Roman" w:hAnsi="Times New Roman" w:cs="Times New Roman"/>
                <w:sz w:val="24"/>
                <w:szCs w:val="24"/>
              </w:rPr>
              <w:t xml:space="preserve">Paredzēts finansējums </w:t>
            </w:r>
            <w:r w:rsidRPr="000C5C0D">
              <w:rPr>
                <w:rFonts w:ascii="Times New Roman" w:eastAsia="Times New Roman" w:hAnsi="Times New Roman" w:cs="Times New Roman"/>
                <w:sz w:val="24"/>
                <w:szCs w:val="24"/>
                <w:lang w:eastAsia="lv-LV"/>
              </w:rPr>
              <w:t xml:space="preserve">samaksai juridiskās palīdzības sniedzējiem: to veic no Juridiskās palīdzības administrācijai piešķirtajiem valsts budžeta līdzekļiem Tieslietu ministrijas apakšprogrammā 03.03.00 "Juridiskās palīdzības nodrošināšana" saskaņā ar likumu "Par valsts budžetu 2020. gadam", novirzot šim mērķim ne vairāk kā 12 000 </w:t>
            </w:r>
            <w:proofErr w:type="spellStart"/>
            <w:r w:rsidRPr="000C5C0D">
              <w:rPr>
                <w:rFonts w:ascii="Times New Roman" w:eastAsia="Times New Roman" w:hAnsi="Times New Roman" w:cs="Times New Roman"/>
                <w:sz w:val="24"/>
                <w:szCs w:val="24"/>
                <w:lang w:eastAsia="lv-LV"/>
              </w:rPr>
              <w:t>euro</w:t>
            </w:r>
            <w:proofErr w:type="spellEnd"/>
            <w:r w:rsidRPr="000C5C0D">
              <w:rPr>
                <w:rFonts w:ascii="Times New Roman" w:eastAsia="Times New Roman" w:hAnsi="Times New Roman" w:cs="Times New Roman"/>
                <w:sz w:val="24"/>
                <w:szCs w:val="24"/>
                <w:lang w:eastAsia="lv-LV"/>
              </w:rPr>
              <w:t>.</w:t>
            </w:r>
          </w:p>
          <w:p w14:paraId="3AAC2ECF" w14:textId="77777777" w:rsidR="0073105C" w:rsidRPr="000C5C0D" w:rsidRDefault="0073105C" w:rsidP="00A37C71">
            <w:pPr>
              <w:spacing w:after="0"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b/>
                <w:bCs/>
                <w:sz w:val="24"/>
                <w:szCs w:val="24"/>
              </w:rPr>
              <w:t xml:space="preserve">6.punkts. </w:t>
            </w:r>
            <w:r w:rsidRPr="000C5C0D">
              <w:rPr>
                <w:rFonts w:ascii="Times New Roman" w:eastAsia="Times New Roman" w:hAnsi="Times New Roman" w:cs="Times New Roman"/>
                <w:sz w:val="24"/>
                <w:szCs w:val="24"/>
                <w:lang w:eastAsia="lv-LV"/>
              </w:rPr>
              <w:t xml:space="preserve">Lai atsāktu pilnvērtīgu notiesāto ierobežoto tiesību īstenošanu pilnā apjomā, ir nepieciešams pārejas laiks, lai ieslodzījuma vietas spētu sagatavoties un noorganizēt visu nepieciešamo tiesību īstenošanas atjaunošanai. </w:t>
            </w:r>
          </w:p>
          <w:p w14:paraId="7A8C93E9" w14:textId="77777777" w:rsidR="0073105C" w:rsidRPr="000C5C0D" w:rsidRDefault="0073105C" w:rsidP="00A37C71">
            <w:pPr>
              <w:spacing w:after="0" w:line="240" w:lineRule="auto"/>
              <w:jc w:val="both"/>
              <w:rPr>
                <w:rFonts w:ascii="Times New Roman" w:eastAsia="Times New Roman" w:hAnsi="Times New Roman" w:cs="Times New Roman"/>
                <w:sz w:val="24"/>
                <w:szCs w:val="24"/>
              </w:rPr>
            </w:pPr>
            <w:r w:rsidRPr="000C5C0D">
              <w:rPr>
                <w:rFonts w:ascii="Times New Roman" w:eastAsia="Times New Roman" w:hAnsi="Times New Roman" w:cs="Times New Roman"/>
                <w:b/>
                <w:bCs/>
                <w:sz w:val="24"/>
                <w:szCs w:val="24"/>
                <w:lang w:eastAsia="lv-LV"/>
              </w:rPr>
              <w:t xml:space="preserve">7.punkts. </w:t>
            </w:r>
            <w:r w:rsidRPr="000C5C0D">
              <w:rPr>
                <w:rFonts w:ascii="Times New Roman" w:eastAsia="Times New Roman" w:hAnsi="Times New Roman" w:cs="Times New Roman"/>
                <w:sz w:val="24"/>
                <w:szCs w:val="24"/>
              </w:rPr>
              <w:t xml:space="preserve">Likumprojektā tiek paredzēts risinājums šobrīd ar Valsts probācijas dienesta vadītāja rīkojumu ierobežoto probācijas klientu tiesību atjaunošanas kārtībai un termiņam. Lai atsāktu šo tiesību īstenošanu pilnā apjomā, ir nepieciešams pārejas laiks, lai iestāde varētu sagatavoties tiesību īstenošanai pilnā apjomā. </w:t>
            </w:r>
          </w:p>
          <w:p w14:paraId="7E13543E" w14:textId="77777777" w:rsidR="0073105C" w:rsidRPr="000C5C0D" w:rsidRDefault="0073105C" w:rsidP="00A37C71">
            <w:pPr>
              <w:spacing w:after="0" w:line="240" w:lineRule="auto"/>
              <w:jc w:val="both"/>
              <w:rPr>
                <w:rFonts w:ascii="Times New Roman" w:hAnsi="Times New Roman" w:cs="Times New Roman"/>
                <w:sz w:val="24"/>
                <w:szCs w:val="24"/>
              </w:rPr>
            </w:pPr>
            <w:r w:rsidRPr="000C5C0D">
              <w:rPr>
                <w:rFonts w:ascii="Times New Roman" w:eastAsia="Times New Roman" w:hAnsi="Times New Roman" w:cs="Times New Roman"/>
                <w:b/>
                <w:bCs/>
                <w:sz w:val="24"/>
                <w:szCs w:val="24"/>
              </w:rPr>
              <w:t xml:space="preserve">8.punkts. </w:t>
            </w:r>
            <w:r w:rsidRPr="000C5C0D">
              <w:rPr>
                <w:rFonts w:ascii="Times New Roman" w:eastAsia="Times New Roman" w:hAnsi="Times New Roman" w:cs="Times New Roman"/>
                <w:sz w:val="24"/>
                <w:szCs w:val="24"/>
              </w:rPr>
              <w:t>Tā kā šobrīd</w:t>
            </w:r>
            <w:r w:rsidRPr="000C5C0D">
              <w:rPr>
                <w:rFonts w:ascii="Times New Roman" w:eastAsia="Times New Roman" w:hAnsi="Times New Roman" w:cs="Times New Roman"/>
                <w:b/>
                <w:bCs/>
                <w:sz w:val="24"/>
                <w:szCs w:val="24"/>
              </w:rPr>
              <w:t xml:space="preserve"> </w:t>
            </w:r>
            <w:r w:rsidRPr="000C5C0D">
              <w:rPr>
                <w:rFonts w:ascii="Times New Roman" w:hAnsi="Times New Roman" w:cs="Times New Roman"/>
                <w:sz w:val="24"/>
                <w:szCs w:val="24"/>
              </w:rPr>
              <w:t xml:space="preserve">likums “Par valsts apdraudējuma un tā seku novēršanas un pārvarēšanas pasākumiem sakarā ar </w:t>
            </w:r>
            <w:proofErr w:type="spellStart"/>
            <w:r w:rsidRPr="000C5C0D">
              <w:rPr>
                <w:rFonts w:ascii="Times New Roman" w:hAnsi="Times New Roman" w:cs="Times New Roman"/>
                <w:sz w:val="24"/>
                <w:szCs w:val="24"/>
              </w:rPr>
              <w:t>Covid-19</w:t>
            </w:r>
            <w:proofErr w:type="spellEnd"/>
            <w:r w:rsidRPr="000C5C0D">
              <w:rPr>
                <w:rFonts w:ascii="Times New Roman" w:hAnsi="Times New Roman" w:cs="Times New Roman"/>
                <w:sz w:val="24"/>
                <w:szCs w:val="24"/>
              </w:rPr>
              <w:t xml:space="preserve"> izplatību” paredz, ka par droša un attālināta darba nodrošināšanu valsts pārvaldē ir atbildīga Vides aizsardzības un reģionālās attīstības ministrija, lai novērstu normatīvo aktu dublēšanos, paredzēts, ka likumprojekta </w:t>
            </w:r>
            <w:proofErr w:type="gramStart"/>
            <w:r w:rsidRPr="000C5C0D">
              <w:rPr>
                <w:rFonts w:ascii="Times New Roman" w:hAnsi="Times New Roman" w:cs="Times New Roman"/>
                <w:sz w:val="24"/>
                <w:szCs w:val="24"/>
              </w:rPr>
              <w:t>35.pants</w:t>
            </w:r>
            <w:proofErr w:type="gramEnd"/>
            <w:r w:rsidRPr="000C5C0D">
              <w:rPr>
                <w:rFonts w:ascii="Times New Roman" w:hAnsi="Times New Roman" w:cs="Times New Roman"/>
                <w:sz w:val="24"/>
                <w:szCs w:val="24"/>
              </w:rPr>
              <w:t xml:space="preserve"> stājas spēkā brīdī, kad spēku zaudē minētais likums.</w:t>
            </w:r>
          </w:p>
          <w:p w14:paraId="195615C3" w14:textId="63EE7586" w:rsidR="0073105C" w:rsidRPr="000C5C0D" w:rsidRDefault="0073105C" w:rsidP="00082C50">
            <w:pPr>
              <w:jc w:val="both"/>
              <w:rPr>
                <w:rFonts w:ascii="Times New Roman" w:eastAsia="Times New Roman" w:hAnsi="Times New Roman" w:cs="Times New Roman"/>
                <w:sz w:val="24"/>
                <w:szCs w:val="24"/>
                <w:lang w:eastAsia="lv-LV"/>
              </w:rPr>
            </w:pPr>
            <w:r w:rsidRPr="000C5C0D">
              <w:rPr>
                <w:rFonts w:ascii="Times New Roman" w:hAnsi="Times New Roman" w:cs="Times New Roman"/>
                <w:b/>
                <w:bCs/>
                <w:sz w:val="24"/>
                <w:szCs w:val="24"/>
              </w:rPr>
              <w:t xml:space="preserve">9.punkts. </w:t>
            </w:r>
            <w:r w:rsidRPr="000C5C0D">
              <w:rPr>
                <w:rFonts w:ascii="Times New Roman" w:hAnsi="Times New Roman" w:cs="Times New Roman"/>
                <w:sz w:val="24"/>
                <w:szCs w:val="24"/>
              </w:rPr>
              <w:t xml:space="preserve">Punkts paredz, ka likuma VII nodaļa stājas spēkā vienlaikus ar Administratīvās atbildības likumu, jo līdz tam brīdim spēkā būs </w:t>
            </w:r>
            <w:r w:rsidR="00082C50">
              <w:rPr>
                <w:rFonts w:ascii="Times New Roman" w:hAnsi="Times New Roman" w:cs="Times New Roman"/>
                <w:sz w:val="24"/>
                <w:szCs w:val="24"/>
              </w:rPr>
              <w:t xml:space="preserve">LAPK </w:t>
            </w:r>
            <w:r w:rsidRPr="000C5C0D">
              <w:rPr>
                <w:rFonts w:ascii="Times New Roman" w:hAnsi="Times New Roman" w:cs="Times New Roman"/>
                <w:sz w:val="24"/>
                <w:szCs w:val="24"/>
              </w:rPr>
              <w:t>ietvertais regulējums par administratīvajiem sodiem.</w:t>
            </w:r>
          </w:p>
          <w:p w14:paraId="168D9B7B" w14:textId="77777777" w:rsidR="0073105C" w:rsidRPr="000C5C0D" w:rsidRDefault="0073105C" w:rsidP="00A37C71">
            <w:pPr>
              <w:widowControl w:val="0"/>
              <w:spacing w:after="0" w:line="240" w:lineRule="auto"/>
              <w:ind w:right="12"/>
              <w:jc w:val="both"/>
              <w:rPr>
                <w:rFonts w:ascii="Times New Roman" w:hAnsi="Times New Roman" w:cs="Times New Roman"/>
                <w:sz w:val="24"/>
                <w:szCs w:val="24"/>
              </w:rPr>
            </w:pPr>
          </w:p>
          <w:p w14:paraId="519275A7" w14:textId="77777777" w:rsidR="0073105C" w:rsidRPr="000C5C0D" w:rsidRDefault="0073105C" w:rsidP="00A37C71">
            <w:pPr>
              <w:spacing w:after="0" w:line="240" w:lineRule="auto"/>
              <w:jc w:val="both"/>
              <w:rPr>
                <w:rFonts w:ascii="Times New Roman" w:eastAsia="Times New Roman" w:hAnsi="Times New Roman" w:cs="Times New Roman"/>
                <w:iCs/>
                <w:sz w:val="24"/>
                <w:szCs w:val="24"/>
                <w:lang w:eastAsia="lv-LV"/>
              </w:rPr>
            </w:pPr>
          </w:p>
        </w:tc>
      </w:tr>
      <w:tr w:rsidR="0073105C" w:rsidRPr="000C5C0D" w14:paraId="2624EC3E"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727C82"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D1F45A4"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3BF8A2E" w14:textId="77777777" w:rsidR="0073105C" w:rsidRPr="000C5C0D" w:rsidRDefault="0073105C" w:rsidP="00A37C7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82C50">
              <w:rPr>
                <w:rFonts w:ascii="Times New Roman" w:eastAsia="Times New Roman" w:hAnsi="Times New Roman" w:cs="Times New Roman"/>
                <w:iCs/>
                <w:sz w:val="24"/>
                <w:szCs w:val="24"/>
                <w:lang w:eastAsia="lv-LV"/>
              </w:rPr>
              <w:t>Visas ministrijas, Valsts kanceleja, Patērētāju tiesību aizsardzības centrs</w:t>
            </w:r>
          </w:p>
        </w:tc>
      </w:tr>
      <w:tr w:rsidR="0073105C" w:rsidRPr="000C5C0D" w14:paraId="34EE7A52"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7BEB8"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AC7B85"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0BA610" w14:textId="77777777" w:rsidR="0073105C" w:rsidRPr="000C5C0D" w:rsidRDefault="0073105C" w:rsidP="00A37C71">
            <w:pPr>
              <w:spacing w:after="0" w:line="240" w:lineRule="auto"/>
              <w:rPr>
                <w:rFonts w:ascii="Times New Roman" w:eastAsia="Times New Roman" w:hAnsi="Times New Roman" w:cs="Times New Roman"/>
                <w:iCs/>
                <w:color w:val="A6A6A6" w:themeColor="background1" w:themeShade="A6"/>
                <w:sz w:val="24"/>
                <w:szCs w:val="24"/>
                <w:lang w:eastAsia="lv-LV"/>
              </w:rPr>
            </w:pPr>
            <w:r w:rsidRPr="000C5C0D">
              <w:rPr>
                <w:rFonts w:ascii="Times New Roman" w:eastAsia="Times New Roman" w:hAnsi="Times New Roman" w:cs="Times New Roman"/>
                <w:iCs/>
                <w:sz w:val="24"/>
                <w:szCs w:val="24"/>
                <w:lang w:eastAsia="lv-LV"/>
              </w:rPr>
              <w:t>Nav</w:t>
            </w:r>
          </w:p>
        </w:tc>
      </w:tr>
    </w:tbl>
    <w:p w14:paraId="3BD772B5" w14:textId="77777777" w:rsidR="0073105C" w:rsidRPr="000C5C0D" w:rsidRDefault="0073105C" w:rsidP="0073105C">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 xml:space="preserve">  </w:t>
      </w:r>
    </w:p>
    <w:p w14:paraId="53585834" w14:textId="77777777" w:rsidR="0073105C" w:rsidRPr="000C5C0D" w:rsidRDefault="0073105C" w:rsidP="0073105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05C" w:rsidRPr="000C5C0D" w14:paraId="545B17D6" w14:textId="77777777" w:rsidTr="00A37C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3CA38B" w14:textId="77777777" w:rsidR="0073105C" w:rsidRPr="000C5C0D" w:rsidRDefault="0073105C" w:rsidP="00A37C71">
            <w:pPr>
              <w:ind w:firstLine="360"/>
              <w:contextualSpacing/>
              <w:jc w:val="center"/>
              <w:rPr>
                <w:rFonts w:ascii="Times New Roman" w:hAnsi="Times New Roman" w:cs="Times New Roman"/>
                <w:sz w:val="24"/>
                <w:szCs w:val="24"/>
              </w:rPr>
            </w:pPr>
            <w:r w:rsidRPr="000C5C0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3105C" w:rsidRPr="000C5C0D" w14:paraId="103E6BEF" w14:textId="77777777" w:rsidTr="00A37C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AE4ED3"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4B12C593"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0C5C0D">
              <w:rPr>
                <w:rFonts w:ascii="Times New Roman" w:eastAsia="Times New Roman" w:hAnsi="Times New Roman" w:cs="Times New Roman"/>
                <w:iCs/>
                <w:color w:val="414142"/>
                <w:sz w:val="24"/>
                <w:szCs w:val="24"/>
                <w:lang w:eastAsia="lv-LV"/>
              </w:rPr>
              <w:t xml:space="preserve"> vai varētu ietekmēt</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2A3278D6" w14:textId="77777777" w:rsidR="0073105C" w:rsidRPr="000C5C0D" w:rsidRDefault="0073105C" w:rsidP="00A37C71">
            <w:pPr>
              <w:pStyle w:val="NormalWeb"/>
              <w:jc w:val="both"/>
              <w:rPr>
                <w:rFonts w:eastAsia="Times New Roman"/>
              </w:rPr>
            </w:pPr>
            <w:r w:rsidRPr="000C5C0D">
              <w:rPr>
                <w:rFonts w:eastAsia="Times New Roman"/>
              </w:rPr>
              <w:t>Sabiedrība kopumā</w:t>
            </w:r>
          </w:p>
          <w:p w14:paraId="6D527AD0"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iCs/>
                <w:sz w:val="24"/>
                <w:szCs w:val="24"/>
                <w:lang w:eastAsia="lv-LV"/>
              </w:rPr>
            </w:pPr>
          </w:p>
        </w:tc>
      </w:tr>
      <w:tr w:rsidR="0073105C" w:rsidRPr="000C5C0D" w14:paraId="5C36EE18" w14:textId="77777777" w:rsidTr="00A37C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BF78BB"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876DA8"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F86AA10" w14:textId="0B34931B" w:rsidR="0073105C" w:rsidRPr="000C5C0D" w:rsidRDefault="0073105C" w:rsidP="00A37C7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C5C0D">
              <w:rPr>
                <w:rFonts w:ascii="Times New Roman" w:hAnsi="Times New Roman" w:cs="Times New Roman"/>
                <w:sz w:val="24"/>
                <w:szCs w:val="24"/>
              </w:rPr>
              <w:t xml:space="preserve">Tā kā </w:t>
            </w:r>
            <w:proofErr w:type="spellStart"/>
            <w:r w:rsidRPr="000C5C0D">
              <w:rPr>
                <w:rFonts w:ascii="Times New Roman" w:hAnsi="Times New Roman" w:cs="Times New Roman"/>
                <w:sz w:val="24"/>
                <w:szCs w:val="24"/>
              </w:rPr>
              <w:t>C</w:t>
            </w:r>
            <w:r>
              <w:rPr>
                <w:rFonts w:ascii="Times New Roman" w:hAnsi="Times New Roman" w:cs="Times New Roman"/>
                <w:sz w:val="24"/>
                <w:szCs w:val="24"/>
              </w:rPr>
              <w:t>ovid</w:t>
            </w:r>
            <w:proofErr w:type="spellEnd"/>
            <w:r w:rsidRPr="000C5C0D">
              <w:rPr>
                <w:rFonts w:ascii="Times New Roman" w:hAnsi="Times New Roman" w:cs="Times New Roman"/>
                <w:sz w:val="24"/>
                <w:szCs w:val="24"/>
              </w:rPr>
              <w:t xml:space="preserve"> – 19 infekcijas izplatību šobrīd nav iespējams prognozēt, nevar prognozēt likumprojekta ietekmi uz tautsaimniecību un administratīvo slogu.</w:t>
            </w:r>
          </w:p>
        </w:tc>
      </w:tr>
      <w:tr w:rsidR="0073105C" w:rsidRPr="000C5C0D" w14:paraId="794B45BA" w14:textId="77777777" w:rsidTr="00A37C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58F718"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A0C2E88"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061F6F0" w14:textId="77777777" w:rsidR="0073105C" w:rsidRPr="000C5C0D" w:rsidRDefault="0073105C" w:rsidP="00A37C71">
            <w:pPr>
              <w:spacing w:after="0" w:line="240" w:lineRule="auto"/>
              <w:rPr>
                <w:rFonts w:ascii="Times New Roman" w:eastAsia="Times New Roman" w:hAnsi="Times New Roman" w:cs="Times New Roman"/>
                <w:iCs/>
                <w:sz w:val="24"/>
                <w:szCs w:val="24"/>
                <w:lang w:eastAsia="lv-LV"/>
              </w:rPr>
            </w:pPr>
            <w:r w:rsidRPr="000C5C0D">
              <w:rPr>
                <w:rFonts w:ascii="Times New Roman" w:eastAsia="Times New Roman" w:hAnsi="Times New Roman" w:cs="Times New Roman"/>
                <w:iCs/>
                <w:sz w:val="24"/>
                <w:szCs w:val="24"/>
                <w:lang w:eastAsia="lv-LV"/>
              </w:rPr>
              <w:t>Likumprojekts šo jomu neskar</w:t>
            </w:r>
          </w:p>
        </w:tc>
      </w:tr>
      <w:tr w:rsidR="0073105C" w:rsidRPr="000C5C0D" w14:paraId="403F7784" w14:textId="77777777" w:rsidTr="00A37C71">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7BEEA2E"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 xml:space="preserve">4. </w:t>
            </w:r>
          </w:p>
        </w:tc>
        <w:tc>
          <w:tcPr>
            <w:tcW w:w="1678" w:type="pct"/>
            <w:tcBorders>
              <w:top w:val="outset" w:sz="6" w:space="0" w:color="auto"/>
              <w:left w:val="outset" w:sz="6" w:space="0" w:color="auto"/>
              <w:bottom w:val="outset" w:sz="6" w:space="0" w:color="auto"/>
              <w:right w:val="outset" w:sz="6" w:space="0" w:color="auto"/>
            </w:tcBorders>
          </w:tcPr>
          <w:p w14:paraId="522AB90E"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C0A3FD4" w14:textId="77777777" w:rsidR="0073105C" w:rsidRPr="000C5C0D" w:rsidRDefault="0073105C" w:rsidP="00A37C71">
            <w:pPr>
              <w:spacing w:after="0" w:line="240" w:lineRule="auto"/>
              <w:rPr>
                <w:rFonts w:ascii="Times New Roman" w:eastAsia="Times New Roman" w:hAnsi="Times New Roman" w:cs="Times New Roman"/>
                <w:iCs/>
                <w:sz w:val="24"/>
                <w:szCs w:val="24"/>
                <w:lang w:eastAsia="lv-LV"/>
              </w:rPr>
            </w:pPr>
            <w:r w:rsidRPr="000C5C0D">
              <w:rPr>
                <w:rFonts w:ascii="Times New Roman" w:eastAsia="Times New Roman" w:hAnsi="Times New Roman" w:cs="Times New Roman"/>
                <w:iCs/>
                <w:sz w:val="24"/>
                <w:szCs w:val="24"/>
                <w:lang w:eastAsia="lv-LV"/>
              </w:rPr>
              <w:t>Nav</w:t>
            </w:r>
          </w:p>
        </w:tc>
      </w:tr>
      <w:tr w:rsidR="0073105C" w:rsidRPr="000C5C0D" w14:paraId="3F985692" w14:textId="77777777" w:rsidTr="00A37C71">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DD8D213"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tcPr>
          <w:p w14:paraId="62001BE9"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93BA0E5" w14:textId="77777777" w:rsidR="0073105C" w:rsidRPr="000C5C0D" w:rsidRDefault="0073105C" w:rsidP="00A37C71">
            <w:pPr>
              <w:spacing w:after="0" w:line="240" w:lineRule="auto"/>
              <w:jc w:val="both"/>
              <w:rPr>
                <w:rFonts w:ascii="Times New Roman" w:eastAsia="Times New Roman" w:hAnsi="Times New Roman" w:cs="Times New Roman"/>
                <w:iCs/>
                <w:sz w:val="24"/>
                <w:szCs w:val="24"/>
                <w:lang w:eastAsia="lv-LV"/>
              </w:rPr>
            </w:pPr>
            <w:r w:rsidRPr="000C5C0D">
              <w:rPr>
                <w:rFonts w:ascii="Times New Roman" w:hAnsi="Times New Roman" w:cs="Times New Roman"/>
                <w:iCs/>
                <w:sz w:val="24"/>
                <w:szCs w:val="24"/>
              </w:rPr>
              <w:t>Nav</w:t>
            </w:r>
          </w:p>
        </w:tc>
      </w:tr>
    </w:tbl>
    <w:p w14:paraId="523DEFA9" w14:textId="77777777" w:rsidR="0073105C" w:rsidRPr="000C5C0D" w:rsidRDefault="0073105C" w:rsidP="0073105C">
      <w:pPr>
        <w:spacing w:before="100" w:beforeAutospacing="1" w:after="100" w:afterAutospacing="1" w:line="240" w:lineRule="auto"/>
        <w:jc w:val="both"/>
        <w:rPr>
          <w:rFonts w:ascii="Times New Roman" w:eastAsia="Times New Roman" w:hAnsi="Times New Roman" w:cs="Times New Roman"/>
          <w:sz w:val="24"/>
          <w:szCs w:val="24"/>
          <w:lang w:eastAsia="lv-LV"/>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20"/>
        <w:gridCol w:w="907"/>
        <w:gridCol w:w="997"/>
        <w:gridCol w:w="984"/>
        <w:gridCol w:w="998"/>
        <w:gridCol w:w="984"/>
        <w:gridCol w:w="996"/>
        <w:gridCol w:w="1370"/>
      </w:tblGrid>
      <w:tr w:rsidR="0073105C" w:rsidRPr="000C5C0D" w14:paraId="424531FC" w14:textId="77777777" w:rsidTr="00A37C71">
        <w:trPr>
          <w:trHeight w:val="203"/>
          <w:tblCellSpacing w:w="15" w:type="dxa"/>
        </w:trPr>
        <w:tc>
          <w:tcPr>
            <w:tcW w:w="9096" w:type="dxa"/>
            <w:gridSpan w:val="8"/>
            <w:tcBorders>
              <w:top w:val="outset" w:sz="6" w:space="0" w:color="auto"/>
              <w:left w:val="outset" w:sz="6" w:space="0" w:color="auto"/>
              <w:bottom w:val="outset" w:sz="6" w:space="0" w:color="auto"/>
              <w:right w:val="outset" w:sz="6" w:space="0" w:color="auto"/>
            </w:tcBorders>
            <w:vAlign w:val="center"/>
            <w:hideMark/>
          </w:tcPr>
          <w:p w14:paraId="2D201152"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b/>
                <w:bCs/>
                <w:iCs/>
                <w:sz w:val="24"/>
                <w:szCs w:val="24"/>
                <w:lang w:eastAsia="lv-LV"/>
              </w:rPr>
              <w:t>III. Tiesību akta projekta ietekme uz valsts budžetu un pašvaldību budžetiem</w:t>
            </w:r>
          </w:p>
        </w:tc>
      </w:tr>
      <w:tr w:rsidR="0073105C" w:rsidRPr="000C5C0D" w14:paraId="0403D339" w14:textId="77777777" w:rsidTr="00A37C71">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14:paraId="739B570D"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 xml:space="preserve">        Rādītāji</w:t>
            </w:r>
          </w:p>
        </w:tc>
        <w:tc>
          <w:tcPr>
            <w:tcW w:w="187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9678B01" w14:textId="2AE4C990"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20</w:t>
            </w:r>
            <w:r>
              <w:rPr>
                <w:rFonts w:ascii="Times New Roman" w:eastAsia="Times New Roman" w:hAnsi="Times New Roman" w:cs="Times New Roman"/>
                <w:iCs/>
                <w:sz w:val="20"/>
                <w:szCs w:val="20"/>
                <w:lang w:eastAsia="lv-LV"/>
              </w:rPr>
              <w:t>20</w:t>
            </w:r>
            <w:r w:rsidRPr="000C5C0D">
              <w:rPr>
                <w:rFonts w:ascii="Times New Roman" w:eastAsia="Times New Roman" w:hAnsi="Times New Roman" w:cs="Times New Roman"/>
                <w:iCs/>
                <w:sz w:val="20"/>
                <w:szCs w:val="20"/>
                <w:lang w:eastAsia="lv-LV"/>
              </w:rPr>
              <w:t>. gads</w:t>
            </w:r>
          </w:p>
        </w:tc>
        <w:tc>
          <w:tcPr>
            <w:tcW w:w="5287" w:type="dxa"/>
            <w:gridSpan w:val="5"/>
            <w:tcBorders>
              <w:top w:val="outset" w:sz="6" w:space="0" w:color="auto"/>
              <w:left w:val="outset" w:sz="6" w:space="0" w:color="auto"/>
              <w:bottom w:val="outset" w:sz="6" w:space="0" w:color="auto"/>
              <w:right w:val="outset" w:sz="6" w:space="0" w:color="auto"/>
            </w:tcBorders>
            <w:vAlign w:val="center"/>
            <w:hideMark/>
          </w:tcPr>
          <w:p w14:paraId="044C73D1" w14:textId="77777777" w:rsidR="0073105C" w:rsidRPr="000C5C0D" w:rsidRDefault="0073105C" w:rsidP="00A37C7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Turpmākie trīs gadi (</w:t>
            </w:r>
            <w:proofErr w:type="spellStart"/>
            <w:r w:rsidRPr="000C5C0D">
              <w:rPr>
                <w:rFonts w:ascii="Times New Roman" w:eastAsia="Times New Roman" w:hAnsi="Times New Roman" w:cs="Times New Roman"/>
                <w:i/>
                <w:iCs/>
                <w:sz w:val="20"/>
                <w:szCs w:val="20"/>
                <w:lang w:eastAsia="lv-LV"/>
              </w:rPr>
              <w:t>euro</w:t>
            </w:r>
            <w:proofErr w:type="spellEnd"/>
            <w:r w:rsidRPr="000C5C0D">
              <w:rPr>
                <w:rFonts w:ascii="Times New Roman" w:eastAsia="Times New Roman" w:hAnsi="Times New Roman" w:cs="Times New Roman"/>
                <w:iCs/>
                <w:sz w:val="20"/>
                <w:szCs w:val="20"/>
                <w:lang w:eastAsia="lv-LV"/>
              </w:rPr>
              <w:t>)</w:t>
            </w:r>
          </w:p>
        </w:tc>
      </w:tr>
      <w:tr w:rsidR="0073105C" w:rsidRPr="000C5C0D" w14:paraId="2DE0C893" w14:textId="77777777" w:rsidTr="00A37C71">
        <w:trPr>
          <w:tblCellSpacing w:w="15" w:type="dxa"/>
        </w:trPr>
        <w:tc>
          <w:tcPr>
            <w:tcW w:w="9051" w:type="dxa"/>
            <w:vMerge/>
            <w:tcBorders>
              <w:top w:val="outset" w:sz="6" w:space="0" w:color="auto"/>
              <w:left w:val="outset" w:sz="6" w:space="0" w:color="auto"/>
              <w:bottom w:val="outset" w:sz="6" w:space="0" w:color="auto"/>
              <w:right w:val="outset" w:sz="6" w:space="0" w:color="auto"/>
            </w:tcBorders>
            <w:vAlign w:val="center"/>
            <w:hideMark/>
          </w:tcPr>
          <w:p w14:paraId="21CAF153"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8128" w:type="dxa"/>
            <w:gridSpan w:val="2"/>
            <w:vMerge/>
            <w:tcBorders>
              <w:top w:val="outset" w:sz="6" w:space="0" w:color="auto"/>
              <w:left w:val="outset" w:sz="6" w:space="0" w:color="auto"/>
              <w:bottom w:val="outset" w:sz="6" w:space="0" w:color="auto"/>
              <w:right w:val="outset" w:sz="6" w:space="0" w:color="auto"/>
            </w:tcBorders>
            <w:vAlign w:val="center"/>
            <w:hideMark/>
          </w:tcPr>
          <w:p w14:paraId="0198B8CD"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1952" w:type="dxa"/>
            <w:gridSpan w:val="2"/>
            <w:tcBorders>
              <w:top w:val="outset" w:sz="6" w:space="0" w:color="auto"/>
              <w:left w:val="outset" w:sz="6" w:space="0" w:color="auto"/>
              <w:bottom w:val="outset" w:sz="6" w:space="0" w:color="auto"/>
              <w:right w:val="outset" w:sz="6" w:space="0" w:color="auto"/>
            </w:tcBorders>
            <w:vAlign w:val="center"/>
            <w:hideMark/>
          </w:tcPr>
          <w:p w14:paraId="5AF63410" w14:textId="20626BAB"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202</w:t>
            </w:r>
            <w:r>
              <w:rPr>
                <w:rFonts w:ascii="Times New Roman" w:eastAsia="Times New Roman" w:hAnsi="Times New Roman" w:cs="Times New Roman"/>
                <w:iCs/>
                <w:sz w:val="20"/>
                <w:szCs w:val="20"/>
                <w:lang w:eastAsia="lv-LV"/>
              </w:rPr>
              <w:t>1</w:t>
            </w:r>
            <w:r w:rsidRPr="000C5C0D">
              <w:rPr>
                <w:rFonts w:ascii="Times New Roman" w:eastAsia="Times New Roman" w:hAnsi="Times New Roman" w:cs="Times New Roman"/>
                <w:iCs/>
                <w:sz w:val="20"/>
                <w:szCs w:val="20"/>
                <w:lang w:eastAsia="lv-LV"/>
              </w:rPr>
              <w:t>. gads</w:t>
            </w:r>
          </w:p>
        </w:tc>
        <w:tc>
          <w:tcPr>
            <w:tcW w:w="1950" w:type="dxa"/>
            <w:gridSpan w:val="2"/>
            <w:tcBorders>
              <w:top w:val="outset" w:sz="6" w:space="0" w:color="auto"/>
              <w:left w:val="outset" w:sz="6" w:space="0" w:color="auto"/>
              <w:bottom w:val="outset" w:sz="6" w:space="0" w:color="auto"/>
              <w:right w:val="outset" w:sz="6" w:space="0" w:color="auto"/>
            </w:tcBorders>
            <w:vAlign w:val="center"/>
            <w:hideMark/>
          </w:tcPr>
          <w:p w14:paraId="32382E5E" w14:textId="17A07B7A"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 xml:space="preserve">          202</w:t>
            </w:r>
            <w:r>
              <w:rPr>
                <w:rFonts w:ascii="Times New Roman" w:eastAsia="Times New Roman" w:hAnsi="Times New Roman" w:cs="Times New Roman"/>
                <w:iCs/>
                <w:sz w:val="20"/>
                <w:szCs w:val="20"/>
                <w:lang w:eastAsia="lv-LV"/>
              </w:rPr>
              <w:t>2</w:t>
            </w:r>
            <w:r w:rsidRPr="000C5C0D">
              <w:rPr>
                <w:rFonts w:ascii="Times New Roman" w:eastAsia="Times New Roman" w:hAnsi="Times New Roman" w:cs="Times New Roman"/>
                <w:iCs/>
                <w:sz w:val="20"/>
                <w:szCs w:val="20"/>
                <w:lang w:eastAsia="lv-LV"/>
              </w:rPr>
              <w:t>. gads</w:t>
            </w:r>
          </w:p>
        </w:tc>
        <w:tc>
          <w:tcPr>
            <w:tcW w:w="1325" w:type="dxa"/>
            <w:tcBorders>
              <w:top w:val="outset" w:sz="6" w:space="0" w:color="auto"/>
              <w:left w:val="outset" w:sz="6" w:space="0" w:color="auto"/>
              <w:bottom w:val="outset" w:sz="6" w:space="0" w:color="auto"/>
              <w:right w:val="outset" w:sz="6" w:space="0" w:color="auto"/>
            </w:tcBorders>
            <w:vAlign w:val="center"/>
            <w:hideMark/>
          </w:tcPr>
          <w:p w14:paraId="3057A850" w14:textId="5B44A85E"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202</w:t>
            </w:r>
            <w:r>
              <w:rPr>
                <w:rFonts w:ascii="Times New Roman" w:eastAsia="Times New Roman" w:hAnsi="Times New Roman" w:cs="Times New Roman"/>
                <w:iCs/>
                <w:sz w:val="20"/>
                <w:szCs w:val="20"/>
                <w:lang w:eastAsia="lv-LV"/>
              </w:rPr>
              <w:t>2</w:t>
            </w:r>
            <w:r w:rsidRPr="000C5C0D">
              <w:rPr>
                <w:rFonts w:ascii="Times New Roman" w:eastAsia="Times New Roman" w:hAnsi="Times New Roman" w:cs="Times New Roman"/>
                <w:iCs/>
                <w:sz w:val="20"/>
                <w:szCs w:val="20"/>
                <w:lang w:eastAsia="lv-LV"/>
              </w:rPr>
              <w:t>. gads</w:t>
            </w:r>
          </w:p>
        </w:tc>
      </w:tr>
      <w:tr w:rsidR="0073105C" w:rsidRPr="000C5C0D" w14:paraId="0B9B0D8B" w14:textId="77777777" w:rsidTr="00A37C71">
        <w:trPr>
          <w:tblCellSpacing w:w="15" w:type="dxa"/>
        </w:trPr>
        <w:tc>
          <w:tcPr>
            <w:tcW w:w="9051" w:type="dxa"/>
            <w:vMerge/>
            <w:tcBorders>
              <w:top w:val="outset" w:sz="6" w:space="0" w:color="auto"/>
              <w:left w:val="outset" w:sz="6" w:space="0" w:color="auto"/>
              <w:bottom w:val="outset" w:sz="6" w:space="0" w:color="auto"/>
              <w:right w:val="outset" w:sz="6" w:space="0" w:color="auto"/>
            </w:tcBorders>
            <w:vAlign w:val="center"/>
            <w:hideMark/>
          </w:tcPr>
          <w:p w14:paraId="237B7C22"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877" w:type="dxa"/>
            <w:tcBorders>
              <w:top w:val="outset" w:sz="6" w:space="0" w:color="auto"/>
              <w:left w:val="outset" w:sz="6" w:space="0" w:color="auto"/>
              <w:bottom w:val="outset" w:sz="6" w:space="0" w:color="auto"/>
              <w:right w:val="outset" w:sz="6" w:space="0" w:color="auto"/>
            </w:tcBorders>
            <w:vAlign w:val="center"/>
            <w:hideMark/>
          </w:tcPr>
          <w:p w14:paraId="5355D7D4"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saskaņā ar valsts budžetu kārtējam gadam</w:t>
            </w:r>
          </w:p>
        </w:tc>
        <w:tc>
          <w:tcPr>
            <w:tcW w:w="967" w:type="dxa"/>
            <w:tcBorders>
              <w:top w:val="outset" w:sz="6" w:space="0" w:color="auto"/>
              <w:left w:val="outset" w:sz="6" w:space="0" w:color="auto"/>
              <w:bottom w:val="outset" w:sz="6" w:space="0" w:color="auto"/>
              <w:right w:val="outset" w:sz="6" w:space="0" w:color="auto"/>
            </w:tcBorders>
            <w:vAlign w:val="center"/>
            <w:hideMark/>
          </w:tcPr>
          <w:p w14:paraId="1F45B1B1"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izmaiņas kārtējā gadā, salīdzinot ar valsts budžetu kārtējam gadam</w:t>
            </w:r>
          </w:p>
        </w:tc>
        <w:tc>
          <w:tcPr>
            <w:tcW w:w="954" w:type="dxa"/>
            <w:tcBorders>
              <w:top w:val="outset" w:sz="6" w:space="0" w:color="auto"/>
              <w:left w:val="outset" w:sz="6" w:space="0" w:color="auto"/>
              <w:bottom w:val="outset" w:sz="6" w:space="0" w:color="auto"/>
              <w:right w:val="outset" w:sz="6" w:space="0" w:color="auto"/>
            </w:tcBorders>
            <w:vAlign w:val="center"/>
            <w:hideMark/>
          </w:tcPr>
          <w:p w14:paraId="4FBE8654"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saskaņā ar vidēja termiņa budžeta ietvaru</w:t>
            </w:r>
          </w:p>
        </w:tc>
        <w:tc>
          <w:tcPr>
            <w:tcW w:w="968" w:type="dxa"/>
            <w:tcBorders>
              <w:top w:val="outset" w:sz="6" w:space="0" w:color="auto"/>
              <w:left w:val="outset" w:sz="6" w:space="0" w:color="auto"/>
              <w:bottom w:val="outset" w:sz="6" w:space="0" w:color="auto"/>
              <w:right w:val="outset" w:sz="6" w:space="0" w:color="auto"/>
            </w:tcBorders>
            <w:vAlign w:val="center"/>
            <w:hideMark/>
          </w:tcPr>
          <w:p w14:paraId="5B3412BD"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izmaiņas, salīdzinot ar vidēja termiņa budžeta ietvaru 2020. gadam</w:t>
            </w:r>
          </w:p>
        </w:tc>
        <w:tc>
          <w:tcPr>
            <w:tcW w:w="954" w:type="dxa"/>
            <w:tcBorders>
              <w:top w:val="outset" w:sz="6" w:space="0" w:color="auto"/>
              <w:left w:val="outset" w:sz="6" w:space="0" w:color="auto"/>
              <w:bottom w:val="outset" w:sz="6" w:space="0" w:color="auto"/>
              <w:right w:val="outset" w:sz="6" w:space="0" w:color="auto"/>
            </w:tcBorders>
            <w:vAlign w:val="center"/>
            <w:hideMark/>
          </w:tcPr>
          <w:p w14:paraId="77BFCEC6"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saskaņā ar vidēja termiņa budžeta ietvaru</w:t>
            </w:r>
          </w:p>
        </w:tc>
        <w:tc>
          <w:tcPr>
            <w:tcW w:w="966" w:type="dxa"/>
            <w:tcBorders>
              <w:top w:val="outset" w:sz="6" w:space="0" w:color="auto"/>
              <w:left w:val="outset" w:sz="6" w:space="0" w:color="auto"/>
              <w:bottom w:val="outset" w:sz="6" w:space="0" w:color="auto"/>
              <w:right w:val="outset" w:sz="6" w:space="0" w:color="auto"/>
            </w:tcBorders>
            <w:vAlign w:val="center"/>
            <w:hideMark/>
          </w:tcPr>
          <w:p w14:paraId="146C7446"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izmaiņas, salīdzinot ar vidēja termiņa budžeta ietvaru 2021.  gadam</w:t>
            </w:r>
          </w:p>
        </w:tc>
        <w:tc>
          <w:tcPr>
            <w:tcW w:w="1325" w:type="dxa"/>
            <w:tcBorders>
              <w:top w:val="outset" w:sz="6" w:space="0" w:color="auto"/>
              <w:left w:val="outset" w:sz="6" w:space="0" w:color="auto"/>
              <w:bottom w:val="outset" w:sz="6" w:space="0" w:color="auto"/>
              <w:right w:val="outset" w:sz="6" w:space="0" w:color="auto"/>
            </w:tcBorders>
            <w:vAlign w:val="center"/>
            <w:hideMark/>
          </w:tcPr>
          <w:p w14:paraId="1FB55C1A"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0"/>
                <w:szCs w:val="20"/>
                <w:lang w:eastAsia="lv-LV"/>
              </w:rPr>
              <w:t>izmaiņas, salīdzinot ar vidēja termiņa budžeta ietvaru 2021.  gadam</w:t>
            </w:r>
          </w:p>
        </w:tc>
      </w:tr>
      <w:tr w:rsidR="0073105C" w:rsidRPr="000C5C0D" w14:paraId="729CB694"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6633488"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1</w:t>
            </w:r>
          </w:p>
        </w:tc>
        <w:tc>
          <w:tcPr>
            <w:tcW w:w="877" w:type="dxa"/>
            <w:tcBorders>
              <w:top w:val="outset" w:sz="6" w:space="0" w:color="auto"/>
              <w:left w:val="outset" w:sz="6" w:space="0" w:color="auto"/>
              <w:bottom w:val="outset" w:sz="6" w:space="0" w:color="auto"/>
              <w:right w:val="outset" w:sz="6" w:space="0" w:color="auto"/>
            </w:tcBorders>
            <w:vAlign w:val="center"/>
            <w:hideMark/>
          </w:tcPr>
          <w:p w14:paraId="36E33799" w14:textId="77777777" w:rsidR="0073105C" w:rsidRPr="000C5C0D" w:rsidRDefault="0073105C" w:rsidP="00A37C71">
            <w:pPr>
              <w:spacing w:before="100" w:beforeAutospacing="1" w:after="100" w:afterAutospacing="1" w:line="240" w:lineRule="auto"/>
              <w:ind w:firstLine="426"/>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2</w:t>
            </w:r>
          </w:p>
        </w:tc>
        <w:tc>
          <w:tcPr>
            <w:tcW w:w="967" w:type="dxa"/>
            <w:tcBorders>
              <w:top w:val="outset" w:sz="6" w:space="0" w:color="auto"/>
              <w:left w:val="outset" w:sz="6" w:space="0" w:color="auto"/>
              <w:bottom w:val="outset" w:sz="6" w:space="0" w:color="auto"/>
              <w:right w:val="outset" w:sz="6" w:space="0" w:color="auto"/>
            </w:tcBorders>
            <w:vAlign w:val="center"/>
            <w:hideMark/>
          </w:tcPr>
          <w:p w14:paraId="45D8BB87" w14:textId="77777777" w:rsidR="0073105C" w:rsidRPr="000C5C0D" w:rsidRDefault="0073105C" w:rsidP="00A37C71">
            <w:pPr>
              <w:spacing w:before="100" w:beforeAutospacing="1" w:after="100" w:afterAutospacing="1" w:line="240" w:lineRule="auto"/>
              <w:ind w:firstLine="370"/>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3</w:t>
            </w:r>
          </w:p>
        </w:tc>
        <w:tc>
          <w:tcPr>
            <w:tcW w:w="954" w:type="dxa"/>
            <w:tcBorders>
              <w:top w:val="outset" w:sz="6" w:space="0" w:color="auto"/>
              <w:left w:val="outset" w:sz="6" w:space="0" w:color="auto"/>
              <w:bottom w:val="outset" w:sz="6" w:space="0" w:color="auto"/>
              <w:right w:val="outset" w:sz="6" w:space="0" w:color="auto"/>
            </w:tcBorders>
            <w:vAlign w:val="center"/>
            <w:hideMark/>
          </w:tcPr>
          <w:p w14:paraId="269F06CE" w14:textId="77777777" w:rsidR="0073105C" w:rsidRPr="000C5C0D" w:rsidRDefault="0073105C" w:rsidP="00A37C71">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4</w:t>
            </w:r>
          </w:p>
        </w:tc>
        <w:tc>
          <w:tcPr>
            <w:tcW w:w="968" w:type="dxa"/>
            <w:tcBorders>
              <w:top w:val="outset" w:sz="6" w:space="0" w:color="auto"/>
              <w:left w:val="outset" w:sz="6" w:space="0" w:color="auto"/>
              <w:bottom w:val="outset" w:sz="6" w:space="0" w:color="auto"/>
              <w:right w:val="outset" w:sz="6" w:space="0" w:color="auto"/>
            </w:tcBorders>
            <w:vAlign w:val="center"/>
            <w:hideMark/>
          </w:tcPr>
          <w:p w14:paraId="3DD4E1BB" w14:textId="77777777" w:rsidR="0073105C" w:rsidRPr="000C5C0D" w:rsidRDefault="0073105C" w:rsidP="00A37C71">
            <w:pPr>
              <w:spacing w:before="100" w:beforeAutospacing="1" w:after="100" w:afterAutospacing="1" w:line="240" w:lineRule="auto"/>
              <w:ind w:firstLine="369"/>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5</w:t>
            </w:r>
          </w:p>
        </w:tc>
        <w:tc>
          <w:tcPr>
            <w:tcW w:w="954" w:type="dxa"/>
            <w:tcBorders>
              <w:top w:val="outset" w:sz="6" w:space="0" w:color="auto"/>
              <w:left w:val="outset" w:sz="6" w:space="0" w:color="auto"/>
              <w:bottom w:val="outset" w:sz="6" w:space="0" w:color="auto"/>
              <w:right w:val="outset" w:sz="6" w:space="0" w:color="auto"/>
            </w:tcBorders>
            <w:vAlign w:val="center"/>
            <w:hideMark/>
          </w:tcPr>
          <w:p w14:paraId="2AE4950E" w14:textId="77777777" w:rsidR="0073105C" w:rsidRPr="000C5C0D" w:rsidRDefault="0073105C" w:rsidP="00A37C71">
            <w:pPr>
              <w:spacing w:before="100" w:beforeAutospacing="1" w:after="100" w:afterAutospacing="1" w:line="240" w:lineRule="auto"/>
              <w:ind w:firstLine="51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6</w:t>
            </w:r>
          </w:p>
        </w:tc>
        <w:tc>
          <w:tcPr>
            <w:tcW w:w="966" w:type="dxa"/>
            <w:tcBorders>
              <w:top w:val="outset" w:sz="6" w:space="0" w:color="auto"/>
              <w:left w:val="outset" w:sz="6" w:space="0" w:color="auto"/>
              <w:bottom w:val="outset" w:sz="6" w:space="0" w:color="auto"/>
              <w:right w:val="outset" w:sz="6" w:space="0" w:color="auto"/>
            </w:tcBorders>
            <w:vAlign w:val="center"/>
            <w:hideMark/>
          </w:tcPr>
          <w:p w14:paraId="1E3716ED" w14:textId="77777777" w:rsidR="0073105C" w:rsidRPr="000C5C0D" w:rsidRDefault="0073105C" w:rsidP="00A37C71">
            <w:pPr>
              <w:spacing w:before="100" w:beforeAutospacing="1" w:after="100" w:afterAutospacing="1" w:line="240" w:lineRule="auto"/>
              <w:ind w:firstLine="370"/>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7</w:t>
            </w:r>
          </w:p>
        </w:tc>
        <w:tc>
          <w:tcPr>
            <w:tcW w:w="1325" w:type="dxa"/>
            <w:tcBorders>
              <w:top w:val="outset" w:sz="6" w:space="0" w:color="auto"/>
              <w:left w:val="outset" w:sz="6" w:space="0" w:color="auto"/>
              <w:bottom w:val="outset" w:sz="6" w:space="0" w:color="auto"/>
              <w:right w:val="outset" w:sz="6" w:space="0" w:color="auto"/>
            </w:tcBorders>
            <w:vAlign w:val="center"/>
            <w:hideMark/>
          </w:tcPr>
          <w:p w14:paraId="42773799" w14:textId="77777777" w:rsidR="0073105C" w:rsidRPr="000C5C0D" w:rsidRDefault="0073105C" w:rsidP="00A37C71">
            <w:pPr>
              <w:spacing w:before="100" w:beforeAutospacing="1" w:after="100" w:afterAutospacing="1" w:line="240" w:lineRule="auto"/>
              <w:ind w:firstLine="51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8</w:t>
            </w:r>
          </w:p>
        </w:tc>
      </w:tr>
      <w:tr w:rsidR="0073105C" w:rsidRPr="000C5C0D" w14:paraId="290003E2"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01154F58"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1. Budžeta ieņēmumi</w:t>
            </w:r>
          </w:p>
        </w:tc>
        <w:tc>
          <w:tcPr>
            <w:tcW w:w="877" w:type="dxa"/>
            <w:tcBorders>
              <w:top w:val="outset" w:sz="6" w:space="0" w:color="auto"/>
              <w:left w:val="outset" w:sz="6" w:space="0" w:color="auto"/>
              <w:bottom w:val="outset" w:sz="6" w:space="0" w:color="auto"/>
              <w:right w:val="outset" w:sz="6" w:space="0" w:color="auto"/>
            </w:tcBorders>
            <w:vAlign w:val="center"/>
            <w:hideMark/>
          </w:tcPr>
          <w:p w14:paraId="299194F3"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510BE7AC"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50C39C12"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7B4733F4"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75A11A8A"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4084068F"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23FC817B"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r>
      <w:tr w:rsidR="0073105C" w:rsidRPr="000C5C0D" w14:paraId="2F9CFC39"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00A1B16C"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877" w:type="dxa"/>
            <w:tcBorders>
              <w:top w:val="outset" w:sz="6" w:space="0" w:color="auto"/>
              <w:left w:val="outset" w:sz="6" w:space="0" w:color="auto"/>
              <w:bottom w:val="outset" w:sz="6" w:space="0" w:color="auto"/>
              <w:right w:val="outset" w:sz="6" w:space="0" w:color="auto"/>
            </w:tcBorders>
            <w:vAlign w:val="center"/>
            <w:hideMark/>
          </w:tcPr>
          <w:p w14:paraId="5620382D"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2D17FC2E"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0C3229E2"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7B7D8D47"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1AA1D641"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4DA54006"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5795F9CC"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r>
      <w:tr w:rsidR="0073105C" w:rsidRPr="000C5C0D" w14:paraId="0B803062"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3484ECE0"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1.2. valsts speciālais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6A8022DE"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50C68227"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6A7BF466"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305BCBEA"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4CAAA833"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4A037E59"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c>
          <w:tcPr>
            <w:tcW w:w="1325" w:type="dxa"/>
            <w:tcBorders>
              <w:top w:val="outset" w:sz="6" w:space="0" w:color="auto"/>
              <w:left w:val="outset" w:sz="6" w:space="0" w:color="auto"/>
              <w:bottom w:val="outset" w:sz="6" w:space="0" w:color="auto"/>
              <w:right w:val="outset" w:sz="6" w:space="0" w:color="auto"/>
            </w:tcBorders>
            <w:vAlign w:val="center"/>
            <w:hideMark/>
          </w:tcPr>
          <w:p w14:paraId="031303AA"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r>
      <w:tr w:rsidR="0073105C" w:rsidRPr="000C5C0D" w14:paraId="01009AE5"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FCCC5BE"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1.3. pašvaldību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7DCAE5F3"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6BE48752"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3928524B"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5AE9EAAD"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5ADCCA1C"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63427726"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c>
          <w:tcPr>
            <w:tcW w:w="1325" w:type="dxa"/>
            <w:tcBorders>
              <w:top w:val="outset" w:sz="6" w:space="0" w:color="auto"/>
              <w:left w:val="outset" w:sz="6" w:space="0" w:color="auto"/>
              <w:bottom w:val="outset" w:sz="6" w:space="0" w:color="auto"/>
              <w:right w:val="outset" w:sz="6" w:space="0" w:color="auto"/>
            </w:tcBorders>
            <w:vAlign w:val="center"/>
            <w:hideMark/>
          </w:tcPr>
          <w:p w14:paraId="07E1EAFD" w14:textId="77777777" w:rsidR="0073105C" w:rsidRPr="000C5C0D" w:rsidRDefault="0073105C" w:rsidP="00A37C71">
            <w:pPr>
              <w:spacing w:after="0" w:line="240" w:lineRule="auto"/>
              <w:rPr>
                <w:rFonts w:ascii="Times New Roman" w:eastAsia="Times New Roman" w:hAnsi="Times New Roman" w:cs="Times New Roman"/>
                <w:sz w:val="20"/>
                <w:szCs w:val="20"/>
                <w:lang w:eastAsia="lv-LV"/>
              </w:rPr>
            </w:pPr>
          </w:p>
        </w:tc>
      </w:tr>
      <w:tr w:rsidR="0073105C" w:rsidRPr="000C5C0D" w14:paraId="15207026"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0F42F266"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2. Budžeta izdevumi</w:t>
            </w:r>
          </w:p>
        </w:tc>
        <w:tc>
          <w:tcPr>
            <w:tcW w:w="877" w:type="dxa"/>
            <w:tcBorders>
              <w:top w:val="outset" w:sz="6" w:space="0" w:color="auto"/>
              <w:left w:val="outset" w:sz="6" w:space="0" w:color="auto"/>
              <w:bottom w:val="outset" w:sz="6" w:space="0" w:color="auto"/>
              <w:right w:val="outset" w:sz="6" w:space="0" w:color="auto"/>
            </w:tcBorders>
            <w:vAlign w:val="center"/>
            <w:hideMark/>
          </w:tcPr>
          <w:p w14:paraId="1659F72B"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146BEFDF"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0BDE0589"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5F87077C"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5A3716C5"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0E716953"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2FE23BE4"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r>
      <w:tr w:rsidR="0073105C" w:rsidRPr="000C5C0D" w14:paraId="566FA09C"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187B1EE0"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lastRenderedPageBreak/>
              <w:t>2.1. valsts pamatbudžets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465C2C46"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591B5C69"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09B4FFF7"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7FCC55B5"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tcBorders>
              <w:top w:val="outset" w:sz="6" w:space="0" w:color="auto"/>
              <w:left w:val="outset" w:sz="6" w:space="0" w:color="auto"/>
              <w:bottom w:val="outset" w:sz="6" w:space="0" w:color="auto"/>
              <w:right w:val="outset" w:sz="6" w:space="0" w:color="auto"/>
            </w:tcBorders>
            <w:vAlign w:val="center"/>
            <w:hideMark/>
          </w:tcPr>
          <w:p w14:paraId="5D00FCAF"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09EAB033"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0B765A37" w14:textId="77777777" w:rsidR="0073105C" w:rsidRPr="000C5C0D" w:rsidRDefault="0073105C" w:rsidP="00A37C71">
            <w:pPr>
              <w:spacing w:before="100" w:beforeAutospacing="1" w:after="100" w:afterAutospacing="1" w:line="240" w:lineRule="auto"/>
              <w:ind w:firstLine="183"/>
              <w:jc w:val="center"/>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r>
      <w:tr w:rsidR="0073105C" w:rsidRPr="000C5C0D" w14:paraId="77CF73B3"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13715618"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2.2. valsts speciālais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7E008CE3"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7629ED2D"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417CDC58"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6E1E05B1"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10CD3C75"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2C951060"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6DA1EB5E"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r>
      <w:tr w:rsidR="0073105C" w:rsidRPr="000C5C0D" w14:paraId="1AA0A5D2"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6C969249"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2.3. pašvaldību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6776E8E3"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57D13BBB"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10ED6B06"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7F2F82D8"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5CBB851D"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20EE9210"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7B663232"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r>
      <w:tr w:rsidR="0073105C" w:rsidRPr="000C5C0D" w14:paraId="583E1835"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006344B"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3. Finansiālā ietekme</w:t>
            </w:r>
          </w:p>
        </w:tc>
        <w:tc>
          <w:tcPr>
            <w:tcW w:w="877" w:type="dxa"/>
            <w:tcBorders>
              <w:top w:val="outset" w:sz="6" w:space="0" w:color="auto"/>
              <w:left w:val="outset" w:sz="6" w:space="0" w:color="auto"/>
              <w:bottom w:val="outset" w:sz="6" w:space="0" w:color="auto"/>
              <w:right w:val="outset" w:sz="6" w:space="0" w:color="auto"/>
            </w:tcBorders>
            <w:vAlign w:val="center"/>
            <w:hideMark/>
          </w:tcPr>
          <w:p w14:paraId="2910F445"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0A77B870"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2DEB4B19"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36ACD094"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1ECA9715"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5D12C7E2"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348B1F57"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r>
      <w:tr w:rsidR="0073105C" w:rsidRPr="000C5C0D" w14:paraId="6C8F0802"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61338DA8"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3.1. valsts pamatbudžets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11CE4F29"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32BF854D"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7869B7A8"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0AB79C53"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40F4CC08"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0A442B5F"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74409487"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r>
      <w:tr w:rsidR="0073105C" w:rsidRPr="000C5C0D" w14:paraId="05088105"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633366D"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3.2. speciālais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35BBDD9F"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0331F76E"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2EEDE232"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770B6A96"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0C04E5D8"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32F251EE"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153DF5B9"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r>
      <w:tr w:rsidR="0073105C" w:rsidRPr="000C5C0D" w14:paraId="3F489505"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324A42E2" w14:textId="77777777" w:rsidR="0073105C" w:rsidRPr="000C5C0D" w:rsidRDefault="0073105C" w:rsidP="00A37C71">
            <w:pPr>
              <w:spacing w:after="200" w:line="240" w:lineRule="auto"/>
              <w:ind w:left="57" w:right="21"/>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3.3. pašvaldību budžets</w:t>
            </w:r>
          </w:p>
        </w:tc>
        <w:tc>
          <w:tcPr>
            <w:tcW w:w="877" w:type="dxa"/>
            <w:tcBorders>
              <w:top w:val="outset" w:sz="6" w:space="0" w:color="auto"/>
              <w:left w:val="outset" w:sz="6" w:space="0" w:color="auto"/>
              <w:bottom w:val="outset" w:sz="6" w:space="0" w:color="auto"/>
              <w:right w:val="outset" w:sz="6" w:space="0" w:color="auto"/>
            </w:tcBorders>
            <w:vAlign w:val="center"/>
            <w:hideMark/>
          </w:tcPr>
          <w:p w14:paraId="65F49611"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732DEC54"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43D050C5"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29B771F4"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7D9B760D"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500CDDD0"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18A64F9A"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r>
      <w:tr w:rsidR="0073105C" w:rsidRPr="000C5C0D" w14:paraId="76A2C82E" w14:textId="77777777" w:rsidTr="00A37C71">
        <w:trPr>
          <w:trHeight w:val="1684"/>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5E89C4FE" w14:textId="77777777" w:rsidR="0073105C" w:rsidRPr="000C5C0D" w:rsidRDefault="0073105C" w:rsidP="00A37C71">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877" w:type="dxa"/>
            <w:tcBorders>
              <w:top w:val="outset" w:sz="6" w:space="0" w:color="auto"/>
              <w:left w:val="outset" w:sz="6" w:space="0" w:color="auto"/>
              <w:bottom w:val="outset" w:sz="6" w:space="0" w:color="auto"/>
              <w:right w:val="outset" w:sz="6" w:space="0" w:color="auto"/>
            </w:tcBorders>
            <w:vAlign w:val="center"/>
            <w:hideMark/>
          </w:tcPr>
          <w:p w14:paraId="66573EDB" w14:textId="77777777" w:rsidR="0073105C" w:rsidRPr="000C5C0D" w:rsidRDefault="0073105C" w:rsidP="00A37C71">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3C1337B1" w14:textId="77777777" w:rsidR="0073105C" w:rsidRPr="000C5C0D" w:rsidRDefault="0073105C" w:rsidP="00A37C71">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484C5CDD" w14:textId="77777777" w:rsidR="0073105C" w:rsidRPr="000C5C0D" w:rsidRDefault="0073105C" w:rsidP="00A37C71">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349362C7" w14:textId="77777777" w:rsidR="0073105C" w:rsidRPr="000C5C0D" w:rsidRDefault="0073105C" w:rsidP="00A37C71">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54" w:type="dxa"/>
            <w:tcBorders>
              <w:top w:val="outset" w:sz="6" w:space="0" w:color="auto"/>
              <w:left w:val="outset" w:sz="6" w:space="0" w:color="auto"/>
              <w:bottom w:val="outset" w:sz="6" w:space="0" w:color="auto"/>
              <w:right w:val="outset" w:sz="6" w:space="0" w:color="auto"/>
            </w:tcBorders>
            <w:vAlign w:val="center"/>
            <w:hideMark/>
          </w:tcPr>
          <w:p w14:paraId="154133A1"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016657F9"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4E498C93"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r>
      <w:tr w:rsidR="0073105C" w:rsidRPr="000C5C0D" w14:paraId="5951865A"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5DE67DC7" w14:textId="77777777" w:rsidR="0073105C" w:rsidRPr="000C5C0D" w:rsidRDefault="0073105C" w:rsidP="00A37C71">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5. Precizēta finansiālā ietekme</w:t>
            </w:r>
          </w:p>
        </w:tc>
        <w:tc>
          <w:tcPr>
            <w:tcW w:w="877" w:type="dxa"/>
            <w:vMerge w:val="restart"/>
            <w:tcBorders>
              <w:top w:val="outset" w:sz="6" w:space="0" w:color="auto"/>
              <w:left w:val="outset" w:sz="6" w:space="0" w:color="auto"/>
              <w:bottom w:val="outset" w:sz="6" w:space="0" w:color="auto"/>
              <w:right w:val="outset" w:sz="6" w:space="0" w:color="auto"/>
            </w:tcBorders>
            <w:vAlign w:val="center"/>
            <w:hideMark/>
          </w:tcPr>
          <w:p w14:paraId="6E7418E0" w14:textId="77777777" w:rsidR="0073105C" w:rsidRPr="000C5C0D" w:rsidRDefault="0073105C" w:rsidP="00A37C71">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7" w:type="dxa"/>
            <w:tcBorders>
              <w:top w:val="outset" w:sz="6" w:space="0" w:color="auto"/>
              <w:left w:val="outset" w:sz="6" w:space="0" w:color="auto"/>
              <w:bottom w:val="outset" w:sz="6" w:space="0" w:color="auto"/>
              <w:right w:val="outset" w:sz="6" w:space="0" w:color="auto"/>
            </w:tcBorders>
            <w:vAlign w:val="center"/>
            <w:hideMark/>
          </w:tcPr>
          <w:p w14:paraId="76EB448E" w14:textId="77777777" w:rsidR="0073105C" w:rsidRPr="000C5C0D" w:rsidRDefault="0073105C" w:rsidP="00A37C71">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vMerge w:val="restart"/>
            <w:tcBorders>
              <w:top w:val="outset" w:sz="6" w:space="0" w:color="auto"/>
              <w:left w:val="outset" w:sz="6" w:space="0" w:color="auto"/>
              <w:bottom w:val="outset" w:sz="6" w:space="0" w:color="auto"/>
              <w:right w:val="outset" w:sz="6" w:space="0" w:color="auto"/>
            </w:tcBorders>
            <w:vAlign w:val="center"/>
            <w:hideMark/>
          </w:tcPr>
          <w:p w14:paraId="3AB1ED1A" w14:textId="77777777" w:rsidR="0073105C" w:rsidRPr="000C5C0D" w:rsidRDefault="0073105C" w:rsidP="00A37C71">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p w14:paraId="56E1DF7A" w14:textId="77777777" w:rsidR="0073105C" w:rsidRPr="000C5C0D" w:rsidRDefault="0073105C" w:rsidP="00A37C71">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8" w:type="dxa"/>
            <w:tcBorders>
              <w:top w:val="outset" w:sz="6" w:space="0" w:color="auto"/>
              <w:left w:val="outset" w:sz="6" w:space="0" w:color="auto"/>
              <w:bottom w:val="outset" w:sz="6" w:space="0" w:color="auto"/>
              <w:right w:val="outset" w:sz="6" w:space="0" w:color="auto"/>
            </w:tcBorders>
            <w:vAlign w:val="center"/>
            <w:hideMark/>
          </w:tcPr>
          <w:p w14:paraId="32472DC7" w14:textId="77777777" w:rsidR="0073105C" w:rsidRPr="000C5C0D" w:rsidRDefault="0073105C" w:rsidP="00A37C71">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954" w:type="dxa"/>
            <w:vMerge w:val="restart"/>
            <w:tcBorders>
              <w:top w:val="outset" w:sz="6" w:space="0" w:color="auto"/>
              <w:left w:val="outset" w:sz="6" w:space="0" w:color="auto"/>
              <w:bottom w:val="outset" w:sz="6" w:space="0" w:color="auto"/>
              <w:right w:val="outset" w:sz="6" w:space="0" w:color="auto"/>
            </w:tcBorders>
            <w:vAlign w:val="center"/>
            <w:hideMark/>
          </w:tcPr>
          <w:p w14:paraId="6FB3F8B1"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p w14:paraId="6658907D"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966" w:type="dxa"/>
            <w:tcBorders>
              <w:top w:val="outset" w:sz="6" w:space="0" w:color="auto"/>
              <w:left w:val="outset" w:sz="6" w:space="0" w:color="auto"/>
              <w:bottom w:val="outset" w:sz="6" w:space="0" w:color="auto"/>
              <w:right w:val="outset" w:sz="6" w:space="0" w:color="auto"/>
            </w:tcBorders>
            <w:vAlign w:val="center"/>
            <w:hideMark/>
          </w:tcPr>
          <w:p w14:paraId="6EAC04B7"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583DE39B"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r>
      <w:tr w:rsidR="0073105C" w:rsidRPr="000C5C0D" w14:paraId="12606F0C"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79C0AC1" w14:textId="77777777" w:rsidR="0073105C" w:rsidRPr="000C5C0D" w:rsidRDefault="0073105C" w:rsidP="00A37C71">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5.1. valsts pamatbudžets</w:t>
            </w:r>
          </w:p>
        </w:tc>
        <w:tc>
          <w:tcPr>
            <w:tcW w:w="7161" w:type="dxa"/>
            <w:vMerge/>
            <w:tcBorders>
              <w:top w:val="outset" w:sz="6" w:space="0" w:color="auto"/>
              <w:left w:val="outset" w:sz="6" w:space="0" w:color="auto"/>
              <w:bottom w:val="outset" w:sz="6" w:space="0" w:color="auto"/>
              <w:right w:val="outset" w:sz="6" w:space="0" w:color="auto"/>
            </w:tcBorders>
            <w:vAlign w:val="center"/>
            <w:hideMark/>
          </w:tcPr>
          <w:p w14:paraId="285562B6"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6EB8965D" w14:textId="77777777" w:rsidR="0073105C" w:rsidRPr="000C5C0D" w:rsidRDefault="0073105C" w:rsidP="00A37C71">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5257" w:type="dxa"/>
            <w:vMerge/>
            <w:tcBorders>
              <w:top w:val="outset" w:sz="6" w:space="0" w:color="auto"/>
              <w:left w:val="outset" w:sz="6" w:space="0" w:color="auto"/>
              <w:bottom w:val="outset" w:sz="6" w:space="0" w:color="auto"/>
              <w:right w:val="outset" w:sz="6" w:space="0" w:color="auto"/>
            </w:tcBorders>
            <w:vAlign w:val="center"/>
            <w:hideMark/>
          </w:tcPr>
          <w:p w14:paraId="3A6D5B1B"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104CF540" w14:textId="77777777" w:rsidR="0073105C" w:rsidRPr="000C5C0D" w:rsidRDefault="0073105C" w:rsidP="00A37C71">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1920" w:type="dxa"/>
            <w:vMerge/>
            <w:tcBorders>
              <w:top w:val="outset" w:sz="6" w:space="0" w:color="auto"/>
              <w:left w:val="outset" w:sz="6" w:space="0" w:color="auto"/>
              <w:bottom w:val="outset" w:sz="6" w:space="0" w:color="auto"/>
              <w:right w:val="outset" w:sz="6" w:space="0" w:color="auto"/>
            </w:tcBorders>
            <w:vAlign w:val="center"/>
            <w:hideMark/>
          </w:tcPr>
          <w:p w14:paraId="736954F0"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2AEC8056"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c>
          <w:tcPr>
            <w:tcW w:w="1325" w:type="dxa"/>
            <w:tcBorders>
              <w:top w:val="outset" w:sz="6" w:space="0" w:color="auto"/>
              <w:left w:val="outset" w:sz="6" w:space="0" w:color="auto"/>
              <w:bottom w:val="outset" w:sz="6" w:space="0" w:color="auto"/>
              <w:right w:val="outset" w:sz="6" w:space="0" w:color="auto"/>
            </w:tcBorders>
            <w:vAlign w:val="center"/>
            <w:hideMark/>
          </w:tcPr>
          <w:p w14:paraId="4E04348A"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0</w:t>
            </w:r>
          </w:p>
        </w:tc>
      </w:tr>
      <w:tr w:rsidR="0073105C" w:rsidRPr="000C5C0D" w14:paraId="34F5A4C1"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1890DBD4" w14:textId="77777777" w:rsidR="0073105C" w:rsidRPr="000C5C0D" w:rsidRDefault="0073105C" w:rsidP="00A37C71">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5.2. speciālais budžets</w:t>
            </w:r>
          </w:p>
        </w:tc>
        <w:tc>
          <w:tcPr>
            <w:tcW w:w="7161" w:type="dxa"/>
            <w:vMerge/>
            <w:tcBorders>
              <w:top w:val="outset" w:sz="6" w:space="0" w:color="auto"/>
              <w:left w:val="outset" w:sz="6" w:space="0" w:color="auto"/>
              <w:bottom w:val="outset" w:sz="6" w:space="0" w:color="auto"/>
              <w:right w:val="outset" w:sz="6" w:space="0" w:color="auto"/>
            </w:tcBorders>
            <w:vAlign w:val="center"/>
            <w:hideMark/>
          </w:tcPr>
          <w:p w14:paraId="084E1DE6"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37DDB7C7" w14:textId="77777777" w:rsidR="0073105C" w:rsidRPr="000C5C0D" w:rsidRDefault="0073105C" w:rsidP="00A37C71">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5257" w:type="dxa"/>
            <w:vMerge/>
            <w:tcBorders>
              <w:top w:val="outset" w:sz="6" w:space="0" w:color="auto"/>
              <w:left w:val="outset" w:sz="6" w:space="0" w:color="auto"/>
              <w:bottom w:val="outset" w:sz="6" w:space="0" w:color="auto"/>
              <w:right w:val="outset" w:sz="6" w:space="0" w:color="auto"/>
            </w:tcBorders>
            <w:vAlign w:val="center"/>
            <w:hideMark/>
          </w:tcPr>
          <w:p w14:paraId="4FE0221C"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64897DB0" w14:textId="77777777" w:rsidR="0073105C" w:rsidRPr="000C5C0D" w:rsidRDefault="0073105C" w:rsidP="00A37C71">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920" w:type="dxa"/>
            <w:vMerge/>
            <w:tcBorders>
              <w:top w:val="outset" w:sz="6" w:space="0" w:color="auto"/>
              <w:left w:val="outset" w:sz="6" w:space="0" w:color="auto"/>
              <w:bottom w:val="outset" w:sz="6" w:space="0" w:color="auto"/>
              <w:right w:val="outset" w:sz="6" w:space="0" w:color="auto"/>
            </w:tcBorders>
            <w:vAlign w:val="center"/>
            <w:hideMark/>
          </w:tcPr>
          <w:p w14:paraId="09A7A9E6"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002D91AF"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6F3A91BB"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r>
      <w:tr w:rsidR="0073105C" w:rsidRPr="000C5C0D" w14:paraId="05CABB61"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EBE3EAE" w14:textId="77777777" w:rsidR="0073105C" w:rsidRPr="000C5C0D" w:rsidRDefault="0073105C" w:rsidP="00A37C71">
            <w:pPr>
              <w:spacing w:before="100" w:beforeAutospacing="1" w:after="100" w:afterAutospacing="1" w:line="240" w:lineRule="auto"/>
              <w:ind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5.3. pašvaldību budžets</w:t>
            </w:r>
          </w:p>
        </w:tc>
        <w:tc>
          <w:tcPr>
            <w:tcW w:w="7161" w:type="dxa"/>
            <w:vMerge/>
            <w:tcBorders>
              <w:top w:val="outset" w:sz="6" w:space="0" w:color="auto"/>
              <w:left w:val="outset" w:sz="6" w:space="0" w:color="auto"/>
              <w:bottom w:val="outset" w:sz="6" w:space="0" w:color="auto"/>
              <w:right w:val="outset" w:sz="6" w:space="0" w:color="auto"/>
            </w:tcBorders>
            <w:vAlign w:val="center"/>
            <w:hideMark/>
          </w:tcPr>
          <w:p w14:paraId="73776662"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469FC140" w14:textId="77777777" w:rsidR="0073105C" w:rsidRPr="000C5C0D" w:rsidRDefault="0073105C" w:rsidP="00A37C71">
            <w:pPr>
              <w:spacing w:before="100" w:beforeAutospacing="1" w:after="100" w:afterAutospacing="1" w:line="240" w:lineRule="auto"/>
              <w:ind w:firstLine="284"/>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5257" w:type="dxa"/>
            <w:vMerge/>
            <w:tcBorders>
              <w:top w:val="outset" w:sz="6" w:space="0" w:color="auto"/>
              <w:left w:val="outset" w:sz="6" w:space="0" w:color="auto"/>
              <w:bottom w:val="outset" w:sz="6" w:space="0" w:color="auto"/>
              <w:right w:val="outset" w:sz="6" w:space="0" w:color="auto"/>
            </w:tcBorders>
            <w:vAlign w:val="center"/>
            <w:hideMark/>
          </w:tcPr>
          <w:p w14:paraId="79C593A1"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68" w:type="dxa"/>
            <w:tcBorders>
              <w:top w:val="outset" w:sz="6" w:space="0" w:color="auto"/>
              <w:left w:val="outset" w:sz="6" w:space="0" w:color="auto"/>
              <w:bottom w:val="outset" w:sz="6" w:space="0" w:color="auto"/>
              <w:right w:val="outset" w:sz="6" w:space="0" w:color="auto"/>
            </w:tcBorders>
            <w:vAlign w:val="center"/>
            <w:hideMark/>
          </w:tcPr>
          <w:p w14:paraId="2BBD9075" w14:textId="77777777" w:rsidR="0073105C" w:rsidRPr="000C5C0D" w:rsidRDefault="0073105C" w:rsidP="00A37C71">
            <w:pPr>
              <w:spacing w:before="100" w:beforeAutospacing="1" w:after="100" w:afterAutospacing="1" w:line="240" w:lineRule="auto"/>
              <w:ind w:firstLine="3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920" w:type="dxa"/>
            <w:vMerge/>
            <w:tcBorders>
              <w:top w:val="outset" w:sz="6" w:space="0" w:color="auto"/>
              <w:left w:val="outset" w:sz="6" w:space="0" w:color="auto"/>
              <w:bottom w:val="outset" w:sz="6" w:space="0" w:color="auto"/>
              <w:right w:val="outset" w:sz="6" w:space="0" w:color="auto"/>
            </w:tcBorders>
            <w:vAlign w:val="center"/>
            <w:hideMark/>
          </w:tcPr>
          <w:p w14:paraId="225BB3D8"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c>
          <w:tcPr>
            <w:tcW w:w="966" w:type="dxa"/>
            <w:tcBorders>
              <w:top w:val="outset" w:sz="6" w:space="0" w:color="auto"/>
              <w:left w:val="outset" w:sz="6" w:space="0" w:color="auto"/>
              <w:bottom w:val="outset" w:sz="6" w:space="0" w:color="auto"/>
              <w:right w:val="outset" w:sz="6" w:space="0" w:color="auto"/>
            </w:tcBorders>
            <w:vAlign w:val="center"/>
            <w:hideMark/>
          </w:tcPr>
          <w:p w14:paraId="330F290E"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c>
          <w:tcPr>
            <w:tcW w:w="1325" w:type="dxa"/>
            <w:tcBorders>
              <w:top w:val="outset" w:sz="6" w:space="0" w:color="auto"/>
              <w:left w:val="outset" w:sz="6" w:space="0" w:color="auto"/>
              <w:bottom w:val="outset" w:sz="6" w:space="0" w:color="auto"/>
              <w:right w:val="outset" w:sz="6" w:space="0" w:color="auto"/>
            </w:tcBorders>
            <w:vAlign w:val="center"/>
            <w:hideMark/>
          </w:tcPr>
          <w:p w14:paraId="67A6D1C7"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w:t>
            </w:r>
          </w:p>
        </w:tc>
      </w:tr>
      <w:tr w:rsidR="0073105C" w:rsidRPr="000C5C0D" w14:paraId="6D05F5ED"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D8323EC" w14:textId="77777777" w:rsidR="0073105C" w:rsidRPr="000C5C0D" w:rsidRDefault="0073105C" w:rsidP="00A37C71">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 xml:space="preserve">6. Detalizēts ieņēmumu un izdevumu aprēķins (ja nepieciešams, detalizētu ieņēmumu un izdevumu </w:t>
            </w:r>
            <w:r w:rsidRPr="000C5C0D">
              <w:rPr>
                <w:rFonts w:ascii="Times New Roman" w:eastAsia="Times New Roman" w:hAnsi="Times New Roman" w:cs="Times New Roman"/>
                <w:iCs/>
                <w:sz w:val="24"/>
                <w:szCs w:val="24"/>
                <w:lang w:eastAsia="lv-LV"/>
              </w:rPr>
              <w:lastRenderedPageBreak/>
              <w:t>aprēķinu var pievienot anotācijas pielikumā)</w:t>
            </w:r>
          </w:p>
        </w:tc>
        <w:tc>
          <w:tcPr>
            <w:tcW w:w="719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B05EA9A"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lastRenderedPageBreak/>
              <w:t> </w:t>
            </w:r>
            <w:r w:rsidRPr="000C5C0D">
              <w:rPr>
                <w:rFonts w:ascii="Times New Roman" w:eastAsia="Times New Roman" w:hAnsi="Times New Roman" w:cs="Times New Roman"/>
                <w:sz w:val="24"/>
                <w:szCs w:val="24"/>
                <w:lang w:eastAsia="lv-LV"/>
              </w:rPr>
              <w:t xml:space="preserve"> </w:t>
            </w:r>
          </w:p>
        </w:tc>
      </w:tr>
      <w:tr w:rsidR="0073105C" w:rsidRPr="000C5C0D" w14:paraId="37BCA327"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18B87917" w14:textId="77777777" w:rsidR="0073105C" w:rsidRPr="000C5C0D" w:rsidRDefault="0073105C" w:rsidP="00A37C71">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6.1. detalizēts ieņēmumu aprēķins</w:t>
            </w:r>
          </w:p>
        </w:tc>
        <w:tc>
          <w:tcPr>
            <w:tcW w:w="18609" w:type="dxa"/>
            <w:gridSpan w:val="7"/>
            <w:vMerge/>
            <w:tcBorders>
              <w:top w:val="outset" w:sz="6" w:space="0" w:color="auto"/>
              <w:left w:val="outset" w:sz="6" w:space="0" w:color="auto"/>
              <w:bottom w:val="outset" w:sz="6" w:space="0" w:color="auto"/>
              <w:right w:val="outset" w:sz="6" w:space="0" w:color="auto"/>
            </w:tcBorders>
            <w:vAlign w:val="center"/>
            <w:hideMark/>
          </w:tcPr>
          <w:p w14:paraId="780A21B9"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r>
      <w:tr w:rsidR="0073105C" w:rsidRPr="000C5C0D" w14:paraId="2CDA2353"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5ACBED34" w14:textId="77777777" w:rsidR="0073105C" w:rsidRPr="000C5C0D" w:rsidRDefault="0073105C" w:rsidP="00A37C71">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6.2. detalizēts izdevumu aprēķins</w:t>
            </w:r>
          </w:p>
        </w:tc>
        <w:tc>
          <w:tcPr>
            <w:tcW w:w="18609" w:type="dxa"/>
            <w:gridSpan w:val="7"/>
            <w:vMerge/>
            <w:tcBorders>
              <w:top w:val="outset" w:sz="6" w:space="0" w:color="auto"/>
              <w:left w:val="outset" w:sz="6" w:space="0" w:color="auto"/>
              <w:bottom w:val="outset" w:sz="6" w:space="0" w:color="auto"/>
              <w:right w:val="outset" w:sz="6" w:space="0" w:color="auto"/>
            </w:tcBorders>
            <w:vAlign w:val="center"/>
            <w:hideMark/>
          </w:tcPr>
          <w:p w14:paraId="5C57BC28" w14:textId="77777777" w:rsidR="0073105C" w:rsidRPr="000C5C0D" w:rsidRDefault="0073105C" w:rsidP="00A37C71">
            <w:pPr>
              <w:spacing w:after="0" w:line="240" w:lineRule="auto"/>
              <w:rPr>
                <w:rFonts w:ascii="Times New Roman" w:eastAsia="Times New Roman" w:hAnsi="Times New Roman" w:cs="Times New Roman"/>
                <w:sz w:val="24"/>
                <w:szCs w:val="24"/>
                <w:lang w:eastAsia="lv-LV"/>
              </w:rPr>
            </w:pPr>
          </w:p>
        </w:tc>
      </w:tr>
      <w:tr w:rsidR="0073105C" w:rsidRPr="000C5C0D" w14:paraId="62FAC69D"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789E3FE" w14:textId="77777777" w:rsidR="0073105C" w:rsidRPr="000C5C0D" w:rsidRDefault="0073105C" w:rsidP="00A37C71">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7. Amata vietu skaita izmaiņas</w:t>
            </w:r>
          </w:p>
        </w:tc>
        <w:tc>
          <w:tcPr>
            <w:tcW w:w="7191" w:type="dxa"/>
            <w:gridSpan w:val="7"/>
            <w:tcBorders>
              <w:top w:val="outset" w:sz="6" w:space="0" w:color="auto"/>
              <w:left w:val="outset" w:sz="6" w:space="0" w:color="auto"/>
              <w:bottom w:val="outset" w:sz="6" w:space="0" w:color="auto"/>
              <w:right w:val="outset" w:sz="6" w:space="0" w:color="auto"/>
            </w:tcBorders>
            <w:hideMark/>
          </w:tcPr>
          <w:p w14:paraId="0FFC73FF"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Likumprojektā minētais regulējums neparedz jaunu amata vietu izveidošanu.</w:t>
            </w:r>
          </w:p>
        </w:tc>
      </w:tr>
      <w:tr w:rsidR="0073105C" w:rsidRPr="000C5C0D" w14:paraId="24B3055A" w14:textId="77777777" w:rsidTr="00A37C71">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9A27217" w14:textId="77777777" w:rsidR="0073105C" w:rsidRPr="000C5C0D" w:rsidRDefault="0073105C" w:rsidP="00A37C71">
            <w:pPr>
              <w:spacing w:before="100" w:beforeAutospacing="1" w:after="100" w:afterAutospacing="1" w:line="240" w:lineRule="auto"/>
              <w:ind w:right="21" w:firstLine="57"/>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iCs/>
                <w:sz w:val="24"/>
                <w:szCs w:val="24"/>
                <w:lang w:eastAsia="lv-LV"/>
              </w:rPr>
              <w:t>8.Cita informācija</w:t>
            </w:r>
          </w:p>
        </w:tc>
        <w:tc>
          <w:tcPr>
            <w:tcW w:w="7191" w:type="dxa"/>
            <w:gridSpan w:val="7"/>
            <w:tcBorders>
              <w:top w:val="outset" w:sz="6" w:space="0" w:color="auto"/>
              <w:left w:val="outset" w:sz="6" w:space="0" w:color="auto"/>
              <w:bottom w:val="outset" w:sz="6" w:space="0" w:color="auto"/>
              <w:right w:val="outset" w:sz="6" w:space="0" w:color="auto"/>
            </w:tcBorders>
            <w:hideMark/>
          </w:tcPr>
          <w:p w14:paraId="77FFBC43"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Regulējumam par publikācijas maksas noteikšanu ir netieša ietekme uz novada pašvaldības, kura līdz šim </w:t>
            </w:r>
            <w:proofErr w:type="gramStart"/>
            <w:r w:rsidRPr="000C5C0D">
              <w:rPr>
                <w:rFonts w:ascii="Times New Roman" w:eastAsia="Times New Roman" w:hAnsi="Times New Roman" w:cs="Times New Roman"/>
                <w:sz w:val="24"/>
                <w:szCs w:val="24"/>
                <w:lang w:eastAsia="lv-LV"/>
              </w:rPr>
              <w:t>savus saistošos noteikumu</w:t>
            </w:r>
            <w:proofErr w:type="gramEnd"/>
            <w:r w:rsidRPr="000C5C0D">
              <w:rPr>
                <w:rFonts w:ascii="Times New Roman" w:eastAsia="Times New Roman" w:hAnsi="Times New Roman" w:cs="Times New Roman"/>
                <w:sz w:val="24"/>
                <w:szCs w:val="24"/>
                <w:lang w:eastAsia="lv-LV"/>
              </w:rPr>
              <w:t xml:space="preserve"> neizsludināja oficiālajā izdevumā "Latvijas Vēstnesis", budžetu, proti, izdevumiem par saistošo noteikumu publicēšanu. Tā kā nav datu par pašvaldību izdevumiem viena saistošā noteikuma publicēšanai, tad nav iespējams aprēķināt reālo finansiālo ietekmi. </w:t>
            </w:r>
          </w:p>
          <w:p w14:paraId="28E6435D"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p>
        </w:tc>
      </w:tr>
    </w:tbl>
    <w:p w14:paraId="02E11AE0" w14:textId="77777777" w:rsidR="0073105C" w:rsidRPr="000C5C0D" w:rsidRDefault="0073105C" w:rsidP="0073105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238"/>
        <w:gridCol w:w="849"/>
        <w:gridCol w:w="5388"/>
      </w:tblGrid>
      <w:tr w:rsidR="0073105C" w:rsidRPr="000C5C0D" w14:paraId="3287D4EC" w14:textId="77777777" w:rsidTr="00A37C7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0D0BA4D" w14:textId="77777777" w:rsidR="0073105C" w:rsidRPr="000C5C0D" w:rsidRDefault="0073105C" w:rsidP="00A37C71">
            <w:pPr>
              <w:spacing w:after="0" w:line="240" w:lineRule="auto"/>
              <w:rPr>
                <w:rFonts w:ascii="Times New Roman" w:eastAsia="Times New Roman" w:hAnsi="Times New Roman" w:cs="Times New Roman"/>
                <w:b/>
                <w:bCs/>
                <w:iCs/>
                <w:color w:val="414142"/>
                <w:sz w:val="24"/>
                <w:szCs w:val="24"/>
                <w:lang w:eastAsia="lv-LV"/>
              </w:rPr>
            </w:pPr>
            <w:r w:rsidRPr="000C5C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73105C" w:rsidRPr="000C5C0D" w14:paraId="0E8ED457"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002E03"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1.</w:t>
            </w:r>
          </w:p>
        </w:tc>
        <w:tc>
          <w:tcPr>
            <w:tcW w:w="1700" w:type="pct"/>
            <w:gridSpan w:val="2"/>
            <w:tcBorders>
              <w:top w:val="outset" w:sz="6" w:space="0" w:color="auto"/>
              <w:left w:val="outset" w:sz="6" w:space="0" w:color="auto"/>
              <w:bottom w:val="outset" w:sz="6" w:space="0" w:color="auto"/>
              <w:right w:val="outset" w:sz="6" w:space="0" w:color="auto"/>
            </w:tcBorders>
            <w:hideMark/>
          </w:tcPr>
          <w:p w14:paraId="41F1FF7B"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BE2FC14" w14:textId="77777777" w:rsidR="0073105C" w:rsidRPr="000C5C0D" w:rsidRDefault="0073105C" w:rsidP="00A37C71">
            <w:pPr>
              <w:pStyle w:val="NormalWeb"/>
              <w:jc w:val="both"/>
            </w:pPr>
            <w:r w:rsidRPr="000C5C0D">
              <w:rPr>
                <w:rFonts w:eastAsia="Times New Roman"/>
              </w:rPr>
              <w:t xml:space="preserve">1. Likumprojekts paredz, ka </w:t>
            </w:r>
            <w:proofErr w:type="spellStart"/>
            <w:r w:rsidRPr="000C5C0D">
              <w:t>Covid-19</w:t>
            </w:r>
            <w:proofErr w:type="spellEnd"/>
            <w:r w:rsidRPr="000C5C0D">
              <w:t xml:space="preserve"> infekcijas izplatīšanās vai to draudu gadījumā Ministru kabinets epidemioloģiskās drošības nolūkos var noteikt:</w:t>
            </w:r>
          </w:p>
          <w:p w14:paraId="4DED88C5" w14:textId="77777777" w:rsidR="0073105C" w:rsidRPr="000C5C0D" w:rsidRDefault="0073105C" w:rsidP="00A37C71">
            <w:pPr>
              <w:pStyle w:val="NormalWeb"/>
              <w:jc w:val="both"/>
            </w:pPr>
            <w:r w:rsidRPr="000C5C0D">
              <w:t>1)</w:t>
            </w:r>
            <w:proofErr w:type="gramStart"/>
            <w:r w:rsidRPr="000C5C0D">
              <w:t xml:space="preserve">  </w:t>
            </w:r>
            <w:proofErr w:type="gramEnd"/>
            <w:r w:rsidRPr="000C5C0D">
              <w:t>pulcēšanās prasības</w:t>
            </w:r>
            <w:r w:rsidRPr="000C5C0D">
              <w:rPr>
                <w:color w:val="C00000"/>
              </w:rPr>
              <w:t xml:space="preserve">, </w:t>
            </w:r>
            <w:r w:rsidRPr="000C5C0D">
              <w:t>tai skaitā ierobežojumus</w:t>
            </w:r>
            <w:r w:rsidRPr="000C5C0D">
              <w:rPr>
                <w:color w:val="C00000"/>
              </w:rPr>
              <w:t xml:space="preserve">, </w:t>
            </w:r>
            <w:r w:rsidRPr="000C5C0D">
              <w:t xml:space="preserve">gan iekštelpās, gan ārtelpās šādos organizētos pasākumos: publiskos pasākumos (saskaņā ar </w:t>
            </w:r>
            <w:hyperlink r:id="rId8" w:tgtFrame="_blank" w:history="1">
              <w:r w:rsidRPr="000C5C0D">
                <w:rPr>
                  <w:rStyle w:val="Hyperlink"/>
                </w:rPr>
                <w:t>Publisku izklaides un svētku pasākumu drošības likumā</w:t>
              </w:r>
            </w:hyperlink>
            <w:r w:rsidRPr="000C5C0D">
              <w:t xml:space="preserve"> noteikto definīciju), sapulcēs, gājienos un piketos (saskaņā ar likumā "</w:t>
            </w:r>
            <w:hyperlink r:id="rId9" w:tgtFrame="_blank" w:history="1">
              <w:r w:rsidRPr="000C5C0D">
                <w:rPr>
                  <w:rStyle w:val="Hyperlink"/>
                </w:rPr>
                <w:t>Par sapulcēm, gājieniem un piketiem</w:t>
              </w:r>
            </w:hyperlink>
            <w:r w:rsidRPr="000C5C0D">
              <w:t>" noteiktajām definīcijām), pasākumos organizētu reliģisku darbību veikšanai, kas veicamas pulcējoties, un privātos pasākumos;</w:t>
            </w:r>
          </w:p>
          <w:p w14:paraId="2CA4D0FF" w14:textId="77777777" w:rsidR="0073105C" w:rsidRPr="000C5C0D" w:rsidRDefault="0073105C" w:rsidP="00A37C71">
            <w:pPr>
              <w:pStyle w:val="NormalWeb"/>
              <w:jc w:val="both"/>
            </w:pPr>
            <w:r w:rsidRPr="000C5C0D">
              <w:t xml:space="preserve">2) kultūras, reliģiskās darbības veikšanas vietu, izklaides, sporta un citu atpūtas vietu darbību; </w:t>
            </w:r>
          </w:p>
          <w:p w14:paraId="49F2A1E6" w14:textId="77777777" w:rsidR="0073105C" w:rsidRPr="000C5C0D" w:rsidRDefault="0073105C" w:rsidP="00A37C71">
            <w:pPr>
              <w:pStyle w:val="NormalWeb"/>
              <w:jc w:val="both"/>
            </w:pPr>
            <w:r w:rsidRPr="000C5C0D">
              <w:t>3) prasības, tai skaitā ierobežojumus, personām, atrodoties publiskās vietās;</w:t>
            </w:r>
          </w:p>
          <w:p w14:paraId="7C39D788" w14:textId="77777777" w:rsidR="0073105C" w:rsidRPr="000C5C0D" w:rsidRDefault="0073105C" w:rsidP="00A37C71">
            <w:pPr>
              <w:pStyle w:val="xxmsonormal"/>
              <w:spacing w:before="0" w:beforeAutospacing="0" w:after="0" w:afterAutospacing="0"/>
              <w:jc w:val="both"/>
              <w:rPr>
                <w:rFonts w:ascii="Calibri" w:hAnsi="Calibri" w:cs="Calibri"/>
                <w:sz w:val="22"/>
                <w:szCs w:val="22"/>
              </w:rPr>
            </w:pPr>
            <w:r w:rsidRPr="000C5C0D">
              <w:t>4) prasības,</w:t>
            </w:r>
            <w:r w:rsidRPr="000C5C0D">
              <w:rPr>
                <w:color w:val="C00000"/>
              </w:rPr>
              <w:t xml:space="preserve"> </w:t>
            </w:r>
            <w:r w:rsidRPr="000C5C0D">
              <w:t>tai skaitā ierobežojumus,</w:t>
            </w:r>
            <w:proofErr w:type="gramStart"/>
            <w:r w:rsidRPr="000C5C0D">
              <w:t xml:space="preserve">  </w:t>
            </w:r>
            <w:proofErr w:type="gramEnd"/>
            <w:r w:rsidRPr="000C5C0D">
              <w:t xml:space="preserve">pasažieru pārvadājumu pakalpojumu, kā arī pašpārvadājumu pakalpojumu sniegšanai un izmantošanai; </w:t>
            </w:r>
          </w:p>
          <w:p w14:paraId="520E7A96" w14:textId="77777777" w:rsidR="0073105C" w:rsidRPr="000C5C0D" w:rsidRDefault="0073105C" w:rsidP="00A37C71">
            <w:pPr>
              <w:pStyle w:val="xxmsonormal"/>
              <w:spacing w:before="0" w:beforeAutospacing="0" w:after="0" w:afterAutospacing="0"/>
              <w:jc w:val="both"/>
              <w:rPr>
                <w:rFonts w:ascii="Calibri" w:hAnsi="Calibri" w:cs="Calibri"/>
                <w:sz w:val="22"/>
                <w:szCs w:val="22"/>
              </w:rPr>
            </w:pPr>
          </w:p>
          <w:p w14:paraId="1081A1D7" w14:textId="77777777" w:rsidR="0073105C" w:rsidRPr="000C5C0D" w:rsidRDefault="0073105C" w:rsidP="00A37C71">
            <w:pPr>
              <w:pStyle w:val="xxmsonormal"/>
              <w:spacing w:before="0" w:beforeAutospacing="0" w:after="0" w:afterAutospacing="0"/>
              <w:jc w:val="both"/>
            </w:pPr>
            <w:r w:rsidRPr="000C5C0D">
              <w:t>5) prasības,</w:t>
            </w:r>
            <w:r w:rsidRPr="000C5C0D">
              <w:rPr>
                <w:color w:val="C00000"/>
              </w:rPr>
              <w:t xml:space="preserve"> </w:t>
            </w:r>
            <w:r w:rsidRPr="000C5C0D">
              <w:t>tai skaitā ierobežojumus,</w:t>
            </w:r>
            <w:proofErr w:type="gramStart"/>
            <w:r w:rsidRPr="000C5C0D">
              <w:t xml:space="preserve">  </w:t>
            </w:r>
            <w:proofErr w:type="gramEnd"/>
            <w:r w:rsidRPr="000C5C0D">
              <w:t>pasažieriem, transportlīdzekļiem, transportlīdzekļa vadītājiem un apkalpes locekļiem;</w:t>
            </w:r>
          </w:p>
          <w:p w14:paraId="582A644F" w14:textId="77777777" w:rsidR="0073105C" w:rsidRPr="000C5C0D" w:rsidRDefault="0073105C" w:rsidP="00A37C71">
            <w:pPr>
              <w:pStyle w:val="xxmsonormal"/>
              <w:spacing w:before="0" w:beforeAutospacing="0" w:after="0" w:afterAutospacing="0"/>
              <w:jc w:val="both"/>
            </w:pPr>
          </w:p>
          <w:p w14:paraId="6D57152B" w14:textId="77777777" w:rsidR="0073105C" w:rsidRPr="000C5C0D" w:rsidRDefault="0073105C" w:rsidP="00A37C71">
            <w:pPr>
              <w:pStyle w:val="xxmsonormal"/>
              <w:spacing w:before="0" w:beforeAutospacing="0" w:after="0" w:afterAutospacing="0"/>
              <w:jc w:val="both"/>
            </w:pPr>
            <w:r w:rsidRPr="000C5C0D">
              <w:t>6) pārvadājumu pakalpojumu organizētāju, sniedzēju un pasažieru tiesības un pienākumus;</w:t>
            </w:r>
          </w:p>
          <w:p w14:paraId="40D41718" w14:textId="77777777" w:rsidR="0073105C" w:rsidRPr="000C5C0D" w:rsidRDefault="0073105C" w:rsidP="00A37C71">
            <w:pPr>
              <w:pStyle w:val="NormalWeb"/>
              <w:jc w:val="both"/>
            </w:pPr>
            <w:r w:rsidRPr="000C5C0D">
              <w:lastRenderedPageBreak/>
              <w:t>7) personām veicamos īpašos epidemioloģiskās drošības pasākumus;</w:t>
            </w:r>
          </w:p>
          <w:p w14:paraId="2386D2F4" w14:textId="77777777" w:rsidR="0073105C" w:rsidRPr="000C5C0D" w:rsidRDefault="0073105C" w:rsidP="00A37C71">
            <w:pPr>
              <w:pStyle w:val="NormalWeb"/>
              <w:jc w:val="both"/>
            </w:pPr>
            <w:r w:rsidRPr="000C5C0D">
              <w:t>8) izglītības procesa organizēšanas nosacījumus un kārtību,</w:t>
            </w:r>
            <w:r w:rsidRPr="000C5C0D">
              <w:rPr>
                <w:b/>
                <w:bCs/>
                <w:color w:val="FF0000"/>
              </w:rPr>
              <w:t xml:space="preserve"> </w:t>
            </w:r>
            <w:r w:rsidRPr="000C5C0D">
              <w:t xml:space="preserve">tai skaitā mācību procesa nodrošināšanai attālināti; </w:t>
            </w:r>
          </w:p>
          <w:p w14:paraId="0657AF50" w14:textId="77777777" w:rsidR="0073105C" w:rsidRPr="000C5C0D" w:rsidRDefault="0073105C" w:rsidP="00A37C71">
            <w:pPr>
              <w:pStyle w:val="NormalWeb"/>
              <w:jc w:val="both"/>
            </w:pPr>
            <w:r w:rsidRPr="000C5C0D">
              <w:t xml:space="preserve">9) kārtību, kādā attālinātā mācību procesa ietvaros piešķir un izlieto valsts budžetā 1., 2., 3. un </w:t>
            </w:r>
            <w:proofErr w:type="gramStart"/>
            <w:r w:rsidRPr="000C5C0D">
              <w:t>4.klases</w:t>
            </w:r>
            <w:proofErr w:type="gramEnd"/>
            <w:r w:rsidRPr="000C5C0D">
              <w:t xml:space="preserve"> izglītojamiem, kuri klātienē apgūst pamatizglītības programmu, ēdināšanai paredzētos līdzekļus;</w:t>
            </w:r>
          </w:p>
          <w:p w14:paraId="6CED4D47" w14:textId="77777777" w:rsidR="0073105C" w:rsidRPr="000C5C0D" w:rsidRDefault="0073105C" w:rsidP="00A37C71">
            <w:pPr>
              <w:pStyle w:val="NormalWeb"/>
              <w:jc w:val="both"/>
            </w:pPr>
            <w:r w:rsidRPr="000C5C0D">
              <w:t>10) kārtību, kādā attālinātā mācību procesa ietvaros izlieto speciālās izglītības iestāžu uzturēšanas izdevumu segšanai piešķirto valsts budžeta mērķdotāciju izglītojamo ēdināšanai;</w:t>
            </w:r>
          </w:p>
          <w:p w14:paraId="66BA85FE" w14:textId="77777777" w:rsidR="0073105C" w:rsidRPr="000C5C0D" w:rsidRDefault="0073105C" w:rsidP="00A37C71">
            <w:pPr>
              <w:pStyle w:val="NormalWeb"/>
              <w:jc w:val="both"/>
            </w:pPr>
            <w:r w:rsidRPr="000C5C0D">
              <w:t>11) sporta treniņu (nodarbību), kā arī sporta pasākumu organizēšanas un norises nosacījumus un kārtību;</w:t>
            </w:r>
          </w:p>
          <w:p w14:paraId="1CB33C04" w14:textId="77777777" w:rsidR="0073105C" w:rsidRPr="000C5C0D" w:rsidRDefault="0073105C" w:rsidP="00A37C71">
            <w:pPr>
              <w:pStyle w:val="NormalWeb"/>
              <w:jc w:val="both"/>
            </w:pPr>
            <w:r w:rsidRPr="000C5C0D">
              <w:t>12) mācību procesa norisi un epidemioloģiskās drošības prasības Valsts aizsardzības mācības nometnēs;</w:t>
            </w:r>
          </w:p>
          <w:p w14:paraId="231217A8"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color w:val="FF0000"/>
                <w:sz w:val="24"/>
                <w:szCs w:val="24"/>
                <w:lang w:eastAsia="lv-LV"/>
              </w:rPr>
            </w:pPr>
            <w:r w:rsidRPr="000C5C0D">
              <w:rPr>
                <w:rFonts w:ascii="Times New Roman" w:hAnsi="Times New Roman" w:cs="Times New Roman"/>
                <w:sz w:val="24"/>
                <w:szCs w:val="24"/>
              </w:rPr>
              <w:t>1</w:t>
            </w:r>
            <w:r>
              <w:rPr>
                <w:rFonts w:ascii="Times New Roman" w:hAnsi="Times New Roman" w:cs="Times New Roman"/>
                <w:sz w:val="24"/>
                <w:szCs w:val="24"/>
              </w:rPr>
              <w:t>3</w:t>
            </w:r>
            <w:r w:rsidRPr="000C5C0D">
              <w:rPr>
                <w:rFonts w:ascii="Times New Roman" w:hAnsi="Times New Roman" w:cs="Times New Roman"/>
                <w:sz w:val="24"/>
                <w:szCs w:val="24"/>
              </w:rPr>
              <w:t xml:space="preserve">) </w:t>
            </w:r>
            <w:r w:rsidRPr="000C5C0D">
              <w:rPr>
                <w:rFonts w:ascii="Times New Roman" w:eastAsia="Times New Roman" w:hAnsi="Times New Roman" w:cs="Times New Roman"/>
                <w:sz w:val="24"/>
                <w:szCs w:val="24"/>
                <w:lang w:eastAsia="lv-LV"/>
              </w:rPr>
              <w:t xml:space="preserve">higiēnas prasības pārtikas tirdzniecības uzņēmumiem un sabiedriskās ēdināšanas uzņēmumiem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infekcijas izplatības laikā papildus normatīvajos aktos noteiktajām prasībām;</w:t>
            </w:r>
          </w:p>
          <w:p w14:paraId="08225656"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0C5C0D">
              <w:rPr>
                <w:rFonts w:ascii="Times New Roman" w:eastAsia="Times New Roman" w:hAnsi="Times New Roman" w:cs="Times New Roman"/>
                <w:sz w:val="24"/>
                <w:szCs w:val="24"/>
                <w:lang w:eastAsia="lv-LV"/>
              </w:rPr>
              <w:t xml:space="preserve">)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infekcijas izplatības laikā piemērojamos atvieglojumus normatīvajos aktos par primāro pārtikas produktu apriti nelielā apjomā noteiktajām prasībām;</w:t>
            </w:r>
          </w:p>
          <w:p w14:paraId="2856CD9A"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0C5C0D">
              <w:rPr>
                <w:rFonts w:ascii="Times New Roman" w:eastAsia="Times New Roman" w:hAnsi="Times New Roman" w:cs="Times New Roman"/>
                <w:sz w:val="24"/>
                <w:szCs w:val="24"/>
                <w:lang w:eastAsia="lv-LV"/>
              </w:rPr>
              <w:t xml:space="preserve">) </w:t>
            </w:r>
            <w:r w:rsidRPr="000C5C0D">
              <w:rPr>
                <w:rFonts w:ascii="Times New Roman" w:hAnsi="Times New Roman" w:cs="Times New Roman"/>
                <w:sz w:val="24"/>
                <w:szCs w:val="24"/>
              </w:rPr>
              <w:t>veselības aprūpes pakalpojumu sniegšanas ierobežojumus (saglabājot tos veselības aprūpes pakalpojumus, kuri ir dzīvību glābjošie un kuriem nepieciešams nodrošināt terapijas nepārtrauktību).</w:t>
            </w:r>
          </w:p>
          <w:p w14:paraId="251A54CE"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2.Likumprojekts paredz, ka Ministru kabinets nosaka maksas apmēru, maksas iekasēšanas kārtību un atvieglojumus par pašvaldību saistošo noteikumu par </w:t>
            </w:r>
            <w:proofErr w:type="spellStart"/>
            <w:r w:rsidRPr="000C5C0D">
              <w:rPr>
                <w:rFonts w:ascii="Times New Roman" w:eastAsia="Times New Roman" w:hAnsi="Times New Roman" w:cs="Times New Roman"/>
                <w:sz w:val="24"/>
                <w:szCs w:val="24"/>
                <w:lang w:eastAsia="lv-LV"/>
              </w:rPr>
              <w:t>Covid-19</w:t>
            </w:r>
            <w:proofErr w:type="spellEnd"/>
            <w:r w:rsidRPr="000C5C0D">
              <w:rPr>
                <w:rFonts w:ascii="Times New Roman" w:eastAsia="Times New Roman" w:hAnsi="Times New Roman" w:cs="Times New Roman"/>
                <w:sz w:val="24"/>
                <w:szCs w:val="24"/>
                <w:lang w:eastAsia="lv-LV"/>
              </w:rPr>
              <w:t xml:space="preserve"> izplatības jautājumiem publicēšanu oficiālajā izdevumā "Latvijas Vēstnesis". Nepieciešamību un būtību skat. anotācijas I sadaļas 2. punktā. </w:t>
            </w:r>
          </w:p>
          <w:p w14:paraId="7E341DBA"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3. Likumprojekts paredz, ka</w:t>
            </w:r>
            <w:r w:rsidRPr="000C5C0D">
              <w:rPr>
                <w:rFonts w:ascii="Times New Roman" w:hAnsi="Times New Roman" w:cs="Times New Roman"/>
                <w:sz w:val="24"/>
                <w:szCs w:val="24"/>
              </w:rPr>
              <w:t xml:space="preserve"> Ministru kabinets nosaka iegādājamo individuālo aizsardzības līdzekļu un medicīnisko ierīču kategorijas un to apjomu. Par veiktajām iegādēm Valsts aizsardzības militāro objektu un iepirkumu centrs savā pircēja profilā, kas atrodas valsts elektroniskās informācijas sistēmas tīmekļvietnē, ievieto informāciju par noslēgtajiem līgumiem, norādot piegādātāja nosaukumu, reģistrācijas numuru un iepirkuma priekšmetu, līguma </w:t>
            </w:r>
            <w:r w:rsidRPr="000C5C0D">
              <w:rPr>
                <w:rFonts w:ascii="Times New Roman" w:hAnsi="Times New Roman" w:cs="Times New Roman"/>
                <w:sz w:val="24"/>
                <w:szCs w:val="24"/>
              </w:rPr>
              <w:lastRenderedPageBreak/>
              <w:t xml:space="preserve">noslēgšanas datumu un kopējo summu, pievienojot līgumu un tā grozījumus. </w:t>
            </w:r>
          </w:p>
          <w:p w14:paraId="30655FEF" w14:textId="77777777" w:rsidR="0073105C" w:rsidRPr="000C5C0D" w:rsidRDefault="0073105C" w:rsidP="00A37C71">
            <w:pPr>
              <w:pStyle w:val="NormalWeb"/>
              <w:jc w:val="both"/>
            </w:pPr>
            <w:r w:rsidRPr="000C5C0D">
              <w:t xml:space="preserve">4. Likumprojekts paredz, ka Ministru kabinets nosaka individuālo aizsardzības līdzekļu un medicīnisko ierīču iegādes, uzglabāšanas un izdales kārtību, kā arī kārtību, kādā tiek uzglabāti un izsniegti jau centralizēti iegādātie epidemioloģiskās drošības nodrošināšanas resursi. </w:t>
            </w:r>
          </w:p>
          <w:p w14:paraId="3C1E14F0" w14:textId="77777777" w:rsidR="0073105C" w:rsidRPr="000C5C0D" w:rsidRDefault="0073105C" w:rsidP="00A37C71">
            <w:pPr>
              <w:pStyle w:val="NormalWeb"/>
              <w:jc w:val="both"/>
            </w:pPr>
          </w:p>
          <w:p w14:paraId="69160F1B" w14:textId="77777777" w:rsidR="0073105C" w:rsidRPr="000C5C0D" w:rsidRDefault="0073105C" w:rsidP="00A37C71">
            <w:pPr>
              <w:pStyle w:val="NormalWeb"/>
              <w:jc w:val="both"/>
            </w:pPr>
            <w:r w:rsidRPr="000C5C0D">
              <w:t xml:space="preserve">5. Likumprojekts paredz, ka Ministru kabinets nosaka piegāžu drošības kritērijos balstītu atvieglotu atbilstības novērtēšanas kārtību individuālajiem aizsardzības līdzekļiem un medicīniskām ierīcēm, kurus ir tiesības iegādāties publisko personu organizētajos iepirkumos. </w:t>
            </w:r>
          </w:p>
          <w:p w14:paraId="0E4E696F" w14:textId="77777777" w:rsidR="0073105C" w:rsidRPr="000C5C0D" w:rsidRDefault="0073105C" w:rsidP="00A37C71">
            <w:pPr>
              <w:pStyle w:val="CommentText"/>
              <w:jc w:val="both"/>
              <w:rPr>
                <w:sz w:val="24"/>
                <w:szCs w:val="24"/>
                <w:lang w:val="lv-LV"/>
              </w:rPr>
            </w:pPr>
            <w:r w:rsidRPr="000C5C0D">
              <w:rPr>
                <w:sz w:val="24"/>
                <w:szCs w:val="24"/>
                <w:lang w:val="lv-LV"/>
              </w:rPr>
              <w:t xml:space="preserve">6. Likumprojekts paredz, ka Ministru kabinets nosaka asistenta pakalpojuma attālinātā mācību procesa ietvaros finansēšanas kārtību </w:t>
            </w:r>
          </w:p>
          <w:p w14:paraId="712F8D01" w14:textId="77777777" w:rsidR="0073105C" w:rsidRPr="000C5C0D" w:rsidRDefault="0073105C" w:rsidP="00A37C71">
            <w:pPr>
              <w:pStyle w:val="NormalWeb"/>
              <w:jc w:val="both"/>
            </w:pPr>
          </w:p>
          <w:p w14:paraId="48415CB8" w14:textId="77777777" w:rsidR="0073105C" w:rsidRPr="000C5C0D" w:rsidRDefault="0073105C" w:rsidP="00A37C71">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73105C" w:rsidRPr="000C5C0D" w14:paraId="1D7FA236"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74CAC0"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lastRenderedPageBreak/>
              <w:t>2.</w:t>
            </w:r>
          </w:p>
        </w:tc>
        <w:tc>
          <w:tcPr>
            <w:tcW w:w="1700" w:type="pct"/>
            <w:gridSpan w:val="2"/>
            <w:tcBorders>
              <w:top w:val="outset" w:sz="6" w:space="0" w:color="auto"/>
              <w:left w:val="outset" w:sz="6" w:space="0" w:color="auto"/>
              <w:bottom w:val="outset" w:sz="6" w:space="0" w:color="auto"/>
              <w:right w:val="outset" w:sz="6" w:space="0" w:color="auto"/>
            </w:tcBorders>
            <w:hideMark/>
          </w:tcPr>
          <w:p w14:paraId="5392E39E"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5330342" w14:textId="77777777" w:rsidR="0073105C" w:rsidRPr="000C5C0D" w:rsidRDefault="0073105C" w:rsidP="00A37C71">
            <w:pPr>
              <w:pStyle w:val="ListParagraph"/>
              <w:numPr>
                <w:ilvl w:val="0"/>
                <w:numId w:val="7"/>
              </w:numPr>
              <w:spacing w:after="0" w:line="240" w:lineRule="auto"/>
              <w:ind w:left="0"/>
              <w:jc w:val="both"/>
              <w:rPr>
                <w:rFonts w:ascii="Times New Roman" w:eastAsia="Times New Roman" w:hAnsi="Times New Roman"/>
                <w:sz w:val="24"/>
                <w:szCs w:val="24"/>
                <w:lang w:eastAsia="lv-LV"/>
              </w:rPr>
            </w:pPr>
            <w:r w:rsidRPr="000C5C0D">
              <w:rPr>
                <w:rFonts w:ascii="Times New Roman" w:eastAsia="Times New Roman" w:hAnsi="Times New Roman"/>
                <w:sz w:val="24"/>
                <w:szCs w:val="24"/>
                <w:lang w:eastAsia="lv-LV"/>
              </w:rPr>
              <w:t>Tiesību aktu izstrādās Veselības ministrija sadarbībā ar attiecīgās nozares ministrijām.</w:t>
            </w:r>
          </w:p>
          <w:p w14:paraId="5110D32B" w14:textId="77777777" w:rsidR="0073105C" w:rsidRPr="000C5C0D" w:rsidRDefault="0073105C" w:rsidP="00A37C71">
            <w:pPr>
              <w:pStyle w:val="ListParagraph"/>
              <w:numPr>
                <w:ilvl w:val="0"/>
                <w:numId w:val="7"/>
              </w:numPr>
              <w:spacing w:after="0" w:line="240" w:lineRule="auto"/>
              <w:ind w:left="0"/>
              <w:jc w:val="both"/>
              <w:rPr>
                <w:rFonts w:ascii="Times New Roman" w:eastAsia="Times New Roman" w:hAnsi="Times New Roman"/>
                <w:sz w:val="24"/>
                <w:szCs w:val="24"/>
                <w:lang w:eastAsia="lv-LV"/>
              </w:rPr>
            </w:pPr>
            <w:r w:rsidRPr="000C5C0D">
              <w:rPr>
                <w:rFonts w:ascii="Times New Roman" w:eastAsia="Times New Roman" w:hAnsi="Times New Roman"/>
                <w:sz w:val="24"/>
                <w:szCs w:val="24"/>
                <w:lang w:eastAsia="lv-LV"/>
              </w:rPr>
              <w:t xml:space="preserve">Tiesību aktu izstrādās Tieslietu ministrija. </w:t>
            </w:r>
          </w:p>
          <w:p w14:paraId="0D81EA72" w14:textId="77777777" w:rsidR="0073105C" w:rsidRPr="000C5C0D" w:rsidRDefault="0073105C" w:rsidP="00A37C71">
            <w:pPr>
              <w:spacing w:after="0" w:line="240" w:lineRule="auto"/>
              <w:jc w:val="both"/>
              <w:rPr>
                <w:rFonts w:ascii="Times New Roman" w:eastAsia="Times New Roman" w:hAnsi="Times New Roman"/>
                <w:sz w:val="24"/>
                <w:szCs w:val="24"/>
                <w:lang w:eastAsia="lv-LV"/>
              </w:rPr>
            </w:pPr>
            <w:r w:rsidRPr="000C5C0D">
              <w:rPr>
                <w:rFonts w:ascii="Times New Roman" w:eastAsia="Times New Roman" w:hAnsi="Times New Roman"/>
                <w:sz w:val="24"/>
                <w:szCs w:val="24"/>
                <w:lang w:eastAsia="lv-LV"/>
              </w:rPr>
              <w:t>3.,,4., 5. tiesību aktus izstrādās Aizsardzības ministrija.</w:t>
            </w:r>
          </w:p>
          <w:p w14:paraId="4C0BD860" w14:textId="77777777" w:rsidR="0073105C" w:rsidRPr="000C5C0D" w:rsidRDefault="0073105C" w:rsidP="00A37C71">
            <w:pPr>
              <w:pStyle w:val="ListParagraph"/>
              <w:numPr>
                <w:ilvl w:val="0"/>
                <w:numId w:val="8"/>
              </w:numPr>
              <w:spacing w:after="0" w:line="240" w:lineRule="auto"/>
              <w:ind w:left="0"/>
              <w:jc w:val="both"/>
              <w:rPr>
                <w:rFonts w:ascii="Times New Roman" w:eastAsia="Times New Roman" w:hAnsi="Times New Roman"/>
                <w:sz w:val="24"/>
                <w:szCs w:val="24"/>
                <w:lang w:eastAsia="lv-LV"/>
              </w:rPr>
            </w:pPr>
            <w:r w:rsidRPr="000C5C0D">
              <w:rPr>
                <w:rFonts w:ascii="Times New Roman" w:eastAsia="Times New Roman" w:hAnsi="Times New Roman"/>
                <w:sz w:val="24"/>
                <w:szCs w:val="24"/>
                <w:lang w:eastAsia="lv-LV"/>
              </w:rPr>
              <w:t>6.Tiesību aktu izstrādās Izglītības un zinātnes ministrija.</w:t>
            </w:r>
          </w:p>
          <w:p w14:paraId="7D78C738" w14:textId="77777777" w:rsidR="0073105C" w:rsidRPr="000C5C0D" w:rsidRDefault="0073105C" w:rsidP="00A37C71">
            <w:pPr>
              <w:spacing w:after="0" w:line="240" w:lineRule="auto"/>
              <w:rPr>
                <w:rFonts w:ascii="Times New Roman" w:eastAsia="Times New Roman" w:hAnsi="Times New Roman"/>
                <w:iCs/>
                <w:color w:val="A6A6A6" w:themeColor="background1" w:themeShade="A6"/>
                <w:sz w:val="24"/>
                <w:szCs w:val="24"/>
                <w:lang w:eastAsia="lv-LV"/>
              </w:rPr>
            </w:pPr>
          </w:p>
        </w:tc>
      </w:tr>
      <w:tr w:rsidR="0073105C" w:rsidRPr="000C5C0D" w14:paraId="542A8484"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7EB6A0"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3.</w:t>
            </w:r>
          </w:p>
        </w:tc>
        <w:tc>
          <w:tcPr>
            <w:tcW w:w="1700" w:type="pct"/>
            <w:gridSpan w:val="2"/>
            <w:tcBorders>
              <w:top w:val="outset" w:sz="6" w:space="0" w:color="auto"/>
              <w:left w:val="outset" w:sz="6" w:space="0" w:color="auto"/>
              <w:bottom w:val="outset" w:sz="6" w:space="0" w:color="auto"/>
              <w:right w:val="outset" w:sz="6" w:space="0" w:color="auto"/>
            </w:tcBorders>
            <w:hideMark/>
          </w:tcPr>
          <w:p w14:paraId="4C30FD21"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6BAF23" w14:textId="77777777" w:rsidR="0073105C" w:rsidRPr="000C5C0D" w:rsidRDefault="0073105C" w:rsidP="00A37C71">
            <w:pPr>
              <w:spacing w:after="0" w:line="240" w:lineRule="auto"/>
              <w:rPr>
                <w:rFonts w:ascii="Times New Roman" w:eastAsia="Times New Roman" w:hAnsi="Times New Roman" w:cs="Times New Roman"/>
                <w:iCs/>
                <w:color w:val="A6A6A6" w:themeColor="background1" w:themeShade="A6"/>
                <w:sz w:val="24"/>
                <w:szCs w:val="24"/>
                <w:lang w:eastAsia="lv-LV"/>
              </w:rPr>
            </w:pPr>
            <w:r w:rsidRPr="000C5C0D">
              <w:rPr>
                <w:rFonts w:ascii="Times New Roman" w:eastAsia="Times New Roman" w:hAnsi="Times New Roman" w:cs="Times New Roman"/>
                <w:iCs/>
                <w:sz w:val="24"/>
                <w:szCs w:val="24"/>
                <w:lang w:eastAsia="lv-LV"/>
              </w:rPr>
              <w:t>Nav.</w:t>
            </w:r>
          </w:p>
        </w:tc>
      </w:tr>
      <w:tr w:rsidR="0073105C" w:rsidRPr="00DE66D3" w14:paraId="43A19455" w14:textId="77777777" w:rsidTr="00A37C7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E2A9BA2" w14:textId="77777777" w:rsidR="0073105C" w:rsidRPr="00DE66D3" w:rsidRDefault="0073105C" w:rsidP="00A37C71">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3105C" w:rsidRPr="00DE66D3" w14:paraId="5AEC18A4" w14:textId="77777777" w:rsidTr="00A37C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C44BBC"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240" w:type="pct"/>
            <w:tcBorders>
              <w:top w:val="outset" w:sz="6" w:space="0" w:color="auto"/>
              <w:left w:val="outset" w:sz="6" w:space="0" w:color="auto"/>
              <w:bottom w:val="outset" w:sz="6" w:space="0" w:color="auto"/>
              <w:right w:val="outset" w:sz="6" w:space="0" w:color="auto"/>
            </w:tcBorders>
            <w:hideMark/>
          </w:tcPr>
          <w:p w14:paraId="0D9A3062"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Saistības pret Eiropas Savienību</w:t>
            </w:r>
          </w:p>
        </w:tc>
        <w:tc>
          <w:tcPr>
            <w:tcW w:w="3398" w:type="pct"/>
            <w:gridSpan w:val="2"/>
            <w:tcBorders>
              <w:top w:val="outset" w:sz="6" w:space="0" w:color="auto"/>
              <w:left w:val="outset" w:sz="6" w:space="0" w:color="auto"/>
              <w:bottom w:val="outset" w:sz="6" w:space="0" w:color="auto"/>
              <w:right w:val="outset" w:sz="6" w:space="0" w:color="auto"/>
            </w:tcBorders>
            <w:hideMark/>
          </w:tcPr>
          <w:p w14:paraId="6F3EE535" w14:textId="77777777" w:rsidR="0073105C" w:rsidRPr="00DE66D3" w:rsidRDefault="0073105C" w:rsidP="00A37C71">
            <w:pPr>
              <w:spacing w:after="0" w:line="240" w:lineRule="auto"/>
              <w:jc w:val="both"/>
              <w:rPr>
                <w:rFonts w:ascii="Times New Roman" w:eastAsia="Times New Roman" w:hAnsi="Times New Roman" w:cs="Times New Roman"/>
                <w:sz w:val="24"/>
                <w:szCs w:val="24"/>
                <w:lang w:eastAsia="lv-LV"/>
              </w:rPr>
            </w:pPr>
            <w:r w:rsidRPr="00DE66D3">
              <w:rPr>
                <w:rFonts w:ascii="Times New Roman" w:eastAsia="Times New Roman" w:hAnsi="Times New Roman" w:cs="Times New Roman"/>
                <w:iCs/>
                <w:sz w:val="24"/>
                <w:szCs w:val="24"/>
                <w:lang w:eastAsia="lv-LV"/>
              </w:rPr>
              <w:t xml:space="preserve">Eiropas Parlamenta un Padomes direktīva </w:t>
            </w:r>
            <w:r w:rsidRPr="00DE66D3">
              <w:rPr>
                <w:rFonts w:ascii="Times New Roman" w:eastAsia="Times New Roman" w:hAnsi="Times New Roman" w:cs="Times New Roman"/>
                <w:sz w:val="24"/>
                <w:szCs w:val="24"/>
                <w:lang w:eastAsia="lv-LV"/>
              </w:rPr>
              <w:t>(ES) 2015/2302 (</w:t>
            </w:r>
            <w:proofErr w:type="gramStart"/>
            <w:r w:rsidRPr="00DE66D3">
              <w:rPr>
                <w:rFonts w:ascii="Times New Roman" w:eastAsia="Times New Roman" w:hAnsi="Times New Roman" w:cs="Times New Roman"/>
                <w:iCs/>
                <w:sz w:val="24"/>
                <w:szCs w:val="24"/>
                <w:lang w:eastAsia="lv-LV"/>
              </w:rPr>
              <w:t>2015.gada</w:t>
            </w:r>
            <w:proofErr w:type="gramEnd"/>
            <w:r w:rsidRPr="00DE66D3">
              <w:rPr>
                <w:rFonts w:ascii="Times New Roman" w:eastAsia="Times New Roman" w:hAnsi="Times New Roman" w:cs="Times New Roman"/>
                <w:iCs/>
                <w:sz w:val="24"/>
                <w:szCs w:val="24"/>
                <w:lang w:eastAsia="lv-LV"/>
              </w:rPr>
              <w:t xml:space="preserve"> 25.novembris) par kompleksiem ceļojumiem un saistītiem ceļojumu pakalpojumiem, ar ko groza Regulu (EK) Nr. 2006/2004 un Eiropas Parlamenta un Padomes Direktīvu 2011/83/ES un atceļ Padomes Direktīvu 90/314/EEK.</w:t>
            </w:r>
          </w:p>
        </w:tc>
      </w:tr>
      <w:tr w:rsidR="0073105C" w:rsidRPr="00DE66D3" w14:paraId="79CB4DE0" w14:textId="77777777" w:rsidTr="00A37C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7A251E"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240" w:type="pct"/>
            <w:tcBorders>
              <w:top w:val="outset" w:sz="6" w:space="0" w:color="auto"/>
              <w:left w:val="outset" w:sz="6" w:space="0" w:color="auto"/>
              <w:bottom w:val="outset" w:sz="6" w:space="0" w:color="auto"/>
              <w:right w:val="outset" w:sz="6" w:space="0" w:color="auto"/>
            </w:tcBorders>
            <w:hideMark/>
          </w:tcPr>
          <w:p w14:paraId="1EEECC10"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proofErr w:type="gramStart"/>
            <w:r w:rsidRPr="00DE66D3">
              <w:rPr>
                <w:rFonts w:ascii="Times New Roman" w:eastAsia="Times New Roman" w:hAnsi="Times New Roman" w:cs="Times New Roman"/>
                <w:iCs/>
                <w:sz w:val="24"/>
                <w:szCs w:val="24"/>
                <w:lang w:eastAsia="lv-LV"/>
              </w:rPr>
              <w:t>Citas starptautiskās saistības</w:t>
            </w:r>
            <w:proofErr w:type="gramEnd"/>
          </w:p>
        </w:tc>
        <w:tc>
          <w:tcPr>
            <w:tcW w:w="3398" w:type="pct"/>
            <w:gridSpan w:val="2"/>
            <w:tcBorders>
              <w:top w:val="outset" w:sz="6" w:space="0" w:color="auto"/>
              <w:left w:val="outset" w:sz="6" w:space="0" w:color="auto"/>
              <w:bottom w:val="outset" w:sz="6" w:space="0" w:color="auto"/>
              <w:right w:val="outset" w:sz="6" w:space="0" w:color="auto"/>
            </w:tcBorders>
            <w:hideMark/>
          </w:tcPr>
          <w:p w14:paraId="4A174553" w14:textId="77777777" w:rsidR="0073105C" w:rsidRPr="00DE66D3" w:rsidRDefault="0073105C" w:rsidP="00A37C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Likump</w:t>
            </w:r>
            <w:r w:rsidRPr="009E0FBA">
              <w:rPr>
                <w:rFonts w:ascii="Times New Roman" w:eastAsia="Times New Roman" w:hAnsi="Times New Roman" w:cs="Times New Roman"/>
                <w:bCs/>
                <w:iCs/>
                <w:sz w:val="24"/>
                <w:szCs w:val="24"/>
                <w:lang w:eastAsia="lv-LV"/>
              </w:rPr>
              <w:t>rojekts šo jomu neskar.</w:t>
            </w:r>
          </w:p>
        </w:tc>
      </w:tr>
      <w:tr w:rsidR="0073105C" w:rsidRPr="00DE66D3" w14:paraId="7608FA61" w14:textId="77777777" w:rsidTr="00A37C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78A95"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1240" w:type="pct"/>
            <w:tcBorders>
              <w:top w:val="outset" w:sz="6" w:space="0" w:color="auto"/>
              <w:left w:val="outset" w:sz="6" w:space="0" w:color="auto"/>
              <w:bottom w:val="outset" w:sz="6" w:space="0" w:color="auto"/>
              <w:right w:val="outset" w:sz="6" w:space="0" w:color="auto"/>
            </w:tcBorders>
            <w:hideMark/>
          </w:tcPr>
          <w:p w14:paraId="100C2184"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398" w:type="pct"/>
            <w:gridSpan w:val="2"/>
            <w:tcBorders>
              <w:top w:val="outset" w:sz="6" w:space="0" w:color="auto"/>
              <w:left w:val="outset" w:sz="6" w:space="0" w:color="auto"/>
              <w:bottom w:val="outset" w:sz="6" w:space="0" w:color="auto"/>
              <w:right w:val="outset" w:sz="6" w:space="0" w:color="auto"/>
            </w:tcBorders>
            <w:hideMark/>
          </w:tcPr>
          <w:p w14:paraId="3C6E7EF3"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517A4DBA" w14:textId="77777777" w:rsidR="0073105C" w:rsidRDefault="0073105C" w:rsidP="0073105C">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7"/>
        <w:gridCol w:w="1623"/>
        <w:gridCol w:w="216"/>
        <w:gridCol w:w="2403"/>
        <w:gridCol w:w="2983"/>
      </w:tblGrid>
      <w:tr w:rsidR="0073105C" w:rsidRPr="00DE66D3" w14:paraId="3E62139B" w14:textId="77777777" w:rsidTr="00A37C71">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5C04C763" w14:textId="77777777" w:rsidR="0073105C" w:rsidRPr="00DE66D3" w:rsidRDefault="0073105C" w:rsidP="00A37C71">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1. tabula</w:t>
            </w:r>
            <w:r w:rsidRPr="00DE66D3">
              <w:rPr>
                <w:rFonts w:ascii="Times New Roman" w:eastAsia="Times New Roman" w:hAnsi="Times New Roman" w:cs="Times New Roman"/>
                <w:b/>
                <w:bCs/>
                <w:iCs/>
                <w:sz w:val="24"/>
                <w:szCs w:val="24"/>
                <w:lang w:eastAsia="lv-LV"/>
              </w:rPr>
              <w:br/>
              <w:t>Tiesību akta projekta atbilstība ES tiesību aktiem</w:t>
            </w:r>
          </w:p>
        </w:tc>
      </w:tr>
      <w:tr w:rsidR="0073105C" w:rsidRPr="00DE66D3" w14:paraId="3D7DC4BD" w14:textId="77777777" w:rsidTr="00A37C71">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396F7B3"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Attiecīgā ES tiesību akta datums, numurs un nosaukums</w:t>
            </w:r>
          </w:p>
        </w:tc>
        <w:tc>
          <w:tcPr>
            <w:tcW w:w="3921" w:type="pct"/>
            <w:gridSpan w:val="4"/>
            <w:tcBorders>
              <w:top w:val="outset" w:sz="6" w:space="0" w:color="auto"/>
              <w:left w:val="outset" w:sz="6" w:space="0" w:color="auto"/>
              <w:bottom w:val="outset" w:sz="6" w:space="0" w:color="auto"/>
              <w:right w:val="outset" w:sz="6" w:space="0" w:color="auto"/>
            </w:tcBorders>
            <w:hideMark/>
          </w:tcPr>
          <w:p w14:paraId="61A9786C" w14:textId="77777777" w:rsidR="0073105C" w:rsidRPr="00DE66D3" w:rsidRDefault="0073105C" w:rsidP="00A37C7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Eiropas Parlamenta un Padomes direktīva </w:t>
            </w:r>
            <w:r w:rsidRPr="00DE66D3">
              <w:rPr>
                <w:rFonts w:ascii="Times New Roman" w:eastAsia="Times New Roman" w:hAnsi="Times New Roman" w:cs="Times New Roman"/>
                <w:sz w:val="24"/>
                <w:szCs w:val="24"/>
                <w:lang w:eastAsia="lv-LV"/>
              </w:rPr>
              <w:t>(ES) 2015/2302 (</w:t>
            </w:r>
            <w:proofErr w:type="gramStart"/>
            <w:r w:rsidRPr="00DE66D3">
              <w:rPr>
                <w:rFonts w:ascii="Times New Roman" w:eastAsia="Times New Roman" w:hAnsi="Times New Roman" w:cs="Times New Roman"/>
                <w:iCs/>
                <w:sz w:val="24"/>
                <w:szCs w:val="24"/>
                <w:lang w:eastAsia="lv-LV"/>
              </w:rPr>
              <w:t>2015.gada</w:t>
            </w:r>
            <w:proofErr w:type="gramEnd"/>
            <w:r w:rsidRPr="00DE66D3">
              <w:rPr>
                <w:rFonts w:ascii="Times New Roman" w:eastAsia="Times New Roman" w:hAnsi="Times New Roman" w:cs="Times New Roman"/>
                <w:iCs/>
                <w:sz w:val="24"/>
                <w:szCs w:val="24"/>
                <w:lang w:eastAsia="lv-LV"/>
              </w:rPr>
              <w:t xml:space="preserve"> 25.novembris) par kompleksiem ceļojumiem un saistītiem ceļojumu pakalpojumiem, ar ko groza Regulu (EK) Nr. 2006/2004 un Eiropas Parlamenta un Padomes Direktīvu 2011/83/ES un atceļ Padomes Direktīvu 90/314/EEK.</w:t>
            </w:r>
          </w:p>
        </w:tc>
      </w:tr>
      <w:tr w:rsidR="0073105C" w:rsidRPr="00DE66D3" w14:paraId="79026F22" w14:textId="77777777" w:rsidTr="00A37C71">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1CF16A04"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w:t>
            </w:r>
          </w:p>
        </w:tc>
        <w:tc>
          <w:tcPr>
            <w:tcW w:w="988" w:type="pct"/>
            <w:gridSpan w:val="2"/>
            <w:tcBorders>
              <w:top w:val="outset" w:sz="6" w:space="0" w:color="auto"/>
              <w:left w:val="outset" w:sz="6" w:space="0" w:color="auto"/>
              <w:bottom w:val="outset" w:sz="6" w:space="0" w:color="auto"/>
              <w:right w:val="outset" w:sz="6" w:space="0" w:color="auto"/>
            </w:tcBorders>
            <w:vAlign w:val="center"/>
            <w:hideMark/>
          </w:tcPr>
          <w:p w14:paraId="747CEFBF"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B</w:t>
            </w:r>
          </w:p>
        </w:tc>
        <w:tc>
          <w:tcPr>
            <w:tcW w:w="1318" w:type="pct"/>
            <w:tcBorders>
              <w:top w:val="outset" w:sz="6" w:space="0" w:color="auto"/>
              <w:left w:val="outset" w:sz="6" w:space="0" w:color="auto"/>
              <w:bottom w:val="outset" w:sz="6" w:space="0" w:color="auto"/>
              <w:right w:val="outset" w:sz="6" w:space="0" w:color="auto"/>
            </w:tcBorders>
            <w:vAlign w:val="center"/>
            <w:hideMark/>
          </w:tcPr>
          <w:p w14:paraId="7806597C"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w:t>
            </w:r>
          </w:p>
        </w:tc>
        <w:tc>
          <w:tcPr>
            <w:tcW w:w="1583" w:type="pct"/>
            <w:tcBorders>
              <w:top w:val="outset" w:sz="6" w:space="0" w:color="auto"/>
              <w:left w:val="outset" w:sz="6" w:space="0" w:color="auto"/>
              <w:bottom w:val="outset" w:sz="6" w:space="0" w:color="auto"/>
              <w:right w:val="outset" w:sz="6" w:space="0" w:color="auto"/>
            </w:tcBorders>
            <w:vAlign w:val="center"/>
            <w:hideMark/>
          </w:tcPr>
          <w:p w14:paraId="26A3E7DA"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D</w:t>
            </w:r>
          </w:p>
        </w:tc>
      </w:tr>
      <w:tr w:rsidR="0073105C" w:rsidRPr="00DE66D3" w14:paraId="2E1630C2" w14:textId="77777777" w:rsidTr="00A37C71">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D6E5C7E"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12. pants</w:t>
            </w:r>
          </w:p>
        </w:tc>
        <w:tc>
          <w:tcPr>
            <w:tcW w:w="988" w:type="pct"/>
            <w:gridSpan w:val="2"/>
            <w:tcBorders>
              <w:top w:val="outset" w:sz="6" w:space="0" w:color="auto"/>
              <w:left w:val="outset" w:sz="6" w:space="0" w:color="auto"/>
              <w:bottom w:val="outset" w:sz="6" w:space="0" w:color="auto"/>
              <w:right w:val="outset" w:sz="6" w:space="0" w:color="auto"/>
            </w:tcBorders>
            <w:hideMark/>
          </w:tcPr>
          <w:p w14:paraId="3DDF3267" w14:textId="77777777" w:rsidR="0073105C" w:rsidRPr="00FE4D08" w:rsidRDefault="0073105C" w:rsidP="00A37C71">
            <w:pPr>
              <w:spacing w:after="0" w:line="240" w:lineRule="auto"/>
              <w:rPr>
                <w:rFonts w:ascii="Times New Roman" w:eastAsia="Times New Roman" w:hAnsi="Times New Roman" w:cs="Times New Roman"/>
                <w:iCs/>
                <w:sz w:val="24"/>
                <w:szCs w:val="24"/>
                <w:lang w:eastAsia="lv-LV"/>
              </w:rPr>
            </w:pPr>
            <w:r w:rsidRPr="00FE4D08">
              <w:rPr>
                <w:rFonts w:ascii="Times New Roman" w:eastAsia="Times New Roman" w:hAnsi="Times New Roman" w:cs="Times New Roman"/>
                <w:bCs/>
                <w:sz w:val="24"/>
                <w:szCs w:val="24"/>
                <w:lang w:eastAsia="lv-LV"/>
              </w:rPr>
              <w:t>1. pants</w:t>
            </w:r>
          </w:p>
        </w:tc>
        <w:tc>
          <w:tcPr>
            <w:tcW w:w="1318" w:type="pct"/>
            <w:tcBorders>
              <w:top w:val="outset" w:sz="6" w:space="0" w:color="auto"/>
              <w:left w:val="outset" w:sz="6" w:space="0" w:color="auto"/>
              <w:bottom w:val="outset" w:sz="6" w:space="0" w:color="auto"/>
              <w:right w:val="outset" w:sz="6" w:space="0" w:color="auto"/>
            </w:tcBorders>
            <w:hideMark/>
          </w:tcPr>
          <w:p w14:paraId="369D7129" w14:textId="77777777" w:rsidR="0073105C" w:rsidRPr="00D626B8" w:rsidRDefault="0073105C" w:rsidP="00A37C71">
            <w:pPr>
              <w:spacing w:after="0" w:line="240" w:lineRule="auto"/>
              <w:rPr>
                <w:rFonts w:ascii="Times New Roman" w:eastAsia="Times New Roman" w:hAnsi="Times New Roman" w:cs="Times New Roman"/>
                <w:iCs/>
                <w:sz w:val="24"/>
                <w:szCs w:val="24"/>
                <w:lang w:eastAsia="lv-LV"/>
              </w:rPr>
            </w:pPr>
            <w:r w:rsidRPr="00D626B8">
              <w:rPr>
                <w:rFonts w:ascii="Times New Roman" w:eastAsia="Times New Roman" w:hAnsi="Times New Roman" w:cs="Times New Roman"/>
                <w:sz w:val="24"/>
                <w:szCs w:val="24"/>
                <w:lang w:eastAsia="lv-LV"/>
              </w:rPr>
              <w:t>Direktīvas prasības tiek ievērotas</w:t>
            </w:r>
          </w:p>
        </w:tc>
        <w:tc>
          <w:tcPr>
            <w:tcW w:w="1583" w:type="pct"/>
            <w:tcBorders>
              <w:top w:val="outset" w:sz="6" w:space="0" w:color="auto"/>
              <w:left w:val="outset" w:sz="6" w:space="0" w:color="auto"/>
              <w:bottom w:val="outset" w:sz="6" w:space="0" w:color="auto"/>
              <w:right w:val="outset" w:sz="6" w:space="0" w:color="auto"/>
            </w:tcBorders>
            <w:hideMark/>
          </w:tcPr>
          <w:p w14:paraId="510B0045"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Tiesību norma neparedz stingrākas prasības.</w:t>
            </w:r>
          </w:p>
        </w:tc>
      </w:tr>
      <w:tr w:rsidR="0073105C" w:rsidRPr="00DE66D3" w14:paraId="71DDE55D" w14:textId="77777777" w:rsidTr="00A37C71">
        <w:trPr>
          <w:tblCellSpacing w:w="15" w:type="dxa"/>
        </w:trPr>
        <w:tc>
          <w:tcPr>
            <w:tcW w:w="1914" w:type="pct"/>
            <w:gridSpan w:val="2"/>
            <w:tcBorders>
              <w:top w:val="outset" w:sz="6" w:space="0" w:color="auto"/>
              <w:left w:val="outset" w:sz="6" w:space="0" w:color="auto"/>
              <w:bottom w:val="outset" w:sz="6" w:space="0" w:color="auto"/>
              <w:right w:val="outset" w:sz="6" w:space="0" w:color="auto"/>
            </w:tcBorders>
            <w:hideMark/>
          </w:tcPr>
          <w:p w14:paraId="24594637"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037" w:type="pct"/>
            <w:gridSpan w:val="3"/>
            <w:tcBorders>
              <w:top w:val="outset" w:sz="6" w:space="0" w:color="auto"/>
              <w:left w:val="outset" w:sz="6" w:space="0" w:color="auto"/>
              <w:bottom w:val="outset" w:sz="6" w:space="0" w:color="auto"/>
              <w:right w:val="outset" w:sz="6" w:space="0" w:color="auto"/>
            </w:tcBorders>
            <w:hideMark/>
          </w:tcPr>
          <w:p w14:paraId="0FE76741" w14:textId="77777777" w:rsidR="0073105C" w:rsidRPr="00D626B8" w:rsidRDefault="0073105C" w:rsidP="00A37C71">
            <w:pPr>
              <w:spacing w:after="0" w:line="240" w:lineRule="auto"/>
              <w:jc w:val="both"/>
              <w:rPr>
                <w:rFonts w:ascii="Times New Roman" w:eastAsia="Times New Roman" w:hAnsi="Times New Roman" w:cs="Times New Roman"/>
                <w:iCs/>
                <w:sz w:val="24"/>
                <w:szCs w:val="24"/>
                <w:lang w:eastAsia="lv-LV"/>
              </w:rPr>
            </w:pPr>
            <w:r w:rsidRPr="00D626B8">
              <w:rPr>
                <w:rFonts w:ascii="Times New Roman" w:eastAsia="Times New Roman" w:hAnsi="Times New Roman" w:cs="Times New Roman"/>
                <w:iCs/>
                <w:sz w:val="24"/>
                <w:szCs w:val="24"/>
                <w:lang w:eastAsia="lv-LV"/>
              </w:rPr>
              <w:t xml:space="preserve">Pamatojoties uz COVID-19 pandēmijas izraisīto krīzi tūrisma nozarē, Eiropas Komisijas komisārs </w:t>
            </w:r>
            <w:proofErr w:type="spellStart"/>
            <w:r w:rsidRPr="00D626B8">
              <w:rPr>
                <w:rFonts w:ascii="Times New Roman" w:eastAsia="Times New Roman" w:hAnsi="Times New Roman" w:cs="Times New Roman"/>
                <w:iCs/>
                <w:sz w:val="24"/>
                <w:szCs w:val="24"/>
                <w:lang w:eastAsia="lv-LV"/>
              </w:rPr>
              <w:t>Didiers</w:t>
            </w:r>
            <w:proofErr w:type="spellEnd"/>
            <w:r w:rsidRPr="00D626B8">
              <w:rPr>
                <w:rFonts w:ascii="Times New Roman" w:eastAsia="Times New Roman" w:hAnsi="Times New Roman" w:cs="Times New Roman"/>
                <w:iCs/>
                <w:sz w:val="24"/>
                <w:szCs w:val="24"/>
                <w:lang w:eastAsia="lv-LV"/>
              </w:rPr>
              <w:t xml:space="preserve"> </w:t>
            </w:r>
            <w:proofErr w:type="spellStart"/>
            <w:r w:rsidRPr="00D626B8">
              <w:rPr>
                <w:rFonts w:ascii="Times New Roman" w:eastAsia="Times New Roman" w:hAnsi="Times New Roman" w:cs="Times New Roman"/>
                <w:iCs/>
                <w:sz w:val="24"/>
                <w:szCs w:val="24"/>
                <w:lang w:eastAsia="lv-LV"/>
              </w:rPr>
              <w:t>Rejnders</w:t>
            </w:r>
            <w:proofErr w:type="spellEnd"/>
            <w:r w:rsidRPr="00D626B8">
              <w:rPr>
                <w:rFonts w:ascii="Times New Roman" w:eastAsia="Times New Roman" w:hAnsi="Times New Roman" w:cs="Times New Roman"/>
                <w:iCs/>
                <w:sz w:val="24"/>
                <w:szCs w:val="24"/>
                <w:lang w:eastAsia="lv-LV"/>
              </w:rPr>
              <w:t xml:space="preserve"> savā vēstulē Nr. Ares(2020)2002502 s Eiropas Savienības dalībvalstīm pieļauj atkāpi no </w:t>
            </w:r>
            <w:proofErr w:type="gramStart"/>
            <w:r w:rsidRPr="00D626B8">
              <w:rPr>
                <w:rFonts w:ascii="Times New Roman" w:eastAsia="Times New Roman" w:hAnsi="Times New Roman" w:cs="Times New Roman"/>
                <w:iCs/>
                <w:sz w:val="24"/>
                <w:szCs w:val="24"/>
                <w:lang w:eastAsia="lv-LV"/>
              </w:rPr>
              <w:t>12.panta</w:t>
            </w:r>
            <w:proofErr w:type="gramEnd"/>
            <w:r w:rsidRPr="00D626B8">
              <w:rPr>
                <w:rFonts w:ascii="Times New Roman" w:eastAsia="Times New Roman" w:hAnsi="Times New Roman" w:cs="Times New Roman"/>
                <w:iCs/>
                <w:sz w:val="24"/>
                <w:szCs w:val="24"/>
                <w:lang w:eastAsia="lv-LV"/>
              </w:rPr>
              <w:t xml:space="preserve"> stingrā 14 dienu naudas atmaksas termiņa, vienlaikus norādot, ka ir jāievēro patērētāju tiesības uz naudas atmaksu. </w:t>
            </w:r>
          </w:p>
          <w:p w14:paraId="3B70CFBA" w14:textId="77777777" w:rsidR="0073105C" w:rsidRPr="00D626B8" w:rsidRDefault="0073105C" w:rsidP="00A37C71">
            <w:pPr>
              <w:spacing w:after="0" w:line="240" w:lineRule="auto"/>
              <w:jc w:val="both"/>
              <w:rPr>
                <w:rFonts w:ascii="Times New Roman" w:eastAsia="Times New Roman" w:hAnsi="Times New Roman" w:cs="Times New Roman"/>
                <w:iCs/>
                <w:sz w:val="24"/>
                <w:szCs w:val="24"/>
                <w:lang w:eastAsia="lv-LV"/>
              </w:rPr>
            </w:pPr>
            <w:r w:rsidRPr="00D626B8">
              <w:rPr>
                <w:rFonts w:ascii="Times New Roman" w:eastAsia="Times New Roman" w:hAnsi="Times New Roman" w:cs="Times New Roman"/>
                <w:iCs/>
                <w:sz w:val="24"/>
                <w:szCs w:val="24"/>
                <w:lang w:eastAsia="lv-LV"/>
              </w:rPr>
              <w:t xml:space="preserve">Papildus vērā ņemtas Eiropas Komisijas Tūrisma Rekomendācijas par pasažieriem un ceļotājiem piedāvātajiem </w:t>
            </w:r>
            <w:proofErr w:type="spellStart"/>
            <w:r w:rsidRPr="00D626B8">
              <w:rPr>
                <w:rFonts w:ascii="Times New Roman" w:eastAsia="Times New Roman" w:hAnsi="Times New Roman" w:cs="Times New Roman"/>
                <w:iCs/>
                <w:sz w:val="24"/>
                <w:szCs w:val="24"/>
                <w:lang w:eastAsia="lv-LV"/>
              </w:rPr>
              <w:t>vaučeriem</w:t>
            </w:r>
            <w:proofErr w:type="spellEnd"/>
            <w:r w:rsidRPr="00D626B8">
              <w:rPr>
                <w:rFonts w:ascii="Times New Roman" w:eastAsia="Times New Roman" w:hAnsi="Times New Roman" w:cs="Times New Roman"/>
                <w:iCs/>
                <w:sz w:val="24"/>
                <w:szCs w:val="24"/>
                <w:lang w:eastAsia="lv-LV"/>
              </w:rPr>
              <w:t xml:space="preserve"> kā alternatīvu atlīdzībai par atceltiem kompleksajiem ceļojamiem un transporta pakalpojumiem COVID-19 pandēmijas kontekstā.</w:t>
            </w:r>
          </w:p>
        </w:tc>
      </w:tr>
      <w:tr w:rsidR="0073105C" w:rsidRPr="00DE66D3" w14:paraId="00BA6E98" w14:textId="77777777" w:rsidTr="00A37C71">
        <w:trPr>
          <w:tblCellSpacing w:w="15" w:type="dxa"/>
        </w:trPr>
        <w:tc>
          <w:tcPr>
            <w:tcW w:w="1914" w:type="pct"/>
            <w:gridSpan w:val="2"/>
            <w:tcBorders>
              <w:top w:val="outset" w:sz="6" w:space="0" w:color="auto"/>
              <w:left w:val="outset" w:sz="6" w:space="0" w:color="auto"/>
              <w:bottom w:val="outset" w:sz="6" w:space="0" w:color="auto"/>
              <w:right w:val="outset" w:sz="6" w:space="0" w:color="auto"/>
            </w:tcBorders>
            <w:hideMark/>
          </w:tcPr>
          <w:p w14:paraId="68B515F9"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37" w:type="pct"/>
            <w:gridSpan w:val="3"/>
            <w:tcBorders>
              <w:top w:val="outset" w:sz="6" w:space="0" w:color="auto"/>
              <w:left w:val="outset" w:sz="6" w:space="0" w:color="auto"/>
              <w:bottom w:val="outset" w:sz="6" w:space="0" w:color="auto"/>
              <w:right w:val="outset" w:sz="6" w:space="0" w:color="auto"/>
            </w:tcBorders>
            <w:hideMark/>
          </w:tcPr>
          <w:p w14:paraId="0618CE99"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bCs/>
                <w:iCs/>
                <w:sz w:val="24"/>
                <w:szCs w:val="24"/>
                <w:lang w:eastAsia="lv-LV"/>
              </w:rPr>
              <w:t>Likum</w:t>
            </w:r>
            <w:r w:rsidRPr="009E0FBA">
              <w:rPr>
                <w:rFonts w:ascii="Times New Roman" w:eastAsia="Times New Roman" w:hAnsi="Times New Roman" w:cs="Times New Roman"/>
                <w:bCs/>
                <w:iCs/>
                <w:sz w:val="24"/>
                <w:szCs w:val="24"/>
                <w:lang w:eastAsia="lv-LV"/>
              </w:rPr>
              <w:t>rojekts</w:t>
            </w:r>
            <w:proofErr w:type="spellEnd"/>
            <w:r w:rsidRPr="009E0FBA">
              <w:rPr>
                <w:rFonts w:ascii="Times New Roman" w:eastAsia="Times New Roman" w:hAnsi="Times New Roman" w:cs="Times New Roman"/>
                <w:bCs/>
                <w:iCs/>
                <w:sz w:val="24"/>
                <w:szCs w:val="24"/>
                <w:lang w:eastAsia="lv-LV"/>
              </w:rPr>
              <w:t xml:space="preserve"> šo jomu neskar.</w:t>
            </w:r>
          </w:p>
        </w:tc>
      </w:tr>
      <w:tr w:rsidR="0073105C" w:rsidRPr="00DE66D3" w14:paraId="6782EB7B" w14:textId="77777777" w:rsidTr="00A37C71">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B317ABD"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921" w:type="pct"/>
            <w:gridSpan w:val="4"/>
            <w:tcBorders>
              <w:top w:val="outset" w:sz="6" w:space="0" w:color="auto"/>
              <w:left w:val="outset" w:sz="6" w:space="0" w:color="auto"/>
              <w:bottom w:val="outset" w:sz="6" w:space="0" w:color="auto"/>
              <w:right w:val="outset" w:sz="6" w:space="0" w:color="auto"/>
            </w:tcBorders>
            <w:hideMark/>
          </w:tcPr>
          <w:p w14:paraId="043E5D03" w14:textId="77777777" w:rsidR="0073105C" w:rsidRPr="00DE66D3" w:rsidRDefault="0073105C" w:rsidP="00A37C71">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2490B666" w14:textId="77777777" w:rsidR="0073105C" w:rsidRPr="000C5C0D" w:rsidRDefault="0073105C" w:rsidP="0073105C">
      <w:pPr>
        <w:spacing w:after="0" w:line="240" w:lineRule="auto"/>
        <w:rPr>
          <w:rFonts w:ascii="Times New Roman" w:eastAsia="Times New Roman" w:hAnsi="Times New Roman" w:cs="Times New Roman"/>
          <w:iCs/>
          <w:color w:val="414142"/>
          <w:sz w:val="24"/>
          <w:szCs w:val="24"/>
          <w:lang w:eastAsia="lv-LV"/>
        </w:rPr>
      </w:pPr>
    </w:p>
    <w:p w14:paraId="5EB227A4" w14:textId="77777777" w:rsidR="0073105C" w:rsidRPr="000C5C0D" w:rsidRDefault="0073105C" w:rsidP="0073105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
        <w:gridCol w:w="1520"/>
        <w:gridCol w:w="7183"/>
      </w:tblGrid>
      <w:tr w:rsidR="0073105C" w:rsidRPr="000C5C0D" w14:paraId="02DC2C86" w14:textId="77777777" w:rsidTr="00A37C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A7AE71" w14:textId="77777777" w:rsidR="0073105C" w:rsidRPr="000C5C0D" w:rsidRDefault="0073105C" w:rsidP="00A37C71">
            <w:pPr>
              <w:spacing w:after="0" w:line="240" w:lineRule="auto"/>
              <w:rPr>
                <w:rFonts w:ascii="Times New Roman" w:eastAsia="Times New Roman" w:hAnsi="Times New Roman" w:cs="Times New Roman"/>
                <w:b/>
                <w:bCs/>
                <w:iCs/>
                <w:color w:val="414142"/>
                <w:sz w:val="24"/>
                <w:szCs w:val="24"/>
                <w:lang w:eastAsia="lv-LV"/>
              </w:rPr>
            </w:pPr>
            <w:r w:rsidRPr="000C5C0D">
              <w:rPr>
                <w:rFonts w:ascii="Times New Roman" w:eastAsia="Times New Roman" w:hAnsi="Times New Roman" w:cs="Times New Roman"/>
                <w:b/>
                <w:bCs/>
                <w:iCs/>
                <w:color w:val="414142"/>
                <w:sz w:val="24"/>
                <w:szCs w:val="24"/>
                <w:lang w:eastAsia="lv-LV"/>
              </w:rPr>
              <w:t>VI. Sabiedrības līdzdalība un komunikācijas aktivitātes</w:t>
            </w:r>
          </w:p>
        </w:tc>
      </w:tr>
      <w:tr w:rsidR="0073105C" w:rsidRPr="000C5C0D" w14:paraId="72D6D64D" w14:textId="77777777" w:rsidTr="00A37C7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3A4D3BD"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1.</w:t>
            </w:r>
          </w:p>
        </w:tc>
        <w:tc>
          <w:tcPr>
            <w:tcW w:w="594" w:type="pct"/>
            <w:tcBorders>
              <w:top w:val="outset" w:sz="6" w:space="0" w:color="auto"/>
              <w:left w:val="outset" w:sz="6" w:space="0" w:color="auto"/>
              <w:bottom w:val="outset" w:sz="6" w:space="0" w:color="auto"/>
              <w:right w:val="outset" w:sz="6" w:space="0" w:color="auto"/>
            </w:tcBorders>
            <w:hideMark/>
          </w:tcPr>
          <w:p w14:paraId="755BE94D"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4056" w:type="pct"/>
            <w:tcBorders>
              <w:top w:val="outset" w:sz="6" w:space="0" w:color="auto"/>
              <w:left w:val="outset" w:sz="6" w:space="0" w:color="auto"/>
              <w:bottom w:val="outset" w:sz="6" w:space="0" w:color="auto"/>
              <w:right w:val="outset" w:sz="6" w:space="0" w:color="auto"/>
            </w:tcBorders>
            <w:hideMark/>
          </w:tcPr>
          <w:p w14:paraId="6212388A" w14:textId="77777777" w:rsidR="0073105C"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5C0D">
              <w:rPr>
                <w:rFonts w:ascii="Times New Roman" w:eastAsia="Times New Roman" w:hAnsi="Times New Roman" w:cs="Times New Roman"/>
                <w:sz w:val="24"/>
                <w:szCs w:val="24"/>
                <w:lang w:eastAsia="lv-LV"/>
              </w:rPr>
              <w:t xml:space="preserve">Sabiedrības līdzdalība par šo priekšlikumu notiks likumprojekta virzības ietvaros. </w:t>
            </w:r>
          </w:p>
          <w:p w14:paraId="700FF2DA" w14:textId="77777777" w:rsidR="0073105C" w:rsidRPr="005F4C67" w:rsidRDefault="0073105C" w:rsidP="00A37C7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5F4C67">
              <w:rPr>
                <w:rFonts w:ascii="Times New Roman" w:eastAsia="Times New Roman" w:hAnsi="Times New Roman" w:cs="Times New Roman"/>
                <w:sz w:val="24"/>
                <w:szCs w:val="24"/>
                <w:lang w:eastAsia="lv-LV"/>
              </w:rPr>
              <w:t>Regulējum</w:t>
            </w:r>
            <w:r w:rsidRPr="005F4C67">
              <w:rPr>
                <w:rFonts w:ascii="Times New Roman" w:eastAsia="Times New Roman" w:hAnsi="Times New Roman" w:cs="Times New Roman"/>
                <w:iCs/>
                <w:sz w:val="24"/>
                <w:szCs w:val="24"/>
                <w:lang w:eastAsia="lv-LV"/>
              </w:rPr>
              <w:t>s par tūrisma pakalpojumu nodrošinājumu</w:t>
            </w:r>
            <w:proofErr w:type="gramStart"/>
            <w:r w:rsidRPr="005F4C67">
              <w:rPr>
                <w:rFonts w:ascii="Times New Roman" w:eastAsia="Times New Roman" w:hAnsi="Times New Roman" w:cs="Times New Roman"/>
                <w:iCs/>
                <w:sz w:val="24"/>
                <w:szCs w:val="24"/>
                <w:lang w:eastAsia="lv-LV"/>
              </w:rPr>
              <w:t xml:space="preserve">  </w:t>
            </w:r>
            <w:proofErr w:type="gramEnd"/>
            <w:r w:rsidRPr="005F4C67">
              <w:rPr>
                <w:rFonts w:ascii="Times New Roman" w:eastAsia="Times New Roman" w:hAnsi="Times New Roman" w:cs="Times New Roman"/>
                <w:iCs/>
                <w:sz w:val="24"/>
                <w:szCs w:val="24"/>
                <w:lang w:eastAsia="lv-LV"/>
              </w:rPr>
              <w:t>(likumprojekta VII nodaļa) ir saskaņots ar Latvijas Tūrisma aģentu un operatoru asociāciju, Latvijas Apdrošinātāju asociāciju un Latvijas patērētāju interešu aizstāvības asociāciju</w:t>
            </w:r>
          </w:p>
          <w:p w14:paraId="2EE4848A"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0FBD78FA" w14:textId="77777777" w:rsidR="0073105C" w:rsidRPr="000C5C0D" w:rsidRDefault="0073105C" w:rsidP="00A37C71">
            <w:pPr>
              <w:spacing w:before="100" w:beforeAutospacing="1" w:after="100" w:afterAutospacing="1" w:line="240" w:lineRule="auto"/>
              <w:jc w:val="both"/>
              <w:rPr>
                <w:rFonts w:ascii="Times New Roman" w:hAnsi="Times New Roman" w:cs="Times New Roman"/>
                <w:sz w:val="24"/>
                <w:szCs w:val="24"/>
              </w:rPr>
            </w:pPr>
          </w:p>
        </w:tc>
      </w:tr>
      <w:tr w:rsidR="0073105C" w:rsidRPr="000C5C0D" w14:paraId="315C8C29" w14:textId="77777777" w:rsidTr="00A37C7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6E82CC1"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14:paraId="0409A76F"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Sabiedrības līdzdalība projekta izstrādē</w:t>
            </w:r>
          </w:p>
        </w:tc>
        <w:tc>
          <w:tcPr>
            <w:tcW w:w="4056" w:type="pct"/>
            <w:tcBorders>
              <w:top w:val="outset" w:sz="6" w:space="0" w:color="auto"/>
              <w:left w:val="outset" w:sz="6" w:space="0" w:color="auto"/>
              <w:bottom w:val="outset" w:sz="6" w:space="0" w:color="auto"/>
              <w:right w:val="outset" w:sz="6" w:space="0" w:color="auto"/>
            </w:tcBorders>
            <w:hideMark/>
          </w:tcPr>
          <w:p w14:paraId="0168ED19" w14:textId="77777777" w:rsidR="0073105C" w:rsidRPr="000C5C0D" w:rsidRDefault="0073105C" w:rsidP="00A37C71">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73105C" w:rsidRPr="000C5C0D" w14:paraId="384C058F" w14:textId="77777777" w:rsidTr="00A37C7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4679BD96"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3.</w:t>
            </w:r>
          </w:p>
        </w:tc>
        <w:tc>
          <w:tcPr>
            <w:tcW w:w="594" w:type="pct"/>
            <w:tcBorders>
              <w:top w:val="outset" w:sz="6" w:space="0" w:color="auto"/>
              <w:left w:val="outset" w:sz="6" w:space="0" w:color="auto"/>
              <w:bottom w:val="outset" w:sz="6" w:space="0" w:color="auto"/>
              <w:right w:val="outset" w:sz="6" w:space="0" w:color="auto"/>
            </w:tcBorders>
            <w:hideMark/>
          </w:tcPr>
          <w:p w14:paraId="476B0DC7"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Sabiedrības līdzdalības rezultāti</w:t>
            </w:r>
          </w:p>
        </w:tc>
        <w:tc>
          <w:tcPr>
            <w:tcW w:w="4056" w:type="pct"/>
            <w:tcBorders>
              <w:top w:val="outset" w:sz="6" w:space="0" w:color="auto"/>
              <w:left w:val="outset" w:sz="6" w:space="0" w:color="auto"/>
              <w:bottom w:val="outset" w:sz="6" w:space="0" w:color="auto"/>
              <w:right w:val="outset" w:sz="6" w:space="0" w:color="auto"/>
            </w:tcBorders>
            <w:hideMark/>
          </w:tcPr>
          <w:p w14:paraId="70FC6B33" w14:textId="77777777" w:rsidR="0073105C" w:rsidRPr="005F4C67"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F4C67">
              <w:rPr>
                <w:rFonts w:ascii="Times New Roman" w:eastAsia="Times New Roman" w:hAnsi="Times New Roman" w:cs="Times New Roman"/>
                <w:sz w:val="24"/>
                <w:szCs w:val="24"/>
                <w:lang w:eastAsia="lv-LV"/>
              </w:rPr>
              <w:t>Likumprojekta regulējumu</w:t>
            </w:r>
            <w:r>
              <w:rPr>
                <w:rFonts w:ascii="Times New Roman" w:eastAsia="Times New Roman" w:hAnsi="Times New Roman" w:cs="Times New Roman"/>
                <w:sz w:val="24"/>
                <w:szCs w:val="24"/>
                <w:lang w:eastAsia="lv-LV"/>
              </w:rPr>
              <w:t xml:space="preserve"> par tūrisma pakalpojumiem</w:t>
            </w:r>
            <w:r w:rsidRPr="005F4C67">
              <w:rPr>
                <w:rFonts w:ascii="Times New Roman" w:eastAsia="Times New Roman" w:hAnsi="Times New Roman" w:cs="Times New Roman"/>
                <w:sz w:val="24"/>
                <w:szCs w:val="24"/>
                <w:lang w:eastAsia="lv-LV"/>
              </w:rPr>
              <w:t xml:space="preserve"> atbalsta Latvijas Tūrisma aģentu un operatoru asociācija, Latvijas Apdrošinātāju asociācija un Latvijas patērētāju interešu aizstāvības asociācija.</w:t>
            </w:r>
          </w:p>
          <w:p w14:paraId="1EA9708D" w14:textId="77777777" w:rsidR="0073105C" w:rsidRPr="000C5C0D" w:rsidRDefault="0073105C" w:rsidP="00A37C71">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654F8FC9" w14:textId="77777777" w:rsidR="0073105C" w:rsidRPr="000C5C0D" w:rsidRDefault="0073105C" w:rsidP="00A37C71">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73105C" w:rsidRPr="000C5C0D" w14:paraId="0D35F0E0" w14:textId="77777777" w:rsidTr="00A37C7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77E1C3C"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4.</w:t>
            </w:r>
          </w:p>
        </w:tc>
        <w:tc>
          <w:tcPr>
            <w:tcW w:w="594" w:type="pct"/>
            <w:tcBorders>
              <w:top w:val="outset" w:sz="6" w:space="0" w:color="auto"/>
              <w:left w:val="outset" w:sz="6" w:space="0" w:color="auto"/>
              <w:bottom w:val="outset" w:sz="6" w:space="0" w:color="auto"/>
              <w:right w:val="outset" w:sz="6" w:space="0" w:color="auto"/>
            </w:tcBorders>
            <w:hideMark/>
          </w:tcPr>
          <w:p w14:paraId="1C0E091C"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Cita informācija</w:t>
            </w:r>
          </w:p>
        </w:tc>
        <w:tc>
          <w:tcPr>
            <w:tcW w:w="4056" w:type="pct"/>
            <w:tcBorders>
              <w:top w:val="outset" w:sz="6" w:space="0" w:color="auto"/>
              <w:left w:val="outset" w:sz="6" w:space="0" w:color="auto"/>
              <w:bottom w:val="outset" w:sz="6" w:space="0" w:color="auto"/>
              <w:right w:val="outset" w:sz="6" w:space="0" w:color="auto"/>
            </w:tcBorders>
            <w:hideMark/>
          </w:tcPr>
          <w:p w14:paraId="61802C72" w14:textId="77777777" w:rsidR="0073105C" w:rsidRPr="000C5C0D" w:rsidRDefault="0073105C" w:rsidP="00A37C71">
            <w:pPr>
              <w:spacing w:after="0" w:line="240" w:lineRule="auto"/>
              <w:rPr>
                <w:rFonts w:ascii="Times New Roman" w:eastAsia="Times New Roman" w:hAnsi="Times New Roman" w:cs="Times New Roman"/>
                <w:iCs/>
                <w:sz w:val="24"/>
                <w:szCs w:val="24"/>
                <w:lang w:eastAsia="lv-LV"/>
              </w:rPr>
            </w:pPr>
            <w:r w:rsidRPr="000C5C0D">
              <w:rPr>
                <w:rFonts w:ascii="Times New Roman" w:eastAsia="Times New Roman" w:hAnsi="Times New Roman" w:cs="Times New Roman"/>
                <w:iCs/>
                <w:sz w:val="24"/>
                <w:szCs w:val="24"/>
                <w:lang w:eastAsia="lv-LV"/>
              </w:rPr>
              <w:t>Nav</w:t>
            </w:r>
          </w:p>
        </w:tc>
      </w:tr>
    </w:tbl>
    <w:p w14:paraId="69668495" w14:textId="77777777" w:rsidR="0073105C" w:rsidRPr="000C5C0D" w:rsidRDefault="0073105C" w:rsidP="0073105C">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05C" w:rsidRPr="000C5C0D" w14:paraId="21F41B14" w14:textId="77777777" w:rsidTr="00A37C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F945B6" w14:textId="77777777" w:rsidR="0073105C" w:rsidRPr="000C5C0D" w:rsidRDefault="0073105C" w:rsidP="00A37C71">
            <w:pPr>
              <w:spacing w:after="0" w:line="240" w:lineRule="auto"/>
              <w:rPr>
                <w:rFonts w:ascii="Times New Roman" w:eastAsia="Times New Roman" w:hAnsi="Times New Roman" w:cs="Times New Roman"/>
                <w:b/>
                <w:bCs/>
                <w:iCs/>
                <w:color w:val="414142"/>
                <w:sz w:val="24"/>
                <w:szCs w:val="24"/>
                <w:lang w:eastAsia="lv-LV"/>
              </w:rPr>
            </w:pPr>
            <w:r w:rsidRPr="000C5C0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73105C" w:rsidRPr="000C5C0D" w14:paraId="1A0D31F9"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BF9E71"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2E162A"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151D2D" w14:textId="77777777" w:rsidR="0073105C" w:rsidRPr="000C5C0D" w:rsidRDefault="0073105C" w:rsidP="00A37C71">
            <w:pPr>
              <w:spacing w:before="100" w:beforeAutospacing="1" w:after="100" w:afterAutospacing="1" w:line="240" w:lineRule="auto"/>
              <w:rPr>
                <w:rFonts w:ascii="Times New Roman" w:eastAsia="Times New Roman" w:hAnsi="Times New Roman" w:cs="Times New Roman"/>
                <w:iCs/>
                <w:color w:val="A6A6A6" w:themeColor="background1" w:themeShade="A6"/>
                <w:sz w:val="24"/>
                <w:szCs w:val="24"/>
                <w:lang w:eastAsia="lv-LV"/>
              </w:rPr>
            </w:pPr>
            <w:r w:rsidRPr="000C5C0D">
              <w:rPr>
                <w:rFonts w:ascii="Times New Roman" w:eastAsia="Times New Roman" w:hAnsi="Times New Roman" w:cs="Times New Roman"/>
                <w:sz w:val="24"/>
                <w:szCs w:val="24"/>
                <w:lang w:eastAsia="lv-LV"/>
              </w:rPr>
              <w:t>Valsts un pašvaldību institūcijas, oficiālais izdevējs – VSIA "Latvijas Vēstnesis"</w:t>
            </w:r>
            <w:r>
              <w:rPr>
                <w:rFonts w:ascii="Times New Roman" w:eastAsia="Times New Roman" w:hAnsi="Times New Roman" w:cs="Times New Roman"/>
                <w:sz w:val="24"/>
                <w:szCs w:val="24"/>
                <w:lang w:eastAsia="lv-LV"/>
              </w:rPr>
              <w:t>, Patērētāju tiesību aizsardzības centrs</w:t>
            </w:r>
          </w:p>
        </w:tc>
      </w:tr>
      <w:tr w:rsidR="0073105C" w:rsidRPr="000C5C0D" w14:paraId="3823298B"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42E325"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10B312"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Projekta izpildes ietekme uz pārvaldes funkcijām un institucionālo struktūru.</w:t>
            </w:r>
            <w:r w:rsidRPr="000C5C0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7B28EF6" w14:textId="77777777" w:rsidR="0073105C" w:rsidRPr="000C5C0D" w:rsidRDefault="0073105C" w:rsidP="00A37C71">
            <w:pPr>
              <w:spacing w:after="0" w:line="240" w:lineRule="auto"/>
              <w:rPr>
                <w:rFonts w:ascii="Times New Roman" w:eastAsia="Times New Roman" w:hAnsi="Times New Roman" w:cs="Times New Roman"/>
                <w:iCs/>
                <w:sz w:val="24"/>
                <w:szCs w:val="24"/>
                <w:lang w:eastAsia="lv-LV"/>
              </w:rPr>
            </w:pPr>
            <w:r w:rsidRPr="000C5C0D">
              <w:rPr>
                <w:rFonts w:ascii="Times New Roman" w:eastAsia="Times New Roman" w:hAnsi="Times New Roman" w:cs="Times New Roman"/>
                <w:iCs/>
                <w:sz w:val="24"/>
                <w:szCs w:val="24"/>
                <w:lang w:eastAsia="lv-LV"/>
              </w:rPr>
              <w:t>Likumprojekts šo jomu neskar.</w:t>
            </w:r>
          </w:p>
        </w:tc>
      </w:tr>
      <w:tr w:rsidR="0073105C" w:rsidRPr="000C5C0D" w14:paraId="0F463654" w14:textId="77777777" w:rsidTr="00A37C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FD797C"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2A6889" w14:textId="77777777" w:rsidR="0073105C" w:rsidRPr="000C5C0D" w:rsidRDefault="0073105C" w:rsidP="00A37C71">
            <w:pPr>
              <w:spacing w:after="0" w:line="240" w:lineRule="auto"/>
              <w:rPr>
                <w:rFonts w:ascii="Times New Roman" w:eastAsia="Times New Roman" w:hAnsi="Times New Roman" w:cs="Times New Roman"/>
                <w:iCs/>
                <w:color w:val="414142"/>
                <w:sz w:val="24"/>
                <w:szCs w:val="24"/>
                <w:lang w:eastAsia="lv-LV"/>
              </w:rPr>
            </w:pPr>
            <w:r w:rsidRPr="000C5C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FF9051D" w14:textId="77777777" w:rsidR="0073105C" w:rsidRPr="000C5C0D" w:rsidRDefault="0073105C" w:rsidP="00A37C71">
            <w:pPr>
              <w:spacing w:after="0" w:line="240" w:lineRule="auto"/>
              <w:rPr>
                <w:rFonts w:ascii="Times New Roman" w:eastAsia="Times New Roman" w:hAnsi="Times New Roman" w:cs="Times New Roman"/>
                <w:iCs/>
                <w:sz w:val="24"/>
                <w:szCs w:val="24"/>
                <w:lang w:eastAsia="lv-LV"/>
              </w:rPr>
            </w:pPr>
            <w:r w:rsidRPr="000C5C0D">
              <w:rPr>
                <w:rFonts w:ascii="Times New Roman" w:eastAsia="Times New Roman" w:hAnsi="Times New Roman" w:cs="Times New Roman"/>
                <w:iCs/>
                <w:sz w:val="24"/>
                <w:szCs w:val="24"/>
                <w:lang w:eastAsia="lv-LV"/>
              </w:rPr>
              <w:t xml:space="preserve">Likumprojekta izpildē iesaistītās institūcijas to realizēs esošā finansējuma ietvaros. </w:t>
            </w:r>
          </w:p>
        </w:tc>
      </w:tr>
    </w:tbl>
    <w:p w14:paraId="7064D204" w14:textId="77777777" w:rsidR="00E07964" w:rsidRDefault="00E07964" w:rsidP="00150557">
      <w:pPr>
        <w:pStyle w:val="Body"/>
        <w:spacing w:after="0" w:line="240" w:lineRule="auto"/>
        <w:ind w:firstLine="709"/>
        <w:jc w:val="both"/>
        <w:rPr>
          <w:rFonts w:ascii="Times New Roman" w:hAnsi="Times New Roman"/>
          <w:color w:val="auto"/>
          <w:sz w:val="28"/>
          <w:lang w:val="de-DE"/>
        </w:rPr>
      </w:pPr>
    </w:p>
    <w:p w14:paraId="66D9E7A0" w14:textId="77777777" w:rsidR="00E07964" w:rsidRDefault="00E07964" w:rsidP="00150557">
      <w:pPr>
        <w:pStyle w:val="Body"/>
        <w:spacing w:after="0" w:line="240" w:lineRule="auto"/>
        <w:ind w:firstLine="709"/>
        <w:jc w:val="both"/>
        <w:rPr>
          <w:rFonts w:ascii="Times New Roman" w:hAnsi="Times New Roman"/>
          <w:color w:val="auto"/>
          <w:sz w:val="28"/>
          <w:lang w:val="de-DE"/>
        </w:rPr>
      </w:pPr>
    </w:p>
    <w:p w14:paraId="5097CED9" w14:textId="77777777" w:rsidR="00E07964" w:rsidRDefault="00E07964" w:rsidP="00150557">
      <w:pPr>
        <w:pStyle w:val="Body"/>
        <w:spacing w:after="0" w:line="240" w:lineRule="auto"/>
        <w:ind w:firstLine="709"/>
        <w:jc w:val="both"/>
        <w:rPr>
          <w:rFonts w:ascii="Times New Roman" w:hAnsi="Times New Roman"/>
          <w:color w:val="auto"/>
          <w:sz w:val="28"/>
          <w:lang w:val="de-DE"/>
        </w:rPr>
      </w:pPr>
    </w:p>
    <w:p w14:paraId="6AE73FFC" w14:textId="77777777" w:rsidR="00E07964" w:rsidRDefault="00E07964"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448E88A1" w14:textId="79A1D172" w:rsidR="00E07964" w:rsidRDefault="00E07964"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4FECF5BA" w14:textId="509BCF63" w:rsidR="00E07964" w:rsidRDefault="00E07964" w:rsidP="00150557">
      <w:pPr>
        <w:pStyle w:val="Body"/>
        <w:tabs>
          <w:tab w:val="left" w:pos="6521"/>
        </w:tabs>
        <w:spacing w:after="0" w:line="240" w:lineRule="auto"/>
        <w:ind w:firstLine="709"/>
        <w:jc w:val="both"/>
        <w:rPr>
          <w:rFonts w:ascii="Times New Roman" w:hAnsi="Times New Roman"/>
          <w:color w:val="auto"/>
          <w:sz w:val="28"/>
          <w:lang w:val="de-DE"/>
        </w:rPr>
      </w:pPr>
    </w:p>
    <w:p w14:paraId="046FFB9C" w14:textId="57143FB3" w:rsidR="00E07964" w:rsidRDefault="00E07964" w:rsidP="00150557">
      <w:pPr>
        <w:pStyle w:val="Body"/>
        <w:tabs>
          <w:tab w:val="left" w:pos="6521"/>
        </w:tabs>
        <w:spacing w:after="0" w:line="240" w:lineRule="auto"/>
        <w:ind w:firstLine="709"/>
        <w:jc w:val="both"/>
        <w:rPr>
          <w:rFonts w:ascii="Times New Roman" w:hAnsi="Times New Roman"/>
          <w:color w:val="auto"/>
          <w:sz w:val="28"/>
          <w:lang w:val="de-DE"/>
        </w:rPr>
      </w:pPr>
    </w:p>
    <w:p w14:paraId="3EDCA06D" w14:textId="31034CBE" w:rsidR="00E07964" w:rsidRDefault="00E07964" w:rsidP="00150557">
      <w:pPr>
        <w:pStyle w:val="Body"/>
        <w:tabs>
          <w:tab w:val="left" w:pos="6521"/>
        </w:tabs>
        <w:spacing w:after="0" w:line="240" w:lineRule="auto"/>
        <w:ind w:firstLine="709"/>
        <w:jc w:val="both"/>
        <w:rPr>
          <w:rFonts w:ascii="Times New Roman" w:hAnsi="Times New Roman"/>
          <w:color w:val="auto"/>
          <w:sz w:val="28"/>
          <w:lang w:val="de-DE"/>
        </w:rPr>
      </w:pPr>
    </w:p>
    <w:p w14:paraId="66A3D203" w14:textId="35BCB7C0" w:rsidR="00E07964" w:rsidRDefault="00E07964" w:rsidP="00150557">
      <w:pPr>
        <w:pStyle w:val="Body"/>
        <w:tabs>
          <w:tab w:val="left" w:pos="6521"/>
        </w:tabs>
        <w:spacing w:after="0" w:line="240" w:lineRule="auto"/>
        <w:ind w:firstLine="709"/>
        <w:jc w:val="both"/>
        <w:rPr>
          <w:rFonts w:ascii="Times New Roman" w:hAnsi="Times New Roman"/>
          <w:color w:val="auto"/>
          <w:sz w:val="28"/>
          <w:lang w:val="de-DE"/>
        </w:rPr>
      </w:pPr>
    </w:p>
    <w:p w14:paraId="562BBE91" w14:textId="08F3158F" w:rsidR="00E07964" w:rsidRDefault="00E07964" w:rsidP="00E07964">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17375</w:t>
      </w:r>
      <w:bookmarkStart w:id="2" w:name="_GoBack"/>
      <w:bookmarkEnd w:id="2"/>
    </w:p>
    <w:sectPr w:rsidR="00E07964"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5F36" w14:textId="77777777" w:rsidR="000C5C0D" w:rsidRDefault="000C5C0D" w:rsidP="00894C55">
      <w:pPr>
        <w:spacing w:after="0" w:line="240" w:lineRule="auto"/>
      </w:pPr>
      <w:r>
        <w:separator/>
      </w:r>
    </w:p>
  </w:endnote>
  <w:endnote w:type="continuationSeparator" w:id="0">
    <w:p w14:paraId="6924645D" w14:textId="77777777" w:rsidR="000C5C0D" w:rsidRDefault="000C5C0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C9D3" w14:textId="77777777" w:rsidR="000C5C0D" w:rsidRDefault="000C5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468B" w14:textId="77777777" w:rsidR="007C3137" w:rsidRPr="006444DC" w:rsidRDefault="007C3137" w:rsidP="007C3137">
    <w:pPr>
      <w:pStyle w:val="Footer"/>
      <w:rPr>
        <w:rFonts w:ascii="Times New Roman" w:hAnsi="Times New Roman" w:cs="Times New Roman"/>
        <w:sz w:val="20"/>
        <w:szCs w:val="20"/>
      </w:rPr>
    </w:pPr>
    <w:r w:rsidRPr="006444DC">
      <w:rPr>
        <w:rFonts w:ascii="Times New Roman" w:hAnsi="Times New Roman" w:cs="Times New Roman"/>
        <w:sz w:val="20"/>
        <w:szCs w:val="20"/>
      </w:rPr>
      <w:t>TMAnot_</w:t>
    </w:r>
    <w:r>
      <w:rPr>
        <w:rFonts w:ascii="Times New Roman" w:hAnsi="Times New Roman" w:cs="Times New Roman"/>
        <w:sz w:val="20"/>
        <w:szCs w:val="20"/>
      </w:rPr>
      <w:t>2805</w:t>
    </w:r>
    <w:r w:rsidRPr="006444DC">
      <w:rPr>
        <w:rFonts w:ascii="Times New Roman" w:hAnsi="Times New Roman" w:cs="Times New Roman"/>
        <w:sz w:val="20"/>
        <w:szCs w:val="20"/>
      </w:rPr>
      <w:t>20_</w:t>
    </w:r>
    <w:r>
      <w:rPr>
        <w:rFonts w:ascii="Times New Roman" w:hAnsi="Times New Roman" w:cs="Times New Roman"/>
        <w:sz w:val="20"/>
        <w:szCs w:val="20"/>
      </w:rPr>
      <w:t>Pec</w:t>
    </w:r>
    <w:r w:rsidRPr="006444DC">
      <w:rPr>
        <w:rFonts w:ascii="Times New Roman" w:hAnsi="Times New Roman" w:cs="Times New Roman"/>
        <w:sz w:val="20"/>
        <w:szCs w:val="20"/>
      </w:rPr>
      <w:t>KrizesLik</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08A7" w14:textId="0BFB2D63" w:rsidR="000C5C0D" w:rsidRPr="006444DC" w:rsidRDefault="000C5C0D">
    <w:pPr>
      <w:pStyle w:val="Footer"/>
      <w:rPr>
        <w:rFonts w:ascii="Times New Roman" w:hAnsi="Times New Roman" w:cs="Times New Roman"/>
        <w:sz w:val="20"/>
        <w:szCs w:val="20"/>
      </w:rPr>
    </w:pPr>
    <w:r w:rsidRPr="006444DC">
      <w:rPr>
        <w:rFonts w:ascii="Times New Roman" w:hAnsi="Times New Roman" w:cs="Times New Roman"/>
        <w:sz w:val="20"/>
        <w:szCs w:val="20"/>
      </w:rPr>
      <w:t>TMAnot_</w:t>
    </w:r>
    <w:r>
      <w:rPr>
        <w:rFonts w:ascii="Times New Roman" w:hAnsi="Times New Roman" w:cs="Times New Roman"/>
        <w:sz w:val="20"/>
        <w:szCs w:val="20"/>
      </w:rPr>
      <w:t>2805</w:t>
    </w:r>
    <w:r w:rsidRPr="006444DC">
      <w:rPr>
        <w:rFonts w:ascii="Times New Roman" w:hAnsi="Times New Roman" w:cs="Times New Roman"/>
        <w:sz w:val="20"/>
        <w:szCs w:val="20"/>
      </w:rPr>
      <w:t>20_</w:t>
    </w:r>
    <w:r>
      <w:rPr>
        <w:rFonts w:ascii="Times New Roman" w:hAnsi="Times New Roman" w:cs="Times New Roman"/>
        <w:sz w:val="20"/>
        <w:szCs w:val="20"/>
      </w:rPr>
      <w:t>Pec</w:t>
    </w:r>
    <w:r w:rsidRPr="006444DC">
      <w:rPr>
        <w:rFonts w:ascii="Times New Roman" w:hAnsi="Times New Roman" w:cs="Times New Roman"/>
        <w:sz w:val="20"/>
        <w:szCs w:val="20"/>
      </w:rPr>
      <w:t>KrizesLik</w:t>
    </w:r>
    <w:proofErr w:type="gramStart"/>
    <w:r w:rsidR="007C3137">
      <w:rPr>
        <w:rFonts w:ascii="Times New Roman" w:hAnsi="Times New Roman" w:cs="Times New Roman"/>
        <w:sz w:val="20"/>
        <w:szCs w:val="20"/>
      </w:rPr>
      <w:t xml:space="preserve">  </w:t>
    </w:r>
    <w:proofErr w:type="gramEnd"/>
    <w:r w:rsidR="007C3137">
      <w:rPr>
        <w:rFonts w:ascii="Times New Roman" w:hAnsi="Times New Roman" w:cs="Times New Roman"/>
        <w:sz w:val="20"/>
        <w:szCs w:val="20"/>
      </w:rPr>
      <w:t>(TA-997)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77287" w14:textId="77777777" w:rsidR="000C5C0D" w:rsidRDefault="000C5C0D" w:rsidP="00894C55">
      <w:pPr>
        <w:spacing w:after="0" w:line="240" w:lineRule="auto"/>
      </w:pPr>
      <w:r>
        <w:separator/>
      </w:r>
    </w:p>
  </w:footnote>
  <w:footnote w:type="continuationSeparator" w:id="0">
    <w:p w14:paraId="79B278D1" w14:textId="77777777" w:rsidR="000C5C0D" w:rsidRDefault="000C5C0D" w:rsidP="00894C55">
      <w:pPr>
        <w:spacing w:after="0" w:line="240" w:lineRule="auto"/>
      </w:pPr>
      <w:r>
        <w:continuationSeparator/>
      </w:r>
    </w:p>
  </w:footnote>
  <w:footnote w:id="1">
    <w:p w14:paraId="4227E340" w14:textId="77777777" w:rsidR="0073105C" w:rsidRPr="008C2966" w:rsidRDefault="0073105C" w:rsidP="0073105C">
      <w:pPr>
        <w:spacing w:after="0"/>
        <w:jc w:val="both"/>
        <w:rPr>
          <w:rFonts w:ascii="Times New Roman" w:eastAsia="Times New Roman" w:hAnsi="Times New Roman" w:cs="Times New Roman"/>
          <w:sz w:val="20"/>
          <w:szCs w:val="20"/>
          <w:lang w:eastAsia="lv-LV"/>
        </w:rPr>
      </w:pPr>
      <w:r w:rsidRPr="008C2966">
        <w:rPr>
          <w:rStyle w:val="FootnoteReference"/>
          <w:rFonts w:ascii="Times New Roman" w:hAnsi="Times New Roman" w:cs="Times New Roman"/>
          <w:sz w:val="20"/>
          <w:szCs w:val="20"/>
        </w:rPr>
        <w:footnoteRef/>
      </w:r>
      <w:r w:rsidRPr="008C2966">
        <w:rPr>
          <w:rFonts w:ascii="Times New Roman" w:hAnsi="Times New Roman" w:cs="Times New Roman"/>
          <w:sz w:val="20"/>
          <w:szCs w:val="20"/>
        </w:rPr>
        <w:t xml:space="preserve"> Piemēram, </w:t>
      </w:r>
      <w:r w:rsidRPr="008C2966">
        <w:rPr>
          <w:rStyle w:val="sb8d990e2"/>
          <w:rFonts w:ascii="Times New Roman" w:hAnsi="Times New Roman" w:cs="Times New Roman"/>
          <w:i/>
          <w:sz w:val="20"/>
          <w:szCs w:val="20"/>
        </w:rPr>
        <w:t xml:space="preserve">Magyar Kétfarkú Kutya Párt </w:t>
      </w:r>
      <w:r w:rsidRPr="008C2966">
        <w:rPr>
          <w:rFonts w:ascii="Times New Roman" w:eastAsia="Times New Roman" w:hAnsi="Times New Roman" w:cs="Times New Roman"/>
          <w:i/>
          <w:sz w:val="20"/>
          <w:szCs w:val="20"/>
          <w:lang w:eastAsia="lv-LV"/>
        </w:rPr>
        <w:t>pret Ungāriju</w:t>
      </w:r>
      <w:r w:rsidRPr="008C2966">
        <w:rPr>
          <w:rFonts w:ascii="Times New Roman" w:eastAsia="Times New Roman" w:hAnsi="Times New Roman" w:cs="Times New Roman"/>
          <w:sz w:val="20"/>
          <w:szCs w:val="20"/>
          <w:lang w:eastAsia="lv-LV"/>
        </w:rPr>
        <w:t>, i</w:t>
      </w:r>
      <w:r>
        <w:rPr>
          <w:rFonts w:ascii="Times New Roman" w:eastAsia="Times New Roman" w:hAnsi="Times New Roman" w:cs="Times New Roman"/>
          <w:sz w:val="20"/>
          <w:szCs w:val="20"/>
          <w:lang w:eastAsia="lv-LV"/>
        </w:rPr>
        <w:t>esniegums Nr.201/17, Eiropas Cilvēktiesību t</w:t>
      </w:r>
      <w:r w:rsidRPr="008C2966">
        <w:rPr>
          <w:rFonts w:ascii="Times New Roman" w:eastAsia="Times New Roman" w:hAnsi="Times New Roman" w:cs="Times New Roman"/>
          <w:sz w:val="20"/>
          <w:szCs w:val="20"/>
          <w:lang w:eastAsia="lv-LV"/>
        </w:rPr>
        <w:t xml:space="preserve">iesas Lielās palātas 2020.gada 20.janvāra spriedums, 93.rindkopa; arī </w:t>
      </w:r>
      <w:r w:rsidRPr="008C2966">
        <w:rPr>
          <w:rFonts w:ascii="Times New Roman" w:hAnsi="Times New Roman" w:cs="Times New Roman"/>
          <w:i/>
          <w:sz w:val="20"/>
          <w:szCs w:val="20"/>
        </w:rPr>
        <w:t>Bože pret Latviju</w:t>
      </w:r>
      <w:r w:rsidRPr="008C2966">
        <w:rPr>
          <w:rFonts w:ascii="Times New Roman" w:hAnsi="Times New Roman" w:cs="Times New Roman"/>
          <w:sz w:val="20"/>
          <w:szCs w:val="20"/>
        </w:rPr>
        <w:t xml:space="preserve">, iesniegums Nr.40927/05, </w:t>
      </w:r>
      <w:r>
        <w:rPr>
          <w:rFonts w:ascii="Times New Roman" w:hAnsi="Times New Roman" w:cs="Times New Roman"/>
          <w:sz w:val="20"/>
          <w:szCs w:val="20"/>
        </w:rPr>
        <w:t xml:space="preserve">Eiropas Cilvēktiesību tiesas </w:t>
      </w:r>
      <w:r w:rsidRPr="008C2966">
        <w:rPr>
          <w:rFonts w:ascii="Times New Roman" w:hAnsi="Times New Roman" w:cs="Times New Roman"/>
          <w:sz w:val="20"/>
          <w:szCs w:val="20"/>
        </w:rPr>
        <w:t>2017.gada 18.maija spriedums, 74.rindkopa.</w:t>
      </w:r>
    </w:p>
  </w:footnote>
  <w:footnote w:id="2">
    <w:p w14:paraId="0F45E59F" w14:textId="77777777" w:rsidR="0073105C" w:rsidRPr="008C2966" w:rsidRDefault="0073105C" w:rsidP="0073105C">
      <w:pPr>
        <w:pStyle w:val="FootnoteText"/>
        <w:jc w:val="both"/>
        <w:rPr>
          <w:rFonts w:ascii="Times New Roman" w:hAnsi="Times New Roman" w:cs="Times New Roman"/>
        </w:rPr>
      </w:pPr>
      <w:r w:rsidRPr="008C2966">
        <w:rPr>
          <w:rStyle w:val="FootnoteReference"/>
          <w:rFonts w:ascii="Times New Roman" w:hAnsi="Times New Roman" w:cs="Times New Roman"/>
        </w:rPr>
        <w:footnoteRef/>
      </w:r>
      <w:r w:rsidRPr="008C2966">
        <w:rPr>
          <w:rFonts w:ascii="Times New Roman" w:hAnsi="Times New Roman" w:cs="Times New Roman"/>
        </w:rPr>
        <w:t xml:space="preserve"> </w:t>
      </w:r>
      <w:r w:rsidRPr="008C2966">
        <w:rPr>
          <w:rFonts w:ascii="Times New Roman" w:hAnsi="Times New Roman" w:cs="Times New Roman"/>
          <w:bCs/>
        </w:rPr>
        <w:t xml:space="preserve">Par sapulcēm, gājieniem un piketiem. </w:t>
      </w:r>
      <w:r w:rsidRPr="008C2966">
        <w:rPr>
          <w:rFonts w:ascii="Times New Roman" w:hAnsi="Times New Roman" w:cs="Times New Roman"/>
        </w:rPr>
        <w:t>16.01.1997</w:t>
      </w:r>
      <w:r w:rsidRPr="008C2966">
        <w:rPr>
          <w:rFonts w:ascii="Times New Roman" w:hAnsi="Times New Roman" w:cs="Times New Roman"/>
          <w:bCs/>
        </w:rPr>
        <w:t xml:space="preserve">. likums/ Latvijas Vēstnesis, </w:t>
      </w:r>
      <w:r w:rsidRPr="008C2966">
        <w:rPr>
          <w:rFonts w:ascii="Times New Roman" w:hAnsi="Times New Roman" w:cs="Times New Roman"/>
        </w:rPr>
        <w:t>31/32, 30.01.1997</w:t>
      </w:r>
      <w:r w:rsidRPr="008C2966">
        <w:rPr>
          <w:rFonts w:ascii="Times New Roman" w:hAnsi="Times New Roman" w:cs="Times New Roman"/>
          <w:bCs/>
        </w:rPr>
        <w:t>. Stājas spēkā 13.02.1997.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7A72" w14:textId="77777777" w:rsidR="000C5C0D" w:rsidRDefault="000C5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8313B4" w14:textId="20BE5D03" w:rsidR="000C5C0D" w:rsidRPr="00C25B49" w:rsidRDefault="000C5C0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118E" w14:textId="77777777" w:rsidR="000C5C0D" w:rsidRDefault="000C5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744"/>
    <w:multiLevelType w:val="multilevel"/>
    <w:tmpl w:val="B9B2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A28CF"/>
    <w:multiLevelType w:val="hybridMultilevel"/>
    <w:tmpl w:val="A47221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851E3"/>
    <w:multiLevelType w:val="hybridMultilevel"/>
    <w:tmpl w:val="22463CD4"/>
    <w:lvl w:ilvl="0" w:tplc="10FAB5B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743376"/>
    <w:multiLevelType w:val="multilevel"/>
    <w:tmpl w:val="D4AE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C40DB"/>
    <w:multiLevelType w:val="hybridMultilevel"/>
    <w:tmpl w:val="9DDA217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3C135B"/>
    <w:multiLevelType w:val="hybridMultilevel"/>
    <w:tmpl w:val="E8583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FB2C2D"/>
    <w:multiLevelType w:val="hybridMultilevel"/>
    <w:tmpl w:val="B0A42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CC5410"/>
    <w:multiLevelType w:val="hybridMultilevel"/>
    <w:tmpl w:val="3D08E7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50D"/>
    <w:rsid w:val="00003933"/>
    <w:rsid w:val="000128E0"/>
    <w:rsid w:val="00013114"/>
    <w:rsid w:val="0001526B"/>
    <w:rsid w:val="00017017"/>
    <w:rsid w:val="00020D38"/>
    <w:rsid w:val="000302EB"/>
    <w:rsid w:val="000305D5"/>
    <w:rsid w:val="0003221F"/>
    <w:rsid w:val="0003421F"/>
    <w:rsid w:val="0004046A"/>
    <w:rsid w:val="0005006C"/>
    <w:rsid w:val="000519A4"/>
    <w:rsid w:val="00055D16"/>
    <w:rsid w:val="00060280"/>
    <w:rsid w:val="000628BD"/>
    <w:rsid w:val="00071BA4"/>
    <w:rsid w:val="000756F3"/>
    <w:rsid w:val="00075BBA"/>
    <w:rsid w:val="000760F9"/>
    <w:rsid w:val="00082961"/>
    <w:rsid w:val="00082C50"/>
    <w:rsid w:val="0008622E"/>
    <w:rsid w:val="000A7948"/>
    <w:rsid w:val="000B0479"/>
    <w:rsid w:val="000B16C4"/>
    <w:rsid w:val="000B6011"/>
    <w:rsid w:val="000B7295"/>
    <w:rsid w:val="000C5C0D"/>
    <w:rsid w:val="000D6481"/>
    <w:rsid w:val="000E76A5"/>
    <w:rsid w:val="000F0338"/>
    <w:rsid w:val="000F1884"/>
    <w:rsid w:val="000F392E"/>
    <w:rsid w:val="0010138A"/>
    <w:rsid w:val="001230E2"/>
    <w:rsid w:val="00125D13"/>
    <w:rsid w:val="0013133C"/>
    <w:rsid w:val="00143CCE"/>
    <w:rsid w:val="00151A4D"/>
    <w:rsid w:val="00152306"/>
    <w:rsid w:val="00160240"/>
    <w:rsid w:val="001606CA"/>
    <w:rsid w:val="001630D9"/>
    <w:rsid w:val="00165577"/>
    <w:rsid w:val="00174C09"/>
    <w:rsid w:val="001752C0"/>
    <w:rsid w:val="0017662A"/>
    <w:rsid w:val="0018683A"/>
    <w:rsid w:val="00186D22"/>
    <w:rsid w:val="0019173A"/>
    <w:rsid w:val="001B36C2"/>
    <w:rsid w:val="001B3A62"/>
    <w:rsid w:val="001B422E"/>
    <w:rsid w:val="001B578E"/>
    <w:rsid w:val="001B7730"/>
    <w:rsid w:val="001C0E0D"/>
    <w:rsid w:val="001C2A56"/>
    <w:rsid w:val="001C6189"/>
    <w:rsid w:val="001E2947"/>
    <w:rsid w:val="001E34AC"/>
    <w:rsid w:val="001E5218"/>
    <w:rsid w:val="001E560C"/>
    <w:rsid w:val="001E6195"/>
    <w:rsid w:val="001F554F"/>
    <w:rsid w:val="002000E7"/>
    <w:rsid w:val="00201018"/>
    <w:rsid w:val="00205FB6"/>
    <w:rsid w:val="002060C9"/>
    <w:rsid w:val="00210966"/>
    <w:rsid w:val="00213589"/>
    <w:rsid w:val="0021479C"/>
    <w:rsid w:val="002169E4"/>
    <w:rsid w:val="00217F83"/>
    <w:rsid w:val="00220A44"/>
    <w:rsid w:val="00223FE3"/>
    <w:rsid w:val="00230ED6"/>
    <w:rsid w:val="002357CF"/>
    <w:rsid w:val="00243426"/>
    <w:rsid w:val="002515EC"/>
    <w:rsid w:val="00261146"/>
    <w:rsid w:val="00270F03"/>
    <w:rsid w:val="002719B4"/>
    <w:rsid w:val="002737C7"/>
    <w:rsid w:val="00274539"/>
    <w:rsid w:val="00274DD9"/>
    <w:rsid w:val="00275327"/>
    <w:rsid w:val="002779C6"/>
    <w:rsid w:val="002808F5"/>
    <w:rsid w:val="002856C0"/>
    <w:rsid w:val="00285C6B"/>
    <w:rsid w:val="00286155"/>
    <w:rsid w:val="00290621"/>
    <w:rsid w:val="002926B4"/>
    <w:rsid w:val="00297CB5"/>
    <w:rsid w:val="002A110F"/>
    <w:rsid w:val="002A1D88"/>
    <w:rsid w:val="002A7045"/>
    <w:rsid w:val="002A7680"/>
    <w:rsid w:val="002B094E"/>
    <w:rsid w:val="002B3E47"/>
    <w:rsid w:val="002C22B3"/>
    <w:rsid w:val="002C6321"/>
    <w:rsid w:val="002E0AD0"/>
    <w:rsid w:val="002E1C05"/>
    <w:rsid w:val="002E1DF9"/>
    <w:rsid w:val="002E3119"/>
    <w:rsid w:val="002E5B00"/>
    <w:rsid w:val="002F0AB7"/>
    <w:rsid w:val="002F1DB6"/>
    <w:rsid w:val="002F2429"/>
    <w:rsid w:val="0030154A"/>
    <w:rsid w:val="00304A1F"/>
    <w:rsid w:val="003079C2"/>
    <w:rsid w:val="00307CC8"/>
    <w:rsid w:val="003168CE"/>
    <w:rsid w:val="003205C4"/>
    <w:rsid w:val="00334C76"/>
    <w:rsid w:val="00337496"/>
    <w:rsid w:val="003424D8"/>
    <w:rsid w:val="00342C32"/>
    <w:rsid w:val="0034759E"/>
    <w:rsid w:val="00351B72"/>
    <w:rsid w:val="003634F3"/>
    <w:rsid w:val="00381D07"/>
    <w:rsid w:val="00383C61"/>
    <w:rsid w:val="00384387"/>
    <w:rsid w:val="003A1FF6"/>
    <w:rsid w:val="003A6429"/>
    <w:rsid w:val="003A66BE"/>
    <w:rsid w:val="003B0910"/>
    <w:rsid w:val="003B0BF9"/>
    <w:rsid w:val="003B1CB4"/>
    <w:rsid w:val="003C0ACE"/>
    <w:rsid w:val="003C6BCB"/>
    <w:rsid w:val="003D0883"/>
    <w:rsid w:val="003D371A"/>
    <w:rsid w:val="003E0791"/>
    <w:rsid w:val="003E5BCA"/>
    <w:rsid w:val="003E5F97"/>
    <w:rsid w:val="003F252A"/>
    <w:rsid w:val="003F28AC"/>
    <w:rsid w:val="00403F8D"/>
    <w:rsid w:val="00404BED"/>
    <w:rsid w:val="00415C4D"/>
    <w:rsid w:val="0043190B"/>
    <w:rsid w:val="0043365F"/>
    <w:rsid w:val="004362D3"/>
    <w:rsid w:val="004378B0"/>
    <w:rsid w:val="00440354"/>
    <w:rsid w:val="00442148"/>
    <w:rsid w:val="004454FE"/>
    <w:rsid w:val="0044556B"/>
    <w:rsid w:val="00450B69"/>
    <w:rsid w:val="00450D97"/>
    <w:rsid w:val="00453CD7"/>
    <w:rsid w:val="00454488"/>
    <w:rsid w:val="00456E40"/>
    <w:rsid w:val="0045708C"/>
    <w:rsid w:val="004655E0"/>
    <w:rsid w:val="00471F27"/>
    <w:rsid w:val="004744E1"/>
    <w:rsid w:val="0047663B"/>
    <w:rsid w:val="00482641"/>
    <w:rsid w:val="00486B4F"/>
    <w:rsid w:val="004874CC"/>
    <w:rsid w:val="00493A8B"/>
    <w:rsid w:val="004A2E87"/>
    <w:rsid w:val="004B2B16"/>
    <w:rsid w:val="004B30B8"/>
    <w:rsid w:val="004B3B67"/>
    <w:rsid w:val="004B3DA6"/>
    <w:rsid w:val="004B7D38"/>
    <w:rsid w:val="004C4205"/>
    <w:rsid w:val="004D3932"/>
    <w:rsid w:val="004D680A"/>
    <w:rsid w:val="004E0117"/>
    <w:rsid w:val="004F1625"/>
    <w:rsid w:val="004F556D"/>
    <w:rsid w:val="0050088D"/>
    <w:rsid w:val="0050178F"/>
    <w:rsid w:val="005037BC"/>
    <w:rsid w:val="00504857"/>
    <w:rsid w:val="00507933"/>
    <w:rsid w:val="00510628"/>
    <w:rsid w:val="0051587E"/>
    <w:rsid w:val="00516358"/>
    <w:rsid w:val="005168C0"/>
    <w:rsid w:val="005230C8"/>
    <w:rsid w:val="00531869"/>
    <w:rsid w:val="00532777"/>
    <w:rsid w:val="00533194"/>
    <w:rsid w:val="0053468D"/>
    <w:rsid w:val="00541808"/>
    <w:rsid w:val="00542C6A"/>
    <w:rsid w:val="00543294"/>
    <w:rsid w:val="00556A09"/>
    <w:rsid w:val="00560D87"/>
    <w:rsid w:val="00562D05"/>
    <w:rsid w:val="005630F9"/>
    <w:rsid w:val="00570D20"/>
    <w:rsid w:val="00571F64"/>
    <w:rsid w:val="00576723"/>
    <w:rsid w:val="005833BC"/>
    <w:rsid w:val="00584D96"/>
    <w:rsid w:val="005B4AA8"/>
    <w:rsid w:val="005B6DC8"/>
    <w:rsid w:val="005D068E"/>
    <w:rsid w:val="005D402E"/>
    <w:rsid w:val="005E349B"/>
    <w:rsid w:val="005F0272"/>
    <w:rsid w:val="005F23D7"/>
    <w:rsid w:val="005F3F25"/>
    <w:rsid w:val="00602B93"/>
    <w:rsid w:val="00604133"/>
    <w:rsid w:val="00605116"/>
    <w:rsid w:val="00612E58"/>
    <w:rsid w:val="00613687"/>
    <w:rsid w:val="006143AD"/>
    <w:rsid w:val="00620CAF"/>
    <w:rsid w:val="0063003E"/>
    <w:rsid w:val="006323A6"/>
    <w:rsid w:val="00640C39"/>
    <w:rsid w:val="00641777"/>
    <w:rsid w:val="006444DC"/>
    <w:rsid w:val="00646C74"/>
    <w:rsid w:val="00651709"/>
    <w:rsid w:val="006557F8"/>
    <w:rsid w:val="00655F2C"/>
    <w:rsid w:val="00655F70"/>
    <w:rsid w:val="00657042"/>
    <w:rsid w:val="00663E55"/>
    <w:rsid w:val="006723D9"/>
    <w:rsid w:val="00673966"/>
    <w:rsid w:val="00675DAF"/>
    <w:rsid w:val="006920FE"/>
    <w:rsid w:val="00693392"/>
    <w:rsid w:val="00694C94"/>
    <w:rsid w:val="006A12F9"/>
    <w:rsid w:val="006A183F"/>
    <w:rsid w:val="006B12A1"/>
    <w:rsid w:val="006B187B"/>
    <w:rsid w:val="006B603E"/>
    <w:rsid w:val="006D07A5"/>
    <w:rsid w:val="006D0981"/>
    <w:rsid w:val="006D563C"/>
    <w:rsid w:val="006E1081"/>
    <w:rsid w:val="006F44BC"/>
    <w:rsid w:val="006F4DE3"/>
    <w:rsid w:val="00703A7E"/>
    <w:rsid w:val="00713B00"/>
    <w:rsid w:val="0071568C"/>
    <w:rsid w:val="007176C4"/>
    <w:rsid w:val="00720383"/>
    <w:rsid w:val="00720585"/>
    <w:rsid w:val="0073105C"/>
    <w:rsid w:val="007415F5"/>
    <w:rsid w:val="0074292D"/>
    <w:rsid w:val="00743AA6"/>
    <w:rsid w:val="00745269"/>
    <w:rsid w:val="00746AE0"/>
    <w:rsid w:val="0075036B"/>
    <w:rsid w:val="0075459C"/>
    <w:rsid w:val="00755329"/>
    <w:rsid w:val="00761FCC"/>
    <w:rsid w:val="00767CD0"/>
    <w:rsid w:val="007729F1"/>
    <w:rsid w:val="00773AF6"/>
    <w:rsid w:val="0077461B"/>
    <w:rsid w:val="00791257"/>
    <w:rsid w:val="00793202"/>
    <w:rsid w:val="00794EDE"/>
    <w:rsid w:val="007951EA"/>
    <w:rsid w:val="00795F71"/>
    <w:rsid w:val="00797A4A"/>
    <w:rsid w:val="007B09B5"/>
    <w:rsid w:val="007B2830"/>
    <w:rsid w:val="007B34C5"/>
    <w:rsid w:val="007B7F27"/>
    <w:rsid w:val="007C07F8"/>
    <w:rsid w:val="007C0994"/>
    <w:rsid w:val="007C2670"/>
    <w:rsid w:val="007C3137"/>
    <w:rsid w:val="007C4C19"/>
    <w:rsid w:val="007C604C"/>
    <w:rsid w:val="007E299E"/>
    <w:rsid w:val="007E5F7A"/>
    <w:rsid w:val="007E65C4"/>
    <w:rsid w:val="007E73AB"/>
    <w:rsid w:val="0080062D"/>
    <w:rsid w:val="0080657D"/>
    <w:rsid w:val="008079BD"/>
    <w:rsid w:val="00816C11"/>
    <w:rsid w:val="00821890"/>
    <w:rsid w:val="008263BE"/>
    <w:rsid w:val="00827500"/>
    <w:rsid w:val="00827A55"/>
    <w:rsid w:val="00833DC1"/>
    <w:rsid w:val="00835FB1"/>
    <w:rsid w:val="00841AC2"/>
    <w:rsid w:val="00842CF0"/>
    <w:rsid w:val="008440A4"/>
    <w:rsid w:val="00846F10"/>
    <w:rsid w:val="00857A30"/>
    <w:rsid w:val="008612A7"/>
    <w:rsid w:val="00862FEA"/>
    <w:rsid w:val="00863613"/>
    <w:rsid w:val="00864F21"/>
    <w:rsid w:val="00866D77"/>
    <w:rsid w:val="00867218"/>
    <w:rsid w:val="00870093"/>
    <w:rsid w:val="0087409E"/>
    <w:rsid w:val="0087686C"/>
    <w:rsid w:val="00877F44"/>
    <w:rsid w:val="00881942"/>
    <w:rsid w:val="008819BA"/>
    <w:rsid w:val="00890079"/>
    <w:rsid w:val="00891C63"/>
    <w:rsid w:val="00894C55"/>
    <w:rsid w:val="00895D63"/>
    <w:rsid w:val="008A5F35"/>
    <w:rsid w:val="008B3946"/>
    <w:rsid w:val="008B4EEE"/>
    <w:rsid w:val="008C2EAD"/>
    <w:rsid w:val="008C4B41"/>
    <w:rsid w:val="008C5B0E"/>
    <w:rsid w:val="008C6788"/>
    <w:rsid w:val="008D07E6"/>
    <w:rsid w:val="008E2458"/>
    <w:rsid w:val="008F13C4"/>
    <w:rsid w:val="008F2695"/>
    <w:rsid w:val="008F35B7"/>
    <w:rsid w:val="008F4A7F"/>
    <w:rsid w:val="008F6B4A"/>
    <w:rsid w:val="008F6B95"/>
    <w:rsid w:val="00905B7A"/>
    <w:rsid w:val="00906DFC"/>
    <w:rsid w:val="009074B8"/>
    <w:rsid w:val="00907848"/>
    <w:rsid w:val="0092085D"/>
    <w:rsid w:val="00924F26"/>
    <w:rsid w:val="00941233"/>
    <w:rsid w:val="00946C97"/>
    <w:rsid w:val="009479F7"/>
    <w:rsid w:val="00964357"/>
    <w:rsid w:val="00966CF5"/>
    <w:rsid w:val="00970BE8"/>
    <w:rsid w:val="00977A9C"/>
    <w:rsid w:val="00981E9A"/>
    <w:rsid w:val="0098580F"/>
    <w:rsid w:val="00986033"/>
    <w:rsid w:val="00986942"/>
    <w:rsid w:val="00992879"/>
    <w:rsid w:val="00994B94"/>
    <w:rsid w:val="00996397"/>
    <w:rsid w:val="00997C00"/>
    <w:rsid w:val="009A2654"/>
    <w:rsid w:val="009A3385"/>
    <w:rsid w:val="009A56CC"/>
    <w:rsid w:val="009B0A04"/>
    <w:rsid w:val="009B43EE"/>
    <w:rsid w:val="009C1F82"/>
    <w:rsid w:val="009C3AC3"/>
    <w:rsid w:val="009C43BA"/>
    <w:rsid w:val="009C50F1"/>
    <w:rsid w:val="009D45B0"/>
    <w:rsid w:val="009E1C7D"/>
    <w:rsid w:val="009E3566"/>
    <w:rsid w:val="009E6DDB"/>
    <w:rsid w:val="009F34EA"/>
    <w:rsid w:val="009F6F20"/>
    <w:rsid w:val="00A0167D"/>
    <w:rsid w:val="00A10FC3"/>
    <w:rsid w:val="00A2321C"/>
    <w:rsid w:val="00A4131D"/>
    <w:rsid w:val="00A41710"/>
    <w:rsid w:val="00A53ABC"/>
    <w:rsid w:val="00A6073E"/>
    <w:rsid w:val="00A651E9"/>
    <w:rsid w:val="00A70341"/>
    <w:rsid w:val="00A70460"/>
    <w:rsid w:val="00A70576"/>
    <w:rsid w:val="00A712BB"/>
    <w:rsid w:val="00A7366A"/>
    <w:rsid w:val="00A77AEA"/>
    <w:rsid w:val="00A80F18"/>
    <w:rsid w:val="00A94E05"/>
    <w:rsid w:val="00AB053E"/>
    <w:rsid w:val="00AB4533"/>
    <w:rsid w:val="00AB4FDA"/>
    <w:rsid w:val="00AB7DE8"/>
    <w:rsid w:val="00AC4A16"/>
    <w:rsid w:val="00AC4C99"/>
    <w:rsid w:val="00AC5599"/>
    <w:rsid w:val="00AE01B3"/>
    <w:rsid w:val="00AE2C01"/>
    <w:rsid w:val="00AE3865"/>
    <w:rsid w:val="00AE5567"/>
    <w:rsid w:val="00AE6F2A"/>
    <w:rsid w:val="00AF1239"/>
    <w:rsid w:val="00B02157"/>
    <w:rsid w:val="00B0276E"/>
    <w:rsid w:val="00B03741"/>
    <w:rsid w:val="00B05A41"/>
    <w:rsid w:val="00B06CD9"/>
    <w:rsid w:val="00B10556"/>
    <w:rsid w:val="00B16480"/>
    <w:rsid w:val="00B16E34"/>
    <w:rsid w:val="00B2165C"/>
    <w:rsid w:val="00B42130"/>
    <w:rsid w:val="00B4287E"/>
    <w:rsid w:val="00B42BAC"/>
    <w:rsid w:val="00B44086"/>
    <w:rsid w:val="00B44DF3"/>
    <w:rsid w:val="00B47341"/>
    <w:rsid w:val="00B52AD6"/>
    <w:rsid w:val="00B5584D"/>
    <w:rsid w:val="00B614FE"/>
    <w:rsid w:val="00B64EAB"/>
    <w:rsid w:val="00B738DA"/>
    <w:rsid w:val="00B73CB9"/>
    <w:rsid w:val="00B80B17"/>
    <w:rsid w:val="00B82EF3"/>
    <w:rsid w:val="00B8335E"/>
    <w:rsid w:val="00B84B4D"/>
    <w:rsid w:val="00B87F2F"/>
    <w:rsid w:val="00B94F1F"/>
    <w:rsid w:val="00B961D2"/>
    <w:rsid w:val="00BA20AA"/>
    <w:rsid w:val="00BB7505"/>
    <w:rsid w:val="00BC227B"/>
    <w:rsid w:val="00BD148B"/>
    <w:rsid w:val="00BD4425"/>
    <w:rsid w:val="00BE44A1"/>
    <w:rsid w:val="00BF144E"/>
    <w:rsid w:val="00BF1748"/>
    <w:rsid w:val="00BF2603"/>
    <w:rsid w:val="00BF5D76"/>
    <w:rsid w:val="00C05984"/>
    <w:rsid w:val="00C11BF6"/>
    <w:rsid w:val="00C12D9D"/>
    <w:rsid w:val="00C165E4"/>
    <w:rsid w:val="00C17078"/>
    <w:rsid w:val="00C203A3"/>
    <w:rsid w:val="00C23BE6"/>
    <w:rsid w:val="00C24733"/>
    <w:rsid w:val="00C25B49"/>
    <w:rsid w:val="00C332D1"/>
    <w:rsid w:val="00C3558B"/>
    <w:rsid w:val="00C40D35"/>
    <w:rsid w:val="00C43603"/>
    <w:rsid w:val="00C600C8"/>
    <w:rsid w:val="00C619CB"/>
    <w:rsid w:val="00C66C30"/>
    <w:rsid w:val="00C74CF1"/>
    <w:rsid w:val="00C766C5"/>
    <w:rsid w:val="00C827B5"/>
    <w:rsid w:val="00C87163"/>
    <w:rsid w:val="00CA0B93"/>
    <w:rsid w:val="00CA23AD"/>
    <w:rsid w:val="00CA42E5"/>
    <w:rsid w:val="00CA7DDC"/>
    <w:rsid w:val="00CB0DBA"/>
    <w:rsid w:val="00CC0D2D"/>
    <w:rsid w:val="00CC3109"/>
    <w:rsid w:val="00CC4484"/>
    <w:rsid w:val="00CC46CA"/>
    <w:rsid w:val="00CC5D38"/>
    <w:rsid w:val="00CC7162"/>
    <w:rsid w:val="00CD1290"/>
    <w:rsid w:val="00CD2F10"/>
    <w:rsid w:val="00CD6123"/>
    <w:rsid w:val="00CD6A62"/>
    <w:rsid w:val="00CD7D50"/>
    <w:rsid w:val="00CE5657"/>
    <w:rsid w:val="00CE64C8"/>
    <w:rsid w:val="00CF0DD3"/>
    <w:rsid w:val="00CF1320"/>
    <w:rsid w:val="00CF30AD"/>
    <w:rsid w:val="00CF365C"/>
    <w:rsid w:val="00CF5A32"/>
    <w:rsid w:val="00D054BE"/>
    <w:rsid w:val="00D06F25"/>
    <w:rsid w:val="00D07157"/>
    <w:rsid w:val="00D10FD8"/>
    <w:rsid w:val="00D133F8"/>
    <w:rsid w:val="00D13857"/>
    <w:rsid w:val="00D14A3E"/>
    <w:rsid w:val="00D16CAE"/>
    <w:rsid w:val="00D214FA"/>
    <w:rsid w:val="00D21671"/>
    <w:rsid w:val="00D220BA"/>
    <w:rsid w:val="00D256BF"/>
    <w:rsid w:val="00D26D71"/>
    <w:rsid w:val="00D27476"/>
    <w:rsid w:val="00D458F6"/>
    <w:rsid w:val="00D45F3D"/>
    <w:rsid w:val="00D46759"/>
    <w:rsid w:val="00D4706B"/>
    <w:rsid w:val="00D512CE"/>
    <w:rsid w:val="00D516EA"/>
    <w:rsid w:val="00D5371B"/>
    <w:rsid w:val="00D55AA5"/>
    <w:rsid w:val="00D63CDA"/>
    <w:rsid w:val="00D777F7"/>
    <w:rsid w:val="00D80DAF"/>
    <w:rsid w:val="00D83B4A"/>
    <w:rsid w:val="00D9289B"/>
    <w:rsid w:val="00D92AD6"/>
    <w:rsid w:val="00D963BB"/>
    <w:rsid w:val="00D97E18"/>
    <w:rsid w:val="00DB1ADB"/>
    <w:rsid w:val="00DB5B07"/>
    <w:rsid w:val="00DB60CF"/>
    <w:rsid w:val="00DC0119"/>
    <w:rsid w:val="00DC1408"/>
    <w:rsid w:val="00DC364B"/>
    <w:rsid w:val="00DC5B3D"/>
    <w:rsid w:val="00DD457C"/>
    <w:rsid w:val="00DD5725"/>
    <w:rsid w:val="00DD60D8"/>
    <w:rsid w:val="00DE277F"/>
    <w:rsid w:val="00DF0127"/>
    <w:rsid w:val="00DF060B"/>
    <w:rsid w:val="00DF4021"/>
    <w:rsid w:val="00DF6D85"/>
    <w:rsid w:val="00E015B0"/>
    <w:rsid w:val="00E05800"/>
    <w:rsid w:val="00E07964"/>
    <w:rsid w:val="00E2198E"/>
    <w:rsid w:val="00E311E3"/>
    <w:rsid w:val="00E31F80"/>
    <w:rsid w:val="00E3716B"/>
    <w:rsid w:val="00E40371"/>
    <w:rsid w:val="00E40FA1"/>
    <w:rsid w:val="00E41035"/>
    <w:rsid w:val="00E4539D"/>
    <w:rsid w:val="00E5323B"/>
    <w:rsid w:val="00E569BA"/>
    <w:rsid w:val="00E57BFC"/>
    <w:rsid w:val="00E60D45"/>
    <w:rsid w:val="00E675AD"/>
    <w:rsid w:val="00E73138"/>
    <w:rsid w:val="00E80DD7"/>
    <w:rsid w:val="00E8259D"/>
    <w:rsid w:val="00E83248"/>
    <w:rsid w:val="00E8749E"/>
    <w:rsid w:val="00E90C01"/>
    <w:rsid w:val="00E92E5F"/>
    <w:rsid w:val="00E9428C"/>
    <w:rsid w:val="00E95DE0"/>
    <w:rsid w:val="00E96AEF"/>
    <w:rsid w:val="00EA3499"/>
    <w:rsid w:val="00EA486E"/>
    <w:rsid w:val="00EA6793"/>
    <w:rsid w:val="00EB4233"/>
    <w:rsid w:val="00EC044B"/>
    <w:rsid w:val="00EC1ACF"/>
    <w:rsid w:val="00ED397B"/>
    <w:rsid w:val="00ED426A"/>
    <w:rsid w:val="00EE6C30"/>
    <w:rsid w:val="00EE72E3"/>
    <w:rsid w:val="00F04D71"/>
    <w:rsid w:val="00F068B5"/>
    <w:rsid w:val="00F24ED7"/>
    <w:rsid w:val="00F372AC"/>
    <w:rsid w:val="00F50853"/>
    <w:rsid w:val="00F51A75"/>
    <w:rsid w:val="00F53C9E"/>
    <w:rsid w:val="00F57B0C"/>
    <w:rsid w:val="00F66008"/>
    <w:rsid w:val="00F72AF4"/>
    <w:rsid w:val="00F74022"/>
    <w:rsid w:val="00F74B06"/>
    <w:rsid w:val="00F85C7A"/>
    <w:rsid w:val="00F87A75"/>
    <w:rsid w:val="00F96139"/>
    <w:rsid w:val="00FA16D5"/>
    <w:rsid w:val="00FA6233"/>
    <w:rsid w:val="00FB3CB6"/>
    <w:rsid w:val="00FB770B"/>
    <w:rsid w:val="00FC0252"/>
    <w:rsid w:val="00FC04C9"/>
    <w:rsid w:val="00FC1B91"/>
    <w:rsid w:val="00FC2747"/>
    <w:rsid w:val="00FC72DB"/>
    <w:rsid w:val="00FD71C3"/>
    <w:rsid w:val="00FD7537"/>
    <w:rsid w:val="00FE74E7"/>
    <w:rsid w:val="00FF1BC2"/>
    <w:rsid w:val="00FF492F"/>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6B772"/>
  <w15:docId w15:val="{DAAAB113-BC07-496B-87F7-53D73E2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569BA"/>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D5725"/>
    <w:rPr>
      <w:sz w:val="16"/>
      <w:szCs w:val="16"/>
    </w:rPr>
  </w:style>
  <w:style w:type="paragraph" w:styleId="CommentText">
    <w:name w:val="annotation text"/>
    <w:basedOn w:val="Normal"/>
    <w:link w:val="CommentTextChar"/>
    <w:uiPriority w:val="99"/>
    <w:unhideWhenUsed/>
    <w:rsid w:val="00DD572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DD5725"/>
    <w:rPr>
      <w:rFonts w:ascii="Times New Roman" w:eastAsia="Times New Roman" w:hAnsi="Times New Roman" w:cs="Times New Roman"/>
      <w:sz w:val="20"/>
      <w:szCs w:val="20"/>
      <w:lang w:val="en-GB"/>
    </w:rPr>
  </w:style>
  <w:style w:type="character" w:customStyle="1" w:styleId="st1">
    <w:name w:val="st1"/>
    <w:basedOn w:val="DefaultParagraphFont"/>
    <w:rsid w:val="00307CC8"/>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nhideWhenUsed/>
    <w:rsid w:val="00E40371"/>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E40371"/>
    <w:rPr>
      <w:sz w:val="20"/>
      <w:szCs w:val="20"/>
    </w:rPr>
  </w:style>
  <w:style w:type="character" w:styleId="FootnoteReference">
    <w:name w:val="footnote reference"/>
    <w:basedOn w:val="DefaultParagraphFont"/>
    <w:unhideWhenUsed/>
    <w:rsid w:val="00E40371"/>
    <w:rPr>
      <w:vertAlign w:val="superscript"/>
    </w:rPr>
  </w:style>
  <w:style w:type="paragraph" w:styleId="CommentSubject">
    <w:name w:val="annotation subject"/>
    <w:basedOn w:val="CommentText"/>
    <w:next w:val="CommentText"/>
    <w:link w:val="CommentSubjectChar"/>
    <w:uiPriority w:val="99"/>
    <w:semiHidden/>
    <w:unhideWhenUsed/>
    <w:rsid w:val="00890079"/>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90079"/>
    <w:rPr>
      <w:rFonts w:ascii="Times New Roman" w:eastAsia="Times New Roman" w:hAnsi="Times New Roman" w:cs="Times New Roman"/>
      <w:b/>
      <w:bCs/>
      <w:sz w:val="20"/>
      <w:szCs w:val="20"/>
      <w:lang w:val="en-GB"/>
    </w:rPr>
  </w:style>
  <w:style w:type="paragraph" w:customStyle="1" w:styleId="Default">
    <w:name w:val="Default"/>
    <w:rsid w:val="00F74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996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7A4A"/>
    <w:pPr>
      <w:spacing w:after="0" w:line="240" w:lineRule="auto"/>
    </w:pPr>
    <w:rPr>
      <w:rFonts w:ascii="Times New Roman" w:hAnsi="Times New Roman" w:cs="Times New Roman"/>
      <w:sz w:val="24"/>
      <w:szCs w:val="24"/>
      <w:lang w:eastAsia="lv-LV"/>
    </w:rPr>
  </w:style>
  <w:style w:type="paragraph" w:customStyle="1" w:styleId="Standard">
    <w:name w:val="Standard"/>
    <w:rsid w:val="008A5F3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b8d990e2">
    <w:name w:val="sb8d990e2"/>
    <w:basedOn w:val="DefaultParagraphFont"/>
    <w:rsid w:val="00D80DAF"/>
  </w:style>
  <w:style w:type="paragraph" w:customStyle="1" w:styleId="xmsonormal">
    <w:name w:val="x_msonormal"/>
    <w:basedOn w:val="Normal"/>
    <w:rsid w:val="002E0A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2A70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tv213">
    <w:name w:val="x_tv213"/>
    <w:basedOn w:val="Normal"/>
    <w:rsid w:val="00FA62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B7F27"/>
    <w:rPr>
      <w:i/>
      <w:iCs/>
    </w:rPr>
  </w:style>
  <w:style w:type="paragraph" w:customStyle="1" w:styleId="xxmsonormal">
    <w:name w:val="x_x_msonormal"/>
    <w:basedOn w:val="Normal"/>
    <w:rsid w:val="005767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47663B"/>
    <w:pPr>
      <w:spacing w:after="14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47663B"/>
    <w:rPr>
      <w:rFonts w:ascii="Times New Roman" w:hAnsi="Times New Roman" w:cs="Times New Roman"/>
      <w:sz w:val="24"/>
      <w:szCs w:val="24"/>
    </w:rPr>
  </w:style>
  <w:style w:type="paragraph" w:customStyle="1" w:styleId="Body">
    <w:name w:val="Body"/>
    <w:rsid w:val="00E0796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838">
      <w:bodyDiv w:val="1"/>
      <w:marLeft w:val="0"/>
      <w:marRight w:val="0"/>
      <w:marTop w:val="0"/>
      <w:marBottom w:val="0"/>
      <w:divBdr>
        <w:top w:val="none" w:sz="0" w:space="0" w:color="auto"/>
        <w:left w:val="none" w:sz="0" w:space="0" w:color="auto"/>
        <w:bottom w:val="none" w:sz="0" w:space="0" w:color="auto"/>
        <w:right w:val="none" w:sz="0" w:space="0" w:color="auto"/>
      </w:divBdr>
    </w:div>
    <w:div w:id="58865907">
      <w:bodyDiv w:val="1"/>
      <w:marLeft w:val="0"/>
      <w:marRight w:val="0"/>
      <w:marTop w:val="0"/>
      <w:marBottom w:val="0"/>
      <w:divBdr>
        <w:top w:val="none" w:sz="0" w:space="0" w:color="auto"/>
        <w:left w:val="none" w:sz="0" w:space="0" w:color="auto"/>
        <w:bottom w:val="none" w:sz="0" w:space="0" w:color="auto"/>
        <w:right w:val="none" w:sz="0" w:space="0" w:color="auto"/>
      </w:divBdr>
    </w:div>
    <w:div w:id="116221189">
      <w:bodyDiv w:val="1"/>
      <w:marLeft w:val="0"/>
      <w:marRight w:val="0"/>
      <w:marTop w:val="0"/>
      <w:marBottom w:val="0"/>
      <w:divBdr>
        <w:top w:val="none" w:sz="0" w:space="0" w:color="auto"/>
        <w:left w:val="none" w:sz="0" w:space="0" w:color="auto"/>
        <w:bottom w:val="none" w:sz="0" w:space="0" w:color="auto"/>
        <w:right w:val="none" w:sz="0" w:space="0" w:color="auto"/>
      </w:divBdr>
    </w:div>
    <w:div w:id="146636160">
      <w:bodyDiv w:val="1"/>
      <w:marLeft w:val="0"/>
      <w:marRight w:val="0"/>
      <w:marTop w:val="0"/>
      <w:marBottom w:val="0"/>
      <w:divBdr>
        <w:top w:val="none" w:sz="0" w:space="0" w:color="auto"/>
        <w:left w:val="none" w:sz="0" w:space="0" w:color="auto"/>
        <w:bottom w:val="none" w:sz="0" w:space="0" w:color="auto"/>
        <w:right w:val="none" w:sz="0" w:space="0" w:color="auto"/>
      </w:divBdr>
    </w:div>
    <w:div w:id="148838096">
      <w:bodyDiv w:val="1"/>
      <w:marLeft w:val="0"/>
      <w:marRight w:val="0"/>
      <w:marTop w:val="0"/>
      <w:marBottom w:val="0"/>
      <w:divBdr>
        <w:top w:val="none" w:sz="0" w:space="0" w:color="auto"/>
        <w:left w:val="none" w:sz="0" w:space="0" w:color="auto"/>
        <w:bottom w:val="none" w:sz="0" w:space="0" w:color="auto"/>
        <w:right w:val="none" w:sz="0" w:space="0" w:color="auto"/>
      </w:divBdr>
    </w:div>
    <w:div w:id="1635922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27379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4481571">
      <w:bodyDiv w:val="1"/>
      <w:marLeft w:val="0"/>
      <w:marRight w:val="0"/>
      <w:marTop w:val="0"/>
      <w:marBottom w:val="0"/>
      <w:divBdr>
        <w:top w:val="none" w:sz="0" w:space="0" w:color="auto"/>
        <w:left w:val="none" w:sz="0" w:space="0" w:color="auto"/>
        <w:bottom w:val="none" w:sz="0" w:space="0" w:color="auto"/>
        <w:right w:val="none" w:sz="0" w:space="0" w:color="auto"/>
      </w:divBdr>
    </w:div>
    <w:div w:id="365175681">
      <w:bodyDiv w:val="1"/>
      <w:marLeft w:val="0"/>
      <w:marRight w:val="0"/>
      <w:marTop w:val="0"/>
      <w:marBottom w:val="0"/>
      <w:divBdr>
        <w:top w:val="none" w:sz="0" w:space="0" w:color="auto"/>
        <w:left w:val="none" w:sz="0" w:space="0" w:color="auto"/>
        <w:bottom w:val="none" w:sz="0" w:space="0" w:color="auto"/>
        <w:right w:val="none" w:sz="0" w:space="0" w:color="auto"/>
      </w:divBdr>
    </w:div>
    <w:div w:id="469054821">
      <w:bodyDiv w:val="1"/>
      <w:marLeft w:val="0"/>
      <w:marRight w:val="0"/>
      <w:marTop w:val="0"/>
      <w:marBottom w:val="0"/>
      <w:divBdr>
        <w:top w:val="none" w:sz="0" w:space="0" w:color="auto"/>
        <w:left w:val="none" w:sz="0" w:space="0" w:color="auto"/>
        <w:bottom w:val="none" w:sz="0" w:space="0" w:color="auto"/>
        <w:right w:val="none" w:sz="0" w:space="0" w:color="auto"/>
      </w:divBdr>
    </w:div>
    <w:div w:id="476075631">
      <w:bodyDiv w:val="1"/>
      <w:marLeft w:val="0"/>
      <w:marRight w:val="0"/>
      <w:marTop w:val="0"/>
      <w:marBottom w:val="0"/>
      <w:divBdr>
        <w:top w:val="none" w:sz="0" w:space="0" w:color="auto"/>
        <w:left w:val="none" w:sz="0" w:space="0" w:color="auto"/>
        <w:bottom w:val="none" w:sz="0" w:space="0" w:color="auto"/>
        <w:right w:val="none" w:sz="0" w:space="0" w:color="auto"/>
      </w:divBdr>
    </w:div>
    <w:div w:id="494298138">
      <w:bodyDiv w:val="1"/>
      <w:marLeft w:val="0"/>
      <w:marRight w:val="0"/>
      <w:marTop w:val="0"/>
      <w:marBottom w:val="0"/>
      <w:divBdr>
        <w:top w:val="none" w:sz="0" w:space="0" w:color="auto"/>
        <w:left w:val="none" w:sz="0" w:space="0" w:color="auto"/>
        <w:bottom w:val="none" w:sz="0" w:space="0" w:color="auto"/>
        <w:right w:val="none" w:sz="0" w:space="0" w:color="auto"/>
      </w:divBdr>
    </w:div>
    <w:div w:id="510531027">
      <w:bodyDiv w:val="1"/>
      <w:marLeft w:val="0"/>
      <w:marRight w:val="0"/>
      <w:marTop w:val="0"/>
      <w:marBottom w:val="0"/>
      <w:divBdr>
        <w:top w:val="none" w:sz="0" w:space="0" w:color="auto"/>
        <w:left w:val="none" w:sz="0" w:space="0" w:color="auto"/>
        <w:bottom w:val="none" w:sz="0" w:space="0" w:color="auto"/>
        <w:right w:val="none" w:sz="0" w:space="0" w:color="auto"/>
      </w:divBdr>
    </w:div>
    <w:div w:id="574783367">
      <w:bodyDiv w:val="1"/>
      <w:marLeft w:val="0"/>
      <w:marRight w:val="0"/>
      <w:marTop w:val="0"/>
      <w:marBottom w:val="0"/>
      <w:divBdr>
        <w:top w:val="none" w:sz="0" w:space="0" w:color="auto"/>
        <w:left w:val="none" w:sz="0" w:space="0" w:color="auto"/>
        <w:bottom w:val="none" w:sz="0" w:space="0" w:color="auto"/>
        <w:right w:val="none" w:sz="0" w:space="0" w:color="auto"/>
      </w:divBdr>
    </w:div>
    <w:div w:id="592128169">
      <w:bodyDiv w:val="1"/>
      <w:marLeft w:val="0"/>
      <w:marRight w:val="0"/>
      <w:marTop w:val="0"/>
      <w:marBottom w:val="0"/>
      <w:divBdr>
        <w:top w:val="none" w:sz="0" w:space="0" w:color="auto"/>
        <w:left w:val="none" w:sz="0" w:space="0" w:color="auto"/>
        <w:bottom w:val="none" w:sz="0" w:space="0" w:color="auto"/>
        <w:right w:val="none" w:sz="0" w:space="0" w:color="auto"/>
      </w:divBdr>
    </w:div>
    <w:div w:id="620570043">
      <w:bodyDiv w:val="1"/>
      <w:marLeft w:val="0"/>
      <w:marRight w:val="0"/>
      <w:marTop w:val="0"/>
      <w:marBottom w:val="0"/>
      <w:divBdr>
        <w:top w:val="none" w:sz="0" w:space="0" w:color="auto"/>
        <w:left w:val="none" w:sz="0" w:space="0" w:color="auto"/>
        <w:bottom w:val="none" w:sz="0" w:space="0" w:color="auto"/>
        <w:right w:val="none" w:sz="0" w:space="0" w:color="auto"/>
      </w:divBdr>
    </w:div>
    <w:div w:id="722410985">
      <w:bodyDiv w:val="1"/>
      <w:marLeft w:val="0"/>
      <w:marRight w:val="0"/>
      <w:marTop w:val="0"/>
      <w:marBottom w:val="0"/>
      <w:divBdr>
        <w:top w:val="none" w:sz="0" w:space="0" w:color="auto"/>
        <w:left w:val="none" w:sz="0" w:space="0" w:color="auto"/>
        <w:bottom w:val="none" w:sz="0" w:space="0" w:color="auto"/>
        <w:right w:val="none" w:sz="0" w:space="0" w:color="auto"/>
      </w:divBdr>
    </w:div>
    <w:div w:id="724767140">
      <w:bodyDiv w:val="1"/>
      <w:marLeft w:val="0"/>
      <w:marRight w:val="0"/>
      <w:marTop w:val="0"/>
      <w:marBottom w:val="0"/>
      <w:divBdr>
        <w:top w:val="none" w:sz="0" w:space="0" w:color="auto"/>
        <w:left w:val="none" w:sz="0" w:space="0" w:color="auto"/>
        <w:bottom w:val="none" w:sz="0" w:space="0" w:color="auto"/>
        <w:right w:val="none" w:sz="0" w:space="0" w:color="auto"/>
      </w:divBdr>
    </w:div>
    <w:div w:id="754210563">
      <w:bodyDiv w:val="1"/>
      <w:marLeft w:val="0"/>
      <w:marRight w:val="0"/>
      <w:marTop w:val="0"/>
      <w:marBottom w:val="0"/>
      <w:divBdr>
        <w:top w:val="none" w:sz="0" w:space="0" w:color="auto"/>
        <w:left w:val="none" w:sz="0" w:space="0" w:color="auto"/>
        <w:bottom w:val="none" w:sz="0" w:space="0" w:color="auto"/>
        <w:right w:val="none" w:sz="0" w:space="0" w:color="auto"/>
      </w:divBdr>
    </w:div>
    <w:div w:id="769469277">
      <w:bodyDiv w:val="1"/>
      <w:marLeft w:val="0"/>
      <w:marRight w:val="0"/>
      <w:marTop w:val="0"/>
      <w:marBottom w:val="0"/>
      <w:divBdr>
        <w:top w:val="none" w:sz="0" w:space="0" w:color="auto"/>
        <w:left w:val="none" w:sz="0" w:space="0" w:color="auto"/>
        <w:bottom w:val="none" w:sz="0" w:space="0" w:color="auto"/>
        <w:right w:val="none" w:sz="0" w:space="0" w:color="auto"/>
      </w:divBdr>
    </w:div>
    <w:div w:id="775254895">
      <w:bodyDiv w:val="1"/>
      <w:marLeft w:val="0"/>
      <w:marRight w:val="0"/>
      <w:marTop w:val="0"/>
      <w:marBottom w:val="0"/>
      <w:divBdr>
        <w:top w:val="none" w:sz="0" w:space="0" w:color="auto"/>
        <w:left w:val="none" w:sz="0" w:space="0" w:color="auto"/>
        <w:bottom w:val="none" w:sz="0" w:space="0" w:color="auto"/>
        <w:right w:val="none" w:sz="0" w:space="0" w:color="auto"/>
      </w:divBdr>
    </w:div>
    <w:div w:id="778453895">
      <w:bodyDiv w:val="1"/>
      <w:marLeft w:val="0"/>
      <w:marRight w:val="0"/>
      <w:marTop w:val="0"/>
      <w:marBottom w:val="0"/>
      <w:divBdr>
        <w:top w:val="none" w:sz="0" w:space="0" w:color="auto"/>
        <w:left w:val="none" w:sz="0" w:space="0" w:color="auto"/>
        <w:bottom w:val="none" w:sz="0" w:space="0" w:color="auto"/>
        <w:right w:val="none" w:sz="0" w:space="0" w:color="auto"/>
      </w:divBdr>
    </w:div>
    <w:div w:id="793407572">
      <w:bodyDiv w:val="1"/>
      <w:marLeft w:val="0"/>
      <w:marRight w:val="0"/>
      <w:marTop w:val="0"/>
      <w:marBottom w:val="0"/>
      <w:divBdr>
        <w:top w:val="none" w:sz="0" w:space="0" w:color="auto"/>
        <w:left w:val="none" w:sz="0" w:space="0" w:color="auto"/>
        <w:bottom w:val="none" w:sz="0" w:space="0" w:color="auto"/>
        <w:right w:val="none" w:sz="0" w:space="0" w:color="auto"/>
      </w:divBdr>
    </w:div>
    <w:div w:id="832915003">
      <w:bodyDiv w:val="1"/>
      <w:marLeft w:val="0"/>
      <w:marRight w:val="0"/>
      <w:marTop w:val="0"/>
      <w:marBottom w:val="0"/>
      <w:divBdr>
        <w:top w:val="none" w:sz="0" w:space="0" w:color="auto"/>
        <w:left w:val="none" w:sz="0" w:space="0" w:color="auto"/>
        <w:bottom w:val="none" w:sz="0" w:space="0" w:color="auto"/>
        <w:right w:val="none" w:sz="0" w:space="0" w:color="auto"/>
      </w:divBdr>
    </w:div>
    <w:div w:id="845943949">
      <w:bodyDiv w:val="1"/>
      <w:marLeft w:val="0"/>
      <w:marRight w:val="0"/>
      <w:marTop w:val="0"/>
      <w:marBottom w:val="0"/>
      <w:divBdr>
        <w:top w:val="none" w:sz="0" w:space="0" w:color="auto"/>
        <w:left w:val="none" w:sz="0" w:space="0" w:color="auto"/>
        <w:bottom w:val="none" w:sz="0" w:space="0" w:color="auto"/>
        <w:right w:val="none" w:sz="0" w:space="0" w:color="auto"/>
      </w:divBdr>
    </w:div>
    <w:div w:id="856311930">
      <w:bodyDiv w:val="1"/>
      <w:marLeft w:val="0"/>
      <w:marRight w:val="0"/>
      <w:marTop w:val="0"/>
      <w:marBottom w:val="0"/>
      <w:divBdr>
        <w:top w:val="none" w:sz="0" w:space="0" w:color="auto"/>
        <w:left w:val="none" w:sz="0" w:space="0" w:color="auto"/>
        <w:bottom w:val="none" w:sz="0" w:space="0" w:color="auto"/>
        <w:right w:val="none" w:sz="0" w:space="0" w:color="auto"/>
      </w:divBdr>
    </w:div>
    <w:div w:id="857351898">
      <w:bodyDiv w:val="1"/>
      <w:marLeft w:val="0"/>
      <w:marRight w:val="0"/>
      <w:marTop w:val="0"/>
      <w:marBottom w:val="0"/>
      <w:divBdr>
        <w:top w:val="none" w:sz="0" w:space="0" w:color="auto"/>
        <w:left w:val="none" w:sz="0" w:space="0" w:color="auto"/>
        <w:bottom w:val="none" w:sz="0" w:space="0" w:color="auto"/>
        <w:right w:val="none" w:sz="0" w:space="0" w:color="auto"/>
      </w:divBdr>
    </w:div>
    <w:div w:id="948854083">
      <w:bodyDiv w:val="1"/>
      <w:marLeft w:val="0"/>
      <w:marRight w:val="0"/>
      <w:marTop w:val="0"/>
      <w:marBottom w:val="0"/>
      <w:divBdr>
        <w:top w:val="none" w:sz="0" w:space="0" w:color="auto"/>
        <w:left w:val="none" w:sz="0" w:space="0" w:color="auto"/>
        <w:bottom w:val="none" w:sz="0" w:space="0" w:color="auto"/>
        <w:right w:val="none" w:sz="0" w:space="0" w:color="auto"/>
      </w:divBdr>
    </w:div>
    <w:div w:id="953247076">
      <w:bodyDiv w:val="1"/>
      <w:marLeft w:val="0"/>
      <w:marRight w:val="0"/>
      <w:marTop w:val="0"/>
      <w:marBottom w:val="0"/>
      <w:divBdr>
        <w:top w:val="none" w:sz="0" w:space="0" w:color="auto"/>
        <w:left w:val="none" w:sz="0" w:space="0" w:color="auto"/>
        <w:bottom w:val="none" w:sz="0" w:space="0" w:color="auto"/>
        <w:right w:val="none" w:sz="0" w:space="0" w:color="auto"/>
      </w:divBdr>
    </w:div>
    <w:div w:id="955284559">
      <w:bodyDiv w:val="1"/>
      <w:marLeft w:val="0"/>
      <w:marRight w:val="0"/>
      <w:marTop w:val="0"/>
      <w:marBottom w:val="0"/>
      <w:divBdr>
        <w:top w:val="none" w:sz="0" w:space="0" w:color="auto"/>
        <w:left w:val="none" w:sz="0" w:space="0" w:color="auto"/>
        <w:bottom w:val="none" w:sz="0" w:space="0" w:color="auto"/>
        <w:right w:val="none" w:sz="0" w:space="0" w:color="auto"/>
      </w:divBdr>
    </w:div>
    <w:div w:id="959188504">
      <w:bodyDiv w:val="1"/>
      <w:marLeft w:val="0"/>
      <w:marRight w:val="0"/>
      <w:marTop w:val="0"/>
      <w:marBottom w:val="0"/>
      <w:divBdr>
        <w:top w:val="none" w:sz="0" w:space="0" w:color="auto"/>
        <w:left w:val="none" w:sz="0" w:space="0" w:color="auto"/>
        <w:bottom w:val="none" w:sz="0" w:space="0" w:color="auto"/>
        <w:right w:val="none" w:sz="0" w:space="0" w:color="auto"/>
      </w:divBdr>
    </w:div>
    <w:div w:id="968706830">
      <w:bodyDiv w:val="1"/>
      <w:marLeft w:val="0"/>
      <w:marRight w:val="0"/>
      <w:marTop w:val="0"/>
      <w:marBottom w:val="0"/>
      <w:divBdr>
        <w:top w:val="none" w:sz="0" w:space="0" w:color="auto"/>
        <w:left w:val="none" w:sz="0" w:space="0" w:color="auto"/>
        <w:bottom w:val="none" w:sz="0" w:space="0" w:color="auto"/>
        <w:right w:val="none" w:sz="0" w:space="0" w:color="auto"/>
      </w:divBdr>
    </w:div>
    <w:div w:id="1045526205">
      <w:bodyDiv w:val="1"/>
      <w:marLeft w:val="0"/>
      <w:marRight w:val="0"/>
      <w:marTop w:val="0"/>
      <w:marBottom w:val="0"/>
      <w:divBdr>
        <w:top w:val="none" w:sz="0" w:space="0" w:color="auto"/>
        <w:left w:val="none" w:sz="0" w:space="0" w:color="auto"/>
        <w:bottom w:val="none" w:sz="0" w:space="0" w:color="auto"/>
        <w:right w:val="none" w:sz="0" w:space="0" w:color="auto"/>
      </w:divBdr>
    </w:div>
    <w:div w:id="1153838275">
      <w:bodyDiv w:val="1"/>
      <w:marLeft w:val="0"/>
      <w:marRight w:val="0"/>
      <w:marTop w:val="0"/>
      <w:marBottom w:val="0"/>
      <w:divBdr>
        <w:top w:val="none" w:sz="0" w:space="0" w:color="auto"/>
        <w:left w:val="none" w:sz="0" w:space="0" w:color="auto"/>
        <w:bottom w:val="none" w:sz="0" w:space="0" w:color="auto"/>
        <w:right w:val="none" w:sz="0" w:space="0" w:color="auto"/>
      </w:divBdr>
    </w:div>
    <w:div w:id="1168518509">
      <w:bodyDiv w:val="1"/>
      <w:marLeft w:val="0"/>
      <w:marRight w:val="0"/>
      <w:marTop w:val="0"/>
      <w:marBottom w:val="0"/>
      <w:divBdr>
        <w:top w:val="none" w:sz="0" w:space="0" w:color="auto"/>
        <w:left w:val="none" w:sz="0" w:space="0" w:color="auto"/>
        <w:bottom w:val="none" w:sz="0" w:space="0" w:color="auto"/>
        <w:right w:val="none" w:sz="0" w:space="0" w:color="auto"/>
      </w:divBdr>
    </w:div>
    <w:div w:id="1196041212">
      <w:bodyDiv w:val="1"/>
      <w:marLeft w:val="0"/>
      <w:marRight w:val="0"/>
      <w:marTop w:val="0"/>
      <w:marBottom w:val="0"/>
      <w:divBdr>
        <w:top w:val="none" w:sz="0" w:space="0" w:color="auto"/>
        <w:left w:val="none" w:sz="0" w:space="0" w:color="auto"/>
        <w:bottom w:val="none" w:sz="0" w:space="0" w:color="auto"/>
        <w:right w:val="none" w:sz="0" w:space="0" w:color="auto"/>
      </w:divBdr>
    </w:div>
    <w:div w:id="1254556028">
      <w:bodyDiv w:val="1"/>
      <w:marLeft w:val="0"/>
      <w:marRight w:val="0"/>
      <w:marTop w:val="0"/>
      <w:marBottom w:val="0"/>
      <w:divBdr>
        <w:top w:val="none" w:sz="0" w:space="0" w:color="auto"/>
        <w:left w:val="none" w:sz="0" w:space="0" w:color="auto"/>
        <w:bottom w:val="none" w:sz="0" w:space="0" w:color="auto"/>
        <w:right w:val="none" w:sz="0" w:space="0" w:color="auto"/>
      </w:divBdr>
    </w:div>
    <w:div w:id="1257832829">
      <w:bodyDiv w:val="1"/>
      <w:marLeft w:val="0"/>
      <w:marRight w:val="0"/>
      <w:marTop w:val="0"/>
      <w:marBottom w:val="0"/>
      <w:divBdr>
        <w:top w:val="none" w:sz="0" w:space="0" w:color="auto"/>
        <w:left w:val="none" w:sz="0" w:space="0" w:color="auto"/>
        <w:bottom w:val="none" w:sz="0" w:space="0" w:color="auto"/>
        <w:right w:val="none" w:sz="0" w:space="0" w:color="auto"/>
      </w:divBdr>
    </w:div>
    <w:div w:id="1294216398">
      <w:bodyDiv w:val="1"/>
      <w:marLeft w:val="0"/>
      <w:marRight w:val="0"/>
      <w:marTop w:val="0"/>
      <w:marBottom w:val="0"/>
      <w:divBdr>
        <w:top w:val="none" w:sz="0" w:space="0" w:color="auto"/>
        <w:left w:val="none" w:sz="0" w:space="0" w:color="auto"/>
        <w:bottom w:val="none" w:sz="0" w:space="0" w:color="auto"/>
        <w:right w:val="none" w:sz="0" w:space="0" w:color="auto"/>
      </w:divBdr>
    </w:div>
    <w:div w:id="1314723880">
      <w:bodyDiv w:val="1"/>
      <w:marLeft w:val="0"/>
      <w:marRight w:val="0"/>
      <w:marTop w:val="0"/>
      <w:marBottom w:val="0"/>
      <w:divBdr>
        <w:top w:val="none" w:sz="0" w:space="0" w:color="auto"/>
        <w:left w:val="none" w:sz="0" w:space="0" w:color="auto"/>
        <w:bottom w:val="none" w:sz="0" w:space="0" w:color="auto"/>
        <w:right w:val="none" w:sz="0" w:space="0" w:color="auto"/>
      </w:divBdr>
    </w:div>
    <w:div w:id="1355767405">
      <w:bodyDiv w:val="1"/>
      <w:marLeft w:val="0"/>
      <w:marRight w:val="0"/>
      <w:marTop w:val="0"/>
      <w:marBottom w:val="0"/>
      <w:divBdr>
        <w:top w:val="none" w:sz="0" w:space="0" w:color="auto"/>
        <w:left w:val="none" w:sz="0" w:space="0" w:color="auto"/>
        <w:bottom w:val="none" w:sz="0" w:space="0" w:color="auto"/>
        <w:right w:val="none" w:sz="0" w:space="0" w:color="auto"/>
      </w:divBdr>
    </w:div>
    <w:div w:id="13786277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2135588">
      <w:bodyDiv w:val="1"/>
      <w:marLeft w:val="0"/>
      <w:marRight w:val="0"/>
      <w:marTop w:val="0"/>
      <w:marBottom w:val="0"/>
      <w:divBdr>
        <w:top w:val="none" w:sz="0" w:space="0" w:color="auto"/>
        <w:left w:val="none" w:sz="0" w:space="0" w:color="auto"/>
        <w:bottom w:val="none" w:sz="0" w:space="0" w:color="auto"/>
        <w:right w:val="none" w:sz="0" w:space="0" w:color="auto"/>
      </w:divBdr>
    </w:div>
    <w:div w:id="1509825683">
      <w:bodyDiv w:val="1"/>
      <w:marLeft w:val="0"/>
      <w:marRight w:val="0"/>
      <w:marTop w:val="0"/>
      <w:marBottom w:val="0"/>
      <w:divBdr>
        <w:top w:val="none" w:sz="0" w:space="0" w:color="auto"/>
        <w:left w:val="none" w:sz="0" w:space="0" w:color="auto"/>
        <w:bottom w:val="none" w:sz="0" w:space="0" w:color="auto"/>
        <w:right w:val="none" w:sz="0" w:space="0" w:color="auto"/>
      </w:divBdr>
    </w:div>
    <w:div w:id="1589387763">
      <w:bodyDiv w:val="1"/>
      <w:marLeft w:val="0"/>
      <w:marRight w:val="0"/>
      <w:marTop w:val="0"/>
      <w:marBottom w:val="0"/>
      <w:divBdr>
        <w:top w:val="none" w:sz="0" w:space="0" w:color="auto"/>
        <w:left w:val="none" w:sz="0" w:space="0" w:color="auto"/>
        <w:bottom w:val="none" w:sz="0" w:space="0" w:color="auto"/>
        <w:right w:val="none" w:sz="0" w:space="0" w:color="auto"/>
      </w:divBdr>
    </w:div>
    <w:div w:id="1619409546">
      <w:bodyDiv w:val="1"/>
      <w:marLeft w:val="0"/>
      <w:marRight w:val="0"/>
      <w:marTop w:val="0"/>
      <w:marBottom w:val="0"/>
      <w:divBdr>
        <w:top w:val="none" w:sz="0" w:space="0" w:color="auto"/>
        <w:left w:val="none" w:sz="0" w:space="0" w:color="auto"/>
        <w:bottom w:val="none" w:sz="0" w:space="0" w:color="auto"/>
        <w:right w:val="none" w:sz="0" w:space="0" w:color="auto"/>
      </w:divBdr>
    </w:div>
    <w:div w:id="1743672543">
      <w:bodyDiv w:val="1"/>
      <w:marLeft w:val="0"/>
      <w:marRight w:val="0"/>
      <w:marTop w:val="0"/>
      <w:marBottom w:val="0"/>
      <w:divBdr>
        <w:top w:val="none" w:sz="0" w:space="0" w:color="auto"/>
        <w:left w:val="none" w:sz="0" w:space="0" w:color="auto"/>
        <w:bottom w:val="none" w:sz="0" w:space="0" w:color="auto"/>
        <w:right w:val="none" w:sz="0" w:space="0" w:color="auto"/>
      </w:divBdr>
    </w:div>
    <w:div w:id="1776434854">
      <w:bodyDiv w:val="1"/>
      <w:marLeft w:val="0"/>
      <w:marRight w:val="0"/>
      <w:marTop w:val="0"/>
      <w:marBottom w:val="0"/>
      <w:divBdr>
        <w:top w:val="none" w:sz="0" w:space="0" w:color="auto"/>
        <w:left w:val="none" w:sz="0" w:space="0" w:color="auto"/>
        <w:bottom w:val="none" w:sz="0" w:space="0" w:color="auto"/>
        <w:right w:val="none" w:sz="0" w:space="0" w:color="auto"/>
      </w:divBdr>
    </w:div>
    <w:div w:id="1796868935">
      <w:bodyDiv w:val="1"/>
      <w:marLeft w:val="0"/>
      <w:marRight w:val="0"/>
      <w:marTop w:val="0"/>
      <w:marBottom w:val="0"/>
      <w:divBdr>
        <w:top w:val="none" w:sz="0" w:space="0" w:color="auto"/>
        <w:left w:val="none" w:sz="0" w:space="0" w:color="auto"/>
        <w:bottom w:val="none" w:sz="0" w:space="0" w:color="auto"/>
        <w:right w:val="none" w:sz="0" w:space="0" w:color="auto"/>
      </w:divBdr>
      <w:divsChild>
        <w:div w:id="96486083">
          <w:marLeft w:val="0"/>
          <w:marRight w:val="0"/>
          <w:marTop w:val="0"/>
          <w:marBottom w:val="0"/>
          <w:divBdr>
            <w:top w:val="none" w:sz="0" w:space="0" w:color="auto"/>
            <w:left w:val="none" w:sz="0" w:space="0" w:color="auto"/>
            <w:bottom w:val="none" w:sz="0" w:space="0" w:color="auto"/>
            <w:right w:val="none" w:sz="0" w:space="0" w:color="auto"/>
          </w:divBdr>
        </w:div>
        <w:div w:id="1433894003">
          <w:marLeft w:val="0"/>
          <w:marRight w:val="0"/>
          <w:marTop w:val="0"/>
          <w:marBottom w:val="0"/>
          <w:divBdr>
            <w:top w:val="none" w:sz="0" w:space="0" w:color="auto"/>
            <w:left w:val="none" w:sz="0" w:space="0" w:color="auto"/>
            <w:bottom w:val="none" w:sz="0" w:space="0" w:color="auto"/>
            <w:right w:val="none" w:sz="0" w:space="0" w:color="auto"/>
          </w:divBdr>
        </w:div>
      </w:divsChild>
    </w:div>
    <w:div w:id="1826774365">
      <w:bodyDiv w:val="1"/>
      <w:marLeft w:val="0"/>
      <w:marRight w:val="0"/>
      <w:marTop w:val="0"/>
      <w:marBottom w:val="0"/>
      <w:divBdr>
        <w:top w:val="none" w:sz="0" w:space="0" w:color="auto"/>
        <w:left w:val="none" w:sz="0" w:space="0" w:color="auto"/>
        <w:bottom w:val="none" w:sz="0" w:space="0" w:color="auto"/>
        <w:right w:val="none" w:sz="0" w:space="0" w:color="auto"/>
      </w:divBdr>
    </w:div>
    <w:div w:id="1848252012">
      <w:bodyDiv w:val="1"/>
      <w:marLeft w:val="0"/>
      <w:marRight w:val="0"/>
      <w:marTop w:val="0"/>
      <w:marBottom w:val="0"/>
      <w:divBdr>
        <w:top w:val="none" w:sz="0" w:space="0" w:color="auto"/>
        <w:left w:val="none" w:sz="0" w:space="0" w:color="auto"/>
        <w:bottom w:val="none" w:sz="0" w:space="0" w:color="auto"/>
        <w:right w:val="none" w:sz="0" w:space="0" w:color="auto"/>
      </w:divBdr>
    </w:div>
    <w:div w:id="1890418480">
      <w:bodyDiv w:val="1"/>
      <w:marLeft w:val="0"/>
      <w:marRight w:val="0"/>
      <w:marTop w:val="0"/>
      <w:marBottom w:val="0"/>
      <w:divBdr>
        <w:top w:val="none" w:sz="0" w:space="0" w:color="auto"/>
        <w:left w:val="none" w:sz="0" w:space="0" w:color="auto"/>
        <w:bottom w:val="none" w:sz="0" w:space="0" w:color="auto"/>
        <w:right w:val="none" w:sz="0" w:space="0" w:color="auto"/>
      </w:divBdr>
    </w:div>
    <w:div w:id="1892032766">
      <w:bodyDiv w:val="1"/>
      <w:marLeft w:val="0"/>
      <w:marRight w:val="0"/>
      <w:marTop w:val="0"/>
      <w:marBottom w:val="0"/>
      <w:divBdr>
        <w:top w:val="none" w:sz="0" w:space="0" w:color="auto"/>
        <w:left w:val="none" w:sz="0" w:space="0" w:color="auto"/>
        <w:bottom w:val="none" w:sz="0" w:space="0" w:color="auto"/>
        <w:right w:val="none" w:sz="0" w:space="0" w:color="auto"/>
      </w:divBdr>
    </w:div>
    <w:div w:id="1916669989">
      <w:bodyDiv w:val="1"/>
      <w:marLeft w:val="0"/>
      <w:marRight w:val="0"/>
      <w:marTop w:val="0"/>
      <w:marBottom w:val="0"/>
      <w:divBdr>
        <w:top w:val="none" w:sz="0" w:space="0" w:color="auto"/>
        <w:left w:val="none" w:sz="0" w:space="0" w:color="auto"/>
        <w:bottom w:val="none" w:sz="0" w:space="0" w:color="auto"/>
        <w:right w:val="none" w:sz="0" w:space="0" w:color="auto"/>
      </w:divBdr>
    </w:div>
    <w:div w:id="1919513099">
      <w:bodyDiv w:val="1"/>
      <w:marLeft w:val="0"/>
      <w:marRight w:val="0"/>
      <w:marTop w:val="0"/>
      <w:marBottom w:val="0"/>
      <w:divBdr>
        <w:top w:val="none" w:sz="0" w:space="0" w:color="auto"/>
        <w:left w:val="none" w:sz="0" w:space="0" w:color="auto"/>
        <w:bottom w:val="none" w:sz="0" w:space="0" w:color="auto"/>
        <w:right w:val="none" w:sz="0" w:space="0" w:color="auto"/>
      </w:divBdr>
    </w:div>
    <w:div w:id="1928613008">
      <w:bodyDiv w:val="1"/>
      <w:marLeft w:val="0"/>
      <w:marRight w:val="0"/>
      <w:marTop w:val="0"/>
      <w:marBottom w:val="0"/>
      <w:divBdr>
        <w:top w:val="none" w:sz="0" w:space="0" w:color="auto"/>
        <w:left w:val="none" w:sz="0" w:space="0" w:color="auto"/>
        <w:bottom w:val="none" w:sz="0" w:space="0" w:color="auto"/>
        <w:right w:val="none" w:sz="0" w:space="0" w:color="auto"/>
      </w:divBdr>
    </w:div>
    <w:div w:id="1982689095">
      <w:bodyDiv w:val="1"/>
      <w:marLeft w:val="0"/>
      <w:marRight w:val="0"/>
      <w:marTop w:val="0"/>
      <w:marBottom w:val="0"/>
      <w:divBdr>
        <w:top w:val="none" w:sz="0" w:space="0" w:color="auto"/>
        <w:left w:val="none" w:sz="0" w:space="0" w:color="auto"/>
        <w:bottom w:val="none" w:sz="0" w:space="0" w:color="auto"/>
        <w:right w:val="none" w:sz="0" w:space="0" w:color="auto"/>
      </w:divBdr>
    </w:div>
    <w:div w:id="1990595625">
      <w:bodyDiv w:val="1"/>
      <w:marLeft w:val="0"/>
      <w:marRight w:val="0"/>
      <w:marTop w:val="0"/>
      <w:marBottom w:val="0"/>
      <w:divBdr>
        <w:top w:val="none" w:sz="0" w:space="0" w:color="auto"/>
        <w:left w:val="none" w:sz="0" w:space="0" w:color="auto"/>
        <w:bottom w:val="none" w:sz="0" w:space="0" w:color="auto"/>
        <w:right w:val="none" w:sz="0" w:space="0" w:color="auto"/>
      </w:divBdr>
    </w:div>
    <w:div w:id="1991709097">
      <w:bodyDiv w:val="1"/>
      <w:marLeft w:val="0"/>
      <w:marRight w:val="0"/>
      <w:marTop w:val="0"/>
      <w:marBottom w:val="0"/>
      <w:divBdr>
        <w:top w:val="none" w:sz="0" w:space="0" w:color="auto"/>
        <w:left w:val="none" w:sz="0" w:space="0" w:color="auto"/>
        <w:bottom w:val="none" w:sz="0" w:space="0" w:color="auto"/>
        <w:right w:val="none" w:sz="0" w:space="0" w:color="auto"/>
      </w:divBdr>
    </w:div>
    <w:div w:id="2079085020">
      <w:bodyDiv w:val="1"/>
      <w:marLeft w:val="0"/>
      <w:marRight w:val="0"/>
      <w:marTop w:val="0"/>
      <w:marBottom w:val="0"/>
      <w:divBdr>
        <w:top w:val="none" w:sz="0" w:space="0" w:color="auto"/>
        <w:left w:val="none" w:sz="0" w:space="0" w:color="auto"/>
        <w:bottom w:val="none" w:sz="0" w:space="0" w:color="auto"/>
        <w:right w:val="none" w:sz="0" w:space="0" w:color="auto"/>
      </w:divBdr>
    </w:div>
    <w:div w:id="2083988775">
      <w:bodyDiv w:val="1"/>
      <w:marLeft w:val="0"/>
      <w:marRight w:val="0"/>
      <w:marTop w:val="0"/>
      <w:marBottom w:val="0"/>
      <w:divBdr>
        <w:top w:val="none" w:sz="0" w:space="0" w:color="auto"/>
        <w:left w:val="none" w:sz="0" w:space="0" w:color="auto"/>
        <w:bottom w:val="none" w:sz="0" w:space="0" w:color="auto"/>
        <w:right w:val="none" w:sz="0" w:space="0" w:color="auto"/>
      </w:divBdr>
    </w:div>
    <w:div w:id="21117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963-publisku-izklaides-un-svetku-pasakumu-drosibas-likum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2090-par-sapulcem-gajieniem-un-piketie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9A4E5B4B344AEBBED43347AC931EE6"/>
        <w:category>
          <w:name w:val="General"/>
          <w:gallery w:val="placeholder"/>
        </w:category>
        <w:types>
          <w:type w:val="bbPlcHdr"/>
        </w:types>
        <w:behaviors>
          <w:behavior w:val="content"/>
        </w:behaviors>
        <w:guid w:val="{2978D5F3-282C-4FA5-8BD4-AD5C40B8FBCA}"/>
      </w:docPartPr>
      <w:docPartBody>
        <w:p w:rsidR="00B566F9" w:rsidRDefault="007F3AC5" w:rsidP="007F3AC5">
          <w:pPr>
            <w:pStyle w:val="309A4E5B4B344AEBBED43347AC931EE6"/>
          </w:pPr>
          <w:r w:rsidRPr="00E90C01">
            <w:rPr>
              <w:rStyle w:val="PlaceholderText"/>
              <w:rFonts w:ascii="Times New Roman" w:hAnsi="Times New Roman" w:cs="Times New Roman"/>
              <w:sz w:val="28"/>
              <w:szCs w:val="28"/>
            </w:rPr>
            <w:t>Tiesību akta</w:t>
          </w:r>
        </w:p>
      </w:docPartBody>
    </w:docPart>
    <w:docPart>
      <w:docPartPr>
        <w:name w:val="C0FDE49F8BED4B1D82D5A7B6D0379C3F"/>
        <w:category>
          <w:name w:val="General"/>
          <w:gallery w:val="placeholder"/>
        </w:category>
        <w:types>
          <w:type w:val="bbPlcHdr"/>
        </w:types>
        <w:behaviors>
          <w:behavior w:val="content"/>
        </w:behaviors>
        <w:guid w:val="{3EA11EEA-040C-413F-B11B-2B135C7D6B23}"/>
      </w:docPartPr>
      <w:docPartBody>
        <w:p w:rsidR="00B566F9" w:rsidRDefault="007F3AC5" w:rsidP="007F3AC5">
          <w:pPr>
            <w:pStyle w:val="C0FDE49F8BED4B1D82D5A7B6D0379C3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109A"/>
    <w:rsid w:val="00084514"/>
    <w:rsid w:val="00293477"/>
    <w:rsid w:val="00344186"/>
    <w:rsid w:val="00432E61"/>
    <w:rsid w:val="00472F39"/>
    <w:rsid w:val="00486FF0"/>
    <w:rsid w:val="004F18F7"/>
    <w:rsid w:val="00502270"/>
    <w:rsid w:val="00521227"/>
    <w:rsid w:val="00523A63"/>
    <w:rsid w:val="00541CB7"/>
    <w:rsid w:val="00675A99"/>
    <w:rsid w:val="006E10A9"/>
    <w:rsid w:val="00740ACA"/>
    <w:rsid w:val="00741E36"/>
    <w:rsid w:val="007572C1"/>
    <w:rsid w:val="007B3CC5"/>
    <w:rsid w:val="007F3AC5"/>
    <w:rsid w:val="007F488D"/>
    <w:rsid w:val="00802303"/>
    <w:rsid w:val="008A2066"/>
    <w:rsid w:val="008B623B"/>
    <w:rsid w:val="008D39C9"/>
    <w:rsid w:val="00995262"/>
    <w:rsid w:val="009C1B4C"/>
    <w:rsid w:val="009D4A6F"/>
    <w:rsid w:val="00A63CEF"/>
    <w:rsid w:val="00AD4A2F"/>
    <w:rsid w:val="00AF1916"/>
    <w:rsid w:val="00B24274"/>
    <w:rsid w:val="00B25FE7"/>
    <w:rsid w:val="00B3767C"/>
    <w:rsid w:val="00B566F9"/>
    <w:rsid w:val="00C00671"/>
    <w:rsid w:val="00CC2172"/>
    <w:rsid w:val="00CF5746"/>
    <w:rsid w:val="00D16E20"/>
    <w:rsid w:val="00D84C47"/>
    <w:rsid w:val="00DA4529"/>
    <w:rsid w:val="00DC3D82"/>
    <w:rsid w:val="00E54C38"/>
    <w:rsid w:val="00E57AE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AC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199CC123AB34A40A36552606B89F027">
    <w:name w:val="E199CC123AB34A40A36552606B89F027"/>
    <w:rsid w:val="00E57AE3"/>
  </w:style>
  <w:style w:type="paragraph" w:customStyle="1" w:styleId="D3D5286EF51E48D3A13AB1DE997FBD7F">
    <w:name w:val="D3D5286EF51E48D3A13AB1DE997FBD7F"/>
    <w:rsid w:val="00AF1916"/>
  </w:style>
  <w:style w:type="paragraph" w:customStyle="1" w:styleId="309A4E5B4B344AEBBED43347AC931EE6">
    <w:name w:val="309A4E5B4B344AEBBED43347AC931EE6"/>
    <w:rsid w:val="007F3AC5"/>
  </w:style>
  <w:style w:type="paragraph" w:customStyle="1" w:styleId="C0FDE49F8BED4B1D82D5A7B6D0379C3F">
    <w:name w:val="C0FDE49F8BED4B1D82D5A7B6D0379C3F"/>
    <w:rsid w:val="007F3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00AC-6475-43BA-9BA6-0FCB7CB0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60</Pages>
  <Words>17422</Words>
  <Characters>126485</Characters>
  <Application>Microsoft Office Word</Application>
  <DocSecurity>0</DocSecurity>
  <Lines>3328</Lines>
  <Paragraphs>441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“Covid-19 infekcijas izplatības  pārvaldības likums”  </vt:lpstr>
      <vt:lpstr>Likumprojekta “Covid-19 infekcijas izplatības  pārvaldības likums”  </vt:lpstr>
    </vt:vector>
  </TitlesOfParts>
  <Company>Tielsietu ministrija</Company>
  <LinksUpToDate>false</LinksUpToDate>
  <CharactersWithSpaces>143466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“Covid-19 infekcijas izplatības  pārvaldības likums”  </dc:title>
  <dc:subject>Anotācija</dc:subject>
  <dc:creator>Liene Zariņa</dc:creator>
  <dc:description>67036905, Liene.Zarina@tm.gov.lv</dc:description>
  <cp:lastModifiedBy>Aija Talmane</cp:lastModifiedBy>
  <cp:revision>439</cp:revision>
  <cp:lastPrinted>2020-05-28T12:54:00Z</cp:lastPrinted>
  <dcterms:created xsi:type="dcterms:W3CDTF">2020-05-18T07:57:00Z</dcterms:created>
  <dcterms:modified xsi:type="dcterms:W3CDTF">2020-05-28T12:57:00Z</dcterms:modified>
</cp:coreProperties>
</file>