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EBE" w:rsidRDefault="00B87873" w14:paraId="3B35A8D7" w14:textId="77777777">
      <w:pPr>
        <w:pStyle w:val="Nosaukums"/>
        <w:tabs>
          <w:tab w:val="left" w:pos="8364"/>
        </w:tabs>
        <w:jc w:val="right"/>
        <w:rPr>
          <w:b w:val="0"/>
          <w:i/>
          <w:sz w:val="24"/>
        </w:rPr>
      </w:pPr>
      <w:r>
        <w:rPr>
          <w:b w:val="0"/>
          <w:i/>
          <w:sz w:val="24"/>
        </w:rPr>
        <w:t>Projekts</w:t>
      </w:r>
    </w:p>
    <w:p w:rsidR="000C5EBE" w:rsidRDefault="000C5EBE" w14:paraId="149B04D1" w14:textId="77777777">
      <w:pPr>
        <w:pStyle w:val="Nosaukums"/>
        <w:jc w:val="right"/>
        <w:rPr>
          <w:b w:val="0"/>
          <w:i/>
          <w:sz w:val="24"/>
        </w:rPr>
      </w:pPr>
    </w:p>
    <w:p w:rsidR="000C5EBE" w:rsidRDefault="000C5EBE" w14:paraId="1A148F0F" w14:textId="77777777">
      <w:pPr>
        <w:pStyle w:val="Nosaukums"/>
        <w:jc w:val="right"/>
        <w:rPr>
          <w:b w:val="0"/>
          <w:i/>
          <w:sz w:val="24"/>
        </w:rPr>
      </w:pPr>
    </w:p>
    <w:p w:rsidR="000C5EBE" w:rsidRDefault="00B87873" w14:paraId="21C0F0B8" w14:textId="77777777">
      <w:pPr>
        <w:pStyle w:val="Nosaukums"/>
        <w:jc w:val="right"/>
        <w:rPr>
          <w:b w:val="0"/>
          <w:i/>
          <w:sz w:val="24"/>
        </w:rPr>
      </w:pPr>
      <w:r>
        <w:rPr>
          <w:b w:val="0"/>
          <w:i/>
          <w:sz w:val="24"/>
        </w:rPr>
        <w:t>(Ministru kabineta</w:t>
      </w:r>
    </w:p>
    <w:p w:rsidR="000C5EBE" w:rsidRDefault="00B87873" w14:paraId="01DF7427" w14:textId="2F5E3905">
      <w:pPr>
        <w:pStyle w:val="Nosaukums"/>
        <w:jc w:val="right"/>
        <w:rPr>
          <w:b w:val="0"/>
          <w:i/>
          <w:sz w:val="24"/>
        </w:rPr>
      </w:pPr>
      <w:r>
        <w:rPr>
          <w:b w:val="0"/>
          <w:i/>
          <w:sz w:val="24"/>
        </w:rPr>
        <w:t>20</w:t>
      </w:r>
      <w:r w:rsidR="003C0CE0">
        <w:rPr>
          <w:b w:val="0"/>
          <w:i/>
          <w:sz w:val="24"/>
        </w:rPr>
        <w:t>20</w:t>
      </w:r>
      <w:r>
        <w:rPr>
          <w:b w:val="0"/>
          <w:i/>
          <w:sz w:val="24"/>
        </w:rPr>
        <w:t>. gada __._______</w:t>
      </w:r>
    </w:p>
    <w:p w:rsidR="000C5EBE" w:rsidRDefault="00B87873" w14:paraId="74779D35" w14:textId="77777777">
      <w:pPr>
        <w:pStyle w:val="Nosaukums"/>
        <w:jc w:val="right"/>
        <w:rPr>
          <w:b w:val="0"/>
          <w:i/>
          <w:sz w:val="24"/>
        </w:rPr>
      </w:pPr>
      <w:r>
        <w:rPr>
          <w:b w:val="0"/>
          <w:i/>
          <w:sz w:val="24"/>
        </w:rPr>
        <w:t>rīkojums Nr.___)</w:t>
      </w:r>
    </w:p>
    <w:p w:rsidR="000C5EBE" w:rsidRDefault="000C5EBE" w14:paraId="2BD6FE6E" w14:textId="77777777">
      <w:pPr>
        <w:spacing w:after="0" w:line="240" w:lineRule="auto"/>
        <w:jc w:val="center"/>
        <w:rPr>
          <w:rFonts w:ascii="Times New Roman" w:hAnsi="Times New Roman" w:eastAsia="Times New Roman" w:cs="Times New Roman"/>
          <w:b/>
          <w:color w:val="414142"/>
          <w:sz w:val="24"/>
          <w:szCs w:val="24"/>
        </w:rPr>
      </w:pPr>
    </w:p>
    <w:p w:rsidR="000C5EBE" w:rsidRDefault="000C5EBE" w14:paraId="71EB9C66" w14:textId="77777777">
      <w:pPr>
        <w:spacing w:after="0" w:line="240" w:lineRule="auto"/>
        <w:jc w:val="center"/>
        <w:rPr>
          <w:rFonts w:ascii="Times New Roman" w:hAnsi="Times New Roman" w:eastAsia="Times New Roman" w:cs="Times New Roman"/>
          <w:b/>
          <w:color w:val="414142"/>
          <w:sz w:val="24"/>
          <w:szCs w:val="24"/>
        </w:rPr>
      </w:pPr>
    </w:p>
    <w:p w:rsidR="000C5EBE" w:rsidRDefault="000C5EBE" w14:paraId="76DBD81B" w14:textId="77777777">
      <w:pPr>
        <w:spacing w:after="0" w:line="240" w:lineRule="auto"/>
        <w:jc w:val="center"/>
        <w:rPr>
          <w:rFonts w:ascii="Times New Roman" w:hAnsi="Times New Roman" w:eastAsia="Times New Roman" w:cs="Times New Roman"/>
          <w:b/>
          <w:color w:val="414142"/>
          <w:sz w:val="24"/>
          <w:szCs w:val="24"/>
        </w:rPr>
      </w:pPr>
    </w:p>
    <w:p w:rsidR="000C5EBE" w:rsidRDefault="000C5EBE" w14:paraId="6AFE891B" w14:textId="77777777">
      <w:pPr>
        <w:spacing w:after="0" w:line="240" w:lineRule="auto"/>
        <w:jc w:val="center"/>
        <w:rPr>
          <w:rFonts w:ascii="Times New Roman" w:hAnsi="Times New Roman" w:eastAsia="Times New Roman" w:cs="Times New Roman"/>
          <w:b/>
          <w:color w:val="000000"/>
          <w:sz w:val="24"/>
          <w:szCs w:val="24"/>
        </w:rPr>
      </w:pPr>
    </w:p>
    <w:p w:rsidR="000C5EBE" w:rsidRDefault="000C5EBE" w14:paraId="41DEB00B" w14:textId="77777777">
      <w:pPr>
        <w:spacing w:after="0" w:line="240" w:lineRule="auto"/>
        <w:jc w:val="center"/>
        <w:rPr>
          <w:rFonts w:ascii="Times New Roman" w:hAnsi="Times New Roman" w:eastAsia="Times New Roman" w:cs="Times New Roman"/>
          <w:b/>
          <w:color w:val="000000"/>
          <w:sz w:val="24"/>
          <w:szCs w:val="24"/>
        </w:rPr>
      </w:pPr>
    </w:p>
    <w:p w:rsidR="000C5EBE" w:rsidRDefault="000C5EBE" w14:paraId="17146ABE" w14:textId="77777777">
      <w:pPr>
        <w:spacing w:after="0" w:line="240" w:lineRule="auto"/>
        <w:jc w:val="center"/>
        <w:rPr>
          <w:rFonts w:ascii="Times New Roman" w:hAnsi="Times New Roman" w:eastAsia="Times New Roman" w:cs="Times New Roman"/>
          <w:b/>
          <w:color w:val="000000"/>
          <w:sz w:val="24"/>
          <w:szCs w:val="24"/>
        </w:rPr>
      </w:pPr>
    </w:p>
    <w:p w:rsidR="000C5EBE" w:rsidRDefault="000C5EBE" w14:paraId="054FBF36" w14:textId="77777777">
      <w:pPr>
        <w:spacing w:after="0" w:line="240" w:lineRule="auto"/>
        <w:jc w:val="center"/>
        <w:rPr>
          <w:rFonts w:ascii="Times New Roman" w:hAnsi="Times New Roman" w:eastAsia="Times New Roman" w:cs="Times New Roman"/>
          <w:b/>
          <w:color w:val="000000"/>
          <w:sz w:val="24"/>
          <w:szCs w:val="24"/>
        </w:rPr>
      </w:pPr>
    </w:p>
    <w:p w:rsidR="000C5EBE" w:rsidRDefault="000C5EBE" w14:paraId="5F673955" w14:textId="77777777">
      <w:pPr>
        <w:spacing w:after="0" w:line="240" w:lineRule="auto"/>
        <w:jc w:val="center"/>
        <w:rPr>
          <w:rFonts w:ascii="Times New Roman" w:hAnsi="Times New Roman" w:eastAsia="Times New Roman" w:cs="Times New Roman"/>
          <w:b/>
          <w:color w:val="000000"/>
          <w:sz w:val="24"/>
          <w:szCs w:val="24"/>
        </w:rPr>
      </w:pPr>
    </w:p>
    <w:p w:rsidR="000C5EBE" w:rsidRDefault="000C5EBE" w14:paraId="160F4CFF" w14:textId="77777777">
      <w:pPr>
        <w:spacing w:after="0" w:line="240" w:lineRule="auto"/>
        <w:jc w:val="center"/>
        <w:rPr>
          <w:rFonts w:ascii="Times New Roman" w:hAnsi="Times New Roman" w:eastAsia="Times New Roman" w:cs="Times New Roman"/>
          <w:b/>
          <w:color w:val="000000"/>
          <w:sz w:val="24"/>
          <w:szCs w:val="24"/>
        </w:rPr>
      </w:pPr>
    </w:p>
    <w:p w:rsidR="000C5EBE" w:rsidRDefault="00B87873" w14:paraId="64098151" w14:textId="77777777">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Konceptuāls ziņojums</w:t>
      </w:r>
    </w:p>
    <w:p w:rsidR="000C5EBE" w:rsidRDefault="000C5EBE" w14:paraId="5BB2E07C" w14:textId="77777777">
      <w:pPr>
        <w:spacing w:after="0" w:line="240" w:lineRule="auto"/>
        <w:ind w:firstLine="709"/>
        <w:jc w:val="center"/>
        <w:rPr>
          <w:rFonts w:ascii="Times New Roman" w:hAnsi="Times New Roman" w:eastAsia="Times New Roman" w:cs="Times New Roman"/>
          <w:b/>
          <w:color w:val="000000"/>
          <w:sz w:val="24"/>
          <w:szCs w:val="24"/>
        </w:rPr>
      </w:pPr>
    </w:p>
    <w:p w:rsidR="000C5EBE" w:rsidRDefault="000C5EBE" w14:paraId="785AC9A3" w14:textId="77777777">
      <w:pPr>
        <w:spacing w:after="0" w:line="240" w:lineRule="auto"/>
        <w:ind w:firstLine="709"/>
        <w:jc w:val="center"/>
        <w:rPr>
          <w:rFonts w:ascii="Times New Roman" w:hAnsi="Times New Roman" w:eastAsia="Times New Roman" w:cs="Times New Roman"/>
          <w:b/>
          <w:color w:val="414142"/>
          <w:sz w:val="24"/>
          <w:szCs w:val="24"/>
        </w:rPr>
      </w:pPr>
    </w:p>
    <w:p w:rsidR="000C5EBE" w:rsidRDefault="00B87873" w14:paraId="4DF67530" w14:textId="09ABCFC2">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Ministra noteikumu institūta ieviešanas </w:t>
      </w:r>
      <w:r w:rsidR="001A1A50">
        <w:rPr>
          <w:rFonts w:ascii="Times New Roman" w:hAnsi="Times New Roman" w:eastAsia="Times New Roman" w:cs="Times New Roman"/>
          <w:b/>
          <w:sz w:val="24"/>
          <w:szCs w:val="24"/>
        </w:rPr>
        <w:t xml:space="preserve">iespējamības </w:t>
      </w:r>
      <w:r>
        <w:rPr>
          <w:rFonts w:ascii="Times New Roman" w:hAnsi="Times New Roman" w:eastAsia="Times New Roman" w:cs="Times New Roman"/>
          <w:b/>
          <w:sz w:val="24"/>
          <w:szCs w:val="24"/>
        </w:rPr>
        <w:t>izvērtējums</w:t>
      </w:r>
    </w:p>
    <w:p w:rsidR="000C5EBE" w:rsidRDefault="00B87873" w14:paraId="02FA9FC3" w14:textId="77777777">
      <w:pPr>
        <w:rPr>
          <w:rFonts w:ascii="Times New Roman" w:hAnsi="Times New Roman" w:eastAsia="Times New Roman" w:cs="Times New Roman"/>
          <w:b/>
          <w:sz w:val="24"/>
          <w:szCs w:val="24"/>
        </w:rPr>
      </w:pPr>
      <w:r>
        <w:br w:type="page"/>
      </w:r>
    </w:p>
    <w:p w:rsidR="000C5EBE" w:rsidRDefault="00B87873" w14:paraId="63CFAFD7" w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1. Konceptuālā ziņojuma kopsavilkums</w:t>
      </w:r>
    </w:p>
    <w:p w:rsidR="000C5EBE" w:rsidRDefault="000C5EBE" w14:paraId="3199A732" w14:textId="77777777">
      <w:pPr>
        <w:spacing w:after="0" w:line="240" w:lineRule="auto"/>
        <w:jc w:val="center"/>
        <w:rPr>
          <w:rFonts w:ascii="Times New Roman" w:hAnsi="Times New Roman" w:eastAsia="Times New Roman" w:cs="Times New Roman"/>
          <w:b/>
          <w:sz w:val="24"/>
          <w:szCs w:val="24"/>
        </w:rPr>
      </w:pPr>
    </w:p>
    <w:p w:rsidR="000C5EBE" w:rsidRDefault="000C5EBE" w14:paraId="6EAFFCB5" w14:textId="77777777">
      <w:pPr>
        <w:spacing w:after="0" w:line="240" w:lineRule="auto"/>
        <w:ind w:firstLine="709"/>
        <w:jc w:val="center"/>
        <w:rPr>
          <w:rFonts w:ascii="Times New Roman" w:hAnsi="Times New Roman" w:eastAsia="Times New Roman" w:cs="Times New Roman"/>
          <w:b/>
          <w:sz w:val="24"/>
          <w:szCs w:val="24"/>
        </w:rPr>
      </w:pPr>
    </w:p>
    <w:p w:rsidR="000C5EBE" w:rsidRDefault="00B87873" w14:paraId="707E99E5"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Konceptuālais ziņojums izstrādāts saskaņā ar Ministru prezidenta A.K. Kariņa 2020. gada 11. februāra rezolūciju Nr. 2020-1.1.1./10-10, ar kuru tieslietu ministram J. </w:t>
      </w:r>
      <w:proofErr w:type="spellStart"/>
      <w:r>
        <w:rPr>
          <w:rFonts w:ascii="Times New Roman" w:hAnsi="Times New Roman" w:eastAsia="Times New Roman" w:cs="Times New Roman"/>
          <w:sz w:val="24"/>
          <w:szCs w:val="24"/>
        </w:rPr>
        <w:t>Bordānam</w:t>
      </w:r>
      <w:proofErr w:type="spellEnd"/>
      <w:r>
        <w:rPr>
          <w:rFonts w:ascii="Times New Roman" w:hAnsi="Times New Roman" w:eastAsia="Times New Roman" w:cs="Times New Roman"/>
          <w:sz w:val="24"/>
          <w:szCs w:val="24"/>
        </w:rPr>
        <w:t xml:space="preserve"> uzdots pārskatīt Tieslietu ministrijā iepriekš veikto ministru noteikumu institūta ieviešanas iespējamības izvērtējumu un līdz š. g. 15. aprīlim iesniegt jautājumu izskatīšanai Ministru kabineta sēdē. </w:t>
      </w:r>
    </w:p>
    <w:p w:rsidR="000C5EBE" w:rsidRDefault="00B87873" w14:paraId="43E2E6FE"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Konceptuālajā ziņojumā analizēta ministra noteikumu ieviešanas ietekme uz izpildvaras lēmumu pieņemšanas procesu. Uzskaitītas iespējamo izmaiņu pozitīvās un negatīvās iezīmes.</w:t>
      </w:r>
    </w:p>
    <w:p w:rsidR="000C5EBE" w:rsidRDefault="00B87873" w14:paraId="72C48167" w14:textId="0645D42D">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Diskusija par iespēju apveltīt </w:t>
      </w:r>
      <w:r w:rsidR="00F2435C">
        <w:rPr>
          <w:rFonts w:ascii="Times New Roman" w:hAnsi="Times New Roman" w:eastAsia="Times New Roman" w:cs="Times New Roman"/>
          <w:sz w:val="24"/>
          <w:szCs w:val="24"/>
        </w:rPr>
        <w:t xml:space="preserve">individuālus </w:t>
      </w:r>
      <w:r>
        <w:rPr>
          <w:rFonts w:ascii="Times New Roman" w:hAnsi="Times New Roman" w:eastAsia="Times New Roman" w:cs="Times New Roman"/>
          <w:sz w:val="24"/>
          <w:szCs w:val="24"/>
        </w:rPr>
        <w:t>valdības ministrus ar tiesībām izdot treš</w:t>
      </w:r>
      <w:r w:rsidR="00C2393B">
        <w:rPr>
          <w:rFonts w:ascii="Times New Roman" w:hAnsi="Times New Roman" w:eastAsia="Times New Roman" w:cs="Times New Roman"/>
          <w:sz w:val="24"/>
          <w:szCs w:val="24"/>
        </w:rPr>
        <w:t>aj</w:t>
      </w:r>
      <w:r>
        <w:rPr>
          <w:rFonts w:ascii="Times New Roman" w:hAnsi="Times New Roman" w:eastAsia="Times New Roman" w:cs="Times New Roman"/>
          <w:sz w:val="24"/>
          <w:szCs w:val="24"/>
        </w:rPr>
        <w:t>ām personām saistošus noteikumus ir bijusi aktuāla kopš valsts neatkarības atgūšanas, tomēr līdz šim nav atbalstīta. Pēdējo gadu globālās tende</w:t>
      </w:r>
      <w:r w:rsidR="00C2393B">
        <w:rPr>
          <w:rFonts w:ascii="Times New Roman" w:hAnsi="Times New Roman" w:eastAsia="Times New Roman" w:cs="Times New Roman"/>
          <w:sz w:val="24"/>
          <w:szCs w:val="24"/>
        </w:rPr>
        <w:t>n</w:t>
      </w:r>
      <w:r>
        <w:rPr>
          <w:rFonts w:ascii="Times New Roman" w:hAnsi="Times New Roman" w:eastAsia="Times New Roman" w:cs="Times New Roman"/>
          <w:sz w:val="24"/>
          <w:szCs w:val="24"/>
        </w:rPr>
        <w:t xml:space="preserve">ces nosaka nepieciešamību valdībām operatīvi reaģēt uz straujām izmaiņām sabiedrībā. Latvijai iestājoties Ekonomiskās sadarbības un attīstības organizācijā (ESAO jeb </w:t>
      </w:r>
      <w:r>
        <w:rPr>
          <w:rFonts w:ascii="Times New Roman" w:hAnsi="Times New Roman" w:eastAsia="Times New Roman" w:cs="Times New Roman"/>
          <w:i/>
          <w:sz w:val="24"/>
          <w:szCs w:val="24"/>
        </w:rPr>
        <w:t>OECD</w:t>
      </w:r>
      <w:r>
        <w:rPr>
          <w:rFonts w:ascii="Times New Roman" w:hAnsi="Times New Roman" w:eastAsia="Times New Roman" w:cs="Times New Roman"/>
          <w:sz w:val="24"/>
          <w:szCs w:val="24"/>
        </w:rPr>
        <w:t xml:space="preserve">), starptautiskie partneri īpašu uzmanību pievērš valsts regulatīvās politikas kvalitātei un tās atbilstībai mūsdienu izaicinājumiem. Šobrīd Latvijas sniegums atsevišķos regulatīvās politikas elementos ir novērtēts zemu. </w:t>
      </w:r>
    </w:p>
    <w:p w:rsidR="000C5EBE" w:rsidRDefault="00B87873" w14:paraId="77A5322B" w14:textId="7B27D563">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Tuvākajās Latvijas kaimiņvalstīs ministri un, atsevišķos gadījumos, arī valdības aģentūras ir pilnvarotas izdot treš</w:t>
      </w:r>
      <w:r w:rsidR="00C2393B">
        <w:rPr>
          <w:rFonts w:ascii="Times New Roman" w:hAnsi="Times New Roman" w:eastAsia="Times New Roman" w:cs="Times New Roman"/>
          <w:sz w:val="24"/>
          <w:szCs w:val="24"/>
        </w:rPr>
        <w:t>aj</w:t>
      </w:r>
      <w:r>
        <w:rPr>
          <w:rFonts w:ascii="Times New Roman" w:hAnsi="Times New Roman" w:eastAsia="Times New Roman" w:cs="Times New Roman"/>
          <w:sz w:val="24"/>
          <w:szCs w:val="24"/>
        </w:rPr>
        <w:t xml:space="preserve">ām personām saistošus normatīvos aktus. </w:t>
      </w:r>
    </w:p>
    <w:p w:rsidR="000C5EBE" w:rsidRDefault="00B87873" w14:paraId="17828F3D" w14:textId="13C5B576">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pašreizējo kārtību, tiesību akta saskaņošanas process nevar būt īsāks par 6 nedēļām</w:t>
      </w:r>
      <w:r w:rsidR="009D5BA0">
        <w:rPr>
          <w:rFonts w:ascii="Times New Roman" w:hAnsi="Times New Roman" w:eastAsia="Times New Roman" w:cs="Times New Roman"/>
          <w:sz w:val="24"/>
          <w:szCs w:val="24"/>
        </w:rPr>
        <w:t xml:space="preserve"> (izņemot steidzamības kārtībā izskatāmos projektus)</w:t>
      </w:r>
      <w:r>
        <w:rPr>
          <w:rFonts w:ascii="Times New Roman" w:hAnsi="Times New Roman" w:eastAsia="Times New Roman" w:cs="Times New Roman"/>
          <w:sz w:val="24"/>
          <w:szCs w:val="24"/>
        </w:rPr>
        <w:t>. Ja par projektu nepieciešamas diskusijas, minētais laikposms būs vēl ilgāks. Tik laikapjomīga tiesību akta pieņemšanas kārtība noteiktos gadījumos nespēs nodrošināt operatīvu reaģēšanas iespēju.</w:t>
      </w:r>
    </w:p>
    <w:p w:rsidR="000C5EBE" w:rsidRDefault="00B87873" w14:paraId="06BDD521" w14:textId="193F2A5E">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Lai novērstu ziņojumā apskatītos trūkumus pašreizējā izpildvaras lēmumu pieņemšanas procesā, konceptuālajam ziņojumam pievienotajā Ministru kabineta rīkojuma projektā paredzēts atbalstīt iespēju piešķirt individuāliem nozaru ministriem tiesības izdot trešajām personām saistošus normatīvos aktus - noteikumus, ar nosacījumu, ka parlaments t</w:t>
      </w:r>
      <w:r w:rsidR="0092213D">
        <w:rPr>
          <w:rFonts w:ascii="Times New Roman" w:hAnsi="Times New Roman" w:eastAsia="Times New Roman" w:cs="Times New Roman"/>
          <w:sz w:val="24"/>
          <w:szCs w:val="24"/>
        </w:rPr>
        <w:t>iem</w:t>
      </w:r>
      <w:r>
        <w:rPr>
          <w:rFonts w:ascii="Times New Roman" w:hAnsi="Times New Roman" w:eastAsia="Times New Roman" w:cs="Times New Roman"/>
          <w:sz w:val="24"/>
          <w:szCs w:val="24"/>
        </w:rPr>
        <w:t xml:space="preserve"> sniedzis tiešu </w:t>
      </w:r>
      <w:r w:rsidR="0092213D">
        <w:rPr>
          <w:rFonts w:ascii="Times New Roman" w:hAnsi="Times New Roman" w:eastAsia="Times New Roman" w:cs="Times New Roman"/>
          <w:sz w:val="24"/>
          <w:szCs w:val="24"/>
        </w:rPr>
        <w:t xml:space="preserve">un skaidru </w:t>
      </w:r>
      <w:r>
        <w:rPr>
          <w:rFonts w:ascii="Times New Roman" w:hAnsi="Times New Roman" w:eastAsia="Times New Roman" w:cs="Times New Roman"/>
          <w:sz w:val="24"/>
          <w:szCs w:val="24"/>
        </w:rPr>
        <w:t>pilnvarojumu.</w:t>
      </w:r>
    </w:p>
    <w:p w:rsidR="000C5EBE" w:rsidRDefault="000C5EBE" w14:paraId="3BA60EC8" w14:textId="77777777">
      <w:pPr>
        <w:spacing w:after="0" w:line="240" w:lineRule="auto"/>
        <w:ind w:firstLine="709"/>
        <w:rPr>
          <w:rFonts w:ascii="Times New Roman" w:hAnsi="Times New Roman" w:eastAsia="Times New Roman" w:cs="Times New Roman"/>
          <w:sz w:val="24"/>
          <w:szCs w:val="24"/>
        </w:rPr>
      </w:pPr>
    </w:p>
    <w:p w:rsidR="000C5EBE" w:rsidRDefault="00B87873" w14:paraId="6C91E68B" w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 </w:t>
      </w:r>
      <w:r>
        <w:t xml:space="preserve">     </w:t>
      </w:r>
      <w:r>
        <w:rPr>
          <w:rFonts w:ascii="Times New Roman" w:hAnsi="Times New Roman" w:eastAsia="Times New Roman" w:cs="Times New Roman"/>
          <w:b/>
          <w:sz w:val="24"/>
          <w:szCs w:val="24"/>
        </w:rPr>
        <w:t>Problēmas apraksts</w:t>
      </w:r>
    </w:p>
    <w:p w:rsidR="000C5EBE" w:rsidRDefault="000C5EBE" w14:paraId="3446652C" w14:textId="77777777">
      <w:pPr>
        <w:spacing w:after="0" w:line="240" w:lineRule="auto"/>
        <w:jc w:val="center"/>
        <w:rPr>
          <w:rFonts w:ascii="Times New Roman" w:hAnsi="Times New Roman" w:eastAsia="Times New Roman" w:cs="Times New Roman"/>
          <w:b/>
          <w:sz w:val="24"/>
          <w:szCs w:val="24"/>
        </w:rPr>
      </w:pPr>
    </w:p>
    <w:p w:rsidR="00441E50" w:rsidRDefault="00B87873" w14:paraId="204E865A"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Jautājums par nepieciešamību individuāliem nozaru ministriem deleģēt tiesības apstiprināt trešajām personām saistošus noteikumus ir bijis aktuāls jau kopš Latvijas neatkarības atjaunošanas. Līdz 2006. gada 1. janvārim pastāvēja prakse, ka likumdevējs atsevišķos gadījumos likumā iekļāva uzdevumu ministram apstiprināt noteikta veida trešajām personām saistošus dokumentus. Stājoties spēkā Administratīvā procesa likumam un ar to saistītajam Administratīvā procesa likuma spēkā stāšanās likumam, tas vairs netika pieļauts. Tomēr jau drīzumā valsts pārvalde pie šīs diskusijas atgriezās, un tā ik pa laikam tiek aktualizēta. </w:t>
      </w:r>
    </w:p>
    <w:p w:rsidR="000C5EBE" w:rsidRDefault="00B87873" w14:paraId="0BA41A6F" w14:textId="7F84DE18">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Pēdējo reizi par šo jautājumu tika plašāk diskutēts 2014. gadā, kad Ministru kabinets ar 2014. gada 26. augusta sēdes protokola Nr. 45 45. § 12. punktu uzdeva Tieslietu ministrijai sadarbībā ar citām ministrijām, Valsts kanceleju, kā arī, konsultējoties ar Saeimas Juridisko biroju, līdz 2016. gada 31. decembrim izstrādāt priekšlikumus par ministra noteikumu institūta ieviešanu.</w:t>
      </w:r>
    </w:p>
    <w:p w:rsidR="000C5EBE" w:rsidRDefault="00B87873" w14:paraId="3196D8CF"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Ņemot vērā minēto uzdevumu, konceptuālā ziņojuma izstrādei ar tieslietu ministra 2016. gada 28. aprīļa rīkojumu Nr. 1-1/142 tika izveidota darba grupa, kuras sastāvā tika iekļauti pārstāvji no Saeimas Juridiskā biroja, Valsts prezidenta kancelejas, Valsts kancelejas, Tieslietu ministrijas un Latvijas Universitātes.</w:t>
      </w:r>
    </w:p>
    <w:p w:rsidR="000C5EBE" w:rsidRDefault="00B87873" w14:paraId="030857CB" w14:textId="3DBB0F9B">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Ņemot vērā minētajā darba grupā notikušās diskusijas, Tieslietu ministrija iesniedza izskatīšanai Ministru kabinetā konceptuālo ziņojumu “Ministra noteikumu institūta ieviešanas izvērtējums”, kuru Ministru kabinets apstiprināja 2017. gada 20. jūnija sēdē (prot. Nr. 31 38. </w:t>
      </w:r>
      <w:r>
        <w:rPr>
          <w:rFonts w:ascii="Times New Roman" w:hAnsi="Times New Roman" w:eastAsia="Times New Roman" w:cs="Times New Roman"/>
          <w:sz w:val="24"/>
          <w:szCs w:val="24"/>
        </w:rPr>
        <w:lastRenderedPageBreak/>
        <w:t>§). Ziņojums paredzēja, ka izmaiņas pastāvošajā kārtībā nav nepieciešamas un ministriem nav piešķiramas tiesības izdot noteikumus.</w:t>
      </w:r>
    </w:p>
    <w:p w:rsidR="000C5EBE" w:rsidRDefault="00441E50" w14:paraId="721CAB02" w14:textId="3FE96604">
      <w:pPr>
        <w:spacing w:after="0" w:line="240" w:lineRule="auto"/>
        <w:ind w:firstLine="709"/>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 xml:space="preserve">2015. gada 25. maijā publiskots </w:t>
      </w:r>
      <w:r w:rsidRPr="00441E50">
        <w:rPr>
          <w:rFonts w:ascii="Times New Roman" w:hAnsi="Times New Roman" w:eastAsia="Times New Roman" w:cs="Times New Roman"/>
          <w:sz w:val="24"/>
          <w:szCs w:val="24"/>
        </w:rPr>
        <w:t>Valsts kancelejas administrētā projekta „Administratīvā sloga samazināšana un</w:t>
      </w:r>
      <w:r>
        <w:rPr>
          <w:rFonts w:ascii="Times New Roman" w:hAnsi="Times New Roman" w:eastAsia="Times New Roman" w:cs="Times New Roman"/>
          <w:sz w:val="24"/>
          <w:szCs w:val="24"/>
        </w:rPr>
        <w:t xml:space="preserve"> </w:t>
      </w:r>
      <w:r w:rsidRPr="00441E50">
        <w:rPr>
          <w:rFonts w:ascii="Times New Roman" w:hAnsi="Times New Roman" w:eastAsia="Times New Roman" w:cs="Times New Roman"/>
          <w:sz w:val="24"/>
          <w:szCs w:val="24"/>
        </w:rPr>
        <w:t>administratīvo procedūru vienkāršošana</w:t>
      </w:r>
      <w:r>
        <w:rPr>
          <w:rFonts w:ascii="Times New Roman" w:hAnsi="Times New Roman" w:eastAsia="Times New Roman" w:cs="Times New Roman"/>
          <w:sz w:val="24"/>
          <w:szCs w:val="24"/>
        </w:rPr>
        <w:t>” ietvaros</w:t>
      </w:r>
      <w:proofErr w:type="gramEnd"/>
      <w:r>
        <w:rPr>
          <w:rFonts w:ascii="Times New Roman" w:hAnsi="Times New Roman" w:eastAsia="Times New Roman" w:cs="Times New Roman"/>
          <w:sz w:val="24"/>
          <w:szCs w:val="24"/>
        </w:rPr>
        <w:t xml:space="preserve"> sagatavotais z</w:t>
      </w:r>
      <w:r w:rsidRPr="00441E50">
        <w:rPr>
          <w:rFonts w:ascii="Times New Roman" w:hAnsi="Times New Roman" w:eastAsia="Times New Roman" w:cs="Times New Roman"/>
          <w:sz w:val="24"/>
          <w:szCs w:val="24"/>
        </w:rPr>
        <w:t>iņojums par valdības centru Latvijā, tā stiprināšanu un</w:t>
      </w:r>
      <w:r>
        <w:rPr>
          <w:rFonts w:ascii="Times New Roman" w:hAnsi="Times New Roman" w:eastAsia="Times New Roman" w:cs="Times New Roman"/>
          <w:sz w:val="24"/>
          <w:szCs w:val="24"/>
        </w:rPr>
        <w:t xml:space="preserve"> </w:t>
      </w:r>
      <w:r w:rsidRPr="00441E50">
        <w:rPr>
          <w:rFonts w:ascii="Times New Roman" w:hAnsi="Times New Roman" w:eastAsia="Times New Roman" w:cs="Times New Roman"/>
          <w:sz w:val="24"/>
          <w:szCs w:val="24"/>
        </w:rPr>
        <w:t>īstenoto cilvēkresursu politiku</w:t>
      </w:r>
      <w:r>
        <w:rPr>
          <w:rStyle w:val="Vresatsauce"/>
          <w:rFonts w:ascii="Times New Roman" w:hAnsi="Times New Roman" w:eastAsia="Times New Roman" w:cs="Times New Roman"/>
          <w:sz w:val="24"/>
          <w:szCs w:val="24"/>
        </w:rPr>
        <w:footnoteReference w:id="1"/>
      </w:r>
      <w:r w:rsidR="009F6CDE">
        <w:rPr>
          <w:rFonts w:ascii="Times New Roman" w:hAnsi="Times New Roman" w:eastAsia="Times New Roman" w:cs="Times New Roman"/>
          <w:sz w:val="24"/>
          <w:szCs w:val="24"/>
        </w:rPr>
        <w:t>(turpmāk – ziņojums par valdības centru”)</w:t>
      </w:r>
      <w:r>
        <w:rPr>
          <w:rFonts w:ascii="Times New Roman" w:hAnsi="Times New Roman" w:eastAsia="Times New Roman" w:cs="Times New Roman"/>
          <w:sz w:val="24"/>
          <w:szCs w:val="24"/>
        </w:rPr>
        <w:t xml:space="preserve">, kurā, cita starpā, uzmanība veltīta arī ministra noteikumu institūta analīzei. </w:t>
      </w:r>
      <w:r w:rsidR="000A1A3E">
        <w:rPr>
          <w:rFonts w:ascii="Times New Roman" w:hAnsi="Times New Roman" w:eastAsia="Times New Roman" w:cs="Times New Roman"/>
          <w:sz w:val="24"/>
          <w:szCs w:val="24"/>
        </w:rPr>
        <w:t>Šajā ziņojumā</w:t>
      </w:r>
      <w:r w:rsidR="009F6CDE">
        <w:rPr>
          <w:rFonts w:ascii="Times New Roman" w:hAnsi="Times New Roman" w:eastAsia="Times New Roman" w:cs="Times New Roman"/>
          <w:sz w:val="24"/>
          <w:szCs w:val="24"/>
        </w:rPr>
        <w:t>, kura viens no autoriem ir konstitucionālo tiesību eksperts Edgars Pastars,</w:t>
      </w:r>
      <w:r w:rsidR="000A1A3E">
        <w:rPr>
          <w:rFonts w:ascii="Times New Roman" w:hAnsi="Times New Roman" w:eastAsia="Times New Roman" w:cs="Times New Roman"/>
          <w:sz w:val="24"/>
          <w:szCs w:val="24"/>
        </w:rPr>
        <w:t xml:space="preserve"> norādīts, ka “k</w:t>
      </w:r>
      <w:r w:rsidRPr="000A1A3E" w:rsidR="000A1A3E">
        <w:rPr>
          <w:rFonts w:ascii="Times New Roman" w:hAnsi="Times New Roman" w:eastAsia="Times New Roman" w:cs="Times New Roman"/>
          <w:sz w:val="24"/>
          <w:szCs w:val="24"/>
        </w:rPr>
        <w:t xml:space="preserve">ā efektīvs </w:t>
      </w:r>
      <w:r w:rsidR="000A1A3E">
        <w:rPr>
          <w:rFonts w:ascii="Times New Roman" w:hAnsi="Times New Roman" w:eastAsia="Times New Roman" w:cs="Times New Roman"/>
          <w:sz w:val="24"/>
          <w:szCs w:val="24"/>
        </w:rPr>
        <w:t>valdības centra</w:t>
      </w:r>
      <w:r w:rsidRPr="000A1A3E" w:rsidR="000A1A3E">
        <w:rPr>
          <w:rFonts w:ascii="Times New Roman" w:hAnsi="Times New Roman" w:eastAsia="Times New Roman" w:cs="Times New Roman"/>
          <w:sz w:val="24"/>
          <w:szCs w:val="24"/>
        </w:rPr>
        <w:t xml:space="preserve"> politiskās vadīšanas instruments būtu apsverama ministru noteikumu ieviešana</w:t>
      </w:r>
      <w:r w:rsidR="000A1A3E">
        <w:rPr>
          <w:rFonts w:ascii="Times New Roman" w:hAnsi="Times New Roman" w:eastAsia="Times New Roman" w:cs="Times New Roman"/>
          <w:sz w:val="24"/>
          <w:szCs w:val="24"/>
        </w:rPr>
        <w:t xml:space="preserve">”. </w:t>
      </w:r>
      <w:r w:rsidR="009F6CDE">
        <w:rPr>
          <w:rFonts w:ascii="Times New Roman" w:hAnsi="Times New Roman" w:eastAsia="Times New Roman" w:cs="Times New Roman"/>
          <w:sz w:val="24"/>
          <w:szCs w:val="24"/>
        </w:rPr>
        <w:t xml:space="preserve">Ziņojuma autoru </w:t>
      </w:r>
      <w:r w:rsidR="000A1A3E">
        <w:rPr>
          <w:rFonts w:ascii="Times New Roman" w:hAnsi="Times New Roman" w:eastAsia="Times New Roman" w:cs="Times New Roman"/>
          <w:sz w:val="24"/>
          <w:szCs w:val="24"/>
        </w:rPr>
        <w:t xml:space="preserve">ieskatā, </w:t>
      </w:r>
      <w:r w:rsidRPr="000A1A3E" w:rsidR="000A1A3E">
        <w:rPr>
          <w:rFonts w:ascii="Times New Roman" w:hAnsi="Times New Roman" w:eastAsia="Times New Roman" w:cs="Times New Roman"/>
          <w:sz w:val="24"/>
          <w:szCs w:val="24"/>
        </w:rPr>
        <w:t>M</w:t>
      </w:r>
      <w:r w:rsidR="000A1A3E">
        <w:rPr>
          <w:rFonts w:ascii="Times New Roman" w:hAnsi="Times New Roman" w:eastAsia="Times New Roman" w:cs="Times New Roman"/>
          <w:sz w:val="24"/>
          <w:szCs w:val="24"/>
        </w:rPr>
        <w:t>inistru kabineta</w:t>
      </w:r>
      <w:r w:rsidRPr="000A1A3E" w:rsidR="000A1A3E">
        <w:rPr>
          <w:rFonts w:ascii="Times New Roman" w:hAnsi="Times New Roman" w:eastAsia="Times New Roman" w:cs="Times New Roman"/>
          <w:sz w:val="24"/>
          <w:szCs w:val="24"/>
        </w:rPr>
        <w:t xml:space="preserve"> efektīvai darbībai ir nepieciešams to atslogot no tādu uzdevumu veikšanas, kurus pēc</w:t>
      </w:r>
      <w:r w:rsidR="000A1A3E">
        <w:rPr>
          <w:rFonts w:ascii="Times New Roman" w:hAnsi="Times New Roman" w:eastAsia="Times New Roman" w:cs="Times New Roman"/>
          <w:sz w:val="24"/>
          <w:szCs w:val="24"/>
        </w:rPr>
        <w:t xml:space="preserve"> </w:t>
      </w:r>
      <w:r w:rsidRPr="000A1A3E" w:rsidR="000A1A3E">
        <w:rPr>
          <w:rFonts w:ascii="Times New Roman" w:hAnsi="Times New Roman" w:eastAsia="Times New Roman" w:cs="Times New Roman"/>
          <w:sz w:val="24"/>
          <w:szCs w:val="24"/>
        </w:rPr>
        <w:t>iespējas var tiesiski veikt arī zemākā līmenī. M</w:t>
      </w:r>
      <w:r w:rsidR="000A1A3E">
        <w:rPr>
          <w:rFonts w:ascii="Times New Roman" w:hAnsi="Times New Roman" w:eastAsia="Times New Roman" w:cs="Times New Roman"/>
          <w:sz w:val="24"/>
          <w:szCs w:val="24"/>
        </w:rPr>
        <w:t xml:space="preserve">inistru kabineta un valdības centra </w:t>
      </w:r>
      <w:r w:rsidRPr="000A1A3E" w:rsidR="000A1A3E">
        <w:rPr>
          <w:rFonts w:ascii="Times New Roman" w:hAnsi="Times New Roman" w:eastAsia="Times New Roman" w:cs="Times New Roman"/>
          <w:sz w:val="24"/>
          <w:szCs w:val="24"/>
        </w:rPr>
        <w:t>institūcijām būtu jākoncentrējas nevis uz formālu tiesību aktu</w:t>
      </w:r>
      <w:r w:rsidR="000A1A3E">
        <w:rPr>
          <w:rFonts w:ascii="Times New Roman" w:hAnsi="Times New Roman" w:eastAsia="Times New Roman" w:cs="Times New Roman"/>
          <w:sz w:val="24"/>
          <w:szCs w:val="24"/>
        </w:rPr>
        <w:t xml:space="preserve"> </w:t>
      </w:r>
      <w:r w:rsidRPr="000A1A3E" w:rsidR="000A1A3E">
        <w:rPr>
          <w:rFonts w:ascii="Times New Roman" w:hAnsi="Times New Roman" w:eastAsia="Times New Roman" w:cs="Times New Roman"/>
          <w:sz w:val="24"/>
          <w:szCs w:val="24"/>
        </w:rPr>
        <w:t>virzību valdībā, bet gan politikas jautājumu apspriešanu. Tādēļ ir izvērtējama iespēja paredzēt</w:t>
      </w:r>
      <w:r w:rsidR="000A1A3E">
        <w:rPr>
          <w:rFonts w:ascii="Times New Roman" w:hAnsi="Times New Roman" w:eastAsia="Times New Roman" w:cs="Times New Roman"/>
          <w:sz w:val="24"/>
          <w:szCs w:val="24"/>
        </w:rPr>
        <w:t xml:space="preserve"> </w:t>
      </w:r>
      <w:r w:rsidRPr="000A1A3E" w:rsidR="000A1A3E">
        <w:rPr>
          <w:rFonts w:ascii="Times New Roman" w:hAnsi="Times New Roman" w:eastAsia="Times New Roman" w:cs="Times New Roman"/>
          <w:sz w:val="24"/>
          <w:szCs w:val="24"/>
        </w:rPr>
        <w:t>iespēju tiesisko regulējumu, kur nav nepieciešama valdības politiskā izšķiršanās, deleģēt izdot</w:t>
      </w:r>
      <w:r w:rsidR="000A1A3E">
        <w:rPr>
          <w:rFonts w:ascii="Times New Roman" w:hAnsi="Times New Roman" w:eastAsia="Times New Roman" w:cs="Times New Roman"/>
          <w:sz w:val="24"/>
          <w:szCs w:val="24"/>
        </w:rPr>
        <w:t xml:space="preserve"> </w:t>
      </w:r>
      <w:r w:rsidRPr="000A1A3E" w:rsidR="000A1A3E">
        <w:rPr>
          <w:rFonts w:ascii="Times New Roman" w:hAnsi="Times New Roman" w:eastAsia="Times New Roman" w:cs="Times New Roman"/>
          <w:sz w:val="24"/>
          <w:szCs w:val="24"/>
        </w:rPr>
        <w:t xml:space="preserve">valdības locekļiem, proti, pašiem ministriem. </w:t>
      </w:r>
      <w:r w:rsidR="000A1A3E">
        <w:rPr>
          <w:rFonts w:ascii="Times New Roman" w:hAnsi="Times New Roman" w:eastAsia="Times New Roman" w:cs="Times New Roman"/>
          <w:sz w:val="24"/>
          <w:szCs w:val="24"/>
        </w:rPr>
        <w:t xml:space="preserve"> </w:t>
      </w:r>
      <w:r w:rsidR="00B87873">
        <w:rPr>
          <w:rFonts w:ascii="Times New Roman" w:hAnsi="Times New Roman" w:eastAsia="Times New Roman" w:cs="Times New Roman"/>
          <w:sz w:val="24"/>
          <w:szCs w:val="24"/>
        </w:rPr>
        <w:t xml:space="preserve">Valsts pārvaldei attīstoties un mainoties izpratnei par labu efektīvākai un mazākus administratīvos resursus patērējošai izpildvaras lēmumu pieņemšanas procedūrai, minētais jautājums ir aktualizējies arī 2020. gadā.  Ministru prezidents A.K. Kariņš ar 2020. gada 11. februāra rezolūciju Nr. 2020-1.1.1./10-10 ir uzdevis tieslietu ministram J. </w:t>
      </w:r>
      <w:proofErr w:type="spellStart"/>
      <w:r w:rsidR="00B87873">
        <w:rPr>
          <w:rFonts w:ascii="Times New Roman" w:hAnsi="Times New Roman" w:eastAsia="Times New Roman" w:cs="Times New Roman"/>
          <w:sz w:val="24"/>
          <w:szCs w:val="24"/>
        </w:rPr>
        <w:t>Bordānam</w:t>
      </w:r>
      <w:proofErr w:type="spellEnd"/>
      <w:r w:rsidR="00B87873">
        <w:rPr>
          <w:rFonts w:ascii="Times New Roman" w:hAnsi="Times New Roman" w:eastAsia="Times New Roman" w:cs="Times New Roman"/>
          <w:sz w:val="24"/>
          <w:szCs w:val="24"/>
        </w:rPr>
        <w:t xml:space="preserve"> pārskatīt Tieslietu ministrijā iepriekš veikto ministru noteikumu institūta ieviešanas iespējamības izvērtējumu.</w:t>
      </w:r>
    </w:p>
    <w:p w:rsidR="000C5EBE" w:rsidRDefault="00B87873" w14:paraId="50D968A2" w14:textId="53B2ABDE">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Bieži Ministru kabinetā tiek izskatīti tādi jautājumi, par kuriem nav nepieciešama kabineta locekļu kolektīva politiska izšķiršanās. Visbiežāk tādi atrodas Zemkopības, Satiksmes, kā arī Iekšlietu ministrijas kompetencē. Vieni no noteikumiem, kas precīzi raksturo pašreizējo situāciju, ir Ministru kabineta 2004. gada 17. februāra noteikumi Nr. 83 "Āfrikas cūku mēra likvidēšanas un draudu novēršanas kārtība" – 2018. gadā tie ir grozīti astoņas reizes, lai noteikumus papildinātu ar jaunu teritoriju nosaukumiem. Analoģiski tehniskas normas ietvertas Ministru kabineta 2018. gada 10. jūlija noteikumos Nr. 416 “Dzīvnieku liemeņu klasifikācijas noteikumi”.</w:t>
      </w:r>
      <w:r>
        <w:rPr>
          <w:rFonts w:ascii="Arial" w:hAnsi="Arial" w:eastAsia="Arial" w:cs="Arial"/>
          <w:color w:val="414142"/>
          <w:sz w:val="20"/>
          <w:szCs w:val="20"/>
        </w:rPr>
        <w:t xml:space="preserve"> </w:t>
      </w:r>
      <w:r>
        <w:rPr>
          <w:rFonts w:ascii="Times New Roman" w:hAnsi="Times New Roman" w:eastAsia="Times New Roman" w:cs="Times New Roman"/>
          <w:sz w:val="24"/>
          <w:szCs w:val="24"/>
        </w:rPr>
        <w:t>Ministru kabineta 2018. gada 4. septembra noteikumi Nr. 561 "Noteikumi par Valsts ieņēmumu dienesta ierēdņu formas tērpiem, dienesta pakāpju atšķirības zīmēm un žetoniem"</w:t>
      </w:r>
      <w:r w:rsidR="001D546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un Ministru kabineta 2020. gada 14. janvāra noteikumi Nr. 26 "Noteikumi par karavīra formas tērpiem un atšķirības zīmēm" </w:t>
      </w:r>
      <w:r w:rsidR="001D5464">
        <w:rPr>
          <w:rFonts w:ascii="Times New Roman" w:hAnsi="Times New Roman" w:eastAsia="Times New Roman" w:cs="Times New Roman"/>
          <w:sz w:val="24"/>
          <w:szCs w:val="24"/>
        </w:rPr>
        <w:t xml:space="preserve">satur tiesību normas par formas tērpu izskatu. </w:t>
      </w:r>
      <w:r>
        <w:rPr>
          <w:rFonts w:ascii="Times New Roman" w:hAnsi="Times New Roman" w:eastAsia="Times New Roman" w:cs="Times New Roman"/>
          <w:sz w:val="24"/>
          <w:szCs w:val="24"/>
        </w:rPr>
        <w:t>Jautājumi par formu, kādā dažādas iestādes ievāc statistikas datus, arī, iespējams, būtu izlemjami individuāliem ministriem.</w:t>
      </w:r>
    </w:p>
    <w:p w:rsidR="000C5EBE" w:rsidRDefault="00B87873" w14:paraId="3F8FF7D4" w14:textId="6D9A3F79">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Lai izvairītos no Ministru kabineta locekļu un to atbalsta personāla pārslodzes, šobrīd problēmu ir mēģināts risināt, Ministru kabineta sēžu darba kārtību sadalot vairākos blokos – tehniskie projekti, A daļa un B daļa. </w:t>
      </w:r>
    </w:p>
    <w:p w:rsidR="000C5EBE" w:rsidRDefault="00B87873" w14:paraId="112345DA"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Pašlaik, lai gan ministri Ministru kabineta sēžu laikā diskutē tikai par tiem jautājumiem, par kuriem vienošanās nav panākta, administratīvais slogs atbalsta personālam (ministriju un Valsts kancelejas lietveži, Valsts kancelejas Juridiskais departaments, Valsts kancelejas Ministru kabineta sēžu nodrošināšanas nodaļa) ir lielāks, nekā tas būtu gadījumā, ja attiecīgais normatīvais akts tiktu pieņemts nozares ministrijā.</w:t>
      </w:r>
    </w:p>
    <w:p w:rsidR="000C5EBE" w:rsidRDefault="00B87873" w14:paraId="113B7AC3" w14:textId="5E02CE5A">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Atzīmējams, ka Ministru kabineta sēdes sasauc tikai otrdienās, savukārt nozares ministrs lēmumu varētu pieņemt jebkurā laikā, arī, piemēram, brīvdienās un svētku dienās. Atsevišķos steidzamos gadījumos, piemēram, lai noteiktu </w:t>
      </w:r>
      <w:r w:rsidR="0092213D">
        <w:rPr>
          <w:rFonts w:ascii="Times New Roman" w:hAnsi="Times New Roman" w:eastAsia="Times New Roman" w:cs="Times New Roman"/>
          <w:sz w:val="24"/>
          <w:szCs w:val="24"/>
        </w:rPr>
        <w:t>īpašu kārtību</w:t>
      </w:r>
      <w:r>
        <w:rPr>
          <w:rFonts w:ascii="Times New Roman" w:hAnsi="Times New Roman" w:eastAsia="Times New Roman" w:cs="Times New Roman"/>
          <w:sz w:val="24"/>
          <w:szCs w:val="24"/>
        </w:rPr>
        <w:t xml:space="preserve"> ar mērķi ierobežot dzīvnieku slimības izplatību, operatīvai spējai pieņemt lēmumus var būt izšķiroša nozīme.</w:t>
      </w:r>
    </w:p>
    <w:p w:rsidR="000C5EBE" w:rsidRDefault="00B87873" w14:paraId="31E15804" w14:textId="2CB3420A">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kabinets, 2017. gada 20. jūnija sēdē apstiprinot konceptuālo ziņojumu “Ministra noteikumu institūta ieviešanas izvērtējums”, vienlaicīgi ziņojumam pievienotajā Ministru kabineta sēdes protokollēmumā deva uzdevumu Tieslietu ministrijai sadarbībā ar Valsts kanceleju un Zemkopības ministriju līdz 2017. gada 1.</w:t>
      </w:r>
      <w:r w:rsidR="0092213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septembrim iesniegt izskatīšanai Ministru kabinetā informatīvo ziņojumu par faktisko situāciju normatīvo aktu skaita </w:t>
      </w:r>
      <w:r>
        <w:rPr>
          <w:rFonts w:ascii="Times New Roman" w:hAnsi="Times New Roman" w:eastAsia="Times New Roman" w:cs="Times New Roman"/>
          <w:sz w:val="24"/>
          <w:szCs w:val="24"/>
        </w:rPr>
        <w:lastRenderedPageBreak/>
        <w:t xml:space="preserve">samazināšanā un ieteikumus iespējamajiem risinājumiem arī to turpmākai samazināšanai. Šo ziņojumu Ministru kabinets izskatīja 2018. gada 13. februāra sēdē (prot. Nr. 9, 31. §.), pieņēma to zināšanai, neparedzot iestādēm jaunus uzdevumus. Šajā ziņojumā cita starpā konstatēts, ka, lai gan kopējais izdoto normatīvo aktu un to grozījumu skaits pēdējo gadu laikā ir sarucis, 2016. un 2017. gada statistika atkal uzrāda pieaugumu:  kopējais izdoto likumu un Ministru kabineta noteikumu skaits 2016. gadā, salīdzinot ar 2015. gadu, palielinājās par ~ 9 %, savukārt 2017. gadā – par ~ 3 %.  Ziņojumā minēts, ka, neraugoties uz īstenotiem politiskajiem, metodoloģiskajiem un izglītojošiem pasākumiem, normatīvo aktu skaits pēdējos gados turpina pieaugt, kas norāda uz nepieciešamību turpināt meklēt risinājumus </w:t>
      </w:r>
      <w:proofErr w:type="spellStart"/>
      <w:r>
        <w:rPr>
          <w:rFonts w:ascii="Times New Roman" w:hAnsi="Times New Roman" w:eastAsia="Times New Roman" w:cs="Times New Roman"/>
          <w:sz w:val="24"/>
          <w:szCs w:val="24"/>
        </w:rPr>
        <w:t>normatīvisma</w:t>
      </w:r>
      <w:proofErr w:type="spellEnd"/>
      <w:r>
        <w:rPr>
          <w:rFonts w:ascii="Times New Roman" w:hAnsi="Times New Roman" w:eastAsia="Times New Roman" w:cs="Times New Roman"/>
          <w:sz w:val="24"/>
          <w:szCs w:val="24"/>
        </w:rPr>
        <w:t xml:space="preserve"> samazināšanai.</w:t>
      </w:r>
    </w:p>
    <w:p w:rsidR="000C5EBE" w:rsidRDefault="00B87873" w14:paraId="2CFA6EBE"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Līdz ar to secināms, ka, lai gan vairākās valdībās ir notikuši vairākkārtēji mēģinājumi panākt normatīvo aktu skaita mazināšanu, tie tomēr nav bijuši sekmīgi. Lai šādos apstākļos novērstu gadu gaitā konstatētās un joprojām neatrisinātās problēmas, kas saistītas ar normatīvo aktu jaunradi, tostarp to saturisko kvalitāti, ir jāmeklē konceptuāli jauni risinājumi. </w:t>
      </w:r>
    </w:p>
    <w:p w:rsidR="000C5EBE" w:rsidRDefault="00B87873" w14:paraId="1E7727F9" w14:textId="07491CAE">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Latvija ir vienīgā no Baltijas valstīm, kurā Ministru kabinets treš</w:t>
      </w:r>
      <w:r w:rsidR="00C2393B">
        <w:rPr>
          <w:rFonts w:ascii="Times New Roman" w:hAnsi="Times New Roman" w:eastAsia="Times New Roman" w:cs="Times New Roman"/>
          <w:sz w:val="24"/>
          <w:szCs w:val="24"/>
        </w:rPr>
        <w:t>ajā</w:t>
      </w:r>
      <w:r>
        <w:rPr>
          <w:rFonts w:ascii="Times New Roman" w:hAnsi="Times New Roman" w:eastAsia="Times New Roman" w:cs="Times New Roman"/>
          <w:sz w:val="24"/>
          <w:szCs w:val="24"/>
        </w:rPr>
        <w:t xml:space="preserve">m </w:t>
      </w:r>
      <w:r w:rsidR="00C2393B">
        <w:rPr>
          <w:rFonts w:ascii="Times New Roman" w:hAnsi="Times New Roman" w:eastAsia="Times New Roman" w:cs="Times New Roman"/>
          <w:sz w:val="24"/>
          <w:szCs w:val="24"/>
        </w:rPr>
        <w:t>personām</w:t>
      </w:r>
      <w:r>
        <w:rPr>
          <w:rFonts w:ascii="Times New Roman" w:hAnsi="Times New Roman" w:eastAsia="Times New Roman" w:cs="Times New Roman"/>
          <w:sz w:val="24"/>
          <w:szCs w:val="24"/>
        </w:rPr>
        <w:t xml:space="preserve"> saistošus lēmumus pieņem vienīgi koleģiāli. Vācijā noteikumus (</w:t>
      </w:r>
      <w:proofErr w:type="spellStart"/>
      <w:r>
        <w:rPr>
          <w:rFonts w:ascii="Times New Roman" w:hAnsi="Times New Roman" w:eastAsia="Times New Roman" w:cs="Times New Roman"/>
          <w:i/>
          <w:sz w:val="24"/>
          <w:szCs w:val="24"/>
        </w:rPr>
        <w:t>Rechtsverordnungen</w:t>
      </w:r>
      <w:proofErr w:type="spellEnd"/>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izdod gan centrālā valdība, gan ministri, gan arī pavalstu valdības</w:t>
      </w:r>
      <w:r>
        <w:rPr>
          <w:rFonts w:ascii="Times New Roman" w:hAnsi="Times New Roman" w:eastAsia="Times New Roman" w:cs="Times New Roman"/>
          <w:sz w:val="24"/>
          <w:szCs w:val="24"/>
          <w:vertAlign w:val="superscript"/>
        </w:rPr>
        <w:footnoteReference w:id="2"/>
      </w:r>
      <w:r>
        <w:rPr>
          <w:rFonts w:ascii="Times New Roman" w:hAnsi="Times New Roman" w:eastAsia="Times New Roman" w:cs="Times New Roman"/>
          <w:sz w:val="24"/>
          <w:szCs w:val="24"/>
        </w:rPr>
        <w:t xml:space="preserve">. Nīderlandē parlaments deleģē izdot noteikumus vai nu valdībai, vai </w:t>
      </w:r>
      <w:r w:rsidR="00F2435C">
        <w:rPr>
          <w:rFonts w:ascii="Times New Roman" w:hAnsi="Times New Roman" w:eastAsia="Times New Roman" w:cs="Times New Roman"/>
          <w:sz w:val="24"/>
          <w:szCs w:val="24"/>
        </w:rPr>
        <w:t xml:space="preserve">individuālam </w:t>
      </w:r>
      <w:r>
        <w:rPr>
          <w:rFonts w:ascii="Times New Roman" w:hAnsi="Times New Roman" w:eastAsia="Times New Roman" w:cs="Times New Roman"/>
          <w:sz w:val="24"/>
          <w:szCs w:val="24"/>
        </w:rPr>
        <w:t>ministram, retāk - valdības aģentūrām</w:t>
      </w:r>
      <w:r>
        <w:rPr>
          <w:rFonts w:ascii="Times New Roman" w:hAnsi="Times New Roman" w:eastAsia="Times New Roman" w:cs="Times New Roman"/>
          <w:sz w:val="24"/>
          <w:szCs w:val="24"/>
          <w:vertAlign w:val="superscript"/>
        </w:rPr>
        <w:footnoteReference w:id="3"/>
      </w:r>
      <w:r>
        <w:rPr>
          <w:rFonts w:ascii="Times New Roman" w:hAnsi="Times New Roman" w:eastAsia="Times New Roman" w:cs="Times New Roman"/>
          <w:sz w:val="24"/>
          <w:szCs w:val="24"/>
        </w:rPr>
        <w:t xml:space="preserve">.  Austrumeiropas valstīs Polijā un Čehijā ministri ir tiesīgi </w:t>
      </w:r>
      <w:proofErr w:type="spellStart"/>
      <w:r>
        <w:rPr>
          <w:rFonts w:ascii="Times New Roman" w:hAnsi="Times New Roman" w:eastAsia="Times New Roman" w:cs="Times New Roman"/>
          <w:sz w:val="24"/>
          <w:szCs w:val="24"/>
        </w:rPr>
        <w:t>vienpersonīgi</w:t>
      </w:r>
      <w:proofErr w:type="spellEnd"/>
      <w:r>
        <w:rPr>
          <w:rFonts w:ascii="Times New Roman" w:hAnsi="Times New Roman" w:eastAsia="Times New Roman" w:cs="Times New Roman"/>
          <w:sz w:val="24"/>
          <w:szCs w:val="24"/>
        </w:rPr>
        <w:t xml:space="preserve"> apstiprināt normatīvos aktus.</w:t>
      </w:r>
    </w:p>
    <w:p w:rsidR="000C5EBE" w:rsidRDefault="00B87873" w14:paraId="5C4530BB"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Līdzīga situācija vērojama Skandināvijas valstīs - Dānijā ministrijas izdod "</w:t>
      </w:r>
      <w:proofErr w:type="spellStart"/>
      <w:r>
        <w:rPr>
          <w:rFonts w:ascii="Times New Roman" w:hAnsi="Times New Roman" w:eastAsia="Times New Roman" w:cs="Times New Roman"/>
          <w:sz w:val="24"/>
          <w:szCs w:val="24"/>
        </w:rPr>
        <w:t>izpildnoteikumus</w:t>
      </w:r>
      <w:proofErr w:type="spellEnd"/>
      <w:r>
        <w:rPr>
          <w:rFonts w:ascii="Times New Roman" w:hAnsi="Times New Roman" w:eastAsia="Times New Roman" w:cs="Times New Roman"/>
          <w:sz w:val="24"/>
          <w:szCs w:val="24"/>
        </w:rPr>
        <w:t>" (</w:t>
      </w:r>
      <w:proofErr w:type="spellStart"/>
      <w:r>
        <w:rPr>
          <w:rFonts w:ascii="Times New Roman" w:hAnsi="Times New Roman" w:eastAsia="Times New Roman" w:cs="Times New Roman"/>
          <w:i/>
          <w:sz w:val="24"/>
          <w:szCs w:val="24"/>
        </w:rPr>
        <w:t>Bekendtgørelser</w:t>
      </w:r>
      <w:proofErr w:type="spellEnd"/>
      <w:r>
        <w:rPr>
          <w:rFonts w:ascii="Times New Roman" w:hAnsi="Times New Roman" w:eastAsia="Times New Roman" w:cs="Times New Roman"/>
          <w:sz w:val="24"/>
          <w:szCs w:val="24"/>
        </w:rPr>
        <w:t>), ja parlaments tām ir sniedzis šādu pilnvarojumu</w:t>
      </w:r>
      <w:r>
        <w:rPr>
          <w:rFonts w:ascii="Times New Roman" w:hAnsi="Times New Roman" w:eastAsia="Times New Roman" w:cs="Times New Roman"/>
          <w:sz w:val="24"/>
          <w:szCs w:val="24"/>
          <w:vertAlign w:val="superscript"/>
        </w:rPr>
        <w:footnoteReference w:id="4"/>
      </w:r>
      <w:r>
        <w:rPr>
          <w:rFonts w:ascii="Times New Roman" w:hAnsi="Times New Roman" w:eastAsia="Times New Roman" w:cs="Times New Roman"/>
          <w:sz w:val="24"/>
          <w:szCs w:val="24"/>
        </w:rPr>
        <w:t>. Zviedrijā noteikumus (</w:t>
      </w:r>
      <w:proofErr w:type="spellStart"/>
      <w:r>
        <w:rPr>
          <w:rFonts w:ascii="Times New Roman" w:hAnsi="Times New Roman" w:eastAsia="Times New Roman" w:cs="Times New Roman"/>
          <w:i/>
          <w:sz w:val="24"/>
          <w:szCs w:val="24"/>
        </w:rPr>
        <w:t>Föreskrifter</w:t>
      </w:r>
      <w:proofErr w:type="spellEnd"/>
      <w:r>
        <w:rPr>
          <w:rFonts w:ascii="Times New Roman" w:hAnsi="Times New Roman" w:eastAsia="Times New Roman" w:cs="Times New Roman"/>
          <w:sz w:val="24"/>
          <w:szCs w:val="24"/>
        </w:rPr>
        <w:t>) var izdot ne tikai parlaments un valdība, bet arī valdības aģentūras</w:t>
      </w:r>
      <w:r>
        <w:rPr>
          <w:rFonts w:ascii="Times New Roman" w:hAnsi="Times New Roman" w:eastAsia="Times New Roman" w:cs="Times New Roman"/>
          <w:sz w:val="24"/>
          <w:szCs w:val="24"/>
          <w:vertAlign w:val="superscript"/>
        </w:rPr>
        <w:footnoteReference w:id="5"/>
      </w:r>
      <w:r>
        <w:rPr>
          <w:rFonts w:ascii="Times New Roman" w:hAnsi="Times New Roman" w:eastAsia="Times New Roman" w:cs="Times New Roman"/>
          <w:sz w:val="24"/>
          <w:szCs w:val="24"/>
        </w:rPr>
        <w:t>, līdzīgi arī Somijā</w:t>
      </w:r>
      <w:r>
        <w:rPr>
          <w:rFonts w:ascii="Times New Roman" w:hAnsi="Times New Roman" w:eastAsia="Times New Roman" w:cs="Times New Roman"/>
          <w:sz w:val="24"/>
          <w:szCs w:val="24"/>
          <w:vertAlign w:val="superscript"/>
        </w:rPr>
        <w:footnoteReference w:id="6"/>
      </w:r>
      <w:r>
        <w:rPr>
          <w:rFonts w:ascii="Times New Roman" w:hAnsi="Times New Roman" w:eastAsia="Times New Roman" w:cs="Times New Roman"/>
          <w:sz w:val="24"/>
          <w:szCs w:val="24"/>
        </w:rPr>
        <w:t>.</w:t>
      </w:r>
    </w:p>
    <w:p w:rsidR="000C5EBE" w:rsidRDefault="00B87873" w14:paraId="656B5564" w14:textId="1ADE0499">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Lai gan Latvija līdz šim ir stingri pieturējusies pie doktrīnas, kas paredz, ka valdības lēmumi būtu jāpieņem tikai kolektīvi, to galvenokārt pamatojot ar nepieciešamību nodrošināt normatīvo aktu kvalitāti, Ekonomiskās sadarbības un attīstības organizācija (ESAO jeb </w:t>
      </w:r>
      <w:r>
        <w:rPr>
          <w:rFonts w:ascii="Times New Roman" w:hAnsi="Times New Roman" w:eastAsia="Times New Roman" w:cs="Times New Roman"/>
          <w:i/>
          <w:sz w:val="24"/>
          <w:szCs w:val="24"/>
        </w:rPr>
        <w:t>OECD</w:t>
      </w:r>
      <w:r>
        <w:rPr>
          <w:rFonts w:ascii="Times New Roman" w:hAnsi="Times New Roman" w:eastAsia="Times New Roman" w:cs="Times New Roman"/>
          <w:sz w:val="24"/>
          <w:szCs w:val="24"/>
        </w:rPr>
        <w:t>) ir konstatējusi</w:t>
      </w:r>
      <w:r>
        <w:rPr>
          <w:rFonts w:ascii="Times New Roman" w:hAnsi="Times New Roman" w:eastAsia="Times New Roman" w:cs="Times New Roman"/>
          <w:sz w:val="24"/>
          <w:szCs w:val="24"/>
          <w:vertAlign w:val="superscript"/>
        </w:rPr>
        <w:footnoteReference w:id="7"/>
      </w:r>
      <w:r>
        <w:rPr>
          <w:rFonts w:ascii="Times New Roman" w:hAnsi="Times New Roman" w:eastAsia="Times New Roman" w:cs="Times New Roman"/>
          <w:sz w:val="24"/>
          <w:szCs w:val="24"/>
        </w:rPr>
        <w:t>, ka Latvija labas regulatīvās politikas īstenošanā krietni iepaliek no pārējām ESAO valstīm, tostarp no tām, kurās valdības lēmumus nepieņem vienīgi kolektīvi. Vēl jo vairāk - analizējot ESAO veiktos tās dalībvalstu pētījumus regulatīvās politikas jomā, jānonāk pie secinājuma, ka apstāklim, vai trešajām personām saistošus normatīvos aktus izdod ministrs</w:t>
      </w:r>
      <w:r w:rsidR="00F2435C">
        <w:rPr>
          <w:rFonts w:ascii="Times New Roman" w:hAnsi="Times New Roman" w:eastAsia="Times New Roman" w:cs="Times New Roman"/>
          <w:sz w:val="24"/>
          <w:szCs w:val="24"/>
        </w:rPr>
        <w:t xml:space="preserve"> individuāli</w:t>
      </w:r>
      <w:r>
        <w:rPr>
          <w:rFonts w:ascii="Times New Roman" w:hAnsi="Times New Roman" w:eastAsia="Times New Roman" w:cs="Times New Roman"/>
          <w:sz w:val="24"/>
          <w:szCs w:val="24"/>
        </w:rPr>
        <w:t xml:space="preserve"> vai valdība kopīgi, ESAO skatījumā nav nekādas nozīmes uz attiecīgās valsts regulatīvās politikas efektivitāti. </w:t>
      </w:r>
    </w:p>
    <w:p w:rsidR="000C5EBE" w:rsidRDefault="00B87873" w14:paraId="61B7C6E6"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Valsts kancelejas 2018. gada 8. novembra prezentācijā par sabiedrības līdzdalības iespējām valsts institūciju darbā minēts</w:t>
      </w:r>
      <w:r>
        <w:rPr>
          <w:rFonts w:ascii="Times New Roman" w:hAnsi="Times New Roman" w:eastAsia="Times New Roman" w:cs="Times New Roman"/>
          <w:sz w:val="24"/>
          <w:szCs w:val="24"/>
          <w:vertAlign w:val="superscript"/>
        </w:rPr>
        <w:footnoteReference w:id="8"/>
      </w:r>
      <w:r>
        <w:rPr>
          <w:rFonts w:ascii="Times New Roman" w:hAnsi="Times New Roman" w:eastAsia="Times New Roman" w:cs="Times New Roman"/>
          <w:sz w:val="24"/>
          <w:szCs w:val="24"/>
        </w:rPr>
        <w:t>, ka, saskaņā ar</w:t>
      </w:r>
      <w:r>
        <w:rPr>
          <w:rFonts w:ascii="Times New Roman" w:hAnsi="Times New Roman" w:eastAsia="Times New Roman" w:cs="Times New Roman"/>
          <w:i/>
          <w:sz w:val="24"/>
          <w:szCs w:val="24"/>
        </w:rPr>
        <w:t xml:space="preserve"> Eirobarometra</w:t>
      </w:r>
      <w:r>
        <w:rPr>
          <w:rFonts w:ascii="Times New Roman" w:hAnsi="Times New Roman" w:eastAsia="Times New Roman" w:cs="Times New Roman"/>
          <w:sz w:val="24"/>
          <w:szCs w:val="24"/>
        </w:rPr>
        <w:t xml:space="preserve"> 2018. gada pētījuma datiem, uzticības līmenis valsts pārvaldei ir ceturtais zemākais Eiropas Savienībā. Neapšaubāmi, savu artavu šādam vērtējumam dod arī pašreizējā smagnējā lēmumu pieņemšanas kārtība, kas pēc būtības ir vienāda gan sarežģītiem un plaša spektra iestāžu un sabiedrības pārstāvju iesaisti prasošiem, gan arī vienkāršiem normatīvo aktu projektiem, par kuru saturu diskusijas nav nepieciešamas. </w:t>
      </w:r>
    </w:p>
    <w:p w:rsidR="000C5EBE" w:rsidRDefault="00B87873" w14:paraId="62566322" w14:textId="45B29506">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Viens no ESAO minētajiem argumentiem, kādēļ Latvijas regulatīvā politika nav tik attīstīta, kā citās salīdzinātajās valstīs, ir normatīvo aktu pēcpārbaudes (</w:t>
      </w:r>
      <w:proofErr w:type="spellStart"/>
      <w:r>
        <w:rPr>
          <w:rFonts w:ascii="Times New Roman" w:hAnsi="Times New Roman" w:eastAsia="Times New Roman" w:cs="Times New Roman"/>
          <w:i/>
          <w:sz w:val="24"/>
          <w:szCs w:val="24"/>
        </w:rPr>
        <w:t>ex</w:t>
      </w:r>
      <w:proofErr w:type="spellEnd"/>
      <w:r>
        <w:rPr>
          <w:rFonts w:ascii="Times New Roman" w:hAnsi="Times New Roman" w:eastAsia="Times New Roman" w:cs="Times New Roman"/>
          <w:i/>
          <w:sz w:val="24"/>
          <w:szCs w:val="24"/>
        </w:rPr>
        <w:t xml:space="preserve"> post</w:t>
      </w:r>
      <w:r>
        <w:rPr>
          <w:rFonts w:ascii="Times New Roman" w:hAnsi="Times New Roman" w:eastAsia="Times New Roman" w:cs="Times New Roman"/>
          <w:sz w:val="24"/>
          <w:szCs w:val="24"/>
        </w:rPr>
        <w:t xml:space="preserve">) sistēmas neesamība. Līdz šim Latvijā tādas ieviešana ir atlikta gan politiskās gribas trūkuma, gan nepieciešamo administratīvi veicamo darbību sarežģītības dēļ. Jāpiekrīt, ka, lai izveidotu </w:t>
      </w:r>
      <w:r>
        <w:rPr>
          <w:rFonts w:ascii="Times New Roman" w:hAnsi="Times New Roman" w:eastAsia="Times New Roman" w:cs="Times New Roman"/>
          <w:sz w:val="24"/>
          <w:szCs w:val="24"/>
        </w:rPr>
        <w:lastRenderedPageBreak/>
        <w:t xml:space="preserve">sistēmu, kas uzraudzītu, vai pirms noteikta laikposma pieņemtie normatīvie akti ir sasnieguši savu sākotnējo mērķi, ir apjomīgus valsts pārvaldes resursus prasošs uzdevums. Tomēr gadījumā, ja šādu uzraudzību veiktu tikai viena resora ietvaros, tas ir, ministrs veiktu kontroli pār tiem normatīvajiem aktiem, ko pats pieņēmis, </w:t>
      </w:r>
      <w:r w:rsidR="0092213D">
        <w:rPr>
          <w:rFonts w:ascii="Times New Roman" w:hAnsi="Times New Roman" w:eastAsia="Times New Roman" w:cs="Times New Roman"/>
          <w:sz w:val="24"/>
          <w:szCs w:val="24"/>
        </w:rPr>
        <w:t xml:space="preserve">pašreizējā institucionālajā sistēmā </w:t>
      </w:r>
      <w:r>
        <w:rPr>
          <w:rFonts w:ascii="Times New Roman" w:hAnsi="Times New Roman" w:eastAsia="Times New Roman" w:cs="Times New Roman"/>
          <w:sz w:val="24"/>
          <w:szCs w:val="24"/>
        </w:rPr>
        <w:t>to īstenot būtu vienkāršāk.</w:t>
      </w:r>
    </w:p>
    <w:p w:rsidR="000C5EBE" w:rsidRDefault="00B87873" w14:paraId="2725F9AD"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tiesībām izdot noteikumus ir jābūt tiesiskām un normatīvi nostiprinātām</w:t>
      </w:r>
      <w:r>
        <w:rPr>
          <w:rFonts w:ascii="Times New Roman" w:hAnsi="Times New Roman" w:eastAsia="Times New Roman" w:cs="Times New Roman"/>
          <w:b/>
          <w:sz w:val="24"/>
          <w:szCs w:val="24"/>
        </w:rPr>
        <w:t xml:space="preserve"> – </w:t>
      </w:r>
      <w:r>
        <w:rPr>
          <w:rFonts w:ascii="Times New Roman" w:hAnsi="Times New Roman" w:eastAsia="Times New Roman" w:cs="Times New Roman"/>
          <w:sz w:val="24"/>
          <w:szCs w:val="24"/>
        </w:rPr>
        <w:t>jā</w:t>
      </w:r>
      <w:r>
        <w:rPr>
          <w:rFonts w:ascii="Times New Roman" w:hAnsi="Times New Roman" w:eastAsia="Times New Roman" w:cs="Times New Roman"/>
          <w:color w:val="000000"/>
          <w:sz w:val="24"/>
          <w:szCs w:val="24"/>
        </w:rPr>
        <w:t>pastāv</w:t>
      </w:r>
      <w:r>
        <w:rPr>
          <w:rFonts w:ascii="Times New Roman" w:hAnsi="Times New Roman" w:eastAsia="Times New Roman" w:cs="Times New Roman"/>
          <w:sz w:val="24"/>
          <w:szCs w:val="24"/>
        </w:rPr>
        <w:t xml:space="preserve"> gan vispārējam pilnvarojumam ministriem izdot noteikumus likumā paredzētajos gadījumos, gan speciālajiem pilnvarojumiem, kas piešķir ministriem tiesības noregulēt to kompetencē esošus konkrētus jautājumus. </w:t>
      </w:r>
    </w:p>
    <w:p w:rsidR="000C5EBE" w:rsidRDefault="00B87873" w14:paraId="76E83205" w14:textId="77777777">
      <w:pPr>
        <w:pBdr>
          <w:top w:val="nil"/>
          <w:left w:val="nil"/>
          <w:bottom w:val="nil"/>
          <w:right w:val="nil"/>
          <w:between w:val="nil"/>
        </w:pBdr>
        <w:spacing w:after="0" w:line="240" w:lineRule="auto"/>
        <w:ind w:firstLine="709"/>
        <w:jc w:val="both"/>
        <w:rPr>
          <w:rFonts w:ascii="Times New Roman" w:hAnsi="Times New Roman" w:eastAsia="Times New Roman" w:cs="Times New Roman"/>
          <w:sz w:val="24"/>
          <w:szCs w:val="24"/>
        </w:rPr>
      </w:pPr>
      <w:bookmarkStart w:name="_heading=h.30j0zll" w:colFirst="0" w:colLast="0" w:id="0"/>
      <w:bookmarkEnd w:id="0"/>
      <w:r>
        <w:t xml:space="preserve">     </w:t>
      </w:r>
      <w:r>
        <w:rPr>
          <w:rFonts w:ascii="Times New Roman" w:hAnsi="Times New Roman" w:eastAsia="Times New Roman" w:cs="Times New Roman"/>
          <w:color w:val="000000"/>
          <w:sz w:val="24"/>
          <w:szCs w:val="24"/>
        </w:rPr>
        <w:t>Lai ministra noteikumu institūta ieviešana būtu lietderīga</w:t>
      </w:r>
      <w:r>
        <w:rPr>
          <w:rFonts w:ascii="Times New Roman" w:hAnsi="Times New Roman" w:eastAsia="Times New Roman" w:cs="Times New Roman"/>
          <w:sz w:val="24"/>
          <w:szCs w:val="24"/>
        </w:rPr>
        <w:t>, tai jāsasniedz noteikti mērķi un jārada pozitīvas sekas. Ņemot vērā minēto, šajā konceptuālajā ziņojumā turpmāk izvērtētas ministra noteikumu institūta ieviešanas pozitīvās un negatīvās sekas.</w:t>
      </w:r>
    </w:p>
    <w:p w:rsidR="000C5EBE" w:rsidRDefault="000C5EBE" w14:paraId="44D3D14B" w14:textId="77777777">
      <w:pPr>
        <w:spacing w:after="0" w:line="240" w:lineRule="auto"/>
        <w:jc w:val="both"/>
        <w:rPr>
          <w:rFonts w:ascii="Times New Roman" w:hAnsi="Times New Roman" w:eastAsia="Times New Roman" w:cs="Times New Roman"/>
          <w:b/>
          <w:sz w:val="24"/>
          <w:szCs w:val="24"/>
        </w:rPr>
      </w:pPr>
    </w:p>
    <w:p w:rsidR="000C5EBE" w:rsidRDefault="000C5EBE" w14:paraId="0D10FE3F" w14:textId="77777777">
      <w:pPr>
        <w:spacing w:after="0" w:line="240" w:lineRule="auto"/>
        <w:jc w:val="both"/>
        <w:rPr>
          <w:rFonts w:ascii="Times New Roman" w:hAnsi="Times New Roman" w:eastAsia="Times New Roman" w:cs="Times New Roman"/>
          <w:b/>
          <w:sz w:val="24"/>
          <w:szCs w:val="24"/>
        </w:rPr>
      </w:pPr>
    </w:p>
    <w:p w:rsidR="000C5EBE" w:rsidRDefault="00B87873" w14:paraId="5FF65BC0" w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 Ministra noteikumu institūta ieviešanas pozitīvās sekas</w:t>
      </w:r>
    </w:p>
    <w:p w:rsidR="000C5EBE" w:rsidRDefault="000C5EBE" w14:paraId="092ABCAE" w14:textId="77777777">
      <w:pPr>
        <w:spacing w:after="0" w:line="240" w:lineRule="auto"/>
        <w:ind w:firstLine="709"/>
        <w:jc w:val="center"/>
        <w:rPr>
          <w:rFonts w:ascii="Times New Roman" w:hAnsi="Times New Roman" w:eastAsia="Times New Roman" w:cs="Times New Roman"/>
          <w:b/>
          <w:sz w:val="24"/>
          <w:szCs w:val="24"/>
        </w:rPr>
      </w:pPr>
    </w:p>
    <w:p w:rsidR="000C5EBE" w:rsidRDefault="00B87873" w14:paraId="47951037"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Ministra noteikumu ieviešanas pozitīvās sekas var iedalīt šādās grupās:</w:t>
      </w:r>
    </w:p>
    <w:p w:rsidR="000C5EBE" w:rsidRDefault="000C5EBE" w14:paraId="3C9BDFE1"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b/>
          <w:color w:val="000000"/>
          <w:sz w:val="24"/>
          <w:szCs w:val="24"/>
        </w:rPr>
      </w:pPr>
    </w:p>
    <w:p w:rsidR="000C5EBE" w:rsidRDefault="00B87873" w14:paraId="42E882AB" w14:textId="2478826B">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2.1.1. Valsts sekretāru sanāksmes un Ministru kabineta atslogošana</w:t>
      </w:r>
    </w:p>
    <w:p w:rsidR="00927B63" w:rsidRDefault="00927B63" w14:paraId="3E301691"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b/>
          <w:color w:val="000000"/>
          <w:sz w:val="24"/>
          <w:szCs w:val="24"/>
        </w:rPr>
      </w:pPr>
    </w:p>
    <w:p w:rsidR="000C5EBE" w:rsidRDefault="00B87873" w14:paraId="6CE9C258" w14:textId="77777777">
      <w:pPr>
        <w:tabs>
          <w:tab w:val="left" w:pos="709"/>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color w:val="000000"/>
          <w:sz w:val="24"/>
          <w:szCs w:val="24"/>
        </w:rPr>
        <w:t>Saskaņā ar Ministru kabineta 2009. gada 7. aprīļa noteikumiem Nr. 300 "Ministru kabineta kārtības rullis" (turpmāk – Ministru kabineta kārtības rullis) normatīvā akta projekts tiek izskatīts Valsts sekretāru sanāksmē, Ministru kabineta komitejās un Ministru kabineta sēdē. A.K. Kariņa valdība administratīvo resursu ekonomijas nolūkā ir izvēlējusies atteikties no Ministru kabineta komitejas sēžu noturēšanas. Līdz ar to prezumējams, ka ministra noteikumu institūta ieviešana varētu atslogot Valsts sekretāru sanāksmes un Ministru kabineta darbu.</w:t>
      </w:r>
    </w:p>
    <w:p w:rsidR="000C5EBE" w:rsidRDefault="00B87873" w14:paraId="5ED19D35" w14:textId="77777777">
      <w:pPr>
        <w:tabs>
          <w:tab w:val="left" w:pos="709"/>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Lai gan pašlaik</w:t>
      </w:r>
      <w:r>
        <w:rPr>
          <w:rFonts w:ascii="Times New Roman" w:hAnsi="Times New Roman" w:eastAsia="Times New Roman" w:cs="Times New Roman"/>
          <w:color w:val="000000"/>
          <w:sz w:val="24"/>
          <w:szCs w:val="24"/>
        </w:rPr>
        <w:t xml:space="preserve"> tādu jautājumu izskatīšana, kas skar tikai viena ministra kompetenci un par kuriem citiem saskaņošanas dalībniekiem nav viedokļa (iebildumu), nerada vērā ņemamu slodzi nedz Valsts sekretāru sanāksmēs, nedz Ministru kabineta sēdēs</w:t>
      </w:r>
      <w:r>
        <w:rPr>
          <w:rFonts w:ascii="Times New Roman" w:hAnsi="Times New Roman" w:eastAsia="Times New Roman" w:cs="Times New Roman"/>
          <w:sz w:val="24"/>
          <w:szCs w:val="24"/>
        </w:rPr>
        <w:t>, tomēr to aprite starp institūcijām, juridiskā un redakcionālā noformēšana rada papildus administratīvo slogu.</w:t>
      </w:r>
      <w:r>
        <w:rPr>
          <w:rFonts w:ascii="Times New Roman" w:hAnsi="Times New Roman" w:eastAsia="Times New Roman" w:cs="Times New Roman"/>
          <w:color w:val="000000"/>
          <w:sz w:val="24"/>
          <w:szCs w:val="24"/>
        </w:rPr>
        <w:t xml:space="preserve"> Valsts kan</w:t>
      </w:r>
      <w:r>
        <w:rPr>
          <w:rFonts w:ascii="Times New Roman" w:hAnsi="Times New Roman" w:eastAsia="Times New Roman" w:cs="Times New Roman"/>
          <w:sz w:val="24"/>
          <w:szCs w:val="24"/>
        </w:rPr>
        <w:t>celejai n</w:t>
      </w:r>
      <w:r>
        <w:rPr>
          <w:rFonts w:ascii="Times New Roman" w:hAnsi="Times New Roman" w:eastAsia="Times New Roman" w:cs="Times New Roman"/>
          <w:color w:val="000000"/>
          <w:sz w:val="24"/>
          <w:szCs w:val="24"/>
        </w:rPr>
        <w:t xml:space="preserve">epieciešams sastādīt </w:t>
      </w:r>
      <w:r>
        <w:rPr>
          <w:rFonts w:ascii="Times New Roman" w:hAnsi="Times New Roman" w:eastAsia="Times New Roman" w:cs="Times New Roman"/>
          <w:sz w:val="24"/>
          <w:szCs w:val="24"/>
        </w:rPr>
        <w:t>i</w:t>
      </w:r>
      <w:r>
        <w:rPr>
          <w:rFonts w:ascii="Times New Roman" w:hAnsi="Times New Roman" w:eastAsia="Times New Roman" w:cs="Times New Roman"/>
          <w:color w:val="000000"/>
          <w:sz w:val="24"/>
          <w:szCs w:val="24"/>
        </w:rPr>
        <w:t>zsludināmo tiesību aktu projektu sarakstu</w:t>
      </w:r>
      <w:r>
        <w:rPr>
          <w:rFonts w:ascii="Times New Roman" w:hAnsi="Times New Roman" w:eastAsia="Times New Roman" w:cs="Times New Roman"/>
          <w:sz w:val="24"/>
          <w:szCs w:val="24"/>
        </w:rPr>
        <w:t>, kas jāi</w:t>
      </w:r>
      <w:r>
        <w:rPr>
          <w:rFonts w:ascii="Times New Roman" w:hAnsi="Times New Roman" w:eastAsia="Times New Roman" w:cs="Times New Roman"/>
          <w:color w:val="000000"/>
          <w:sz w:val="24"/>
          <w:szCs w:val="24"/>
        </w:rPr>
        <w:t>zskata Valsts sekretāru sanāksmē</w:t>
      </w:r>
      <w:r>
        <w:rPr>
          <w:rFonts w:ascii="Times New Roman" w:hAnsi="Times New Roman" w:eastAsia="Times New Roman" w:cs="Times New Roman"/>
          <w:sz w:val="24"/>
          <w:szCs w:val="24"/>
        </w:rPr>
        <w:t>, un visu ministriju amatpersonām tas pirms sēdes jāanalizē, lai konstatētu, vai kāds no projektiem neskar tās kompetences jomu.</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xml:space="preserve">Parasti </w:t>
      </w:r>
      <w:r>
        <w:rPr>
          <w:rFonts w:ascii="Times New Roman" w:hAnsi="Times New Roman" w:eastAsia="Times New Roman" w:cs="Times New Roman"/>
          <w:color w:val="000000"/>
          <w:sz w:val="24"/>
          <w:szCs w:val="24"/>
        </w:rPr>
        <w:t xml:space="preserve">Ministru kabineta sēdēs </w:t>
      </w:r>
      <w:r>
        <w:rPr>
          <w:rFonts w:ascii="Times New Roman" w:hAnsi="Times New Roman" w:eastAsia="Times New Roman" w:cs="Times New Roman"/>
          <w:sz w:val="24"/>
          <w:szCs w:val="24"/>
        </w:rPr>
        <w:t xml:space="preserve">viena ministra kompetencē esošo </w:t>
      </w:r>
      <w:r>
        <w:rPr>
          <w:rFonts w:ascii="Times New Roman" w:hAnsi="Times New Roman" w:eastAsia="Times New Roman" w:cs="Times New Roman"/>
          <w:color w:val="000000"/>
          <w:sz w:val="24"/>
          <w:szCs w:val="24"/>
        </w:rPr>
        <w:t>projektu izskatīšana notiek raiti, jo tie tiek izskatīti Ministru kabineta sēdes saskaņoto tiesību aktu projektu sadaļā, kurā nenotiek debates par katru atsevišķu projektu, bet visi saskaņotie projekti tiek izskatīti vienlaikus</w:t>
      </w:r>
      <w:r>
        <w:rPr>
          <w:rFonts w:ascii="Times New Roman" w:hAnsi="Times New Roman" w:eastAsia="Times New Roman" w:cs="Times New Roman"/>
          <w:sz w:val="24"/>
          <w:szCs w:val="24"/>
        </w:rPr>
        <w:t xml:space="preserve"> (tā saucamā darba kārtības "</w:t>
      </w:r>
      <w:proofErr w:type="spellStart"/>
      <w:r>
        <w:rPr>
          <w:rFonts w:ascii="Times New Roman" w:hAnsi="Times New Roman" w:eastAsia="Times New Roman" w:cs="Times New Roman"/>
          <w:sz w:val="24"/>
          <w:szCs w:val="24"/>
        </w:rPr>
        <w:t>A"daļa</w:t>
      </w:r>
      <w:proofErr w:type="spellEnd"/>
      <w:r>
        <w:rPr>
          <w:rFonts w:ascii="Times New Roman" w:hAnsi="Times New Roman" w:eastAsia="Times New Roman" w:cs="Times New Roman"/>
          <w:sz w:val="24"/>
          <w:szCs w:val="24"/>
        </w:rPr>
        <w:t xml:space="preserve">). Tomēr šis praksē pieņemtais risinājums, kuru bija nepieciešams ieviest, lai mēģinātu cīnīties ar arvien pieaugošajiem </w:t>
      </w:r>
      <w:proofErr w:type="spellStart"/>
      <w:r>
        <w:rPr>
          <w:rFonts w:ascii="Times New Roman" w:hAnsi="Times New Roman" w:eastAsia="Times New Roman" w:cs="Times New Roman"/>
          <w:sz w:val="24"/>
          <w:szCs w:val="24"/>
        </w:rPr>
        <w:t>normatīvisma</w:t>
      </w:r>
      <w:proofErr w:type="spellEnd"/>
      <w:r>
        <w:rPr>
          <w:rFonts w:ascii="Times New Roman" w:hAnsi="Times New Roman" w:eastAsia="Times New Roman" w:cs="Times New Roman"/>
          <w:sz w:val="24"/>
          <w:szCs w:val="24"/>
        </w:rPr>
        <w:t xml:space="preserve"> plūdiem, neatbilst sākotnējam Ministru kabineta sēžu noturēšanas mērķim - debatēt par visiem izskatāmajiem jautājumiem, vai, gadījumā, ja tie ir pilnībā saskaņoti, vismaz iepazīstināt pārējos Ministru kabineta locekļus ar to saturu.  </w:t>
      </w:r>
    </w:p>
    <w:p w:rsidR="000C5EBE" w:rsidRDefault="00636F7C" w14:paraId="2A88E22E" w14:textId="08D13AA0">
      <w:pPr>
        <w:tabs>
          <w:tab w:val="left" w:pos="70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M</w:t>
      </w:r>
      <w:r w:rsidR="00B87873">
        <w:rPr>
          <w:rFonts w:ascii="Times New Roman" w:hAnsi="Times New Roman" w:eastAsia="Times New Roman" w:cs="Times New Roman"/>
          <w:color w:val="000000"/>
          <w:sz w:val="24"/>
          <w:szCs w:val="24"/>
        </w:rPr>
        <w:t xml:space="preserve">inistra noteikumu </w:t>
      </w:r>
      <w:r>
        <w:rPr>
          <w:rFonts w:ascii="Times New Roman" w:hAnsi="Times New Roman" w:eastAsia="Times New Roman" w:cs="Times New Roman"/>
          <w:color w:val="000000"/>
          <w:sz w:val="24"/>
          <w:szCs w:val="24"/>
        </w:rPr>
        <w:t xml:space="preserve">institūta </w:t>
      </w:r>
      <w:r w:rsidR="00B87873">
        <w:rPr>
          <w:rFonts w:ascii="Times New Roman" w:hAnsi="Times New Roman" w:eastAsia="Times New Roman" w:cs="Times New Roman"/>
          <w:color w:val="000000"/>
          <w:sz w:val="24"/>
          <w:szCs w:val="24"/>
        </w:rPr>
        <w:t xml:space="preserve">ieviešana </w:t>
      </w:r>
      <w:r w:rsidR="0092213D">
        <w:rPr>
          <w:rFonts w:ascii="Times New Roman" w:hAnsi="Times New Roman" w:eastAsia="Times New Roman" w:cs="Times New Roman"/>
          <w:sz w:val="24"/>
          <w:szCs w:val="24"/>
        </w:rPr>
        <w:t>dotu iemeslu</w:t>
      </w:r>
      <w:r w:rsidR="00B8787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apsvērt </w:t>
      </w:r>
      <w:r w:rsidR="00B87873">
        <w:rPr>
          <w:rFonts w:ascii="Times New Roman" w:hAnsi="Times New Roman" w:eastAsia="Times New Roman" w:cs="Times New Roman"/>
          <w:sz w:val="24"/>
          <w:szCs w:val="24"/>
        </w:rPr>
        <w:t>atgrie</w:t>
      </w:r>
      <w:r>
        <w:rPr>
          <w:rFonts w:ascii="Times New Roman" w:hAnsi="Times New Roman" w:eastAsia="Times New Roman" w:cs="Times New Roman"/>
          <w:sz w:val="24"/>
          <w:szCs w:val="24"/>
        </w:rPr>
        <w:t>šanos</w:t>
      </w:r>
      <w:r w:rsidR="00B87873">
        <w:rPr>
          <w:rFonts w:ascii="Times New Roman" w:hAnsi="Times New Roman" w:eastAsia="Times New Roman" w:cs="Times New Roman"/>
          <w:sz w:val="24"/>
          <w:szCs w:val="24"/>
        </w:rPr>
        <w:t xml:space="preserve"> pie sākotnējā skatījuma par to, kā organizējama Ministru kabineta sēde. </w:t>
      </w:r>
      <w:r>
        <w:rPr>
          <w:rFonts w:ascii="Times New Roman" w:hAnsi="Times New Roman" w:eastAsia="Times New Roman" w:cs="Times New Roman"/>
          <w:sz w:val="24"/>
          <w:szCs w:val="24"/>
        </w:rPr>
        <w:t>Kaut daļēji s</w:t>
      </w:r>
      <w:r w:rsidR="00B87873">
        <w:rPr>
          <w:rFonts w:ascii="Times New Roman" w:hAnsi="Times New Roman" w:eastAsia="Times New Roman" w:cs="Times New Roman"/>
          <w:sz w:val="24"/>
          <w:szCs w:val="24"/>
        </w:rPr>
        <w:t xml:space="preserve">amazinoties sēdē izskatāmo dokumentu apjomam, atbildīgajiem ministriem rastos iespēja ziņot par katru sēdē izskatāmo jautājumu, tādējādi, iespējams, raisot diskusijas arī tieši neiesaistīto ministru starpā. Tas palīdzētu pieņemt izsvērtāku politisko lēmumu un tiešā veidā uzlabot likumdošanas satura kvalitāti. </w:t>
      </w:r>
    </w:p>
    <w:p w:rsidR="000C5EBE" w:rsidRDefault="00B87873" w14:paraId="6059D613" w14:textId="77777777">
      <w:pPr>
        <w:tabs>
          <w:tab w:val="left" w:pos="709"/>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Šāds risinājums</w:t>
      </w:r>
      <w:r>
        <w:rPr>
          <w:rFonts w:ascii="Times New Roman" w:hAnsi="Times New Roman" w:eastAsia="Times New Roman" w:cs="Times New Roman"/>
          <w:color w:val="000000"/>
          <w:sz w:val="24"/>
          <w:szCs w:val="24"/>
        </w:rPr>
        <w:t xml:space="preserve"> jo īpaši atslogotu Valsts kanceleju, kas nodrošina Valsts sekretāru sanāksmes un Ministru kabineta darba kārtības sagatavošanu, projektu noformēšanu un nosūtīšanu publicēšanai vai Saeimai. </w:t>
      </w:r>
    </w:p>
    <w:p w:rsidR="000C5EBE" w:rsidRDefault="000C5EBE" w14:paraId="71768F29" w14:textId="77777777">
      <w:pPr>
        <w:pBdr>
          <w:top w:val="nil"/>
          <w:left w:val="nil"/>
          <w:bottom w:val="nil"/>
          <w:right w:val="nil"/>
          <w:between w:val="nil"/>
        </w:pBdr>
        <w:spacing w:after="0" w:line="240" w:lineRule="auto"/>
        <w:ind w:firstLine="709"/>
        <w:jc w:val="both"/>
        <w:rPr>
          <w:rFonts w:ascii="Times New Roman" w:hAnsi="Times New Roman" w:eastAsia="Times New Roman" w:cs="Times New Roman"/>
          <w:color w:val="7F7F7F"/>
          <w:sz w:val="24"/>
          <w:szCs w:val="24"/>
        </w:rPr>
      </w:pPr>
    </w:p>
    <w:p w:rsidR="000C5EBE" w:rsidRDefault="00B87873" w14:paraId="6C5F0630" w14:textId="435C896A">
      <w:pPr>
        <w:tabs>
          <w:tab w:val="left" w:pos="993"/>
        </w:tabs>
        <w:spacing w:after="0" w:line="240" w:lineRule="auto"/>
        <w:ind w:firstLine="709"/>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lastRenderedPageBreak/>
        <w:t>2.1.2. Normatīvo aktu projektu saskaņošanā iesaistīto ministriju un citu institūciju atslogošana</w:t>
      </w:r>
    </w:p>
    <w:p w:rsidR="00927B63" w:rsidRDefault="00927B63" w14:paraId="501082D8" w14:textId="77777777">
      <w:pPr>
        <w:tabs>
          <w:tab w:val="left" w:pos="993"/>
        </w:tabs>
        <w:spacing w:after="0" w:line="240" w:lineRule="auto"/>
        <w:ind w:firstLine="709"/>
        <w:jc w:val="both"/>
        <w:rPr>
          <w:rFonts w:ascii="Times New Roman" w:hAnsi="Times New Roman" w:eastAsia="Times New Roman" w:cs="Times New Roman"/>
          <w:b/>
          <w:color w:val="000000"/>
          <w:sz w:val="24"/>
          <w:szCs w:val="24"/>
        </w:rPr>
      </w:pPr>
    </w:p>
    <w:p w:rsidR="000C5EBE" w:rsidRDefault="00B87873" w14:paraId="147D47AA"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Ministru kabineta kārtības ruļļa 88. punkts nosaka, ka atbildīgās ministrijas izsludināto projektu saskaņo ar Valsts sekretāru sanāksmes protokolā norādītajām ministrijām un citām institūcijām, un izsludināto projektu parasti saskaņo 10 darbdienu laikā pēc tā izsludināšanas, ja Valsts sekretāru sanāksmē nav noteikts cits termiņš. Par visiem izsludinātiem projektiem atzinums nepieciešams no Finanšu ministrijas un Tieslietu ministrijas, kā arī no Valsts kancelejas, ja projekts attiecas uz valsts pārvaldes institucionālo uzbūvi un darbības principiem, no </w:t>
      </w:r>
      <w:proofErr w:type="spellStart"/>
      <w:r>
        <w:rPr>
          <w:rFonts w:ascii="Times New Roman" w:hAnsi="Times New Roman" w:eastAsia="Times New Roman" w:cs="Times New Roman"/>
          <w:color w:val="000000"/>
          <w:sz w:val="24"/>
          <w:szCs w:val="24"/>
        </w:rPr>
        <w:t>Pārresoru</w:t>
      </w:r>
      <w:proofErr w:type="spellEnd"/>
      <w:r>
        <w:rPr>
          <w:rFonts w:ascii="Times New Roman" w:hAnsi="Times New Roman" w:eastAsia="Times New Roman" w:cs="Times New Roman"/>
          <w:color w:val="000000"/>
          <w:sz w:val="24"/>
          <w:szCs w:val="24"/>
        </w:rPr>
        <w:t xml:space="preserve"> koordinācijas centra – par tiesību akta projektu, kas attiecas uz nacionālā līmeņa attīstības plānošanas dokumentu savstarpējo saskaņotību un atbilstību normatīvo aktu prasībām, un no Ārlietu ministrijas – par starptautisko līgumu vai tā projektu, vai citu projektu, kas skar Latvijas Republikas starptautiskās saistības, kā arī no citiem subjektiem Ministru kabineta kārtības rullī noteiktajos gadījumos.</w:t>
      </w:r>
      <w:r>
        <w:rPr>
          <w:rFonts w:ascii="Times New Roman" w:hAnsi="Times New Roman" w:eastAsia="Times New Roman" w:cs="Times New Roman"/>
          <w:color w:val="000000"/>
          <w:sz w:val="24"/>
          <w:szCs w:val="24"/>
          <w:vertAlign w:val="superscript"/>
        </w:rPr>
        <w:footnoteReference w:id="9"/>
      </w:r>
    </w:p>
    <w:p w:rsidR="000C5EBE" w:rsidP="00A86826" w:rsidRDefault="00B87873" w14:paraId="026662D0" w14:textId="1B36181C">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Lai atslogotu normatīvo aktu projektu saskaņošanā iesaistītās ministrijas un citus subjektus, jāparedz </w:t>
      </w:r>
      <w:proofErr w:type="gramStart"/>
      <w:r>
        <w:rPr>
          <w:rFonts w:ascii="Times New Roman" w:hAnsi="Times New Roman" w:eastAsia="Times New Roman" w:cs="Times New Roman"/>
          <w:color w:val="000000"/>
          <w:sz w:val="24"/>
          <w:szCs w:val="24"/>
        </w:rPr>
        <w:t>ministra noteikumu vienkāršāku saskaņošanu</w:t>
      </w:r>
      <w:proofErr w:type="gramEnd"/>
      <w:r w:rsidR="00A86826">
        <w:rPr>
          <w:rFonts w:ascii="Times New Roman" w:hAnsi="Times New Roman" w:eastAsia="Times New Roman" w:cs="Times New Roman"/>
          <w:color w:val="000000"/>
          <w:sz w:val="24"/>
          <w:szCs w:val="24"/>
        </w:rPr>
        <w:t>.</w:t>
      </w:r>
    </w:p>
    <w:p w:rsidR="000C5EBE" w:rsidRDefault="000C5EBE" w14:paraId="2CE979B7" w14:textId="77777777">
      <w:pPr>
        <w:tabs>
          <w:tab w:val="left" w:pos="993"/>
        </w:tabs>
        <w:spacing w:after="0" w:line="240" w:lineRule="auto"/>
        <w:jc w:val="both"/>
        <w:rPr>
          <w:rFonts w:ascii="Times New Roman" w:hAnsi="Times New Roman" w:eastAsia="Times New Roman" w:cs="Times New Roman"/>
          <w:color w:val="000000"/>
          <w:sz w:val="24"/>
          <w:szCs w:val="24"/>
        </w:rPr>
      </w:pPr>
    </w:p>
    <w:p w:rsidR="000C5EBE" w:rsidRDefault="00B87873" w14:paraId="13EF2525" w14:textId="55DE8E65">
      <w:pPr>
        <w:tabs>
          <w:tab w:val="left" w:pos="993"/>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2.1.3. Normatīvo aktu izdošanas procesa paātrināšana</w:t>
      </w:r>
    </w:p>
    <w:p w:rsidR="00927B63" w:rsidRDefault="00927B63" w14:paraId="56098ABD" w14:textId="77777777">
      <w:pPr>
        <w:tabs>
          <w:tab w:val="left" w:pos="993"/>
        </w:tabs>
        <w:spacing w:after="0" w:line="240" w:lineRule="auto"/>
        <w:ind w:firstLine="709"/>
        <w:jc w:val="both"/>
        <w:rPr>
          <w:rFonts w:ascii="Times New Roman" w:hAnsi="Times New Roman" w:eastAsia="Times New Roman" w:cs="Times New Roman"/>
          <w:sz w:val="24"/>
          <w:szCs w:val="24"/>
        </w:rPr>
      </w:pPr>
    </w:p>
    <w:p w:rsidR="000C5EBE" w:rsidRDefault="00B87873" w14:paraId="5870C7BE"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Pastāv viedoklis, ka ministra noteikumu institūta ieviešana palīdzētu ātrāk pielāgot tiesisko regulējumu faktiskajām izmaiņām attiecīgajā tautsaimniecības nozarē, pielāgojot tiesisko regulējumu sabiedrības vajadzībām.</w:t>
      </w:r>
    </w:p>
    <w:p w:rsidR="000C5EBE" w:rsidRDefault="00B87873" w14:paraId="79ABB2EA" w14:textId="77777777">
      <w:pPr>
        <w:tabs>
          <w:tab w:val="left" w:pos="993"/>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Izvērtējot, kādu laika ekonomiju varētu iegūt, ieviešot ministra noteikumu institūtu, jāanalizē arī pastāvošā kārtība Ministru kabineta noteikumu izdošanai.</w:t>
      </w:r>
    </w:p>
    <w:p w:rsidR="000C5EBE" w:rsidRDefault="00B87873" w14:paraId="4AFBB49E" w14:textId="77777777">
      <w:pPr>
        <w:tabs>
          <w:tab w:val="left" w:pos="993"/>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Šobrīd saskaņā ar Ministru kabineta kārtības ruļļa 72. punktu izstrādātos tiesību aktu projektus ministrijas piesaka izsludināšanai Valsts sekretāru sanāksmē divas darbdienas pirms Valsts sekretāru sanāksmes, pēc kā tiesību aktu projekts iziet Ministru kabineta kārtības rullī noteikto saskaņošanas procedūru un tiek izskatīts Valsts sekretāru sanāksmē vai Ministru kabineta sēdē.</w:t>
      </w:r>
    </w:p>
    <w:p w:rsidR="000C5EBE" w:rsidRDefault="00B87873" w14:paraId="354CE3BF"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Ievērojot Ministru kabineta kārtības rullī noteikto tiesību aktu projektu izsludināšanas, saskaņošanas un pieņemšanas laiku, minimālais termiņš, kādā Ministru kabinetā var tikt pieņemts bez iebildumiem saskaņotais tiesību akta projekts, ir 9 nedēļas</w:t>
      </w:r>
      <w:r>
        <w:rPr>
          <w:rFonts w:ascii="Times New Roman" w:hAnsi="Times New Roman" w:eastAsia="Times New Roman" w:cs="Times New Roman"/>
          <w:sz w:val="24"/>
          <w:szCs w:val="24"/>
          <w:vertAlign w:val="superscript"/>
        </w:rPr>
        <w:footnoteReference w:id="10"/>
      </w:r>
      <w:r>
        <w:rPr>
          <w:rFonts w:ascii="Times New Roman" w:hAnsi="Times New Roman" w:eastAsia="Times New Roman" w:cs="Times New Roman"/>
          <w:sz w:val="24"/>
          <w:szCs w:val="24"/>
          <w:vertAlign w:val="superscript"/>
        </w:rPr>
        <w:t>,</w:t>
      </w:r>
      <w:r>
        <w:rPr>
          <w:rFonts w:ascii="Times New Roman" w:hAnsi="Times New Roman" w:eastAsia="Times New Roman" w:cs="Times New Roman"/>
          <w:sz w:val="24"/>
          <w:szCs w:val="24"/>
          <w:vertAlign w:val="superscript"/>
        </w:rPr>
        <w:footnoteReference w:id="11"/>
      </w:r>
      <w:r>
        <w:rPr>
          <w:rFonts w:ascii="Times New Roman" w:hAnsi="Times New Roman" w:eastAsia="Times New Roman" w:cs="Times New Roman"/>
          <w:sz w:val="24"/>
          <w:szCs w:val="24"/>
        </w:rPr>
        <w:t xml:space="preserve">. </w:t>
      </w:r>
    </w:p>
    <w:p w:rsidR="000C5EBE" w:rsidRDefault="000C5EBE" w14:paraId="61C9E1C3"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18E6EBB4" w14:textId="77777777">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Minimālais tiesību akta projekta saskaņošanas un pieņemšanas laiks</w:t>
      </w:r>
    </w:p>
    <w:p w:rsidR="000C5EBE" w:rsidRDefault="000C5EBE" w14:paraId="6DED2783" w14:textId="62EAFDD7">
      <w:pPr>
        <w:tabs>
          <w:tab w:val="left" w:pos="993"/>
        </w:tabs>
        <w:spacing w:after="0" w:line="240" w:lineRule="auto"/>
        <w:ind w:firstLine="709"/>
        <w:jc w:val="center"/>
        <w:rPr>
          <w:rFonts w:ascii="Times New Roman" w:hAnsi="Times New Roman" w:eastAsia="Times New Roman" w:cs="Times New Roman"/>
          <w:b/>
          <w:sz w:val="24"/>
          <w:szCs w:val="24"/>
        </w:rPr>
      </w:pPr>
    </w:p>
    <w:p w:rsidR="00AB0729" w:rsidRDefault="00AB0729" w14:paraId="6C1917A4" w14:textId="77777777">
      <w:pPr>
        <w:tabs>
          <w:tab w:val="left" w:pos="993"/>
        </w:tabs>
        <w:spacing w:after="0" w:line="240" w:lineRule="auto"/>
        <w:ind w:firstLine="709"/>
        <w:jc w:val="center"/>
        <w:rPr>
          <w:rFonts w:ascii="Times New Roman" w:hAnsi="Times New Roman" w:eastAsia="Times New Roman" w:cs="Times New Roman"/>
          <w:b/>
          <w:sz w:val="24"/>
          <w:szCs w:val="24"/>
        </w:rPr>
      </w:pPr>
    </w:p>
    <w:p w:rsidR="000C5EBE" w:rsidP="00AB0729" w:rsidRDefault="00AB0729" w14:paraId="4AD665E8" w14:textId="504FBF57">
      <w:pPr>
        <w:tabs>
          <w:tab w:val="left" w:pos="993"/>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inline distT="0" distB="0" distL="0" distR="0" wp14:anchorId="1E6C483F" wp14:editId="45477F49">
            <wp:extent cx="5743575" cy="10426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png"/>
                    <pic:cNvPicPr/>
                  </pic:nvPicPr>
                  <pic:blipFill>
                    <a:blip r:embed="rId9">
                      <a:extLst>
                        <a:ext uri="{28A0092B-C50C-407E-A947-70E740481C1C}">
                          <a14:useLocalDpi xmlns:a14="http://schemas.microsoft.com/office/drawing/2010/main" val="0"/>
                        </a:ext>
                      </a:extLst>
                    </a:blip>
                    <a:stretch>
                      <a:fillRect/>
                    </a:stretch>
                  </pic:blipFill>
                  <pic:spPr>
                    <a:xfrm>
                      <a:off x="0" y="0"/>
                      <a:ext cx="5743575" cy="1042670"/>
                    </a:xfrm>
                    <a:prstGeom prst="rect">
                      <a:avLst/>
                    </a:prstGeom>
                  </pic:spPr>
                </pic:pic>
              </a:graphicData>
            </a:graphic>
          </wp:inline>
        </w:drawing>
      </w:r>
    </w:p>
    <w:p w:rsidR="00AB0729" w:rsidRDefault="00AB0729" w14:paraId="257277EC" w14:textId="77777777">
      <w:pPr>
        <w:tabs>
          <w:tab w:val="left" w:pos="993"/>
        </w:tabs>
        <w:spacing w:after="0" w:line="240" w:lineRule="auto"/>
        <w:ind w:firstLine="709"/>
        <w:jc w:val="both"/>
        <w:rPr>
          <w:rFonts w:ascii="Times New Roman" w:hAnsi="Times New Roman" w:eastAsia="Times New Roman" w:cs="Times New Roman"/>
          <w:sz w:val="24"/>
          <w:szCs w:val="24"/>
        </w:rPr>
      </w:pPr>
    </w:p>
    <w:p w:rsidR="000C5EBE" w:rsidRDefault="005B4DD8" w14:paraId="1E1061A1" w14:textId="1C1D23D9">
      <w:pPr>
        <w:pBdr>
          <w:top w:val="nil"/>
          <w:left w:val="nil"/>
          <w:bottom w:val="nil"/>
          <w:right w:val="nil"/>
          <w:between w:val="nil"/>
        </w:pBd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Šāda</w:t>
      </w:r>
      <w:r w:rsidR="00B87873">
        <w:rPr>
          <w:rFonts w:ascii="Times New Roman" w:hAnsi="Times New Roman" w:eastAsia="Times New Roman" w:cs="Times New Roman"/>
          <w:color w:val="000000"/>
          <w:sz w:val="24"/>
          <w:szCs w:val="24"/>
        </w:rPr>
        <w:t xml:space="preserve"> tiesību aktu projektu virzība ir noteikta visiem normatīvo aktu projektiem, izņemot tehniskos projektus, kuriem saskaņā ar Ministru kabineta kārtības rulli var piemērot saīsinātu izsludināšanas un saskaņošanas kārtību (noklusējuma saskaņojumu)</w:t>
      </w:r>
      <w:r w:rsidR="00B87873">
        <w:rPr>
          <w:rFonts w:ascii="Times New Roman" w:hAnsi="Times New Roman" w:eastAsia="Times New Roman" w:cs="Times New Roman"/>
          <w:sz w:val="24"/>
          <w:szCs w:val="24"/>
        </w:rPr>
        <w:t>.</w:t>
      </w:r>
      <w:r w:rsidR="00B87873">
        <w:rPr>
          <w:rFonts w:ascii="Times New Roman" w:hAnsi="Times New Roman" w:eastAsia="Times New Roman" w:cs="Times New Roman"/>
          <w:color w:val="000000"/>
          <w:sz w:val="24"/>
          <w:szCs w:val="24"/>
        </w:rPr>
        <w:t xml:space="preserve"> </w:t>
      </w:r>
      <w:r w:rsidR="00B87873">
        <w:rPr>
          <w:rFonts w:ascii="Times New Roman" w:hAnsi="Times New Roman" w:eastAsia="Times New Roman" w:cs="Times New Roman"/>
          <w:sz w:val="24"/>
          <w:szCs w:val="24"/>
        </w:rPr>
        <w:t xml:space="preserve">Tehnisko projektu, kas </w:t>
      </w:r>
      <w:r w:rsidR="00B87873">
        <w:rPr>
          <w:rFonts w:ascii="Times New Roman" w:hAnsi="Times New Roman" w:eastAsia="Times New Roman" w:cs="Times New Roman"/>
          <w:sz w:val="24"/>
          <w:szCs w:val="24"/>
        </w:rPr>
        <w:lastRenderedPageBreak/>
        <w:t>šobrīd ir iespējami visātrāk apstiprināmais tiesību aktu projektu veids, saskaņošanas process šobrīd nevar būt īsāks par 6 nedēļām, pat pie nosacījuma, ka tas ir sagatavots kvalitatīvi un saskaņošanas procesā nerada iebildumus un neprasa redakcionālu precizēšanu pirms izskatīšanas Ministru kabineta sēdē.</w:t>
      </w:r>
    </w:p>
    <w:p w:rsidR="000C5EBE" w:rsidRDefault="00B87873" w14:paraId="757E29FD" w14:textId="77777777">
      <w:pPr>
        <w:tabs>
          <w:tab w:val="left" w:pos="993"/>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Savukārt gadījumā, ja tehniskā projekta saskaņošanas procesā tiek izteikti iebildumi, tad turpmākā saskaņošana šiem projektiem tiek organizēta Ministru kabineta kārtības rullī noteiktajā parastajā kārtībā</w:t>
      </w:r>
      <w:r>
        <w:rPr>
          <w:rFonts w:ascii="Times New Roman" w:hAnsi="Times New Roman" w:eastAsia="Times New Roman" w:cs="Times New Roman"/>
          <w:sz w:val="24"/>
          <w:szCs w:val="24"/>
          <w:vertAlign w:val="superscript"/>
        </w:rPr>
        <w:footnoteReference w:id="12"/>
      </w:r>
      <w:r>
        <w:rPr>
          <w:rFonts w:ascii="Times New Roman" w:hAnsi="Times New Roman" w:eastAsia="Times New Roman" w:cs="Times New Roman"/>
          <w:sz w:val="24"/>
          <w:szCs w:val="24"/>
        </w:rPr>
        <w:t xml:space="preserve">. Šādiem projektiem saskaņošanas process var būt krietni ilgāks. </w:t>
      </w:r>
    </w:p>
    <w:p w:rsidR="000C5EBE" w:rsidRDefault="00B87873" w14:paraId="041DBA36" w14:textId="554C4C78">
      <w:pPr>
        <w:tabs>
          <w:tab w:val="left" w:pos="993"/>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Steidzamos gadījumos, saskaņā ar Ministru kabineta kārtības ruļļa 117. punktu, šo procesu ir iespējams paātrināt. Diemžēl praksē ir konstatēts, ka šī iespēja bieži tiek izmantota </w:t>
      </w:r>
      <w:r w:rsidR="00636F7C">
        <w:rPr>
          <w:rFonts w:ascii="Times New Roman" w:hAnsi="Times New Roman" w:eastAsia="Times New Roman" w:cs="Times New Roman"/>
          <w:sz w:val="24"/>
          <w:szCs w:val="24"/>
        </w:rPr>
        <w:t>ne tikai</w:t>
      </w:r>
      <w:r>
        <w:rPr>
          <w:rFonts w:ascii="Times New Roman" w:hAnsi="Times New Roman" w:eastAsia="Times New Roman" w:cs="Times New Roman"/>
          <w:sz w:val="24"/>
          <w:szCs w:val="24"/>
        </w:rPr>
        <w:t xml:space="preserve"> ar mērķi samazināt tiesību akta pieņemšanas laiku, bet </w:t>
      </w:r>
      <w:r w:rsidR="00636F7C">
        <w:rPr>
          <w:rFonts w:ascii="Times New Roman" w:hAnsi="Times New Roman" w:eastAsia="Times New Roman" w:cs="Times New Roman"/>
          <w:sz w:val="24"/>
          <w:szCs w:val="24"/>
        </w:rPr>
        <w:t xml:space="preserve">arī </w:t>
      </w:r>
      <w:r>
        <w:rPr>
          <w:rFonts w:ascii="Times New Roman" w:hAnsi="Times New Roman" w:eastAsia="Times New Roman" w:cs="Times New Roman"/>
          <w:sz w:val="24"/>
          <w:szCs w:val="24"/>
        </w:rPr>
        <w:t xml:space="preserve">"apiet" parasto procedūru, lai nesaskaņotus jautājumus iekļautu Ministru kabineta sēdes darba kārtībā. Bieži steidzamību mēģināts pamatot attiecībā uz projektiem, kuri pēc būtības tādi nav. Par nepieciešamību atvieglot lēmumu pieņemšanas procedūras liecina apstāklis, ka </w:t>
      </w:r>
      <w:r>
        <w:rPr>
          <w:rFonts w:ascii="Times New Roman" w:hAnsi="Times New Roman" w:eastAsia="Times New Roman" w:cs="Times New Roman"/>
          <w:sz w:val="24"/>
          <w:szCs w:val="24"/>
          <w:highlight w:val="white"/>
        </w:rPr>
        <w:t xml:space="preserve">steidzamības kārtā iesniegto un Ministru kabineta sēdes darba kārtībā papildus iekļauto jautājumu skaits ir nesamērīgi liels. </w:t>
      </w:r>
      <w:proofErr w:type="gramStart"/>
      <w:r>
        <w:rPr>
          <w:rFonts w:ascii="Times New Roman" w:hAnsi="Times New Roman" w:eastAsia="Times New Roman" w:cs="Times New Roman"/>
          <w:sz w:val="24"/>
          <w:szCs w:val="24"/>
          <w:highlight w:val="white"/>
        </w:rPr>
        <w:t>Tā, piemēram,</w:t>
      </w:r>
      <w:proofErr w:type="gramEnd"/>
      <w:r>
        <w:rPr>
          <w:rFonts w:ascii="Times New Roman" w:hAnsi="Times New Roman" w:eastAsia="Times New Roman" w:cs="Times New Roman"/>
          <w:sz w:val="24"/>
          <w:szCs w:val="24"/>
          <w:highlight w:val="white"/>
        </w:rPr>
        <w:t xml:space="preserve"> 2016. gadā Valsts kancelejas direktors M. Krieviņš ir norādījis, ka steidzamie jautājumi "pastāvīgi ir vismaz 30% apmērā no kopējā sēdē iekļauto jautājumu skaita"</w:t>
      </w:r>
      <w:r>
        <w:rPr>
          <w:rFonts w:ascii="Times New Roman" w:hAnsi="Times New Roman" w:eastAsia="Times New Roman" w:cs="Times New Roman"/>
          <w:sz w:val="24"/>
          <w:szCs w:val="24"/>
          <w:highlight w:val="white"/>
          <w:vertAlign w:val="superscript"/>
        </w:rPr>
        <w:footnoteReference w:id="13"/>
      </w:r>
      <w:r>
        <w:rPr>
          <w:rFonts w:ascii="Times New Roman" w:hAnsi="Times New Roman" w:eastAsia="Times New Roman" w:cs="Times New Roman"/>
          <w:sz w:val="24"/>
          <w:szCs w:val="24"/>
          <w:highlight w:val="white"/>
        </w:rPr>
        <w:t>. 2018. gadā situācija ir nedaudz uzlabojusies - Valsts kancelejas 2018. gada pārskatā norādīts, ka "2018. gadā Juridiskajā departamentā saņemti un izvērtēti 9050 dokumenti (tai skaitā 878 – steidzami)"</w:t>
      </w:r>
      <w:r>
        <w:rPr>
          <w:rFonts w:ascii="Times New Roman" w:hAnsi="Times New Roman" w:eastAsia="Times New Roman" w:cs="Times New Roman"/>
          <w:sz w:val="24"/>
          <w:szCs w:val="24"/>
          <w:highlight w:val="white"/>
          <w:vertAlign w:val="superscript"/>
        </w:rPr>
        <w:footnoteReference w:id="14"/>
      </w:r>
      <w:r>
        <w:rPr>
          <w:rFonts w:ascii="Times New Roman" w:hAnsi="Times New Roman" w:eastAsia="Times New Roman" w:cs="Times New Roman"/>
          <w:sz w:val="24"/>
          <w:szCs w:val="24"/>
          <w:highlight w:val="white"/>
        </w:rPr>
        <w:t>.</w:t>
      </w:r>
    </w:p>
    <w:p w:rsidR="000C5EBE" w:rsidRDefault="000C5EBE" w14:paraId="037D614B" w14:textId="77777777">
      <w:pPr>
        <w:rPr>
          <w:rFonts w:ascii="Times New Roman" w:hAnsi="Times New Roman" w:eastAsia="Times New Roman" w:cs="Times New Roman"/>
          <w:sz w:val="24"/>
          <w:szCs w:val="24"/>
        </w:rPr>
      </w:pPr>
    </w:p>
    <w:p w:rsidR="00927B63" w:rsidP="00636F7C" w:rsidRDefault="00B87873" w14:paraId="1C66CCA3" w14:textId="77777777">
      <w:pPr>
        <w:spacing w:line="240" w:lineRule="auto"/>
        <w:ind w:firstLine="709"/>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 Ministru kabineta locekļu politiskās atbildības palielināšanās</w:t>
      </w:r>
    </w:p>
    <w:p w:rsidR="000C5EBE" w:rsidP="00636F7C" w:rsidRDefault="00B87873" w14:paraId="2D4C8699" w14:textId="172FB606">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Atsevišķos gadījumos ir konstatējama tendence lēmumu pieņemšanu veikt pēc iespējas augstākā valsts pārvaldes </w:t>
      </w:r>
      <w:proofErr w:type="spellStart"/>
      <w:r>
        <w:rPr>
          <w:rFonts w:ascii="Times New Roman" w:hAnsi="Times New Roman" w:eastAsia="Times New Roman" w:cs="Times New Roman"/>
          <w:sz w:val="24"/>
          <w:szCs w:val="24"/>
        </w:rPr>
        <w:t>hierahiskajā</w:t>
      </w:r>
      <w:proofErr w:type="spellEnd"/>
      <w:r>
        <w:rPr>
          <w:rFonts w:ascii="Times New Roman" w:hAnsi="Times New Roman" w:eastAsia="Times New Roman" w:cs="Times New Roman"/>
          <w:sz w:val="24"/>
          <w:szCs w:val="24"/>
        </w:rPr>
        <w:t xml:space="preserve"> līmenī, radot pretrunu ar subsidiaritātes principu. Padotības iestāžu vadītāji labprāt izvēlas būtiskos jautājumus virzīt apstiprināšanai ministriju līmenī, savukārt atsevišķi ministri bieži vien ir ieinteresēti, lai lēmumus pieņemtu kolektīva institūcija - Ministru kabinets. Šādā veidā iespējams, piemēram, neveiksmīgas politiskās izšķiršanās rezultātā radušos politisko atbildību "sadalīt", vienlaicīgi to "mīkstinot" konkrētās nozares ministram un tā pārstāvētajam politiskajam spēkam. Ministriem vienpersoniski apstiprinot savas nozares normatīvos aktus, politiskās atbildības līmenis pieaugs.</w:t>
      </w:r>
    </w:p>
    <w:p w:rsidR="00DD4FC9" w:rsidP="00927B63" w:rsidRDefault="00DD4FC9" w14:paraId="6AC46D1D" w14:textId="77777777">
      <w:pPr>
        <w:spacing w:after="0" w:line="240" w:lineRule="auto"/>
        <w:ind w:firstLine="720"/>
        <w:jc w:val="both"/>
        <w:rPr>
          <w:rFonts w:ascii="Times New Roman" w:hAnsi="Times New Roman" w:eastAsia="Times New Roman" w:cs="Times New Roman"/>
          <w:sz w:val="24"/>
          <w:szCs w:val="24"/>
        </w:rPr>
      </w:pPr>
    </w:p>
    <w:p w:rsidR="00927B63" w:rsidP="00927B63" w:rsidRDefault="00B87873" w14:paraId="3F491DB1" w14:textId="77777777">
      <w:pPr>
        <w:spacing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2.1.5. Lēmumu pieņemšanas politiskās kultūras maiņa</w:t>
      </w:r>
    </w:p>
    <w:p w:rsidR="00B20F48" w:rsidP="00E77EE6" w:rsidRDefault="00B87873" w14:paraId="42D62B60" w14:textId="3A555193">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1993. gadā, atjaunojot Ministru kabineta iekārtas likuma darbību, likumdevējs izšķīrās par iespēju padarīt par neiespējamu treš</w:t>
      </w:r>
      <w:r w:rsidR="00636F7C">
        <w:rPr>
          <w:rFonts w:ascii="Times New Roman" w:hAnsi="Times New Roman" w:eastAsia="Times New Roman" w:cs="Times New Roman"/>
          <w:sz w:val="24"/>
          <w:szCs w:val="24"/>
        </w:rPr>
        <w:t>aj</w:t>
      </w:r>
      <w:r>
        <w:rPr>
          <w:rFonts w:ascii="Times New Roman" w:hAnsi="Times New Roman" w:eastAsia="Times New Roman" w:cs="Times New Roman"/>
          <w:sz w:val="24"/>
          <w:szCs w:val="24"/>
        </w:rPr>
        <w:t xml:space="preserve">ām personām saistošu normatīvo aktu deleģēšanu </w:t>
      </w:r>
      <w:r w:rsidR="00F2435C">
        <w:rPr>
          <w:rFonts w:ascii="Times New Roman" w:hAnsi="Times New Roman" w:eastAsia="Times New Roman" w:cs="Times New Roman"/>
          <w:sz w:val="24"/>
          <w:szCs w:val="24"/>
        </w:rPr>
        <w:t xml:space="preserve">individuāliem </w:t>
      </w:r>
      <w:r>
        <w:rPr>
          <w:rFonts w:ascii="Times New Roman" w:hAnsi="Times New Roman" w:eastAsia="Times New Roman" w:cs="Times New Roman"/>
          <w:sz w:val="24"/>
          <w:szCs w:val="24"/>
        </w:rPr>
        <w:t>ministriem</w:t>
      </w:r>
      <w:r w:rsidR="00E77EE6">
        <w:rPr>
          <w:rFonts w:ascii="Times New Roman" w:hAnsi="Times New Roman" w:eastAsia="Times New Roman" w:cs="Times New Roman"/>
          <w:sz w:val="24"/>
          <w:szCs w:val="24"/>
        </w:rPr>
        <w:t>, lai gan</w:t>
      </w:r>
      <w:r w:rsidRPr="00E77EE6" w:rsidR="00E77EE6">
        <w:rPr>
          <w:rFonts w:ascii="Times New Roman" w:hAnsi="Times New Roman" w:eastAsia="Times New Roman" w:cs="Times New Roman"/>
          <w:sz w:val="24"/>
          <w:szCs w:val="24"/>
        </w:rPr>
        <w:t xml:space="preserve"> starpkaru periodā ministri izdeva</w:t>
      </w:r>
      <w:r w:rsidR="00E77EE6">
        <w:rPr>
          <w:rFonts w:ascii="Times New Roman" w:hAnsi="Times New Roman" w:eastAsia="Times New Roman" w:cs="Times New Roman"/>
          <w:sz w:val="24"/>
          <w:szCs w:val="24"/>
        </w:rPr>
        <w:t xml:space="preserve"> </w:t>
      </w:r>
      <w:r w:rsidRPr="00E77EE6" w:rsidR="00E77EE6">
        <w:rPr>
          <w:rFonts w:ascii="Times New Roman" w:hAnsi="Times New Roman" w:eastAsia="Times New Roman" w:cs="Times New Roman"/>
          <w:sz w:val="24"/>
          <w:szCs w:val="24"/>
        </w:rPr>
        <w:t xml:space="preserve">ārējos normatīvos aktus – instrukcijas. </w:t>
      </w:r>
      <w:r w:rsidR="00E77EE6">
        <w:rPr>
          <w:rFonts w:ascii="Times New Roman" w:hAnsi="Times New Roman" w:eastAsia="Times New Roman" w:cs="Times New Roman"/>
          <w:sz w:val="24"/>
          <w:szCs w:val="24"/>
        </w:rPr>
        <w:t>Š</w:t>
      </w:r>
      <w:r w:rsidRPr="00E77EE6" w:rsidR="00E77EE6">
        <w:rPr>
          <w:rFonts w:ascii="Times New Roman" w:hAnsi="Times New Roman" w:eastAsia="Times New Roman" w:cs="Times New Roman"/>
          <w:sz w:val="24"/>
          <w:szCs w:val="24"/>
        </w:rPr>
        <w:t>ajā laikposmā tos neuzskatīja par Satversmei</w:t>
      </w:r>
      <w:r w:rsidR="00E77EE6">
        <w:rPr>
          <w:rFonts w:ascii="Times New Roman" w:hAnsi="Times New Roman" w:eastAsia="Times New Roman" w:cs="Times New Roman"/>
          <w:sz w:val="24"/>
          <w:szCs w:val="24"/>
        </w:rPr>
        <w:t xml:space="preserve"> </w:t>
      </w:r>
      <w:r w:rsidRPr="00E77EE6" w:rsidR="00E77EE6">
        <w:rPr>
          <w:rFonts w:ascii="Times New Roman" w:hAnsi="Times New Roman" w:eastAsia="Times New Roman" w:cs="Times New Roman"/>
          <w:sz w:val="24"/>
          <w:szCs w:val="24"/>
        </w:rPr>
        <w:t>pretrunā esošiem.</w:t>
      </w:r>
      <w:r w:rsidR="00E77E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Viens no iemesliem, kādēļ </w:t>
      </w:r>
      <w:r w:rsidR="00E77EE6">
        <w:rPr>
          <w:rFonts w:ascii="Times New Roman" w:hAnsi="Times New Roman" w:eastAsia="Times New Roman" w:cs="Times New Roman"/>
          <w:sz w:val="24"/>
          <w:szCs w:val="24"/>
        </w:rPr>
        <w:t>pēc neatkarības atjaunošanas</w:t>
      </w:r>
      <w:r>
        <w:rPr>
          <w:rFonts w:ascii="Times New Roman" w:hAnsi="Times New Roman" w:eastAsia="Times New Roman" w:cs="Times New Roman"/>
          <w:sz w:val="24"/>
          <w:szCs w:val="24"/>
        </w:rPr>
        <w:t xml:space="preserve"> bija būtiski valdības lēmumus pieņemt koleģiāli, bija nepieciešamība uz tiem samazināt ārējo interešu ietekmi. </w:t>
      </w:r>
    </w:p>
    <w:p w:rsidR="000C5EBE" w:rsidP="00B20F48" w:rsidRDefault="00B87873" w14:paraId="4BBDD0E0" w14:textId="64E0AE2F">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Gandrīz trīsdesmit Latvijas kā tiesiskas valsts attīstības gadi ir attīstījuši izpratni par labu pārvaldību. Tādu normu iekļaušana tiesību aktos, kas likās normāla pirms 25-30 gadiem, piemēram, noteiktu valsts funkciju beznosacījuma nodošana konkrētiem komersantiem, šodien vairs netiek pat apsvērta. Latvijas iestāšanās Eiropas Savienībā un ESAO ir nesusi sev līdz politiskās kultūras pieaugumu. Ir ieviesti mehānismi, kas nodrošina politisko amatpersonu darbības kontroli. Piemēram, lai panāktu vēl būtiskāku politisko personu neatkarību no </w:t>
      </w:r>
      <w:r>
        <w:rPr>
          <w:rFonts w:ascii="Times New Roman" w:hAnsi="Times New Roman" w:eastAsia="Times New Roman" w:cs="Times New Roman"/>
          <w:sz w:val="24"/>
          <w:szCs w:val="24"/>
        </w:rPr>
        <w:lastRenderedPageBreak/>
        <w:t>iespējamajiem "sponsoriem", Saeima 2019. gadā ir pieņēmusi grozījumus Politisko partiju likumā, kas paredz valsts finansējuma politiskām partijām būtisku pieaugumu. Paredzams, ka šie grozījumi tiešā veidā veicinās arī valdībā pieņemamo lēmumu pamatotību un pārredzamību.</w:t>
      </w:r>
    </w:p>
    <w:p w:rsidR="00E77EE6" w:rsidP="00B20F48" w:rsidRDefault="00E77EE6" w14:paraId="1A874015" w14:textId="77777777">
      <w:pPr>
        <w:spacing w:after="0" w:line="240" w:lineRule="auto"/>
        <w:ind w:firstLine="720"/>
        <w:jc w:val="both"/>
        <w:rPr>
          <w:rFonts w:ascii="Times New Roman" w:hAnsi="Times New Roman" w:eastAsia="Times New Roman" w:cs="Times New Roman"/>
          <w:b/>
          <w:sz w:val="24"/>
          <w:szCs w:val="24"/>
        </w:rPr>
      </w:pPr>
    </w:p>
    <w:p w:rsidR="000C5EBE" w:rsidP="00DD4FC9" w:rsidRDefault="00B87873" w14:paraId="4C02F871" w14:textId="77777777">
      <w:pPr>
        <w:spacing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2.1.6. Ministriju analītisko un juridisko dienestu stiprināšana</w:t>
      </w:r>
    </w:p>
    <w:p w:rsidR="000C5EBE" w:rsidP="00DD4FC9" w:rsidRDefault="00B87873" w14:paraId="487F181A" w14:textId="76275894">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F2435C">
        <w:rPr>
          <w:rFonts w:ascii="Times New Roman" w:hAnsi="Times New Roman" w:eastAsia="Times New Roman" w:cs="Times New Roman"/>
          <w:sz w:val="24"/>
          <w:szCs w:val="24"/>
        </w:rPr>
        <w:t>M</w:t>
      </w:r>
      <w:r>
        <w:rPr>
          <w:rFonts w:ascii="Times New Roman" w:hAnsi="Times New Roman" w:eastAsia="Times New Roman" w:cs="Times New Roman"/>
          <w:sz w:val="24"/>
          <w:szCs w:val="24"/>
        </w:rPr>
        <w:t>inistram uzņemoties pilnu un nedalītu atbildību par sava pieņemtā normatīvā akta kvalitāti un sekām, tas kļūs ieinteresēts stiprināt ministrijas analītisko un juridisko dienestu. Pašlaik visās ministrijās darbojas juridiskie dienesti, kuru viens no pienākumiem ir nodrošināt normatīvo aktu kvalitāti. Tomēr, kā liecina Valsts kancelejas Juridiskā departamenta regulārie pārskati par izskatīšanai Ministru kabinetā iesniegto normatīvo aktu projektu kvalitāti, tā joprojām ir zema. Viens no iemesliem, neapšaubāmi, ir tas, ka ministri, iesniedzot tiesību akta projektu Valsts kancelejā, tā juridiskajai kvalitātei nepievērš pietiekamu vērību, jo zināms, ka Valsts kanceleja to noformēs atbilstoši spēkā esošajām prasībām. Tāpat jāatzīst, ka ministrijas juridiskais dienests bieži tiek uztverts</w:t>
      </w:r>
      <w:proofErr w:type="gramStart"/>
      <w:r>
        <w:rPr>
          <w:rFonts w:ascii="Times New Roman" w:hAnsi="Times New Roman" w:eastAsia="Times New Roman" w:cs="Times New Roman"/>
          <w:sz w:val="24"/>
          <w:szCs w:val="24"/>
        </w:rPr>
        <w:t xml:space="preserve"> kā lieks posms vai pat "procesa bremzētājs"</w:t>
      </w:r>
      <w:proofErr w:type="gramEnd"/>
      <w:r>
        <w:rPr>
          <w:rFonts w:ascii="Times New Roman" w:hAnsi="Times New Roman" w:eastAsia="Times New Roman" w:cs="Times New Roman"/>
          <w:sz w:val="24"/>
          <w:szCs w:val="24"/>
        </w:rPr>
        <w:t>, jo īpaši gadījumos, kad notiek projekta steidzama virzība.</w:t>
      </w:r>
      <w:r>
        <w:rPr>
          <w:rFonts w:ascii="Times New Roman" w:hAnsi="Times New Roman" w:eastAsia="Times New Roman" w:cs="Times New Roman"/>
          <w:sz w:val="24"/>
          <w:szCs w:val="24"/>
        </w:rPr>
        <w:tab/>
        <w:t>Tādējādi, ieviešot ministra noteikumu institūtu, tiešā veidā uzlabotos arī to tiesību aktu projektu kvalitāte, kurus izskatītu Ministru kabineta sēdē. Profesionālāki ministriju juridiskie dienesti sagatavotu augstākas kvalitātes projektus, tādējādi atvieglojot gan saskaņošanas procesu, gan Tieslietu ministrijas un Valsts kancelejas Juridiskā departamenta darbu. Tas abām minētajām institūcijām ļautu mainīt savas analīzes tvērumu, uzsvaru liekot nevis uz juridisko tehniku, kā līdz šim, bet uz daudz būtiskākiem normatīvo aktu pamatjēgas jautājumiem.</w:t>
      </w:r>
    </w:p>
    <w:p w:rsidR="000C5EBE" w:rsidRDefault="000C5EBE" w14:paraId="4ECC842C" w14:textId="77777777">
      <w:pPr>
        <w:rPr>
          <w:rFonts w:ascii="Times New Roman" w:hAnsi="Times New Roman" w:eastAsia="Times New Roman" w:cs="Times New Roman"/>
          <w:sz w:val="24"/>
          <w:szCs w:val="24"/>
        </w:rPr>
      </w:pPr>
    </w:p>
    <w:p w:rsidR="000C5EBE" w:rsidRDefault="00B87873" w14:paraId="16F766F3" w14:textId="77777777">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2.2. Ministra noteikumu institūta ieviešanas negatīvās sekas</w:t>
      </w:r>
    </w:p>
    <w:p w:rsidR="000C5EBE" w:rsidRDefault="000C5EBE" w14:paraId="2C353F63" w14:textId="77777777">
      <w:pPr>
        <w:spacing w:after="0" w:line="240" w:lineRule="auto"/>
        <w:jc w:val="both"/>
        <w:rPr>
          <w:rFonts w:ascii="Times New Roman" w:hAnsi="Times New Roman" w:eastAsia="Times New Roman" w:cs="Times New Roman"/>
          <w:color w:val="000000"/>
          <w:sz w:val="24"/>
          <w:szCs w:val="24"/>
        </w:rPr>
      </w:pPr>
    </w:p>
    <w:p w:rsidR="000C5EBE" w:rsidRDefault="00B87873" w14:paraId="11CD7AE8" w14:textId="77777777">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Ministra noteikumu ieviešanas iespējamās negatīvās sekas var iedalīt šādās grupās:</w:t>
      </w:r>
    </w:p>
    <w:p w:rsidR="000C5EBE" w:rsidRDefault="000C5EBE" w14:paraId="12F0C3C4" w14:textId="77777777">
      <w:pPr>
        <w:spacing w:after="0" w:line="240" w:lineRule="auto"/>
        <w:ind w:firstLine="709"/>
        <w:jc w:val="both"/>
        <w:rPr>
          <w:rFonts w:ascii="Times New Roman" w:hAnsi="Times New Roman" w:eastAsia="Times New Roman" w:cs="Times New Roman"/>
          <w:color w:val="000000"/>
          <w:sz w:val="24"/>
          <w:szCs w:val="24"/>
        </w:rPr>
      </w:pPr>
    </w:p>
    <w:p w:rsidR="000C5EBE" w:rsidRDefault="000C5EBE" w14:paraId="3992F37F" w14:textId="77777777">
      <w:pPr>
        <w:pBdr>
          <w:top w:val="nil"/>
          <w:left w:val="nil"/>
          <w:bottom w:val="nil"/>
          <w:right w:val="nil"/>
          <w:between w:val="nil"/>
        </w:pBdr>
        <w:tabs>
          <w:tab w:val="left" w:pos="993"/>
        </w:tabs>
        <w:spacing w:after="0" w:line="240" w:lineRule="auto"/>
        <w:ind w:left="709" w:hanging="720"/>
        <w:jc w:val="both"/>
        <w:rPr>
          <w:rFonts w:ascii="Times New Roman" w:hAnsi="Times New Roman" w:eastAsia="Times New Roman" w:cs="Times New Roman"/>
          <w:b/>
          <w:color w:val="000000"/>
          <w:sz w:val="24"/>
          <w:szCs w:val="24"/>
        </w:rPr>
      </w:pPr>
    </w:p>
    <w:p w:rsidR="000C5EBE" w:rsidRDefault="00B87873" w14:paraId="559418F1" w14:textId="76F53901">
      <w:pPr>
        <w:tabs>
          <w:tab w:val="left" w:pos="993"/>
        </w:tabs>
        <w:spacing w:after="0" w:line="240" w:lineRule="auto"/>
        <w:ind w:firstLine="709"/>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2.2.1. Nepieciešamība ieviest ministra noteikumu kvalitātes kontroles mehānismu</w:t>
      </w:r>
    </w:p>
    <w:p w:rsidR="00B20F48" w:rsidRDefault="00B20F48" w14:paraId="3898C889" w14:textId="77777777">
      <w:pPr>
        <w:tabs>
          <w:tab w:val="left" w:pos="993"/>
        </w:tabs>
        <w:spacing w:after="0" w:line="240" w:lineRule="auto"/>
        <w:ind w:firstLine="709"/>
        <w:jc w:val="both"/>
        <w:rPr>
          <w:rFonts w:ascii="Times New Roman" w:hAnsi="Times New Roman" w:eastAsia="Times New Roman" w:cs="Times New Roman"/>
          <w:b/>
          <w:color w:val="000000"/>
          <w:sz w:val="24"/>
          <w:szCs w:val="24"/>
        </w:rPr>
      </w:pPr>
    </w:p>
    <w:p w:rsidR="00B20F48" w:rsidRDefault="00B87873" w14:paraId="5C47CE5D" w14:textId="015158AC">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2456A8"/>
          <w:sz w:val="24"/>
          <w:szCs w:val="24"/>
        </w:rPr>
      </w:pPr>
      <w:r>
        <w:rPr>
          <w:rFonts w:ascii="Times New Roman" w:hAnsi="Times New Roman" w:eastAsia="Times New Roman" w:cs="Times New Roman"/>
          <w:color w:val="000000"/>
          <w:sz w:val="24"/>
          <w:szCs w:val="24"/>
        </w:rPr>
        <w:t>Šobrīd saskaņā ar Ministru kabineta kārtības ruļļa 88. punktu Ministru kabineta noteikumu kvalitātes kontroli veic Tieslietu ministrija, Finanšu ministrija, kā arī citas institūcijas to kompetences ietvaros. Savukārt Valsts kanceleja nodrošina Ministru kabineta darba kārtības sagatavošanu, projektu redakcionālo kontroli un saskaņošanu ar atbildīgajām ministrijām, kā arī projektu parakstīšanu un nosūtīšanu publicēšanai vai Saeimai.</w:t>
      </w:r>
    </w:p>
    <w:p w:rsidR="000C5EBE" w:rsidRDefault="00B87873" w14:paraId="2F12C690"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Ieviešot ministra noteikumu institūtu, ir iespējams izvēlēties vienu no šādiem kontroles mehānismiem:</w:t>
      </w:r>
    </w:p>
    <w:p w:rsidR="000C5EBE" w:rsidRDefault="00B87873" w14:paraId="7E584D16" w14:textId="513FD9EE">
      <w:pPr>
        <w:pBdr>
          <w:top w:val="nil"/>
          <w:left w:val="nil"/>
          <w:bottom w:val="nil"/>
          <w:right w:val="nil"/>
          <w:between w:val="nil"/>
        </w:pBdr>
        <w:tabs>
          <w:tab w:val="left" w:pos="993"/>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636F7C">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a) ministrs vienpersoniski uzņemas pilnu atbildību gan par normatīvā akta projekta saturisko kvalitāti, gan par normatīvā akta atbilstību un iekļaušanos valsts tiesību sistēmā, gan par projekta tehnisko un redakcionālo noformējumu. Šāda kontroles mehānisma nodrošināšanai katrai ministrijai būs nepieciešams stiprināt savus analītiskos dienestus; </w:t>
      </w:r>
    </w:p>
    <w:p w:rsidR="000C5EBE" w:rsidP="00A86826" w:rsidRDefault="00B87873" w14:paraId="1C924FD6" w14:textId="3279F899">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t xml:space="preserve">b) </w:t>
      </w:r>
      <w:r w:rsidR="00A86826">
        <w:rPr>
          <w:rFonts w:ascii="Times New Roman" w:hAnsi="Times New Roman" w:eastAsia="Times New Roman" w:cs="Times New Roman"/>
          <w:color w:val="000000"/>
          <w:sz w:val="24"/>
          <w:szCs w:val="24"/>
        </w:rPr>
        <w:t>ministra noteikumu projektu pirms izdošanas saskaņo ar Tieslietu ministriju un Finanšu ministriju, lai pārbaudītu noteikumu projekta tiesiskumu un ietekmi uz budžetu.</w:t>
      </w:r>
      <w:r>
        <w:rPr>
          <w:rFonts w:ascii="Times New Roman" w:hAnsi="Times New Roman" w:eastAsia="Times New Roman" w:cs="Times New Roman"/>
          <w:color w:val="000000"/>
          <w:sz w:val="24"/>
          <w:szCs w:val="24"/>
        </w:rPr>
        <w:t xml:space="preserve"> </w:t>
      </w:r>
      <w:r w:rsidR="00A86826">
        <w:rPr>
          <w:rFonts w:ascii="Times New Roman" w:hAnsi="Times New Roman" w:eastAsia="Times New Roman" w:cs="Times New Roman"/>
          <w:color w:val="000000"/>
          <w:sz w:val="24"/>
          <w:szCs w:val="24"/>
        </w:rPr>
        <w:t>Šādā gadījumā saskaņošanā iesaistītās institūcijas netiks atslogotas (izņemot Valsts kanceleju, kurai vairs nebūs jāiegulda savi resursi projekta juridiskajā izvērtēšanā, saskaņojumu pārbaudē un projekta saskaņošanā ar autoru pirms tā izskatīšanas Ministru kabinetā).</w:t>
      </w:r>
    </w:p>
    <w:p w:rsidR="000C5EBE" w:rsidRDefault="000C5EBE" w14:paraId="340D8E8C"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0722677B" w14:textId="7E99CAA7">
      <w:pPr>
        <w:tabs>
          <w:tab w:val="left" w:pos="1418"/>
        </w:tabs>
        <w:spacing w:after="0" w:line="240" w:lineRule="auto"/>
        <w:ind w:firstLine="709"/>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2.2.2. Nepieciešamība nodrošināt sabiedrības līdzdalību </w:t>
      </w:r>
    </w:p>
    <w:p w:rsidR="00927B63" w:rsidRDefault="00927B63" w14:paraId="6D00662C" w14:textId="77777777">
      <w:pPr>
        <w:tabs>
          <w:tab w:val="left" w:pos="1418"/>
        </w:tabs>
        <w:spacing w:after="0" w:line="240" w:lineRule="auto"/>
        <w:ind w:firstLine="709"/>
        <w:jc w:val="both"/>
        <w:rPr>
          <w:rFonts w:ascii="Times New Roman" w:hAnsi="Times New Roman" w:eastAsia="Times New Roman" w:cs="Times New Roman"/>
          <w:b/>
          <w:color w:val="000000"/>
          <w:sz w:val="24"/>
          <w:szCs w:val="24"/>
        </w:rPr>
      </w:pPr>
    </w:p>
    <w:p w:rsidR="000C5EBE" w:rsidRDefault="00B87873" w14:paraId="4DE88C42"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Ar mērķi nodrošināt ministra noteikumu kvalitāti un to atbilstību sabiedrības interesēm, nepieciešams efektīv</w:t>
      </w:r>
      <w:r>
        <w:rPr>
          <w:rFonts w:ascii="Times New Roman" w:hAnsi="Times New Roman" w:eastAsia="Times New Roman" w:cs="Times New Roman"/>
          <w:sz w:val="24"/>
          <w:szCs w:val="24"/>
        </w:rPr>
        <w:t>s</w:t>
      </w:r>
      <w:r>
        <w:rPr>
          <w:rFonts w:ascii="Times New Roman" w:hAnsi="Times New Roman" w:eastAsia="Times New Roman" w:cs="Times New Roman"/>
          <w:color w:val="000000"/>
          <w:sz w:val="24"/>
          <w:szCs w:val="24"/>
        </w:rPr>
        <w:t xml:space="preserve"> sabiedrības līdzdalības mehānism</w:t>
      </w:r>
      <w:r>
        <w:rPr>
          <w:rFonts w:ascii="Times New Roman" w:hAnsi="Times New Roman" w:eastAsia="Times New Roman" w:cs="Times New Roman"/>
          <w:sz w:val="24"/>
          <w:szCs w:val="24"/>
        </w:rPr>
        <w:t>s</w:t>
      </w:r>
      <w:r>
        <w:rPr>
          <w:rFonts w:ascii="Times New Roman" w:hAnsi="Times New Roman" w:eastAsia="Times New Roman" w:cs="Times New Roman"/>
          <w:color w:val="000000"/>
          <w:sz w:val="24"/>
          <w:szCs w:val="24"/>
        </w:rPr>
        <w:t xml:space="preserve"> ministru noteikumu izstrādes procesā. </w:t>
      </w:r>
    </w:p>
    <w:p w:rsidR="000C5EBE" w:rsidRDefault="00B87873" w14:paraId="6D59B11E"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Jau šobrīd Valsts kancelejas tīmekļa vietnē publicē visu ministriju izstrādātos un sabiedrības līdzdalības procesā esošos normatīvo aktu projektus, un šo praksi būtu iespējams attiecināt arī attiecībā uz ministra noteikumu projektiem.</w:t>
      </w:r>
      <w:r>
        <w:rPr>
          <w:rFonts w:ascii="Times New Roman" w:hAnsi="Times New Roman" w:eastAsia="Times New Roman" w:cs="Times New Roman"/>
          <w:color w:val="000000"/>
          <w:sz w:val="24"/>
          <w:szCs w:val="24"/>
        </w:rPr>
        <w:t xml:space="preserve"> Ministrijas, tāpat kā līdz šim, tiesību aktu projektus pirms to izsludināšanas Valsts sekretāru sanāksmē publicēs savā tīmekļa vietnē, vai arī izmantos jebkuru citu sabiedrības līdzdalības mehānismu.</w:t>
      </w:r>
    </w:p>
    <w:p w:rsidR="000C5EBE" w:rsidRDefault="00B87873" w14:paraId="24ECB061" w14:textId="77777777">
      <w:pPr>
        <w:pBdr>
          <w:top w:val="nil"/>
          <w:left w:val="nil"/>
          <w:bottom w:val="nil"/>
          <w:right w:val="nil"/>
          <w:between w:val="nil"/>
        </w:pBdr>
        <w:tabs>
          <w:tab w:val="left" w:pos="993"/>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Vienlaikus jāņem vērā, ka atsevišķos gadījumos, piemēram, steidzamu sabiedrības veselību aizsargājošu pasākumu ieviešanā, būtu jānosaka izņēmumi no prasības īstenot sabiedrības līdzdalību. Pretējā gadījumā tiktu ierobežota ministru spēja operatīvi reaģēt, kas</w:t>
      </w:r>
      <w:proofErr w:type="gramStart"/>
      <w:r>
        <w:rPr>
          <w:rFonts w:ascii="Times New Roman" w:hAnsi="Times New Roman" w:eastAsia="Times New Roman" w:cs="Times New Roman"/>
          <w:sz w:val="24"/>
          <w:szCs w:val="24"/>
        </w:rPr>
        <w:t>, savukārt,</w:t>
      </w:r>
      <w:proofErr w:type="gramEnd"/>
      <w:r>
        <w:rPr>
          <w:rFonts w:ascii="Times New Roman" w:hAnsi="Times New Roman" w:eastAsia="Times New Roman" w:cs="Times New Roman"/>
          <w:sz w:val="24"/>
          <w:szCs w:val="24"/>
        </w:rPr>
        <w:t xml:space="preserve"> ir viens no argumentiem, kāpēc ministra noteikumi būtu jāievieš.</w:t>
      </w:r>
    </w:p>
    <w:p w:rsidR="000C5EBE" w:rsidRDefault="000C5EBE" w14:paraId="2737430B" w14:textId="77777777">
      <w:pPr>
        <w:tabs>
          <w:tab w:val="left" w:pos="993"/>
        </w:tabs>
        <w:spacing w:after="0" w:line="240" w:lineRule="auto"/>
        <w:ind w:firstLine="709"/>
        <w:jc w:val="both"/>
        <w:rPr>
          <w:rFonts w:ascii="Times New Roman" w:hAnsi="Times New Roman" w:eastAsia="Times New Roman" w:cs="Times New Roman"/>
          <w:b/>
          <w:sz w:val="24"/>
          <w:szCs w:val="24"/>
        </w:rPr>
      </w:pPr>
    </w:p>
    <w:p w:rsidR="000C5EBE" w:rsidRDefault="000C5EBE" w14:paraId="0E13D39E" w14:textId="77777777">
      <w:pPr>
        <w:tabs>
          <w:tab w:val="left" w:pos="993"/>
        </w:tabs>
        <w:spacing w:after="0" w:line="240" w:lineRule="auto"/>
        <w:ind w:firstLine="709"/>
        <w:jc w:val="both"/>
        <w:rPr>
          <w:rFonts w:ascii="Times New Roman" w:hAnsi="Times New Roman" w:eastAsia="Times New Roman" w:cs="Times New Roman"/>
          <w:b/>
          <w:sz w:val="24"/>
          <w:szCs w:val="24"/>
        </w:rPr>
      </w:pPr>
    </w:p>
    <w:p w:rsidR="000C5EBE" w:rsidRDefault="00B87873" w14:paraId="29AA06FA" w14:textId="471C4A87">
      <w:pPr>
        <w:tabs>
          <w:tab w:val="left" w:pos="993"/>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2.2.3. Ministra noteikumu saskaņošanas laikā radušos domstarpību risināšanas mehānisma noteikšana</w:t>
      </w:r>
    </w:p>
    <w:p w:rsidR="00927B63" w:rsidRDefault="00927B63" w14:paraId="2363FD07" w14:textId="77777777">
      <w:pPr>
        <w:tabs>
          <w:tab w:val="left" w:pos="993"/>
        </w:tabs>
        <w:spacing w:after="0" w:line="240" w:lineRule="auto"/>
        <w:ind w:firstLine="709"/>
        <w:jc w:val="both"/>
        <w:rPr>
          <w:rFonts w:ascii="Times New Roman" w:hAnsi="Times New Roman" w:eastAsia="Times New Roman" w:cs="Times New Roman"/>
          <w:b/>
          <w:sz w:val="24"/>
          <w:szCs w:val="24"/>
        </w:rPr>
      </w:pPr>
    </w:p>
    <w:p w:rsidR="000C5EBE" w:rsidP="00780CA1" w:rsidRDefault="00B87873" w14:paraId="28F82510" w14:textId="305A3A3D">
      <w:pPr>
        <w:tabs>
          <w:tab w:val="left" w:pos="70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Ieviešot ministra noteikumu institūtu, un gadījumā, ja notiek izšķiršanās par nepieciešamību projektus turpināt saskaņot ar Tieslietu un Finanšu ministriju, vienlaikus rodas nepieciešamība noteikt arī kārtību, kādā ministra noteikumu projekta saskaņošanas procesā tiek risinātas domstarpības</w:t>
      </w:r>
      <w:r w:rsidR="00DA4EA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Tieslietu un Finanšu ministrijas atzinumu juridiskais spēks šādā gadījumā būtu pielīdzināms pašreizējam Valsts kancelejas Juridiskā departamenta atzinumam, proti, institūcija sniegtu priekšlikumu ministram par turpmāko projekta virzību (Ministru kabineta kārtības ruļļa 128. un 129. punkts). Neņemot vērā atzinumu, ministrs uzņemtos personīgu politisku atbildību par noteikumu saturu.</w:t>
      </w:r>
      <w:r w:rsidR="00903E56">
        <w:rPr>
          <w:rFonts w:ascii="Times New Roman" w:hAnsi="Times New Roman" w:eastAsia="Times New Roman" w:cs="Times New Roman"/>
          <w:sz w:val="24"/>
          <w:szCs w:val="24"/>
        </w:rPr>
        <w:t xml:space="preserve"> </w:t>
      </w:r>
    </w:p>
    <w:p w:rsidR="00903E56" w:rsidP="00780CA1" w:rsidRDefault="00903E56" w14:paraId="045BAD98" w14:textId="3A5745C4">
      <w:pPr>
        <w:tabs>
          <w:tab w:val="left" w:pos="709"/>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ab/>
        <w:t xml:space="preserve">Otra ekspertu līmenī izskatāmā iespēja </w:t>
      </w:r>
      <w:r w:rsidR="00DA4EAD">
        <w:rPr>
          <w:rFonts w:ascii="Times New Roman" w:hAnsi="Times New Roman" w:eastAsia="Times New Roman" w:cs="Times New Roman"/>
          <w:sz w:val="24"/>
          <w:szCs w:val="24"/>
        </w:rPr>
        <w:t>būtu normatīvajos aktos paredzēt, ka Tieslietu un Finanšu ministriju nesaskaņotos ministra noteikumu projektus izskata Valsts sekretāru sanāksmē.</w:t>
      </w:r>
    </w:p>
    <w:p w:rsidR="000C5EBE" w:rsidRDefault="000C5EBE" w14:paraId="52B2A09E" w14:textId="77777777">
      <w:pPr>
        <w:tabs>
          <w:tab w:val="left" w:pos="993"/>
        </w:tabs>
        <w:spacing w:after="0" w:line="240" w:lineRule="auto"/>
        <w:jc w:val="both"/>
        <w:rPr>
          <w:rFonts w:ascii="Times New Roman" w:hAnsi="Times New Roman" w:eastAsia="Times New Roman" w:cs="Times New Roman"/>
          <w:b/>
          <w:color w:val="000000"/>
          <w:sz w:val="24"/>
          <w:szCs w:val="24"/>
        </w:rPr>
      </w:pPr>
    </w:p>
    <w:p w:rsidR="000C5EBE" w:rsidRDefault="000C5EBE" w14:paraId="29C8A404" w14:textId="77777777">
      <w:pPr>
        <w:tabs>
          <w:tab w:val="left" w:pos="993"/>
        </w:tabs>
        <w:spacing w:after="0" w:line="240" w:lineRule="auto"/>
        <w:jc w:val="both"/>
        <w:rPr>
          <w:rFonts w:ascii="Times New Roman" w:hAnsi="Times New Roman" w:eastAsia="Times New Roman" w:cs="Times New Roman"/>
          <w:b/>
          <w:color w:val="000000"/>
          <w:sz w:val="24"/>
          <w:szCs w:val="24"/>
        </w:rPr>
      </w:pPr>
    </w:p>
    <w:p w:rsidR="000C5EBE" w:rsidRDefault="00B87873" w14:paraId="11490665" w14:textId="4DEEC32B">
      <w:pPr>
        <w:tabs>
          <w:tab w:val="left" w:pos="993"/>
        </w:tabs>
        <w:spacing w:after="0" w:line="240" w:lineRule="auto"/>
        <w:ind w:firstLine="709"/>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2.2.4. Nepieciešamība noteikt principus, kā tiks risinātas kolīzijas starp ministru noteikumiem</w:t>
      </w:r>
    </w:p>
    <w:p w:rsidR="00927B63" w:rsidRDefault="00927B63" w14:paraId="5BC2295A" w14:textId="77777777">
      <w:pPr>
        <w:tabs>
          <w:tab w:val="left" w:pos="993"/>
        </w:tabs>
        <w:spacing w:after="0" w:line="240" w:lineRule="auto"/>
        <w:ind w:firstLine="709"/>
        <w:jc w:val="both"/>
        <w:rPr>
          <w:rFonts w:ascii="Times New Roman" w:hAnsi="Times New Roman" w:eastAsia="Times New Roman" w:cs="Times New Roman"/>
          <w:b/>
          <w:color w:val="000000"/>
          <w:sz w:val="24"/>
          <w:szCs w:val="24"/>
        </w:rPr>
      </w:pPr>
    </w:p>
    <w:p w:rsidR="000C5EBE" w:rsidRDefault="00B87873" w14:paraId="39871B78"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Ieviešot ministra noteikumu institūtu, pastāv bažas par iespējamām kolīzijām starp dažādu ministru izdotajiem noteikumiem. </w:t>
      </w:r>
    </w:p>
    <w:p w:rsidR="000C5EBE" w:rsidRDefault="00B87873" w14:paraId="0F35AF13" w14:textId="2FC1F1E2">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Ministru kabineta un </w:t>
      </w:r>
      <w:r w:rsidR="00F2435C">
        <w:rPr>
          <w:rFonts w:ascii="Times New Roman" w:hAnsi="Times New Roman" w:eastAsia="Times New Roman" w:cs="Times New Roman"/>
          <w:sz w:val="24"/>
          <w:szCs w:val="24"/>
        </w:rPr>
        <w:t xml:space="preserve">individuālu </w:t>
      </w:r>
      <w:r>
        <w:rPr>
          <w:rFonts w:ascii="Times New Roman" w:hAnsi="Times New Roman" w:eastAsia="Times New Roman" w:cs="Times New Roman"/>
          <w:sz w:val="24"/>
          <w:szCs w:val="24"/>
        </w:rPr>
        <w:t>ministru apstiprinātajiem noteikumiem jāparedz vienāds juridiskais spēks. Arī pašlaik ir iespējamas un praksē ir konstatētas situācijas, kad Ministru kabineta noteikumu atsevišķas normas ir savstarpēji pretrunīgas. Šādā situācijās normu kolīziju risina ar vispāratzītajām tiesību normu interpretācijas metodēm, un nav saskatāms pamats bažām, kādēļ šādu, jau ierastu kārtību nevarētu piemērot arī attiecībā uz individuālu ministru apstiprinātiem noteikumiem.</w:t>
      </w:r>
    </w:p>
    <w:p w:rsidR="000C5EBE" w:rsidRDefault="00B87873" w14:paraId="198A35A2" w14:textId="0F4F769C">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Ša</w:t>
      </w:r>
      <w:r w:rsidR="00B20F48">
        <w:rPr>
          <w:rFonts w:ascii="Times New Roman" w:hAnsi="Times New Roman" w:eastAsia="Times New Roman" w:cs="Times New Roman"/>
          <w:sz w:val="24"/>
          <w:szCs w:val="24"/>
        </w:rPr>
        <w:t>jā</w:t>
      </w:r>
      <w:r>
        <w:rPr>
          <w:rFonts w:ascii="Times New Roman" w:hAnsi="Times New Roman" w:eastAsia="Times New Roman" w:cs="Times New Roman"/>
          <w:sz w:val="24"/>
          <w:szCs w:val="24"/>
        </w:rPr>
        <w:t xml:space="preserve"> kontekstā jāņem vērā likumdevēja kompetence. Pirms deleģēt noteikumu izdošanu kādam ministram, parlamentam būs pienākums vērtēt deleģējošās normas iespējamās sekas, tostarp to, vai noteikumi neatradīsies vairāku ministru kompetencē un neradīs nevajadzīgas pretrunas ar citiem normatīvajiem aktiem. </w:t>
      </w:r>
    </w:p>
    <w:p w:rsidR="000C5EBE" w:rsidRDefault="000C5EBE" w14:paraId="66385780" w14:textId="77777777">
      <w:pPr>
        <w:spacing w:after="0" w:line="240" w:lineRule="auto"/>
        <w:jc w:val="both"/>
        <w:rPr>
          <w:rFonts w:ascii="Times New Roman" w:hAnsi="Times New Roman" w:eastAsia="Times New Roman" w:cs="Times New Roman"/>
          <w:sz w:val="24"/>
          <w:szCs w:val="24"/>
        </w:rPr>
      </w:pPr>
    </w:p>
    <w:p w:rsidR="000C5EBE" w:rsidRDefault="000C5EBE" w14:paraId="1A81A690" w14:textId="77777777">
      <w:pPr>
        <w:spacing w:after="0" w:line="240" w:lineRule="auto"/>
        <w:jc w:val="both"/>
        <w:rPr>
          <w:rFonts w:ascii="Times New Roman" w:hAnsi="Times New Roman" w:eastAsia="Times New Roman" w:cs="Times New Roman"/>
          <w:sz w:val="24"/>
          <w:szCs w:val="24"/>
        </w:rPr>
      </w:pPr>
    </w:p>
    <w:p w:rsidR="000C5EBE" w:rsidRDefault="00B87873" w14:paraId="7ADFACB7" w14:textId="77777777">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Risinājums</w:t>
      </w:r>
    </w:p>
    <w:p w:rsidR="000C5EBE" w:rsidRDefault="000C5EBE" w14:paraId="71F1D07A" w14:textId="77777777">
      <w:pPr>
        <w:spacing w:after="0" w:line="240" w:lineRule="auto"/>
        <w:ind w:firstLine="709"/>
        <w:jc w:val="center"/>
        <w:rPr>
          <w:rFonts w:ascii="Times New Roman" w:hAnsi="Times New Roman" w:eastAsia="Times New Roman" w:cs="Times New Roman"/>
          <w:b/>
          <w:color w:val="000000"/>
          <w:sz w:val="24"/>
          <w:szCs w:val="24"/>
        </w:rPr>
      </w:pPr>
    </w:p>
    <w:p w:rsidR="000C5EBE" w:rsidRDefault="000C5EBE" w14:paraId="4846D6AB" w14:textId="77777777">
      <w:pPr>
        <w:spacing w:after="0" w:line="240" w:lineRule="auto"/>
        <w:ind w:firstLine="709"/>
        <w:jc w:val="both"/>
        <w:rPr>
          <w:rFonts w:ascii="Times New Roman" w:hAnsi="Times New Roman" w:eastAsia="Times New Roman" w:cs="Times New Roman"/>
          <w:color w:val="000000"/>
          <w:sz w:val="24"/>
          <w:szCs w:val="24"/>
        </w:rPr>
      </w:pPr>
    </w:p>
    <w:p w:rsidR="000C5EBE" w:rsidRDefault="00B87873" w14:paraId="60A62D65" w14:textId="77777777">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3.1. Saglabāt esošo kārtību, trešajām personām saistošus normatīvos aktus pieņemot Ministru kabinetam kolektīvi.</w:t>
      </w:r>
    </w:p>
    <w:p w:rsidR="000C5EBE" w:rsidRDefault="000C5EBE" w14:paraId="62285C46"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4168C870" w14:textId="4005B45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Risinājums nerada riskus pastāvošajai valsts pārvaldes kārtībai, bet nenodrošina tās attīstību laikmeta garam un globālajām tendencēm, uz ko ir norādījusi ESAO. </w:t>
      </w:r>
      <w:r w:rsidR="00290EFB">
        <w:rPr>
          <w:rFonts w:ascii="Times New Roman" w:hAnsi="Times New Roman" w:eastAsia="Times New Roman" w:cs="Times New Roman"/>
          <w:sz w:val="24"/>
          <w:szCs w:val="24"/>
        </w:rPr>
        <w:t>Tā kā šis ziņojums izstrādāts, lai izvērtētu ministra noteikumu ieviešanas iespējamību, esošās kārtības detalizēts apraksts tajā nav veikts.</w:t>
      </w:r>
    </w:p>
    <w:p w:rsidR="000C5EBE" w:rsidRDefault="000C5EBE" w14:paraId="6BDE56D0"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4BB55981" w14:textId="124BAACB">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3.2. Piešķirt individuāliem nozaru ministriem tiesības izdot trešajām personām saistošus normatīvos aktus - noteikumus, ar nosacījumu, ka </w:t>
      </w:r>
      <w:r w:rsidR="006F213A">
        <w:rPr>
          <w:rFonts w:ascii="Times New Roman" w:hAnsi="Times New Roman" w:eastAsia="Times New Roman" w:cs="Times New Roman"/>
          <w:b/>
          <w:sz w:val="24"/>
          <w:szCs w:val="24"/>
        </w:rPr>
        <w:t>likumdevējs</w:t>
      </w:r>
      <w:r>
        <w:rPr>
          <w:rFonts w:ascii="Times New Roman" w:hAnsi="Times New Roman" w:eastAsia="Times New Roman" w:cs="Times New Roman"/>
          <w:b/>
          <w:sz w:val="24"/>
          <w:szCs w:val="24"/>
        </w:rPr>
        <w:t xml:space="preserve"> tam sniedzis tiešu pilnvarojumu.</w:t>
      </w:r>
    </w:p>
    <w:p w:rsidR="000C5EBE" w:rsidRDefault="000C5EBE" w14:paraId="07379218"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79EC493B" w14:textId="3E692984">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Šis risinājuma variants paredz pienākumu likumprojekta autoram padziļināti vērtēt nepieciešamību likumā iekļaut deleģējumu ministram izdot noteikumus. Lai novērstu iespējamo vēlāku kolīziju veidošanos ar citiem spēkā esošajiem </w:t>
      </w:r>
      <w:proofErr w:type="spellStart"/>
      <w:r w:rsidR="001A1A50">
        <w:rPr>
          <w:rFonts w:ascii="Times New Roman" w:hAnsi="Times New Roman" w:eastAsia="Times New Roman" w:cs="Times New Roman"/>
          <w:sz w:val="24"/>
          <w:szCs w:val="24"/>
        </w:rPr>
        <w:t>likumpakārtotajiem</w:t>
      </w:r>
      <w:proofErr w:type="spellEnd"/>
      <w:r>
        <w:rPr>
          <w:rFonts w:ascii="Times New Roman" w:hAnsi="Times New Roman" w:eastAsia="Times New Roman" w:cs="Times New Roman"/>
          <w:sz w:val="24"/>
          <w:szCs w:val="24"/>
        </w:rPr>
        <w:t xml:space="preserve"> </w:t>
      </w:r>
      <w:r w:rsidR="001A1A50">
        <w:rPr>
          <w:rFonts w:ascii="Times New Roman" w:hAnsi="Times New Roman" w:eastAsia="Times New Roman" w:cs="Times New Roman"/>
          <w:sz w:val="24"/>
          <w:szCs w:val="24"/>
        </w:rPr>
        <w:t>normatīvajiem</w:t>
      </w:r>
      <w:r>
        <w:rPr>
          <w:rFonts w:ascii="Times New Roman" w:hAnsi="Times New Roman" w:eastAsia="Times New Roman" w:cs="Times New Roman"/>
          <w:sz w:val="24"/>
          <w:szCs w:val="24"/>
        </w:rPr>
        <w:t xml:space="preserve"> aktiem, jau pašreizējā procedūra paredz likumprojekta</w:t>
      </w:r>
      <w:r w:rsidR="001A1A50">
        <w:rPr>
          <w:rFonts w:ascii="Times New Roman" w:hAnsi="Times New Roman" w:eastAsia="Times New Roman" w:cs="Times New Roman"/>
          <w:sz w:val="24"/>
          <w:szCs w:val="24"/>
        </w:rPr>
        <w:t xml:space="preserve"> un tajā sniegtā deleģējuma Ministru kabinetam</w:t>
      </w:r>
      <w:r>
        <w:rPr>
          <w:rFonts w:ascii="Times New Roman" w:hAnsi="Times New Roman" w:eastAsia="Times New Roman" w:cs="Times New Roman"/>
          <w:sz w:val="24"/>
          <w:szCs w:val="24"/>
        </w:rPr>
        <w:t xml:space="preserve"> saskaņošanu ar visām potenciāli iesaistītajām institūcijām, kā arī sabiedrības pārstāvjiem. Kvalitatīvs un visaptverošs deleģējošā likumprojekta saskaņošanas process, kā arī izpildvaras un Saeimas juridisko dienestu pienesums </w:t>
      </w:r>
      <w:r w:rsidR="001A1A50">
        <w:rPr>
          <w:rFonts w:ascii="Times New Roman" w:hAnsi="Times New Roman" w:eastAsia="Times New Roman" w:cs="Times New Roman"/>
          <w:sz w:val="24"/>
          <w:szCs w:val="24"/>
        </w:rPr>
        <w:t>šā</w:t>
      </w:r>
      <w:r>
        <w:rPr>
          <w:rFonts w:ascii="Times New Roman" w:hAnsi="Times New Roman" w:eastAsia="Times New Roman" w:cs="Times New Roman"/>
          <w:sz w:val="24"/>
          <w:szCs w:val="24"/>
        </w:rPr>
        <w:t xml:space="preserve"> procesā laikā nodrošinās ministra noteikumu netraucētu piemērojamību.</w:t>
      </w:r>
    </w:p>
    <w:p w:rsidR="000C5EBE" w:rsidRDefault="006F213A" w14:paraId="78C24435" w14:textId="14A032E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Saeima</w:t>
      </w:r>
      <w:r w:rsidR="00BF219D">
        <w:rPr>
          <w:rFonts w:ascii="Times New Roman" w:hAnsi="Times New Roman" w:eastAsia="Times New Roman" w:cs="Times New Roman"/>
          <w:sz w:val="24"/>
          <w:szCs w:val="24"/>
        </w:rPr>
        <w:t>i būtu jāpilnvaro ministrs pieņemt noteikumus</w:t>
      </w:r>
      <w:r w:rsidR="009F6CDE">
        <w:rPr>
          <w:rFonts w:ascii="Times New Roman" w:hAnsi="Times New Roman" w:eastAsia="Times New Roman" w:cs="Times New Roman"/>
          <w:sz w:val="24"/>
          <w:szCs w:val="24"/>
        </w:rPr>
        <w:t>, ja izpildās abi sekojošie nosacījumi</w:t>
      </w:r>
      <w:r w:rsidR="00BF219D">
        <w:rPr>
          <w:rFonts w:ascii="Times New Roman" w:hAnsi="Times New Roman" w:eastAsia="Times New Roman" w:cs="Times New Roman"/>
          <w:sz w:val="24"/>
          <w:szCs w:val="24"/>
        </w:rPr>
        <w:t>: 1) paredzētais regulējums pēc būtības ir tehnisks; 2) regulējums atrodas tikai viena ministra kompetencē. Tomēr</w:t>
      </w:r>
      <w:r w:rsidR="00B87873">
        <w:rPr>
          <w:rFonts w:ascii="Times New Roman" w:hAnsi="Times New Roman" w:eastAsia="Times New Roman" w:cs="Times New Roman"/>
          <w:sz w:val="24"/>
          <w:szCs w:val="24"/>
        </w:rPr>
        <w:t xml:space="preserve"> </w:t>
      </w:r>
      <w:r w:rsidR="00BF219D">
        <w:rPr>
          <w:rFonts w:ascii="Times New Roman" w:hAnsi="Times New Roman" w:eastAsia="Times New Roman" w:cs="Times New Roman"/>
          <w:sz w:val="24"/>
          <w:szCs w:val="24"/>
        </w:rPr>
        <w:t>nebūtu jāparedz</w:t>
      </w:r>
      <w:r w:rsidR="00B87873">
        <w:rPr>
          <w:rFonts w:ascii="Times New Roman" w:hAnsi="Times New Roman" w:eastAsia="Times New Roman" w:cs="Times New Roman"/>
          <w:sz w:val="24"/>
          <w:szCs w:val="24"/>
        </w:rPr>
        <w:t xml:space="preserve"> saistoš</w:t>
      </w:r>
      <w:r w:rsidR="00036F2F">
        <w:rPr>
          <w:rFonts w:ascii="Times New Roman" w:hAnsi="Times New Roman" w:eastAsia="Times New Roman" w:cs="Times New Roman"/>
          <w:sz w:val="24"/>
          <w:szCs w:val="24"/>
        </w:rPr>
        <w:t>s</w:t>
      </w:r>
      <w:r w:rsidR="00B87873">
        <w:rPr>
          <w:rFonts w:ascii="Times New Roman" w:hAnsi="Times New Roman" w:eastAsia="Times New Roman" w:cs="Times New Roman"/>
          <w:sz w:val="24"/>
          <w:szCs w:val="24"/>
        </w:rPr>
        <w:t xml:space="preserve"> jom</w:t>
      </w:r>
      <w:r w:rsidR="00036F2F">
        <w:rPr>
          <w:rFonts w:ascii="Times New Roman" w:hAnsi="Times New Roman" w:eastAsia="Times New Roman" w:cs="Times New Roman"/>
          <w:sz w:val="24"/>
          <w:szCs w:val="24"/>
        </w:rPr>
        <w:t>u katalogs</w:t>
      </w:r>
      <w:r w:rsidR="00B87873">
        <w:rPr>
          <w:rFonts w:ascii="Times New Roman" w:hAnsi="Times New Roman" w:eastAsia="Times New Roman" w:cs="Times New Roman"/>
          <w:sz w:val="24"/>
          <w:szCs w:val="24"/>
        </w:rPr>
        <w:t xml:space="preserve">, kurās ministram būtu pieļaujams pieņemt noteikumus. </w:t>
      </w:r>
      <w:r w:rsidR="00BF219D">
        <w:rPr>
          <w:rFonts w:ascii="Times New Roman" w:hAnsi="Times New Roman" w:eastAsia="Times New Roman" w:cs="Times New Roman"/>
          <w:sz w:val="24"/>
          <w:szCs w:val="24"/>
        </w:rPr>
        <w:t>Izšķiršanās jāatstāj paša likumdevēja ziņā, līdzīgi kā tas ir citās Eiropas valstīs.</w:t>
      </w:r>
    </w:p>
    <w:p w:rsidR="009F6CDE" w:rsidRDefault="009F6CDE" w14:paraId="134D75AA" w14:textId="4E3BE15E">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Ministra noteikumiem būtu jāparedz vienāds juridiskais spēks ar Ministru kabineta noteikumiem. Iespējamās savstarpējās kolīzijas starp ministra noteikumiem, vai ministra noteikumiem un Ministru kabineta noteikumiem </w:t>
      </w:r>
      <w:r w:rsidR="00AD20D4">
        <w:rPr>
          <w:rFonts w:ascii="Times New Roman" w:hAnsi="Times New Roman" w:eastAsia="Times New Roman" w:cs="Times New Roman"/>
          <w:sz w:val="24"/>
          <w:szCs w:val="24"/>
        </w:rPr>
        <w:t xml:space="preserve">būtu </w:t>
      </w:r>
      <w:r>
        <w:rPr>
          <w:rFonts w:ascii="Times New Roman" w:hAnsi="Times New Roman" w:eastAsia="Times New Roman" w:cs="Times New Roman"/>
          <w:sz w:val="24"/>
          <w:szCs w:val="24"/>
        </w:rPr>
        <w:t>jārisina</w:t>
      </w:r>
      <w:r w:rsidR="00AD20D4">
        <w:rPr>
          <w:rFonts w:ascii="Times New Roman" w:hAnsi="Times New Roman" w:eastAsia="Times New Roman" w:cs="Times New Roman"/>
          <w:sz w:val="24"/>
          <w:szCs w:val="24"/>
        </w:rPr>
        <w:t>, piemērojot</w:t>
      </w:r>
      <w:r>
        <w:rPr>
          <w:rFonts w:ascii="Times New Roman" w:hAnsi="Times New Roman" w:eastAsia="Times New Roman" w:cs="Times New Roman"/>
          <w:sz w:val="24"/>
          <w:szCs w:val="24"/>
        </w:rPr>
        <w:t xml:space="preserve"> </w:t>
      </w:r>
      <w:r w:rsidR="00AD20D4">
        <w:rPr>
          <w:rFonts w:ascii="Times New Roman" w:hAnsi="Times New Roman" w:eastAsia="Times New Roman" w:cs="Times New Roman"/>
          <w:sz w:val="24"/>
          <w:szCs w:val="24"/>
        </w:rPr>
        <w:t xml:space="preserve">jau pastāvošos </w:t>
      </w:r>
      <w:r w:rsidRPr="009F6CDE">
        <w:rPr>
          <w:rFonts w:ascii="Times New Roman" w:hAnsi="Times New Roman" w:eastAsia="Times New Roman" w:cs="Times New Roman"/>
          <w:sz w:val="24"/>
          <w:szCs w:val="24"/>
        </w:rPr>
        <w:t>Oficiālo publikāciju un tiesiskās informācijas likum</w:t>
      </w:r>
      <w:r w:rsidR="00AD20D4">
        <w:rPr>
          <w:rFonts w:ascii="Times New Roman" w:hAnsi="Times New Roman" w:eastAsia="Times New Roman" w:cs="Times New Roman"/>
          <w:sz w:val="24"/>
          <w:szCs w:val="24"/>
        </w:rPr>
        <w:t>ā norādītos principus. Ministra noteikumu spēkā stāšanās un publicēšanas noteikumi jānosaka analoģiski Ministru kabineta noteikumiem.</w:t>
      </w:r>
    </w:p>
    <w:p w:rsidR="00B167D7" w:rsidRDefault="00B167D7" w14:paraId="7287BC87" w14:textId="3820BBBF">
      <w:pPr>
        <w:spacing w:after="0" w:line="240" w:lineRule="auto"/>
        <w:ind w:firstLine="709"/>
        <w:jc w:val="both"/>
        <w:rPr>
          <w:rFonts w:ascii="Times New Roman" w:hAnsi="Times New Roman" w:eastAsia="Times New Roman" w:cs="Times New Roman"/>
          <w:sz w:val="24"/>
          <w:szCs w:val="24"/>
        </w:rPr>
      </w:pPr>
      <w:r w:rsidRPr="00B167D7">
        <w:rPr>
          <w:rFonts w:ascii="Times New Roman" w:hAnsi="Times New Roman" w:eastAsia="Times New Roman" w:cs="Times New Roman"/>
          <w:sz w:val="24"/>
          <w:szCs w:val="24"/>
        </w:rPr>
        <w:t>Būtu jānodrošina, ka ministru pilnvarojošo normu projekti tiek saskaņoti ar visām institūcijām, kuras turpmākais regulējums varētu ietekmēt</w:t>
      </w:r>
      <w:r w:rsidR="003C22B3">
        <w:rPr>
          <w:rFonts w:ascii="Times New Roman" w:hAnsi="Times New Roman" w:eastAsia="Times New Roman" w:cs="Times New Roman"/>
          <w:sz w:val="24"/>
          <w:szCs w:val="24"/>
        </w:rPr>
        <w:t>.</w:t>
      </w:r>
      <w:r w:rsidR="00902DC2">
        <w:rPr>
          <w:rFonts w:ascii="Times New Roman" w:hAnsi="Times New Roman" w:eastAsia="Times New Roman" w:cs="Times New Roman"/>
          <w:sz w:val="24"/>
          <w:szCs w:val="24"/>
        </w:rPr>
        <w:t xml:space="preserve"> </w:t>
      </w:r>
      <w:r w:rsidRPr="00B167D7">
        <w:rPr>
          <w:rFonts w:ascii="Times New Roman" w:hAnsi="Times New Roman" w:eastAsia="Times New Roman" w:cs="Times New Roman"/>
          <w:sz w:val="24"/>
          <w:szCs w:val="24"/>
        </w:rPr>
        <w:t xml:space="preserve">Tas nerada bažas gadījumos, kad šādus projektus Saeimā iesniegs Ministru kabinets, jo būs piemērota Kārtības rullī noteiktā saskaņošanas procedūra. Tomēr priekšlikumus likumprojektiem var iesniegt arī uz likumprojekta lasījumiem Saeimā. Lai gan uz Saeimas komisiju sēdēm ierasti uzaicina visu iesaistīto iestāžu pārstāvjus, tomēr šāds pienākums nav noteikts normatīvajos aktos.   </w:t>
      </w:r>
    </w:p>
    <w:p w:rsidR="00902DC2" w:rsidRDefault="00902DC2" w14:paraId="3F6C847A" w14:textId="60CD81B0">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Tāpat būtu jānodrošina ministra sagatavoto ministra noteikumu projektu kvalitāte. </w:t>
      </w:r>
      <w:r w:rsidR="00BC76A9">
        <w:rPr>
          <w:rFonts w:ascii="Times New Roman" w:hAnsi="Times New Roman" w:eastAsia="Times New Roman" w:cs="Times New Roman"/>
          <w:sz w:val="24"/>
          <w:szCs w:val="24"/>
        </w:rPr>
        <w:t xml:space="preserve">Tieslietu ministrijas ieskatā ministram pašam būtu jābūt politiski un tiesiski atbildīgam par apstiprināto normu saturu. Cita starpā, šāda atbildība nozīmēs arī to, ka gadījumā, ja ministra noteikumu normas tiks apstrīdētas Satversmes tiesā, </w:t>
      </w:r>
      <w:r w:rsidR="00741128">
        <w:rPr>
          <w:rFonts w:ascii="Times New Roman" w:hAnsi="Times New Roman" w:eastAsia="Times New Roman" w:cs="Times New Roman"/>
          <w:sz w:val="24"/>
          <w:szCs w:val="24"/>
        </w:rPr>
        <w:t>viedokli par tām sniegs</w:t>
      </w:r>
      <w:proofErr w:type="gramStart"/>
      <w:r w:rsidR="00741128">
        <w:rPr>
          <w:rFonts w:ascii="Times New Roman" w:hAnsi="Times New Roman" w:eastAsia="Times New Roman" w:cs="Times New Roman"/>
          <w:sz w:val="24"/>
          <w:szCs w:val="24"/>
        </w:rPr>
        <w:t xml:space="preserve"> nevis</w:t>
      </w:r>
      <w:proofErr w:type="gramEnd"/>
      <w:r w:rsidR="00741128">
        <w:rPr>
          <w:rFonts w:ascii="Times New Roman" w:hAnsi="Times New Roman" w:eastAsia="Times New Roman" w:cs="Times New Roman"/>
          <w:sz w:val="24"/>
          <w:szCs w:val="24"/>
        </w:rPr>
        <w:t xml:space="preserve"> Ministru kabinets kopīgi, bet konkrētā ministrija. Tomēr, ņemot vērā, ka ministra noteikumu institūta ieviešanas sākumposmā starp iestādēm varētu nebūt izveidojusies vienota izpratne par tā tvērumu, būtu lietderīgi</w:t>
      </w:r>
      <w:proofErr w:type="gramStart"/>
      <w:r w:rsidR="00741128">
        <w:rPr>
          <w:rFonts w:ascii="Times New Roman" w:hAnsi="Times New Roman" w:eastAsia="Times New Roman" w:cs="Times New Roman"/>
          <w:sz w:val="24"/>
          <w:szCs w:val="24"/>
        </w:rPr>
        <w:t xml:space="preserve"> </w:t>
      </w:r>
      <w:r w:rsidR="00BC76A9">
        <w:rPr>
          <w:rFonts w:ascii="Times New Roman" w:hAnsi="Times New Roman" w:eastAsia="Times New Roman" w:cs="Times New Roman"/>
          <w:sz w:val="24"/>
          <w:szCs w:val="24"/>
        </w:rPr>
        <w:t xml:space="preserve">  </w:t>
      </w:r>
      <w:proofErr w:type="gramEnd"/>
      <w:r>
        <w:rPr>
          <w:rFonts w:ascii="Times New Roman" w:hAnsi="Times New Roman" w:eastAsia="Times New Roman" w:cs="Times New Roman"/>
          <w:sz w:val="24"/>
          <w:szCs w:val="24"/>
        </w:rPr>
        <w:t>nodrošināt papildus tiesiskuma un iespējamās ietekmes uz budžetu kontroli</w:t>
      </w:r>
      <w:r w:rsidR="00741128">
        <w:rPr>
          <w:rFonts w:ascii="Times New Roman" w:hAnsi="Times New Roman" w:eastAsia="Times New Roman" w:cs="Times New Roman"/>
          <w:sz w:val="24"/>
          <w:szCs w:val="24"/>
        </w:rPr>
        <w:t>. Šādā nolūkā ministra noteikumu</w:t>
      </w:r>
      <w:r>
        <w:rPr>
          <w:rFonts w:ascii="Times New Roman" w:hAnsi="Times New Roman" w:eastAsia="Times New Roman" w:cs="Times New Roman"/>
          <w:sz w:val="24"/>
          <w:szCs w:val="24"/>
        </w:rPr>
        <w:t xml:space="preserve"> projekti būtu jāsaskaņo ar Tieslietu un Finanšu ministriju. Saskaņošana būtu veicama atvieglotā kārtībā (bez izsludināšanas Valsts sekretāru sanāksmē</w:t>
      </w:r>
      <w:r w:rsidR="00FC27A5">
        <w:rPr>
          <w:rFonts w:ascii="Times New Roman" w:hAnsi="Times New Roman" w:eastAsia="Times New Roman" w:cs="Times New Roman"/>
          <w:sz w:val="24"/>
          <w:szCs w:val="24"/>
        </w:rPr>
        <w:t>, paredzot iespēju neformālai dokumentu apritei</w:t>
      </w:r>
      <w:r>
        <w:rPr>
          <w:rFonts w:ascii="Times New Roman" w:hAnsi="Times New Roman" w:eastAsia="Times New Roman" w:cs="Times New Roman"/>
          <w:sz w:val="24"/>
          <w:szCs w:val="24"/>
        </w:rPr>
        <w:t xml:space="preserve">) un saīsinātā termiņā. </w:t>
      </w:r>
      <w:r w:rsidR="008C1EEE">
        <w:rPr>
          <w:rFonts w:ascii="Times New Roman" w:hAnsi="Times New Roman" w:eastAsia="Times New Roman" w:cs="Times New Roman"/>
          <w:sz w:val="24"/>
          <w:szCs w:val="24"/>
        </w:rPr>
        <w:t xml:space="preserve">Ministra noteikumu projektiem nebūtu jāpiemēro izsludināšanas procedūra. </w:t>
      </w:r>
      <w:proofErr w:type="gramStart"/>
      <w:r w:rsidR="00633586">
        <w:rPr>
          <w:rFonts w:ascii="Times New Roman" w:hAnsi="Times New Roman" w:eastAsia="Times New Roman" w:cs="Times New Roman"/>
          <w:sz w:val="24"/>
          <w:szCs w:val="24"/>
        </w:rPr>
        <w:t>Detalizētu ministra noteikumu izstrādes un saskaņošanas kārtību</w:t>
      </w:r>
      <w:proofErr w:type="gramEnd"/>
      <w:r w:rsidR="00633586">
        <w:rPr>
          <w:rFonts w:ascii="Times New Roman" w:hAnsi="Times New Roman" w:eastAsia="Times New Roman" w:cs="Times New Roman"/>
          <w:sz w:val="24"/>
          <w:szCs w:val="24"/>
        </w:rPr>
        <w:t xml:space="preserve"> jānosaka normatīvajos aktos, ar kuriem ieviešams ministru noteikumu institūts.</w:t>
      </w:r>
    </w:p>
    <w:p w:rsidR="009236FB" w:rsidRDefault="009236FB" w14:paraId="2AFDA819" w14:textId="46F51880">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Lai gan prezumējams, ka ministra noteikumi saturēs tehniskas normas, tomēr arī šādiem normatīvajiem aktiem nepieciešams nodrošināt sabiedrības līdzdalības </w:t>
      </w:r>
      <w:r w:rsidR="00727B58">
        <w:rPr>
          <w:rFonts w:ascii="Times New Roman" w:hAnsi="Times New Roman" w:eastAsia="Times New Roman" w:cs="Times New Roman"/>
          <w:sz w:val="24"/>
          <w:szCs w:val="24"/>
        </w:rPr>
        <w:t>prasību ievērošanu</w:t>
      </w:r>
      <w:r w:rsidR="003C22B3">
        <w:rPr>
          <w:rFonts w:ascii="Times New Roman" w:hAnsi="Times New Roman" w:eastAsia="Times New Roman" w:cs="Times New Roman"/>
          <w:sz w:val="24"/>
          <w:szCs w:val="24"/>
        </w:rPr>
        <w:t>,</w:t>
      </w:r>
      <w:r w:rsidRPr="003C22B3" w:rsidR="003C22B3">
        <w:rPr>
          <w:rFonts w:ascii="Times New Roman" w:hAnsi="Times New Roman" w:eastAsia="Times New Roman"/>
          <w:sz w:val="24"/>
          <w:szCs w:val="24"/>
        </w:rPr>
        <w:t xml:space="preserve"> </w:t>
      </w:r>
      <w:r w:rsidR="003C22B3">
        <w:rPr>
          <w:rFonts w:ascii="Times New Roman" w:hAnsi="Times New Roman" w:eastAsia="Times New Roman"/>
          <w:sz w:val="24"/>
          <w:szCs w:val="24"/>
        </w:rPr>
        <w:t>kā arī saskaņošanu ar citām iesaistītajām institūcijām</w:t>
      </w:r>
      <w:r w:rsidR="00727B58">
        <w:rPr>
          <w:rFonts w:ascii="Times New Roman" w:hAnsi="Times New Roman" w:eastAsia="Times New Roman" w:cs="Times New Roman"/>
          <w:sz w:val="24"/>
          <w:szCs w:val="24"/>
        </w:rPr>
        <w:t>. Labas pārvaldības princips paredz, ka iestādēm jādarbojas sabiedrības interesēs</w:t>
      </w:r>
      <w:r w:rsidR="00E623D3">
        <w:rPr>
          <w:rFonts w:ascii="Times New Roman" w:hAnsi="Times New Roman" w:eastAsia="Times New Roman" w:cs="Times New Roman"/>
          <w:sz w:val="24"/>
          <w:szCs w:val="24"/>
        </w:rPr>
        <w:t>, un lēmumi jāsaskaņo ar iesaistītajām pusēm</w:t>
      </w:r>
      <w:r w:rsidR="003C22B3">
        <w:rPr>
          <w:rFonts w:ascii="Times New Roman" w:hAnsi="Times New Roman" w:eastAsia="Times New Roman" w:cs="Times New Roman"/>
          <w:sz w:val="24"/>
          <w:szCs w:val="24"/>
        </w:rPr>
        <w:t>, tostarp</w:t>
      </w:r>
      <w:r w:rsidRPr="003C22B3" w:rsidR="003C22B3">
        <w:rPr>
          <w:rFonts w:ascii="Times New Roman" w:hAnsi="Times New Roman" w:eastAsia="Times New Roman" w:cs="Times New Roman"/>
          <w:sz w:val="24"/>
          <w:szCs w:val="24"/>
        </w:rPr>
        <w:t xml:space="preserve"> </w:t>
      </w:r>
      <w:r w:rsidR="003C22B3">
        <w:rPr>
          <w:rFonts w:ascii="Times New Roman" w:hAnsi="Times New Roman" w:eastAsia="Times New Roman" w:cs="Times New Roman"/>
          <w:sz w:val="24"/>
          <w:szCs w:val="24"/>
        </w:rPr>
        <w:lastRenderedPageBreak/>
        <w:t>ar neatkarīgajām (piemēram,</w:t>
      </w:r>
      <w:r w:rsidR="005A72D8">
        <w:rPr>
          <w:rFonts w:ascii="Times New Roman" w:hAnsi="Times New Roman" w:eastAsia="Times New Roman" w:cs="Times New Roman"/>
          <w:sz w:val="24"/>
          <w:szCs w:val="24"/>
        </w:rPr>
        <w:t xml:space="preserve"> </w:t>
      </w:r>
      <w:r w:rsidR="003C22B3">
        <w:rPr>
          <w:rFonts w:ascii="Times New Roman" w:hAnsi="Times New Roman" w:eastAsia="Times New Roman" w:cs="Times New Roman"/>
          <w:sz w:val="24"/>
          <w:szCs w:val="24"/>
        </w:rPr>
        <w:t xml:space="preserve">Valsts kontrole, tiesībsargs) un specializētajām (piemēram, Konkurences padome) institūcijām. </w:t>
      </w:r>
      <w:r w:rsidR="00E623D3">
        <w:rPr>
          <w:rFonts w:ascii="Times New Roman" w:hAnsi="Times New Roman" w:eastAsia="Times New Roman" w:cs="Times New Roman"/>
          <w:sz w:val="24"/>
          <w:szCs w:val="24"/>
        </w:rPr>
        <w:t xml:space="preserve"> Līdz ar to var uzskatīt, ka jau šobrīd pastāv tāds tiesiskais regulējums, kas uzliek par pienākumu </w:t>
      </w:r>
      <w:r w:rsidR="003C22B3">
        <w:rPr>
          <w:rFonts w:ascii="Times New Roman" w:hAnsi="Times New Roman" w:eastAsia="Times New Roman" w:cs="Times New Roman"/>
          <w:sz w:val="24"/>
          <w:szCs w:val="24"/>
        </w:rPr>
        <w:t>īstenot</w:t>
      </w:r>
      <w:r w:rsidR="00E623D3">
        <w:rPr>
          <w:rFonts w:ascii="Times New Roman" w:hAnsi="Times New Roman" w:eastAsia="Times New Roman" w:cs="Times New Roman"/>
          <w:sz w:val="24"/>
          <w:szCs w:val="24"/>
        </w:rPr>
        <w:t xml:space="preserve"> sabiedrības līdzdalību arī gadījumā, kad ministrs izdos noteikumus. </w:t>
      </w:r>
      <w:r w:rsidR="008133A6">
        <w:rPr>
          <w:rFonts w:ascii="Times New Roman" w:hAnsi="Times New Roman" w:eastAsia="Times New Roman" w:cs="Times New Roman"/>
          <w:sz w:val="24"/>
          <w:szCs w:val="24"/>
        </w:rPr>
        <w:t>Ir apsverams, vai attiecībā uz ministra noteikumiem būtu nepieciešams līdzdalības procedūru formalizēt, it īpaši ņemot vērā apstākli, ka tā būs veikta pilnvarojošajam likumprojektam.</w:t>
      </w:r>
    </w:p>
    <w:p w:rsidR="005A72D8" w:rsidRDefault="008133A6" w14:paraId="47E0DD9B"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Lai sabiedrībai darītu pieejamu informāciju par ministra noteikumu pieņemšanas apstākļiem un pamatojumu, projektiem būtu jāpievieno anotācija, </w:t>
      </w:r>
      <w:proofErr w:type="gramStart"/>
      <w:r>
        <w:rPr>
          <w:rFonts w:ascii="Times New Roman" w:hAnsi="Times New Roman" w:eastAsia="Times New Roman" w:cs="Times New Roman"/>
          <w:sz w:val="24"/>
          <w:szCs w:val="24"/>
        </w:rPr>
        <w:t>līdzīgi,</w:t>
      </w:r>
      <w:proofErr w:type="gramEnd"/>
      <w:r>
        <w:rPr>
          <w:rFonts w:ascii="Times New Roman" w:hAnsi="Times New Roman" w:eastAsia="Times New Roman" w:cs="Times New Roman"/>
          <w:sz w:val="24"/>
          <w:szCs w:val="24"/>
        </w:rPr>
        <w:t xml:space="preserve"> kā tas ir Ministru kabineta noteikumu projektiem.</w:t>
      </w:r>
      <w:r w:rsidR="008C1EEE">
        <w:rPr>
          <w:rFonts w:ascii="Times New Roman" w:hAnsi="Times New Roman" w:eastAsia="Times New Roman" w:cs="Times New Roman"/>
          <w:sz w:val="24"/>
          <w:szCs w:val="24"/>
        </w:rPr>
        <w:t xml:space="preserve"> </w:t>
      </w:r>
    </w:p>
    <w:p w:rsidR="00746095" w:rsidRDefault="00746095" w14:paraId="400F0D68" w14:textId="43B9BEFE">
      <w:pPr>
        <w:spacing w:after="0" w:line="240" w:lineRule="auto"/>
        <w:ind w:firstLine="709"/>
        <w:jc w:val="both"/>
        <w:rPr>
          <w:rFonts w:ascii="Times New Roman" w:hAnsi="Times New Roman" w:eastAsia="Times New Roman" w:cs="Times New Roman"/>
          <w:sz w:val="24"/>
          <w:szCs w:val="24"/>
        </w:rPr>
      </w:pPr>
      <w:r w:rsidRPr="00264102">
        <w:rPr>
          <w:rFonts w:ascii="Times New Roman" w:hAnsi="Times New Roman" w:eastAsia="Times New Roman"/>
          <w:sz w:val="24"/>
          <w:szCs w:val="24"/>
        </w:rPr>
        <w:t xml:space="preserve">Komercdarbības atbalsta kontroles likuma </w:t>
      </w:r>
      <w:proofErr w:type="gramStart"/>
      <w:r w:rsidRPr="00264102">
        <w:rPr>
          <w:rFonts w:ascii="Times New Roman" w:hAnsi="Times New Roman" w:eastAsia="Times New Roman"/>
          <w:sz w:val="24"/>
          <w:szCs w:val="24"/>
        </w:rPr>
        <w:t>10.pantā</w:t>
      </w:r>
      <w:proofErr w:type="gramEnd"/>
      <w:r w:rsidRPr="00264102">
        <w:rPr>
          <w:rFonts w:ascii="Times New Roman" w:hAnsi="Times New Roman" w:eastAsia="Times New Roman"/>
          <w:sz w:val="24"/>
          <w:szCs w:val="24"/>
        </w:rPr>
        <w:t xml:space="preserve"> noteikt</w:t>
      </w:r>
      <w:r>
        <w:rPr>
          <w:rFonts w:ascii="Times New Roman" w:hAnsi="Times New Roman" w:eastAsia="Times New Roman"/>
          <w:sz w:val="24"/>
          <w:szCs w:val="24"/>
        </w:rPr>
        <w:t>s</w:t>
      </w:r>
      <w:r w:rsidRPr="00264102">
        <w:rPr>
          <w:rFonts w:ascii="Times New Roman" w:hAnsi="Times New Roman" w:eastAsia="Times New Roman"/>
          <w:sz w:val="24"/>
          <w:szCs w:val="24"/>
        </w:rPr>
        <w:t xml:space="preserve"> pienākum</w:t>
      </w:r>
      <w:r>
        <w:rPr>
          <w:rFonts w:ascii="Times New Roman" w:hAnsi="Times New Roman" w:eastAsia="Times New Roman"/>
          <w:sz w:val="24"/>
          <w:szCs w:val="24"/>
        </w:rPr>
        <w:t>s</w:t>
      </w:r>
      <w:r w:rsidRPr="00264102">
        <w:rPr>
          <w:rFonts w:ascii="Times New Roman" w:hAnsi="Times New Roman" w:eastAsia="Times New Roman"/>
          <w:sz w:val="24"/>
          <w:szCs w:val="24"/>
        </w:rPr>
        <w:t xml:space="preserve"> iesniegt Finanšu ministrijā sākotnējai izvērtēšanai ikvienu plānoto atbalsta programmu vai individuālo atbalsta projektu neatkarīgi no </w:t>
      </w:r>
      <w:r>
        <w:rPr>
          <w:rFonts w:ascii="Times New Roman" w:hAnsi="Times New Roman" w:eastAsia="Times New Roman"/>
          <w:sz w:val="24"/>
          <w:szCs w:val="24"/>
        </w:rPr>
        <w:t xml:space="preserve">tā </w:t>
      </w:r>
      <w:r w:rsidRPr="00264102">
        <w:rPr>
          <w:rFonts w:ascii="Times New Roman" w:hAnsi="Times New Roman" w:eastAsia="Times New Roman"/>
          <w:sz w:val="24"/>
          <w:szCs w:val="24"/>
        </w:rPr>
        <w:t>juridiskās formas</w:t>
      </w:r>
      <w:r>
        <w:rPr>
          <w:rFonts w:ascii="Times New Roman" w:hAnsi="Times New Roman" w:eastAsia="Times New Roman"/>
          <w:sz w:val="24"/>
          <w:szCs w:val="24"/>
        </w:rPr>
        <w:t>.</w:t>
      </w:r>
      <w:r w:rsidRPr="00264102">
        <w:rPr>
          <w:rFonts w:ascii="Times New Roman" w:hAnsi="Times New Roman" w:eastAsia="Times New Roman"/>
          <w:sz w:val="24"/>
          <w:szCs w:val="24"/>
        </w:rPr>
        <w:t xml:space="preserve"> </w:t>
      </w:r>
      <w:r>
        <w:rPr>
          <w:rFonts w:ascii="Times New Roman" w:hAnsi="Times New Roman" w:eastAsia="Times New Roman"/>
          <w:sz w:val="24"/>
          <w:szCs w:val="24"/>
        </w:rPr>
        <w:t>Ņ</w:t>
      </w:r>
      <w:r w:rsidRPr="00264102">
        <w:rPr>
          <w:rFonts w:ascii="Times New Roman" w:hAnsi="Times New Roman" w:eastAsia="Times New Roman"/>
          <w:sz w:val="24"/>
          <w:szCs w:val="24"/>
        </w:rPr>
        <w:t xml:space="preserve">emot vērā komercdarbības atbalsta regulējuma jautājumu sarežģītību un specifiku, </w:t>
      </w:r>
      <w:r>
        <w:rPr>
          <w:rFonts w:ascii="Times New Roman" w:hAnsi="Times New Roman" w:eastAsia="Times New Roman"/>
          <w:sz w:val="24"/>
          <w:szCs w:val="24"/>
        </w:rPr>
        <w:t>ministri nebūtu jāpilnvaro izdot noteikumus minētajā jomā.</w:t>
      </w:r>
    </w:p>
    <w:p w:rsidR="000C5EBE" w:rsidRDefault="00B87873" w14:paraId="4FBF951F" w14:textId="365F9BE1">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Lai ieviestu ministru noteikumu institūtu, nepieciešamas izmaiņas Administratīvā procesa likumā, Oficiālo publikāciju un tiesiskās informācijas likumā, Ministru kabineta iekārtas likum</w:t>
      </w:r>
      <w:r w:rsidR="00B20F48">
        <w:rPr>
          <w:rFonts w:ascii="Times New Roman" w:hAnsi="Times New Roman" w:eastAsia="Times New Roman" w:cs="Times New Roman"/>
          <w:sz w:val="24"/>
          <w:szCs w:val="24"/>
        </w:rPr>
        <w:t>ā</w:t>
      </w:r>
      <w:r>
        <w:rPr>
          <w:rFonts w:ascii="Times New Roman" w:hAnsi="Times New Roman" w:eastAsia="Times New Roman" w:cs="Times New Roman"/>
          <w:sz w:val="24"/>
          <w:szCs w:val="24"/>
        </w:rPr>
        <w:t>, kā arī Satversmes Tiesas likum</w:t>
      </w:r>
      <w:r w:rsidR="006F213A">
        <w:rPr>
          <w:rFonts w:ascii="Times New Roman" w:hAnsi="Times New Roman" w:eastAsia="Times New Roman" w:cs="Times New Roman"/>
          <w:sz w:val="24"/>
          <w:szCs w:val="24"/>
        </w:rPr>
        <w:t>ā</w:t>
      </w:r>
      <w:r>
        <w:rPr>
          <w:rFonts w:ascii="Times New Roman" w:hAnsi="Times New Roman" w:eastAsia="Times New Roman" w:cs="Times New Roman"/>
          <w:sz w:val="24"/>
          <w:szCs w:val="24"/>
        </w:rPr>
        <w:t>. Pastāv viedoklis, ka būtu nepieciešami arī Satversmes grozījumi.</w:t>
      </w:r>
    </w:p>
    <w:p w:rsidR="000C5EBE" w:rsidRDefault="00B87873" w14:paraId="03C8A773" w14:textId="11892DBF">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Ministra noteikumu institūta ieviešanas izpēti 2011. gadā pēc Ministru kabineta lūguma veica Valsts prezidenta Konstitucionālo tiesību komisija</w:t>
      </w:r>
      <w:r>
        <w:rPr>
          <w:rFonts w:ascii="Times New Roman" w:hAnsi="Times New Roman" w:eastAsia="Times New Roman" w:cs="Times New Roman"/>
          <w:sz w:val="24"/>
          <w:szCs w:val="24"/>
          <w:vertAlign w:val="superscript"/>
        </w:rPr>
        <w:footnoteReference w:id="15"/>
      </w:r>
      <w:r>
        <w:rPr>
          <w:rFonts w:ascii="Times New Roman" w:hAnsi="Times New Roman" w:eastAsia="Times New Roman" w:cs="Times New Roman"/>
          <w:sz w:val="24"/>
          <w:szCs w:val="24"/>
        </w:rPr>
        <w:t xml:space="preserve">. Pētījumā </w:t>
      </w:r>
      <w:r w:rsidR="001A1A50">
        <w:rPr>
          <w:rFonts w:ascii="Times New Roman" w:hAnsi="Times New Roman" w:eastAsia="Times New Roman" w:cs="Times New Roman"/>
          <w:sz w:val="24"/>
          <w:szCs w:val="24"/>
        </w:rPr>
        <w:t xml:space="preserve">cita starpā </w:t>
      </w:r>
      <w:r>
        <w:rPr>
          <w:rFonts w:ascii="Times New Roman" w:hAnsi="Times New Roman" w:eastAsia="Times New Roman" w:cs="Times New Roman"/>
          <w:sz w:val="24"/>
          <w:szCs w:val="24"/>
        </w:rPr>
        <w:t xml:space="preserve">konstatēts, ka grozījumi Satversmē būtu nepieciešami </w:t>
      </w:r>
      <w:r w:rsidR="001A1A50">
        <w:rPr>
          <w:rFonts w:ascii="Times New Roman" w:hAnsi="Times New Roman" w:eastAsia="Times New Roman" w:cs="Times New Roman"/>
          <w:sz w:val="24"/>
          <w:szCs w:val="24"/>
        </w:rPr>
        <w:t xml:space="preserve">tikai </w:t>
      </w:r>
      <w:r>
        <w:rPr>
          <w:rFonts w:ascii="Times New Roman" w:hAnsi="Times New Roman" w:eastAsia="Times New Roman" w:cs="Times New Roman"/>
          <w:sz w:val="24"/>
          <w:szCs w:val="24"/>
        </w:rPr>
        <w:t>gadījumā, ja ministriem tiktu paredzētas universālas tiesības apstiprināt saistošus noteikumus, īstenojot politisko iz</w:t>
      </w:r>
      <w:r w:rsidR="00B20F48">
        <w:rPr>
          <w:rFonts w:ascii="Times New Roman" w:hAnsi="Times New Roman" w:eastAsia="Times New Roman" w:cs="Times New Roman"/>
          <w:sz w:val="24"/>
          <w:szCs w:val="24"/>
        </w:rPr>
        <w:t>š</w:t>
      </w:r>
      <w:r>
        <w:rPr>
          <w:rFonts w:ascii="Times New Roman" w:hAnsi="Times New Roman" w:eastAsia="Times New Roman" w:cs="Times New Roman"/>
          <w:sz w:val="24"/>
          <w:szCs w:val="24"/>
        </w:rPr>
        <w:t xml:space="preserve">ķiršanos.  Tomēr gadījumos, kad tāda nav nepieciešama, ministrs ir pietiekoši demokrātiski leģitimēts, lai tam varētu piešķirt tiesības izdot normatīvus tiesību aktus – ministra noteikumus. Komisija atzina, ka ministra noteikumi varētu īstenot likumā vai Ministru kabineta noteikumos, kā arī starptautisko un Eiropas Savienības tiesību aktos jau iepriekš pilnībā determinēto politisko programmu, to – bez papildus politiska jaunrades momenta – pārnesot ministru noteikumos. </w:t>
      </w:r>
      <w:r w:rsidR="001A1A50">
        <w:rPr>
          <w:rFonts w:ascii="Times New Roman" w:hAnsi="Times New Roman" w:eastAsia="Times New Roman" w:cs="Times New Roman"/>
          <w:sz w:val="24"/>
          <w:szCs w:val="24"/>
        </w:rPr>
        <w:t>Komisijas ieskatā, a</w:t>
      </w:r>
      <w:r>
        <w:rPr>
          <w:rFonts w:ascii="Times New Roman" w:hAnsi="Times New Roman" w:eastAsia="Times New Roman" w:cs="Times New Roman"/>
          <w:sz w:val="24"/>
          <w:szCs w:val="24"/>
        </w:rPr>
        <w:t>r likum</w:t>
      </w:r>
      <w:r w:rsidR="001A1A50">
        <w:rPr>
          <w:rFonts w:ascii="Times New Roman" w:hAnsi="Times New Roman" w:eastAsia="Times New Roman" w:cs="Times New Roman"/>
          <w:sz w:val="24"/>
          <w:szCs w:val="24"/>
        </w:rPr>
        <w:t>u</w:t>
      </w:r>
      <w:r>
        <w:rPr>
          <w:rFonts w:ascii="Times New Roman" w:hAnsi="Times New Roman" w:eastAsia="Times New Roman" w:cs="Times New Roman"/>
          <w:sz w:val="24"/>
          <w:szCs w:val="24"/>
        </w:rPr>
        <w:t xml:space="preserve"> grozījumiem pietiek, lai ieviestu ministra noteikumus, kuru saturs pilnībā ir </w:t>
      </w:r>
      <w:r w:rsidR="001A1A50">
        <w:rPr>
          <w:rFonts w:ascii="Times New Roman" w:hAnsi="Times New Roman" w:eastAsia="Times New Roman" w:cs="Times New Roman"/>
          <w:sz w:val="24"/>
          <w:szCs w:val="24"/>
        </w:rPr>
        <w:t>noteikts</w:t>
      </w:r>
      <w:r>
        <w:rPr>
          <w:rFonts w:ascii="Times New Roman" w:hAnsi="Times New Roman" w:eastAsia="Times New Roman" w:cs="Times New Roman"/>
          <w:sz w:val="24"/>
          <w:szCs w:val="24"/>
        </w:rPr>
        <w:t xml:space="preserve"> ar likumu, Ministru kabineta noteikumiem, starptautisko vai Eiropas Savienības tiesību aktiem.  </w:t>
      </w:r>
    </w:p>
    <w:p w:rsidR="00D93E84" w:rsidRDefault="009F6CDE" w14:paraId="481972AB" w14:textId="4EF6E4FC">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Kā norādīts </w:t>
      </w:r>
      <w:r w:rsidR="00290EFB">
        <w:rPr>
          <w:rFonts w:ascii="Times New Roman" w:hAnsi="Times New Roman" w:eastAsia="Times New Roman" w:cs="Times New Roman"/>
          <w:sz w:val="24"/>
          <w:szCs w:val="24"/>
        </w:rPr>
        <w:t xml:space="preserve">ziņojumā par valdības centru, </w:t>
      </w:r>
      <w:r w:rsidR="00D93E84">
        <w:rPr>
          <w:rFonts w:ascii="Times New Roman" w:hAnsi="Times New Roman" w:eastAsia="Times New Roman" w:cs="Times New Roman"/>
          <w:sz w:val="24"/>
          <w:szCs w:val="24"/>
        </w:rPr>
        <w:t xml:space="preserve">Satversme pašlaik neparedz tiešu un nepārprotamu pilnvarojumu Ministru kabinetam, autonomajām iestādēm un </w:t>
      </w:r>
      <w:r w:rsidR="00CA266F">
        <w:rPr>
          <w:rFonts w:ascii="Times New Roman" w:hAnsi="Times New Roman" w:eastAsia="Times New Roman" w:cs="Times New Roman"/>
          <w:sz w:val="24"/>
          <w:szCs w:val="24"/>
        </w:rPr>
        <w:t>pašvaldībām</w:t>
      </w:r>
      <w:r w:rsidR="00D93E84">
        <w:rPr>
          <w:rFonts w:ascii="Times New Roman" w:hAnsi="Times New Roman" w:eastAsia="Times New Roman" w:cs="Times New Roman"/>
          <w:sz w:val="24"/>
          <w:szCs w:val="24"/>
        </w:rPr>
        <w:t xml:space="preserve"> izdot </w:t>
      </w:r>
      <w:proofErr w:type="spellStart"/>
      <w:r w:rsidR="00D93E84">
        <w:rPr>
          <w:rFonts w:ascii="Times New Roman" w:hAnsi="Times New Roman" w:eastAsia="Times New Roman" w:cs="Times New Roman"/>
          <w:sz w:val="24"/>
          <w:szCs w:val="24"/>
        </w:rPr>
        <w:t>trešām</w:t>
      </w:r>
      <w:proofErr w:type="spellEnd"/>
      <w:r w:rsidR="00D93E84">
        <w:rPr>
          <w:rFonts w:ascii="Times New Roman" w:hAnsi="Times New Roman" w:eastAsia="Times New Roman" w:cs="Times New Roman"/>
          <w:sz w:val="24"/>
          <w:szCs w:val="24"/>
        </w:rPr>
        <w:t xml:space="preserve"> personām saistošus normatīvos aktus</w:t>
      </w:r>
      <w:r w:rsidR="00CA266F">
        <w:rPr>
          <w:rFonts w:ascii="Times New Roman" w:hAnsi="Times New Roman" w:eastAsia="Times New Roman" w:cs="Times New Roman"/>
          <w:sz w:val="24"/>
          <w:szCs w:val="24"/>
        </w:rPr>
        <w:t xml:space="preserve">. Tomēr praksē šādas tiesības netiek apstrīdētas. Arī ministru noteikumu gadījumā šaubām par to leģitimitāti </w:t>
      </w:r>
      <w:r w:rsidR="00306C3E">
        <w:rPr>
          <w:rFonts w:ascii="Times New Roman" w:hAnsi="Times New Roman" w:eastAsia="Times New Roman" w:cs="Times New Roman"/>
          <w:sz w:val="24"/>
          <w:szCs w:val="24"/>
        </w:rPr>
        <w:t xml:space="preserve">un </w:t>
      </w:r>
      <w:proofErr w:type="spellStart"/>
      <w:r w:rsidR="00306C3E">
        <w:rPr>
          <w:rFonts w:ascii="Times New Roman" w:hAnsi="Times New Roman" w:eastAsia="Times New Roman" w:cs="Times New Roman"/>
          <w:sz w:val="24"/>
          <w:szCs w:val="24"/>
        </w:rPr>
        <w:t>satversmību</w:t>
      </w:r>
      <w:proofErr w:type="spellEnd"/>
      <w:r w:rsidR="00306C3E">
        <w:rPr>
          <w:rFonts w:ascii="Times New Roman" w:hAnsi="Times New Roman" w:eastAsia="Times New Roman" w:cs="Times New Roman"/>
          <w:sz w:val="24"/>
          <w:szCs w:val="24"/>
        </w:rPr>
        <w:t xml:space="preserve"> </w:t>
      </w:r>
      <w:r w:rsidR="00CA266F">
        <w:rPr>
          <w:rFonts w:ascii="Times New Roman" w:hAnsi="Times New Roman" w:eastAsia="Times New Roman" w:cs="Times New Roman"/>
          <w:sz w:val="24"/>
          <w:szCs w:val="24"/>
        </w:rPr>
        <w:t>nevajadzētu rasties.</w:t>
      </w:r>
      <w:r w:rsidR="005A72D8">
        <w:rPr>
          <w:rFonts w:ascii="Times New Roman" w:hAnsi="Times New Roman" w:eastAsia="Times New Roman" w:cs="Times New Roman"/>
          <w:sz w:val="24"/>
          <w:szCs w:val="24"/>
        </w:rPr>
        <w:t xml:space="preserve"> Līdz ar to Tieslietu ministrija secina, ka grozījumi Satversmē nav nepieciešami.</w:t>
      </w:r>
    </w:p>
    <w:p w:rsidR="000C5EBE" w:rsidRDefault="000C5EBE" w14:paraId="43CC8A71" w14:textId="77777777">
      <w:pPr>
        <w:spacing w:after="0" w:line="240" w:lineRule="auto"/>
        <w:ind w:firstLine="709"/>
        <w:jc w:val="both"/>
        <w:rPr>
          <w:rFonts w:ascii="Times New Roman" w:hAnsi="Times New Roman" w:eastAsia="Times New Roman" w:cs="Times New Roman"/>
          <w:sz w:val="24"/>
          <w:szCs w:val="24"/>
        </w:rPr>
      </w:pPr>
    </w:p>
    <w:p w:rsidR="000C5EBE" w:rsidRDefault="00B87873" w14:paraId="18E7FC93" w14:textId="1ADA6350">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3.3. Veikt visaptverošu izpildvaras regulatīvās politikas izvērtējumu, apsverot iespēju optimizēt tiesību aktu juridiskās kvalitātes nodrošināšanas mehānismus</w:t>
      </w:r>
    </w:p>
    <w:p w:rsidR="000C5EBE" w:rsidRDefault="000C5EBE" w14:paraId="16D15FFB" w14:textId="77777777">
      <w:pPr>
        <w:spacing w:after="0" w:line="240" w:lineRule="auto"/>
        <w:ind w:firstLine="709"/>
        <w:rPr>
          <w:rFonts w:ascii="Times New Roman" w:hAnsi="Times New Roman" w:eastAsia="Times New Roman" w:cs="Times New Roman"/>
          <w:sz w:val="24"/>
          <w:szCs w:val="24"/>
        </w:rPr>
      </w:pPr>
    </w:p>
    <w:p w:rsidR="000C5EBE" w:rsidRDefault="00B87873" w14:paraId="795BEC15" w14:textId="57DD3FA0">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Normatīvo aktu projektu kvalitāti nodrošina ministriju juridiskie dienesti, Tieslietu ministrija, Valsts kancelejas Juridiskais departaments, kā arī likumprojektiem - Saeimas Juridiskais birojs. Praksē konstatēts, ka atsevišķos gadījumos šo dienestu atzinumos at</w:t>
      </w:r>
      <w:r w:rsidR="005B4DD8">
        <w:rPr>
          <w:rFonts w:ascii="Times New Roman" w:hAnsi="Times New Roman" w:eastAsia="Times New Roman" w:cs="Times New Roman"/>
          <w:sz w:val="24"/>
          <w:szCs w:val="24"/>
        </w:rPr>
        <w:t>š</w:t>
      </w:r>
      <w:r>
        <w:rPr>
          <w:rFonts w:ascii="Times New Roman" w:hAnsi="Times New Roman" w:eastAsia="Times New Roman" w:cs="Times New Roman"/>
          <w:sz w:val="24"/>
          <w:szCs w:val="24"/>
        </w:rPr>
        <w:t xml:space="preserve">ķirīgi interpretēti normatīvie akti un dažkārt tie pat ir pretrunīgi. Valsts pārvaldei jādarbojas sabiedrības interesēs un jāspēj indivīdam vienādos apstākļos sniegt vienotu viedokli. Izpildvaras lēmumu pieņemšanas procesā ir nepieciešami uzlabojumi, kā to Latvijai norāda ESAO. </w:t>
      </w:r>
    </w:p>
    <w:p w:rsidR="005B4DD8" w:rsidRDefault="00B87873" w14:paraId="5617599F" w14:textId="76F29BD6">
      <w:pPr>
        <w:spacing w:after="0" w:line="240" w:lineRule="auto"/>
        <w:ind w:firstLine="709"/>
        <w:jc w:val="both"/>
        <w:rPr>
          <w:rFonts w:ascii="Times New Roman" w:hAnsi="Times New Roman" w:eastAsia="Times New Roman" w:cs="Times New Roman"/>
          <w:sz w:val="24"/>
          <w:szCs w:val="24"/>
        </w:rPr>
      </w:pPr>
      <w:r w:rsidRPr="00B20F48">
        <w:rPr>
          <w:rFonts w:ascii="Times New Roman" w:hAnsi="Times New Roman" w:eastAsia="Times New Roman" w:cs="Times New Roman"/>
          <w:sz w:val="24"/>
          <w:szCs w:val="24"/>
        </w:rPr>
        <w:t xml:space="preserve">Valsts prezidents 2020. gada </w:t>
      </w:r>
      <w:r w:rsidRPr="00B20F48">
        <w:rPr>
          <w:rFonts w:ascii="Times New Roman" w:hAnsi="Times New Roman" w:eastAsia="Arial" w:cs="Times New Roman"/>
          <w:sz w:val="24"/>
          <w:szCs w:val="24"/>
          <w:highlight w:val="white"/>
        </w:rPr>
        <w:t>7.</w:t>
      </w:r>
      <w:r w:rsidRPr="00B20F48" w:rsidR="005B4DD8">
        <w:rPr>
          <w:rFonts w:ascii="Times New Roman" w:hAnsi="Times New Roman" w:eastAsia="Arial" w:cs="Times New Roman"/>
          <w:sz w:val="24"/>
          <w:szCs w:val="24"/>
          <w:highlight w:val="white"/>
        </w:rPr>
        <w:t xml:space="preserve"> </w:t>
      </w:r>
      <w:r w:rsidRPr="00B20F48">
        <w:rPr>
          <w:rFonts w:ascii="Times New Roman" w:hAnsi="Times New Roman" w:eastAsia="Arial" w:cs="Times New Roman"/>
          <w:sz w:val="24"/>
          <w:szCs w:val="24"/>
          <w:highlight w:val="white"/>
        </w:rPr>
        <w:t xml:space="preserve">februārī, diskusijā “Valsts padomes loma likumdošanā” </w:t>
      </w:r>
      <w:r w:rsidRPr="00B20F48">
        <w:rPr>
          <w:rFonts w:ascii="Times New Roman" w:hAnsi="Times New Roman" w:eastAsia="Times New Roman" w:cs="Times New Roman"/>
          <w:sz w:val="24"/>
          <w:szCs w:val="24"/>
        </w:rPr>
        <w:t>ir</w:t>
      </w:r>
      <w:r w:rsidRPr="005B4DD8">
        <w:rPr>
          <w:rFonts w:ascii="Times New Roman" w:hAnsi="Times New Roman" w:eastAsia="Times New Roman" w:cs="Times New Roman"/>
          <w:sz w:val="24"/>
          <w:szCs w:val="24"/>
        </w:rPr>
        <w:t xml:space="preserve"> minējis, ka ir nepieciešams uzlabot normatīvo aktu juridiskā satura kvalitāti, tas ir</w:t>
      </w:r>
      <w:r w:rsidR="00B20F48">
        <w:rPr>
          <w:rFonts w:ascii="Times New Roman" w:hAnsi="Times New Roman" w:eastAsia="Times New Roman" w:cs="Times New Roman"/>
          <w:sz w:val="24"/>
          <w:szCs w:val="24"/>
        </w:rPr>
        <w:t>,</w:t>
      </w:r>
      <w:r w:rsidRPr="005B4DD8">
        <w:rPr>
          <w:rFonts w:ascii="Times New Roman" w:hAnsi="Times New Roman" w:eastAsia="Times New Roman" w:cs="Times New Roman"/>
          <w:sz w:val="24"/>
          <w:szCs w:val="24"/>
        </w:rPr>
        <w:t xml:space="preserve"> nodrošināt, </w:t>
      </w:r>
      <w:r>
        <w:rPr>
          <w:rFonts w:ascii="Times New Roman" w:hAnsi="Times New Roman" w:eastAsia="Times New Roman" w:cs="Times New Roman"/>
          <w:sz w:val="24"/>
          <w:szCs w:val="24"/>
        </w:rPr>
        <w:t xml:space="preserve">lai iecerētais risinājums būtu tik tiešām efektīvs konstatētās problēmas risināšanai un neradītu </w:t>
      </w:r>
      <w:r>
        <w:rPr>
          <w:rFonts w:ascii="Times New Roman" w:hAnsi="Times New Roman" w:eastAsia="Times New Roman" w:cs="Times New Roman"/>
          <w:sz w:val="24"/>
          <w:szCs w:val="24"/>
        </w:rPr>
        <w:lastRenderedPageBreak/>
        <w:t xml:space="preserve">nevēlamus </w:t>
      </w:r>
      <w:r w:rsidR="005B4DD8">
        <w:rPr>
          <w:rFonts w:ascii="Times New Roman" w:hAnsi="Times New Roman" w:eastAsia="Times New Roman" w:cs="Times New Roman"/>
          <w:sz w:val="24"/>
          <w:szCs w:val="24"/>
        </w:rPr>
        <w:t>blakusefektus</w:t>
      </w:r>
      <w:r>
        <w:rPr>
          <w:rFonts w:ascii="Times New Roman" w:hAnsi="Times New Roman" w:eastAsia="Times New Roman" w:cs="Times New Roman"/>
          <w:sz w:val="24"/>
          <w:szCs w:val="24"/>
        </w:rPr>
        <w:t xml:space="preserve">. Raugoties no valsts pārvaldes resursu saprātīgas izmantošanas viedokļa, būtu loģiski normatīvo aktu kvalitātes vērtēšanas resursu koncentrēt vienā institūcijā. Apsverams, vai funkciju attiecībā uz atzinumu sniegšanu par normatīvo aktu projektiem nebūtu iespējams centralizēt, tādējādi panākot labākās prakses, pieredzes un jaunāko atziņu koncentrāciju vienuviet. Centralizācija ne tikai uzlabotu normatīvo aktu kvalitāti, bet arī paātrinātu tiesību aktu projektu virzību. Iespējams, ka šāda centralizēta iestāde varētu uzņemties arī svarīgāko normatīvo aktu </w:t>
      </w:r>
      <w:proofErr w:type="spellStart"/>
      <w:r>
        <w:rPr>
          <w:rFonts w:ascii="Times New Roman" w:hAnsi="Times New Roman" w:eastAsia="Times New Roman" w:cs="Times New Roman"/>
          <w:i/>
          <w:sz w:val="24"/>
          <w:szCs w:val="24"/>
        </w:rPr>
        <w:t>ex</w:t>
      </w:r>
      <w:proofErr w:type="spellEnd"/>
      <w:r>
        <w:rPr>
          <w:rFonts w:ascii="Times New Roman" w:hAnsi="Times New Roman" w:eastAsia="Times New Roman" w:cs="Times New Roman"/>
          <w:i/>
          <w:sz w:val="24"/>
          <w:szCs w:val="24"/>
        </w:rPr>
        <w:t xml:space="preserve"> post</w:t>
      </w:r>
      <w:r>
        <w:rPr>
          <w:rFonts w:ascii="Times New Roman" w:hAnsi="Times New Roman" w:eastAsia="Times New Roman" w:cs="Times New Roman"/>
          <w:sz w:val="24"/>
          <w:szCs w:val="24"/>
        </w:rPr>
        <w:t xml:space="preserve"> novērtējuma veikšanu.</w:t>
      </w:r>
    </w:p>
    <w:p w:rsidR="000C5EBE" w:rsidRDefault="00B87873" w14:paraId="0FF359ED" w14:textId="77777777">
      <w:pPr>
        <w:spacing w:after="0" w:line="240" w:lineRule="auto"/>
        <w:ind w:firstLine="709"/>
        <w:rPr>
          <w:rFonts w:ascii="Times New Roman" w:hAnsi="Times New Roman" w:eastAsia="Times New Roman" w:cs="Times New Roman"/>
          <w:sz w:val="24"/>
          <w:szCs w:val="24"/>
        </w:rPr>
      </w:pPr>
      <w:r>
        <w:rPr>
          <w:rFonts w:ascii="Times New Roman" w:hAnsi="Times New Roman" w:eastAsia="Times New Roman" w:cs="Times New Roman"/>
          <w:sz w:val="24"/>
          <w:szCs w:val="24"/>
        </w:rPr>
        <w:t>Minētā diskusija būtu jāizvērš plašākā formā ar plašu likumdošanas varas, izpildvaras un tiesu varas pārstāvju piedalīšanos.</w:t>
      </w:r>
    </w:p>
    <w:p w:rsidR="000C5EBE" w:rsidRDefault="000C5EBE" w14:paraId="05CD8802" w14:textId="77777777">
      <w:pPr>
        <w:spacing w:after="0" w:line="240" w:lineRule="auto"/>
        <w:ind w:firstLine="709"/>
        <w:rPr>
          <w:rFonts w:ascii="Times New Roman" w:hAnsi="Times New Roman" w:eastAsia="Times New Roman" w:cs="Times New Roman"/>
          <w:color w:val="000000"/>
          <w:sz w:val="24"/>
          <w:szCs w:val="24"/>
        </w:rPr>
      </w:pPr>
    </w:p>
    <w:p w:rsidR="000C5EBE" w:rsidRDefault="00B87873" w14:paraId="38E75CF7" w14:textId="77777777">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4. Ietekme uz problēmas risināšanu</w:t>
      </w:r>
    </w:p>
    <w:p w:rsidR="000C5EBE" w:rsidRDefault="000C5EBE" w14:paraId="1EE637F7" w14:textId="77777777">
      <w:pPr>
        <w:spacing w:after="0" w:line="240" w:lineRule="auto"/>
        <w:ind w:firstLine="709"/>
        <w:jc w:val="center"/>
        <w:rPr>
          <w:rFonts w:ascii="Times New Roman" w:hAnsi="Times New Roman" w:eastAsia="Times New Roman" w:cs="Times New Roman"/>
          <w:b/>
          <w:color w:val="000000"/>
          <w:sz w:val="24"/>
          <w:szCs w:val="24"/>
        </w:rPr>
      </w:pPr>
    </w:p>
    <w:p w:rsidR="009A3198" w:rsidP="009A3198" w:rsidRDefault="00B87873" w14:paraId="6A3A259F" w14:textId="1ADBE299">
      <w:pPr>
        <w:spacing w:after="0" w:line="240" w:lineRule="auto"/>
        <w:jc w:val="both"/>
        <w:rPr>
          <w:rFonts w:ascii="Times New Roman" w:hAnsi="Times New Roman" w:eastAsia="Times New Roman"/>
          <w:bCs/>
          <w:sz w:val="24"/>
          <w:szCs w:val="24"/>
        </w:rPr>
      </w:pPr>
      <w:r>
        <w:tab/>
      </w:r>
      <w:r>
        <w:rPr>
          <w:rFonts w:ascii="Times New Roman" w:hAnsi="Times New Roman" w:eastAsia="Times New Roman" w:cs="Times New Roman"/>
          <w:sz w:val="24"/>
          <w:szCs w:val="24"/>
        </w:rPr>
        <w:t xml:space="preserve">Ieviešot ministra noteikumu institūtu, samazināsies Ministru kabinetā izskatāmo normatīvo aktu projektu skaits. Līdz ar to </w:t>
      </w:r>
      <w:r w:rsidR="00B20F48">
        <w:rPr>
          <w:rFonts w:ascii="Times New Roman" w:hAnsi="Times New Roman" w:eastAsia="Times New Roman" w:cs="Times New Roman"/>
          <w:sz w:val="24"/>
          <w:szCs w:val="24"/>
        </w:rPr>
        <w:t xml:space="preserve">vidējā termiņā </w:t>
      </w:r>
      <w:r>
        <w:rPr>
          <w:rFonts w:ascii="Times New Roman" w:hAnsi="Times New Roman" w:eastAsia="Times New Roman" w:cs="Times New Roman"/>
          <w:sz w:val="24"/>
          <w:szCs w:val="24"/>
        </w:rPr>
        <w:t xml:space="preserve">prognozējams administratīvā sloga samazinājums Valsts kancelejai, kura nodrošina Ministru kabineta sēdē izskatāmo dokumentu apriti un apstrādi, savukārt </w:t>
      </w:r>
      <w:r w:rsidR="009A3198">
        <w:rPr>
          <w:rFonts w:ascii="Times New Roman" w:hAnsi="Times New Roman" w:eastAsia="Times New Roman" w:cs="Times New Roman"/>
          <w:sz w:val="24"/>
          <w:szCs w:val="24"/>
        </w:rPr>
        <w:t>neliels</w:t>
      </w:r>
      <w:r>
        <w:rPr>
          <w:rFonts w:ascii="Times New Roman" w:hAnsi="Times New Roman" w:eastAsia="Times New Roman" w:cs="Times New Roman"/>
          <w:sz w:val="24"/>
          <w:szCs w:val="24"/>
        </w:rPr>
        <w:t xml:space="preserve"> palielinājums - ministriju juridiskajiem </w:t>
      </w:r>
      <w:r w:rsidR="009A3198">
        <w:rPr>
          <w:rFonts w:ascii="Times New Roman" w:hAnsi="Times New Roman" w:eastAsia="Times New Roman" w:cs="Times New Roman"/>
          <w:sz w:val="24"/>
          <w:szCs w:val="24"/>
        </w:rPr>
        <w:t xml:space="preserve">un administratīvajiem </w:t>
      </w:r>
      <w:r>
        <w:rPr>
          <w:rFonts w:ascii="Times New Roman" w:hAnsi="Times New Roman" w:eastAsia="Times New Roman" w:cs="Times New Roman"/>
          <w:sz w:val="24"/>
          <w:szCs w:val="24"/>
        </w:rPr>
        <w:t xml:space="preserve">dienestiem. </w:t>
      </w:r>
      <w:r w:rsidR="00FC27A5">
        <w:rPr>
          <w:rFonts w:ascii="Times New Roman" w:hAnsi="Times New Roman" w:eastAsia="Times New Roman" w:cs="Times New Roman"/>
          <w:sz w:val="24"/>
          <w:szCs w:val="24"/>
        </w:rPr>
        <w:t xml:space="preserve">Tieslietu un Finanšu ministrijai īstenojot tiesiskuma un finanšu kontroli, šo institūciju darba apjoms paliks nemainīgs. </w:t>
      </w:r>
      <w:r w:rsidRPr="00B77A8E" w:rsidR="009A3198">
        <w:rPr>
          <w:rFonts w:ascii="Times New Roman" w:hAnsi="Times New Roman" w:eastAsia="Times New Roman"/>
          <w:bCs/>
          <w:sz w:val="24"/>
          <w:szCs w:val="24"/>
        </w:rPr>
        <w:t>Valsts kancelejai izzudīs nepieciešamība projektu apstrādāt pēc saņemšanas, iereģistrēt, nodot izpildei ar rezolūciju, veikt juridisko un redakcionālo noformēšanu, kā arī glabāt to arhīvā. Tāpat Ministru prezidentam šādi normatīvie akti nebūs jāparaksta.</w:t>
      </w:r>
    </w:p>
    <w:p w:rsidR="00BC76A9" w:rsidP="009A3198" w:rsidRDefault="00B87873" w14:paraId="5B777ED6"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t xml:space="preserve">Konkrētas monetārās izmaksas aprēķināt nav iespējams, jo nav zināms, cik bieži likumdevējs izmantos iespēju deleģēt uzdevumu apstiprināt noteikumus individuāliem ministriem. Ņemot vērā, ka jaunā kārtība attieksies tikai uz jauniem likumiem vai esošo grozījumiem, paies vērā ņemams laikposms, līdz tā sāks darboties praksē. </w:t>
      </w:r>
    </w:p>
    <w:p w:rsidR="000C5EBE" w:rsidP="00BC76A9" w:rsidRDefault="00B87873" w14:paraId="4E6F1BCD" w14:textId="1249CD3C">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Visticamāk, ka vismaz sākumposmā likumdevējs būs ļoti piesardzīgs, izšķiroties par šādu iespēju. Līdz ar to ir pamatots viedoklis, ka tuvāko divu vai trīs gadu laikā izpildvaras lēmumu pieņemšanas kārtība nemainīsies un nebūs nepieciešamas apjomīgas institucionālās vai administratīvās pārmaiņas.</w:t>
      </w:r>
    </w:p>
    <w:p w:rsidR="00BC76A9" w:rsidP="00780CA1" w:rsidRDefault="00BC76A9" w14:paraId="34532315" w14:textId="16FCDB44">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Ministra noteikumu institūta ieviešana neparedz pārskatīt esošos deleģējumus, tādēļ </w:t>
      </w:r>
      <w:proofErr w:type="spellStart"/>
      <w:r>
        <w:rPr>
          <w:rFonts w:ascii="Times New Roman" w:hAnsi="Times New Roman" w:eastAsia="Times New Roman" w:cs="Times New Roman"/>
          <w:sz w:val="24"/>
          <w:szCs w:val="24"/>
        </w:rPr>
        <w:t>normatīvisms</w:t>
      </w:r>
      <w:proofErr w:type="spellEnd"/>
      <w:r>
        <w:rPr>
          <w:rFonts w:ascii="Times New Roman" w:hAnsi="Times New Roman" w:eastAsia="Times New Roman" w:cs="Times New Roman"/>
          <w:sz w:val="24"/>
          <w:szCs w:val="24"/>
        </w:rPr>
        <w:t xml:space="preserve"> un administratīvās izmaksas nepalielināsies.</w:t>
      </w:r>
    </w:p>
    <w:p w:rsidR="000C5EBE" w:rsidRDefault="000C5EBE" w14:paraId="35AB1A44" w14:textId="77777777">
      <w:pPr>
        <w:spacing w:after="0" w:line="240" w:lineRule="auto"/>
        <w:ind w:firstLine="709"/>
        <w:rPr>
          <w:rFonts w:ascii="Times New Roman" w:hAnsi="Times New Roman" w:eastAsia="Times New Roman" w:cs="Times New Roman"/>
          <w:color w:val="000000"/>
          <w:sz w:val="24"/>
          <w:szCs w:val="24"/>
        </w:rPr>
      </w:pPr>
    </w:p>
    <w:p w:rsidR="000C5EBE" w:rsidRDefault="00B87873" w14:paraId="001B817E" w14:textId="77777777">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5. Ietekme uz valsts un pašvaldību budžetu</w:t>
      </w:r>
    </w:p>
    <w:p w:rsidR="000C5EBE" w:rsidRDefault="000C5EBE" w14:paraId="3A4369A2" w14:textId="77777777">
      <w:pPr>
        <w:spacing w:after="0" w:line="240" w:lineRule="auto"/>
        <w:ind w:firstLine="709"/>
        <w:jc w:val="center"/>
        <w:rPr>
          <w:rFonts w:ascii="Times New Roman" w:hAnsi="Times New Roman" w:eastAsia="Times New Roman" w:cs="Times New Roman"/>
          <w:b/>
          <w:color w:val="000000"/>
          <w:sz w:val="24"/>
          <w:szCs w:val="24"/>
        </w:rPr>
      </w:pPr>
    </w:p>
    <w:p w:rsidR="000C5EBE" w:rsidRDefault="00B87873" w14:paraId="473841CC"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t xml:space="preserve">     </w:t>
      </w:r>
    </w:p>
    <w:p w:rsidR="000C5EBE" w:rsidRDefault="003C0CE0" w14:paraId="5C6056B3" w14:textId="5510CE3C">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 xml:space="preserve">Ministru noteikumu institūta ieviešana neradīs ietekmi uz valsts </w:t>
      </w:r>
      <w:r w:rsidR="00BA39A9">
        <w:rPr>
          <w:rFonts w:ascii="Times New Roman" w:hAnsi="Times New Roman" w:eastAsia="Times New Roman" w:cs="Times New Roman"/>
          <w:color w:val="000000"/>
          <w:sz w:val="24"/>
          <w:szCs w:val="24"/>
        </w:rPr>
        <w:t xml:space="preserve">un pašvaldību </w:t>
      </w:r>
      <w:r>
        <w:rPr>
          <w:rFonts w:ascii="Times New Roman" w:hAnsi="Times New Roman" w:eastAsia="Times New Roman" w:cs="Times New Roman"/>
          <w:color w:val="000000"/>
          <w:sz w:val="24"/>
          <w:szCs w:val="24"/>
        </w:rPr>
        <w:t>budžetu. Risinājuma ieviešanai nav nepieciešamas institucionālas izmaiņas.</w:t>
      </w:r>
    </w:p>
    <w:p w:rsidR="000C5EBE" w:rsidRDefault="000C5EBE" w14:paraId="76EB0085" w14:textId="77777777">
      <w:pPr>
        <w:spacing w:after="0" w:line="240" w:lineRule="auto"/>
        <w:rPr>
          <w:rFonts w:ascii="Times New Roman" w:hAnsi="Times New Roman" w:eastAsia="Times New Roman" w:cs="Times New Roman"/>
          <w:color w:val="000000"/>
          <w:sz w:val="24"/>
          <w:szCs w:val="24"/>
        </w:rPr>
      </w:pPr>
      <w:bookmarkStart w:name="_heading=h.gjdgxs" w:colFirst="0" w:colLast="0" w:id="1"/>
      <w:bookmarkEnd w:id="1"/>
    </w:p>
    <w:p w:rsidR="000C5EBE" w:rsidRDefault="000C5EBE" w14:paraId="307FD2F2" w14:textId="77777777">
      <w:pPr>
        <w:pBdr>
          <w:top w:val="nil"/>
          <w:left w:val="nil"/>
          <w:bottom w:val="nil"/>
          <w:right w:val="nil"/>
          <w:between w:val="nil"/>
        </w:pBdr>
        <w:spacing w:after="0" w:line="240" w:lineRule="auto"/>
        <w:ind w:hanging="720"/>
        <w:jc w:val="center"/>
        <w:rPr>
          <w:rFonts w:ascii="Times New Roman" w:hAnsi="Times New Roman" w:eastAsia="Times New Roman" w:cs="Times New Roman"/>
          <w:b/>
          <w:color w:val="000000"/>
          <w:sz w:val="24"/>
          <w:szCs w:val="24"/>
        </w:rPr>
      </w:pPr>
    </w:p>
    <w:p w:rsidR="000C5EBE" w:rsidP="005A72D8" w:rsidRDefault="00B87873" w14:paraId="6664AC67" w14:textId="70BB71FC">
      <w:pPr>
        <w:tabs>
          <w:tab w:val="left" w:pos="1800"/>
        </w:tabs>
        <w:spacing w:after="0" w:line="240" w:lineRule="auto"/>
        <w:ind w:firstLine="709"/>
        <w:rPr>
          <w:rFonts w:ascii="Times New Roman" w:hAnsi="Times New Roman" w:eastAsia="Times New Roman" w:cs="Times New Roman"/>
          <w:b/>
          <w:color w:val="000000"/>
          <w:sz w:val="24"/>
          <w:szCs w:val="24"/>
        </w:rPr>
      </w:pPr>
      <w:r>
        <w:t xml:space="preserve">               </w:t>
      </w:r>
    </w:p>
    <w:p w:rsidR="00B87873" w:rsidRDefault="00B87873" w14:paraId="5365A095" w14:textId="77777777">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Tieslietu ministrs,</w:t>
      </w:r>
    </w:p>
    <w:p w:rsidR="000C5EBE" w:rsidRDefault="00B87873" w14:paraId="3F36EB79" w14:textId="44F015E7">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Ministru prezidenta biedrs</w:t>
      </w:r>
      <w:r>
        <w:rPr>
          <w:rFonts w:ascii="Times New Roman" w:hAnsi="Times New Roman" w:eastAsia="Times New Roman" w:cs="Times New Roman"/>
          <w:color w:val="000000"/>
          <w:sz w:val="24"/>
          <w:szCs w:val="24"/>
        </w:rPr>
        <w:tab/>
      </w:r>
      <w:r w:rsidR="00C2393B">
        <w:rPr>
          <w:rFonts w:ascii="Times New Roman" w:hAnsi="Times New Roman" w:eastAsia="Times New Roman" w:cs="Times New Roman"/>
          <w:color w:val="000000"/>
          <w:sz w:val="24"/>
          <w:szCs w:val="24"/>
        </w:rPr>
        <w:t>J. Bordāns</w:t>
      </w:r>
    </w:p>
    <w:p w:rsidR="000C5EBE" w:rsidRDefault="000C5EBE" w14:paraId="38F444B1" w14:textId="77777777">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p>
    <w:p w:rsidR="000C5EBE" w:rsidRDefault="000C5EBE" w14:paraId="0DFC1BF0" w14:textId="77777777">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p>
    <w:p w:rsidR="000C5EBE" w:rsidRDefault="00B87873" w14:paraId="1BC86D4D" w14:textId="77777777">
      <w:pPr>
        <w:widowControl w:val="0"/>
        <w:tabs>
          <w:tab w:val="right" w:pos="907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Iesniedzējs:</w:t>
      </w:r>
    </w:p>
    <w:p w:rsidR="00B87873" w:rsidRDefault="00B87873" w14:paraId="75B4D31A" w14:textId="77777777">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tieslietu ministrs,</w:t>
      </w:r>
    </w:p>
    <w:p w:rsidR="000C5EBE" w:rsidRDefault="00B87873" w14:paraId="7315F5C4" w14:textId="2067536F">
      <w:pPr>
        <w:pBdr>
          <w:top w:val="nil"/>
          <w:left w:val="nil"/>
          <w:bottom w:val="nil"/>
          <w:right w:val="nil"/>
          <w:between w:val="nil"/>
        </w:pBdr>
        <w:tabs>
          <w:tab w:val="right" w:pos="8931"/>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Ministru prezidenta biedrs</w:t>
      </w:r>
      <w:r>
        <w:rPr>
          <w:rFonts w:ascii="Times New Roman" w:hAnsi="Times New Roman" w:eastAsia="Times New Roman" w:cs="Times New Roman"/>
          <w:color w:val="000000"/>
          <w:sz w:val="24"/>
          <w:szCs w:val="24"/>
        </w:rPr>
        <w:tab/>
      </w:r>
      <w:r w:rsidR="00C2393B">
        <w:rPr>
          <w:rFonts w:ascii="Times New Roman" w:hAnsi="Times New Roman" w:eastAsia="Times New Roman" w:cs="Times New Roman"/>
          <w:color w:val="000000"/>
          <w:sz w:val="24"/>
          <w:szCs w:val="24"/>
        </w:rPr>
        <w:t>J. Bordāns</w:t>
      </w:r>
    </w:p>
    <w:p w:rsidR="000C5EBE" w:rsidRDefault="000C5EBE" w14:paraId="2C825564" w14:textId="77777777">
      <w:pPr>
        <w:widowControl w:val="0"/>
        <w:tabs>
          <w:tab w:val="left" w:pos="7088"/>
        </w:tabs>
        <w:spacing w:after="0" w:line="240" w:lineRule="auto"/>
        <w:jc w:val="both"/>
        <w:rPr>
          <w:color w:val="000000"/>
          <w:sz w:val="24"/>
          <w:szCs w:val="24"/>
        </w:rPr>
      </w:pPr>
    </w:p>
    <w:p w:rsidR="000C5EBE" w:rsidRDefault="000C5EBE" w14:paraId="1F12BA77" w14:textId="77777777">
      <w:pPr>
        <w:tabs>
          <w:tab w:val="left" w:pos="993"/>
        </w:tabs>
        <w:spacing w:after="0" w:line="240" w:lineRule="auto"/>
        <w:jc w:val="both"/>
        <w:rPr>
          <w:rFonts w:ascii="Times New Roman" w:hAnsi="Times New Roman" w:eastAsia="Times New Roman" w:cs="Times New Roman"/>
          <w:color w:val="000000"/>
          <w:sz w:val="24"/>
          <w:szCs w:val="24"/>
          <w:u w:val="single"/>
        </w:rPr>
      </w:pPr>
    </w:p>
    <w:p w:rsidR="000C5EBE" w:rsidRDefault="00C2393B" w14:paraId="2C88389B" w14:textId="4D75C4B2">
      <w:pPr>
        <w:tabs>
          <w:tab w:val="left" w:pos="993"/>
        </w:tabs>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Vītols</w:t>
      </w:r>
      <w:r w:rsidR="00B87873">
        <w:rPr>
          <w:rFonts w:ascii="Times New Roman" w:hAnsi="Times New Roman" w:eastAsia="Times New Roman" w:cs="Times New Roman"/>
          <w:color w:val="000000"/>
          <w:sz w:val="20"/>
          <w:szCs w:val="20"/>
        </w:rPr>
        <w:t xml:space="preserve"> 67036</w:t>
      </w:r>
      <w:r>
        <w:rPr>
          <w:rFonts w:ascii="Times New Roman" w:hAnsi="Times New Roman" w:eastAsia="Times New Roman" w:cs="Times New Roman"/>
          <w:color w:val="000000"/>
          <w:sz w:val="20"/>
          <w:szCs w:val="20"/>
        </w:rPr>
        <w:t>842</w:t>
      </w:r>
    </w:p>
    <w:p w:rsidRPr="00C2393B" w:rsidR="000C5EBE" w:rsidRDefault="008469FB" w14:paraId="00F04FD4" w14:textId="62549BF5">
      <w:pPr>
        <w:tabs>
          <w:tab w:val="left" w:pos="993"/>
        </w:tabs>
        <w:spacing w:after="0" w:line="240" w:lineRule="auto"/>
        <w:jc w:val="both"/>
        <w:rPr>
          <w:rFonts w:ascii="Times New Roman" w:hAnsi="Times New Roman" w:eastAsia="Times New Roman" w:cs="Times New Roman"/>
          <w:b/>
          <w:color w:val="000000"/>
          <w:sz w:val="20"/>
          <w:szCs w:val="20"/>
        </w:rPr>
      </w:pPr>
      <w:hyperlink w:history="1" r:id="rId10">
        <w:r w:rsidRPr="00C2393B" w:rsidR="00C2393B">
          <w:rPr>
            <w:rStyle w:val="Hipersaite"/>
            <w:rFonts w:ascii="Times New Roman" w:hAnsi="Times New Roman" w:cs="Times New Roman"/>
            <w:sz w:val="20"/>
            <w:szCs w:val="20"/>
          </w:rPr>
          <w:t>andris.vitols</w:t>
        </w:r>
        <w:r w:rsidRPr="00C2393B" w:rsidR="00C2393B">
          <w:rPr>
            <w:rStyle w:val="Hipersaite"/>
            <w:rFonts w:ascii="Times New Roman" w:hAnsi="Times New Roman" w:eastAsia="Times New Roman" w:cs="Times New Roman"/>
            <w:sz w:val="20"/>
            <w:szCs w:val="20"/>
          </w:rPr>
          <w:t>@tm.gov.lv</w:t>
        </w:r>
      </w:hyperlink>
    </w:p>
    <w:sectPr w:rsidRPr="00C2393B" w:rsidR="000C5EBE">
      <w:headerReference w:type="even" r:id="rId11"/>
      <w:headerReference w:type="default" r:id="rId12"/>
      <w:footerReference w:type="even" r:id="rId13"/>
      <w:footerReference w:type="default" r:id="rId14"/>
      <w:headerReference w:type="first" r:id="rId15"/>
      <w:footerReference w:type="first" r:id="rId16"/>
      <w:pgSz w:w="11907" w:h="16839"/>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D810" w14:textId="77777777" w:rsidR="00780081" w:rsidRDefault="00B87873">
      <w:pPr>
        <w:spacing w:after="0" w:line="240" w:lineRule="auto"/>
      </w:pPr>
      <w:r>
        <w:separator/>
      </w:r>
    </w:p>
  </w:endnote>
  <w:endnote w:type="continuationSeparator" w:id="0">
    <w:p w14:paraId="2E60D5ED" w14:textId="77777777" w:rsidR="00780081" w:rsidRDefault="00B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F296"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296F" w14:textId="77777777" w:rsidR="000C5EBE" w:rsidRDefault="000C5EBE">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p>
  <w:p w14:paraId="019745F8" w14:textId="60782EBC"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w:t>
    </w:r>
    <w:r w:rsidR="008469FB">
      <w:rPr>
        <w:rFonts w:ascii="Times New Roman" w:eastAsia="Times New Roman" w:hAnsi="Times New Roman" w:cs="Times New Roman"/>
        <w:color w:val="000000"/>
        <w:sz w:val="20"/>
        <w:szCs w:val="20"/>
      </w:rPr>
      <w:t>5</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613B" w14:textId="4A9E7D4B"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w:t>
    </w:r>
    <w:r w:rsidR="008469FB">
      <w:rPr>
        <w:rFonts w:ascii="Times New Roman" w:eastAsia="Times New Roman" w:hAnsi="Times New Roman" w:cs="Times New Roman"/>
        <w:color w:val="000000"/>
        <w:sz w:val="20"/>
        <w:szCs w:val="20"/>
      </w:rPr>
      <w:t>5</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A733" w14:textId="77777777" w:rsidR="00780081" w:rsidRDefault="00B87873">
      <w:pPr>
        <w:spacing w:after="0" w:line="240" w:lineRule="auto"/>
      </w:pPr>
      <w:r>
        <w:separator/>
      </w:r>
    </w:p>
  </w:footnote>
  <w:footnote w:type="continuationSeparator" w:id="0">
    <w:p w14:paraId="2B69AFCE" w14:textId="77777777" w:rsidR="00780081" w:rsidRDefault="00B87873">
      <w:pPr>
        <w:spacing w:after="0" w:line="240" w:lineRule="auto"/>
      </w:pPr>
      <w:r>
        <w:continuationSeparator/>
      </w:r>
    </w:p>
  </w:footnote>
  <w:footnote w:id="1">
    <w:p w14:paraId="6E472E16" w14:textId="57452A3E" w:rsidR="00441E50" w:rsidRDefault="00441E50">
      <w:pPr>
        <w:pStyle w:val="Vresteksts"/>
      </w:pPr>
      <w:r>
        <w:rPr>
          <w:rStyle w:val="Vresatsauce"/>
        </w:rPr>
        <w:footnoteRef/>
      </w:r>
      <w:r>
        <w:t xml:space="preserve"> </w:t>
      </w:r>
      <w:hyperlink r:id="rId1" w:history="1">
        <w:r>
          <w:rPr>
            <w:rStyle w:val="Hipersaite"/>
          </w:rPr>
          <w:t>https://www.mk.gov.lv/sites/default/files/editor/valdcentrs-lv_zinojums_latviski_gala.pdf</w:t>
        </w:r>
      </w:hyperlink>
    </w:p>
  </w:footnote>
  <w:footnote w:id="2">
    <w:p w14:paraId="50A6AC4E"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2">
        <w:r w:rsidRPr="005B4DD8">
          <w:rPr>
            <w:rFonts w:ascii="Times New Roman" w:hAnsi="Times New Roman" w:cs="Times New Roman"/>
            <w:sz w:val="20"/>
            <w:szCs w:val="20"/>
            <w:u w:val="single"/>
          </w:rPr>
          <w:t>https://www.oecd.org/gov/regulatory-policy/45049504.pdf</w:t>
        </w:r>
      </w:hyperlink>
      <w:r w:rsidRPr="005B4DD8">
        <w:rPr>
          <w:rFonts w:ascii="Times New Roman" w:hAnsi="Times New Roman" w:cs="Times New Roman"/>
          <w:sz w:val="20"/>
          <w:szCs w:val="20"/>
        </w:rPr>
        <w:t xml:space="preserve"> 90. lapa.</w:t>
      </w:r>
    </w:p>
  </w:footnote>
  <w:footnote w:id="3">
    <w:p w14:paraId="252CFD7C"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3">
        <w:r w:rsidRPr="005B4DD8">
          <w:rPr>
            <w:rFonts w:ascii="Times New Roman" w:hAnsi="Times New Roman" w:cs="Times New Roman"/>
            <w:sz w:val="20"/>
            <w:szCs w:val="20"/>
            <w:u w:val="single"/>
          </w:rPr>
          <w:t>https://www.oecd.org/gov/regulatory-policy/44912354.pdf</w:t>
        </w:r>
      </w:hyperlink>
      <w:r w:rsidRPr="005B4DD8">
        <w:rPr>
          <w:rFonts w:ascii="Times New Roman" w:hAnsi="Times New Roman" w:cs="Times New Roman"/>
          <w:sz w:val="20"/>
          <w:szCs w:val="20"/>
        </w:rPr>
        <w:t xml:space="preserve"> 73. lapa.</w:t>
      </w:r>
    </w:p>
  </w:footnote>
  <w:footnote w:id="4">
    <w:p w14:paraId="4A054D05"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4">
        <w:r w:rsidRPr="005B4DD8">
          <w:rPr>
            <w:rFonts w:ascii="Times New Roman" w:hAnsi="Times New Roman" w:cs="Times New Roman"/>
            <w:sz w:val="20"/>
            <w:szCs w:val="20"/>
            <w:u w:val="single"/>
          </w:rPr>
          <w:t>https://www.oecd.org/denmark/43325733.pdf</w:t>
        </w:r>
      </w:hyperlink>
      <w:r w:rsidRPr="005B4DD8">
        <w:rPr>
          <w:rFonts w:ascii="Times New Roman" w:hAnsi="Times New Roman" w:cs="Times New Roman"/>
          <w:sz w:val="20"/>
          <w:szCs w:val="20"/>
        </w:rPr>
        <w:t xml:space="preserve"> 50. lapa.</w:t>
      </w:r>
    </w:p>
  </w:footnote>
  <w:footnote w:id="5">
    <w:p w14:paraId="4868A3E4"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5">
        <w:r w:rsidRPr="005B4DD8">
          <w:rPr>
            <w:rFonts w:ascii="Times New Roman" w:hAnsi="Times New Roman" w:cs="Times New Roman"/>
            <w:sz w:val="20"/>
            <w:szCs w:val="20"/>
            <w:u w:val="single"/>
          </w:rPr>
          <w:t>https://www.oecd.org/gov/regulatory-policy/45418334.pdf</w:t>
        </w:r>
      </w:hyperlink>
      <w:r w:rsidRPr="005B4DD8">
        <w:rPr>
          <w:rFonts w:ascii="Times New Roman" w:hAnsi="Times New Roman" w:cs="Times New Roman"/>
          <w:sz w:val="20"/>
          <w:szCs w:val="20"/>
        </w:rPr>
        <w:t>, 106. lapa.</w:t>
      </w:r>
    </w:p>
  </w:footnote>
  <w:footnote w:id="6">
    <w:p w14:paraId="71642AF5"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6">
        <w:r w:rsidRPr="005B4DD8">
          <w:rPr>
            <w:rFonts w:ascii="Times New Roman" w:hAnsi="Times New Roman" w:cs="Times New Roman"/>
            <w:sz w:val="20"/>
            <w:szCs w:val="20"/>
            <w:u w:val="single"/>
          </w:rPr>
          <w:t>https://www.oecd.org/gov/regulatory-policy/45054846.htm</w:t>
        </w:r>
      </w:hyperlink>
    </w:p>
  </w:footnote>
  <w:footnote w:id="7">
    <w:p w14:paraId="2AD0DDA2"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7">
        <w:r w:rsidRPr="005B4DD8">
          <w:rPr>
            <w:rFonts w:ascii="Times New Roman" w:hAnsi="Times New Roman" w:cs="Times New Roman"/>
            <w:sz w:val="20"/>
            <w:szCs w:val="20"/>
            <w:u w:val="single"/>
          </w:rPr>
          <w:t>http://www.oecd.org/gov/regulatory-policy/indicators-of-regulatory-policy-and-governance-2019-latvia.pdf</w:t>
        </w:r>
      </w:hyperlink>
    </w:p>
  </w:footnote>
  <w:footnote w:id="8">
    <w:p w14:paraId="29D36798"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B4DD8">
        <w:rPr>
          <w:rFonts w:ascii="Times New Roman" w:hAnsi="Times New Roman" w:cs="Times New Roman"/>
          <w:vertAlign w:val="superscript"/>
        </w:rPr>
        <w:footnoteRef/>
      </w:r>
      <w:r w:rsidRPr="005B4DD8">
        <w:rPr>
          <w:rFonts w:ascii="Times New Roman" w:eastAsia="Times New Roman" w:hAnsi="Times New Roman" w:cs="Times New Roman"/>
          <w:sz w:val="20"/>
          <w:szCs w:val="20"/>
        </w:rPr>
        <w:t xml:space="preserve"> </w:t>
      </w:r>
      <w:hyperlink r:id="rId8">
        <w:r w:rsidRPr="005B4DD8">
          <w:rPr>
            <w:rFonts w:ascii="Times New Roman" w:eastAsia="Times New Roman" w:hAnsi="Times New Roman" w:cs="Times New Roman"/>
            <w:sz w:val="20"/>
            <w:szCs w:val="20"/>
            <w:u w:val="single"/>
          </w:rPr>
          <w:t>https://tai.mk.gov.lv/img/b8a355f3-f888-49a5-97c8-b82dc41866f5.pdf</w:t>
        </w:r>
      </w:hyperlink>
      <w:r w:rsidRPr="005B4DD8">
        <w:rPr>
          <w:rFonts w:ascii="Times New Roman" w:eastAsia="Times New Roman" w:hAnsi="Times New Roman" w:cs="Times New Roman"/>
          <w:sz w:val="20"/>
          <w:szCs w:val="20"/>
        </w:rPr>
        <w:t>, 6. lapa.</w:t>
      </w:r>
    </w:p>
  </w:footnote>
  <w:footnote w:id="9">
    <w:p w14:paraId="2E3A0098"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7. aprīļa noteikumu Nr. 300 "Ministru kabineta kārtības rullis" 91. punkts.</w:t>
      </w:r>
    </w:p>
  </w:footnote>
  <w:footnote w:id="10">
    <w:p w14:paraId="0235A0E9"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25. augusta noteikumu Nr. 970 "Sabiedrības līdzdalības kārtība attīstības plānošanas procesā" 13. punkts.</w:t>
      </w:r>
    </w:p>
  </w:footnote>
  <w:footnote w:id="11">
    <w:p w14:paraId="5E6ACE61"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7. aprīļa noteikumu Nr. 300 "Ministru kabineta kārtības rullis" 88. punkts.</w:t>
      </w:r>
    </w:p>
  </w:footnote>
  <w:footnote w:id="12">
    <w:p w14:paraId="427C40DF" w14:textId="77777777" w:rsidR="000C5EBE" w:rsidRPr="005B4DD8" w:rsidRDefault="00B8787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B4DD8">
        <w:rPr>
          <w:vertAlign w:val="superscript"/>
        </w:rPr>
        <w:footnoteRef/>
      </w:r>
      <w:r w:rsidRPr="005B4DD8">
        <w:rPr>
          <w:rFonts w:ascii="Times New Roman" w:eastAsia="Times New Roman" w:hAnsi="Times New Roman" w:cs="Times New Roman"/>
          <w:sz w:val="20"/>
          <w:szCs w:val="20"/>
        </w:rPr>
        <w:t xml:space="preserve"> Ministru kabineta 2009. gada 7. aprīļa noteikumu Nr. 300 "Ministru kabineta kārtības rullis" 90.</w:t>
      </w:r>
      <w:r w:rsidRPr="005B4DD8">
        <w:rPr>
          <w:rFonts w:ascii="Times New Roman" w:eastAsia="Times New Roman" w:hAnsi="Times New Roman" w:cs="Times New Roman"/>
          <w:sz w:val="20"/>
          <w:szCs w:val="20"/>
          <w:vertAlign w:val="superscript"/>
        </w:rPr>
        <w:t>1</w:t>
      </w:r>
      <w:r w:rsidRPr="005B4DD8">
        <w:rPr>
          <w:rFonts w:ascii="Times New Roman" w:eastAsia="Times New Roman" w:hAnsi="Times New Roman" w:cs="Times New Roman"/>
          <w:sz w:val="20"/>
          <w:szCs w:val="20"/>
        </w:rPr>
        <w:t> punkts.</w:t>
      </w:r>
    </w:p>
  </w:footnote>
  <w:footnote w:id="13">
    <w:p w14:paraId="33D18F7E" w14:textId="77777777" w:rsidR="000C5EBE" w:rsidRPr="005B4DD8" w:rsidRDefault="00B87873">
      <w:pPr>
        <w:spacing w:after="0" w:line="240" w:lineRule="auto"/>
        <w:rPr>
          <w:sz w:val="20"/>
          <w:szCs w:val="20"/>
        </w:rPr>
      </w:pPr>
      <w:r w:rsidRPr="005B4DD8">
        <w:rPr>
          <w:vertAlign w:val="superscript"/>
        </w:rPr>
        <w:footnoteRef/>
      </w:r>
      <w:r w:rsidRPr="005B4DD8">
        <w:rPr>
          <w:sz w:val="20"/>
          <w:szCs w:val="20"/>
        </w:rPr>
        <w:t xml:space="preserve"> </w:t>
      </w:r>
      <w:hyperlink r:id="rId9">
        <w:r w:rsidRPr="005B4DD8">
          <w:rPr>
            <w:sz w:val="20"/>
            <w:szCs w:val="20"/>
            <w:u w:val="single"/>
          </w:rPr>
          <w:t>https://www.la.lv/valdiba-turpmak-piebremzes-ar-karstas-putras-strebsanu-atzist-krievins</w:t>
        </w:r>
      </w:hyperlink>
    </w:p>
  </w:footnote>
  <w:footnote w:id="14">
    <w:p w14:paraId="097A9E82" w14:textId="77777777" w:rsidR="000C5EBE" w:rsidRDefault="00B87873">
      <w:pPr>
        <w:spacing w:after="0" w:line="240" w:lineRule="auto"/>
        <w:rPr>
          <w:sz w:val="20"/>
          <w:szCs w:val="20"/>
        </w:rPr>
      </w:pPr>
      <w:r w:rsidRPr="005B4DD8">
        <w:rPr>
          <w:vertAlign w:val="superscript"/>
        </w:rPr>
        <w:footnoteRef/>
      </w:r>
      <w:r w:rsidRPr="005B4DD8">
        <w:rPr>
          <w:sz w:val="20"/>
          <w:szCs w:val="20"/>
        </w:rPr>
        <w:t xml:space="preserve"> </w:t>
      </w:r>
      <w:hyperlink r:id="rId10">
        <w:r w:rsidRPr="005B4DD8">
          <w:rPr>
            <w:sz w:val="20"/>
            <w:szCs w:val="20"/>
            <w:u w:val="single"/>
          </w:rPr>
          <w:t>https://mk.gov.lv/sites/default/files/page/attachments/valsts_kancelejas_gada_parskats_2018_0.pdf</w:t>
        </w:r>
      </w:hyperlink>
      <w:r w:rsidRPr="005B4DD8">
        <w:rPr>
          <w:sz w:val="20"/>
          <w:szCs w:val="20"/>
        </w:rPr>
        <w:t>, 16. lapa.</w:t>
      </w:r>
    </w:p>
  </w:footnote>
  <w:footnote w:id="15">
    <w:p w14:paraId="72DE4602" w14:textId="3EBDC02E" w:rsidR="00590E26" w:rsidRDefault="008469FB">
      <w:pPr>
        <w:spacing w:after="0" w:line="240" w:lineRule="auto"/>
      </w:pPr>
      <w:hyperlink r:id="rId11" w:history="1">
        <w:r w:rsidR="00306C3E" w:rsidRPr="00BD450D">
          <w:rPr>
            <w:rStyle w:val="Hipersaite"/>
            <w:rFonts w:ascii="Times New Roman" w:eastAsia="Times New Roman" w:hAnsi="Times New Roman" w:cs="Times New Roman"/>
            <w:sz w:val="20"/>
            <w:szCs w:val="20"/>
          </w:rPr>
          <w:t>http://tzpi.lu.lv/files/2017/03/KTKT_viedoklis_01_06_11.pdf</w:t>
        </w:r>
      </w:hyperlink>
      <w:r w:rsidR="00B87873" w:rsidRPr="005B4DD8">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EBE" w:rsidRDefault="000C5EBE" w14:paraId="7CA205CE" w14:textId="777777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EBE" w:rsidRDefault="00B87873" w14:paraId="2DF1648F" w14:textId="77777777">
    <w:pPr>
      <w:pBdr>
        <w:top w:val="nil"/>
        <w:left w:val="nil"/>
        <w:bottom w:val="nil"/>
        <w:right w:val="nil"/>
        <w:between w:val="nil"/>
      </w:pBdr>
      <w:tabs>
        <w:tab w:val="center" w:pos="4513"/>
        <w:tab w:val="right" w:pos="9026"/>
      </w:tabs>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62466E">
      <w:rPr>
        <w:rFonts w:ascii="Times New Roman" w:hAnsi="Times New Roman" w:eastAsia="Times New Roman" w:cs="Times New Roman"/>
        <w:noProof/>
        <w:color w:val="000000"/>
        <w:sz w:val="24"/>
        <w:szCs w:val="24"/>
      </w:rPr>
      <w:t>2</w:t>
    </w:r>
    <w:r>
      <w:rPr>
        <w:rFonts w:ascii="Times New Roman" w:hAnsi="Times New Roman" w:eastAsia="Times New Roman" w:cs="Times New Roman"/>
        <w:color w:val="000000"/>
        <w:sz w:val="24"/>
        <w:szCs w:val="24"/>
      </w:rPr>
      <w:fldChar w:fldCharType="end"/>
    </w:r>
  </w:p>
  <w:p w:rsidR="000C5EBE" w:rsidRDefault="000C5EBE" w14:paraId="20AB846A" w14:textId="7777777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EBE" w:rsidRDefault="000C5EBE" w14:paraId="4AE9B28A"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4C5"/>
    <w:multiLevelType w:val="hybridMultilevel"/>
    <w:tmpl w:val="960CCCBE"/>
    <w:lvl w:ilvl="0" w:tplc="0B6451F2">
      <w:start w:val="1"/>
      <w:numFmt w:val="bullet"/>
      <w:lvlText w:val="•"/>
      <w:lvlJc w:val="left"/>
      <w:pPr>
        <w:tabs>
          <w:tab w:val="num" w:pos="720"/>
        </w:tabs>
        <w:ind w:left="720" w:hanging="360"/>
      </w:pPr>
      <w:rPr>
        <w:rFonts w:ascii="Times New Roman" w:hAnsi="Times New Roman" w:hint="default"/>
      </w:rPr>
    </w:lvl>
    <w:lvl w:ilvl="1" w:tplc="27C28212" w:tentative="1">
      <w:start w:val="1"/>
      <w:numFmt w:val="bullet"/>
      <w:lvlText w:val="•"/>
      <w:lvlJc w:val="left"/>
      <w:pPr>
        <w:tabs>
          <w:tab w:val="num" w:pos="1440"/>
        </w:tabs>
        <w:ind w:left="1440" w:hanging="360"/>
      </w:pPr>
      <w:rPr>
        <w:rFonts w:ascii="Times New Roman" w:hAnsi="Times New Roman" w:hint="default"/>
      </w:rPr>
    </w:lvl>
    <w:lvl w:ilvl="2" w:tplc="59628A1A" w:tentative="1">
      <w:start w:val="1"/>
      <w:numFmt w:val="bullet"/>
      <w:lvlText w:val="•"/>
      <w:lvlJc w:val="left"/>
      <w:pPr>
        <w:tabs>
          <w:tab w:val="num" w:pos="2160"/>
        </w:tabs>
        <w:ind w:left="2160" w:hanging="360"/>
      </w:pPr>
      <w:rPr>
        <w:rFonts w:ascii="Times New Roman" w:hAnsi="Times New Roman" w:hint="default"/>
      </w:rPr>
    </w:lvl>
    <w:lvl w:ilvl="3" w:tplc="9F8C534E" w:tentative="1">
      <w:start w:val="1"/>
      <w:numFmt w:val="bullet"/>
      <w:lvlText w:val="•"/>
      <w:lvlJc w:val="left"/>
      <w:pPr>
        <w:tabs>
          <w:tab w:val="num" w:pos="2880"/>
        </w:tabs>
        <w:ind w:left="2880" w:hanging="360"/>
      </w:pPr>
      <w:rPr>
        <w:rFonts w:ascii="Times New Roman" w:hAnsi="Times New Roman" w:hint="default"/>
      </w:rPr>
    </w:lvl>
    <w:lvl w:ilvl="4" w:tplc="4D52C5E6" w:tentative="1">
      <w:start w:val="1"/>
      <w:numFmt w:val="bullet"/>
      <w:lvlText w:val="•"/>
      <w:lvlJc w:val="left"/>
      <w:pPr>
        <w:tabs>
          <w:tab w:val="num" w:pos="3600"/>
        </w:tabs>
        <w:ind w:left="3600" w:hanging="360"/>
      </w:pPr>
      <w:rPr>
        <w:rFonts w:ascii="Times New Roman" w:hAnsi="Times New Roman" w:hint="default"/>
      </w:rPr>
    </w:lvl>
    <w:lvl w:ilvl="5" w:tplc="AB56B778" w:tentative="1">
      <w:start w:val="1"/>
      <w:numFmt w:val="bullet"/>
      <w:lvlText w:val="•"/>
      <w:lvlJc w:val="left"/>
      <w:pPr>
        <w:tabs>
          <w:tab w:val="num" w:pos="4320"/>
        </w:tabs>
        <w:ind w:left="4320" w:hanging="360"/>
      </w:pPr>
      <w:rPr>
        <w:rFonts w:ascii="Times New Roman" w:hAnsi="Times New Roman" w:hint="default"/>
      </w:rPr>
    </w:lvl>
    <w:lvl w:ilvl="6" w:tplc="0764E7C2" w:tentative="1">
      <w:start w:val="1"/>
      <w:numFmt w:val="bullet"/>
      <w:lvlText w:val="•"/>
      <w:lvlJc w:val="left"/>
      <w:pPr>
        <w:tabs>
          <w:tab w:val="num" w:pos="5040"/>
        </w:tabs>
        <w:ind w:left="5040" w:hanging="360"/>
      </w:pPr>
      <w:rPr>
        <w:rFonts w:ascii="Times New Roman" w:hAnsi="Times New Roman" w:hint="default"/>
      </w:rPr>
    </w:lvl>
    <w:lvl w:ilvl="7" w:tplc="8680804A" w:tentative="1">
      <w:start w:val="1"/>
      <w:numFmt w:val="bullet"/>
      <w:lvlText w:val="•"/>
      <w:lvlJc w:val="left"/>
      <w:pPr>
        <w:tabs>
          <w:tab w:val="num" w:pos="5760"/>
        </w:tabs>
        <w:ind w:left="5760" w:hanging="360"/>
      </w:pPr>
      <w:rPr>
        <w:rFonts w:ascii="Times New Roman" w:hAnsi="Times New Roman" w:hint="default"/>
      </w:rPr>
    </w:lvl>
    <w:lvl w:ilvl="8" w:tplc="014287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E3393"/>
    <w:multiLevelType w:val="multilevel"/>
    <w:tmpl w:val="894C93D6"/>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BE"/>
    <w:rsid w:val="00036F2F"/>
    <w:rsid w:val="000A1A3E"/>
    <w:rsid w:val="000C5EBE"/>
    <w:rsid w:val="001A1A50"/>
    <w:rsid w:val="001D5464"/>
    <w:rsid w:val="001E7842"/>
    <w:rsid w:val="00290EFB"/>
    <w:rsid w:val="002D2AAB"/>
    <w:rsid w:val="00306C3E"/>
    <w:rsid w:val="00351982"/>
    <w:rsid w:val="003C0CE0"/>
    <w:rsid w:val="003C22B3"/>
    <w:rsid w:val="00441E50"/>
    <w:rsid w:val="00562E99"/>
    <w:rsid w:val="00590E26"/>
    <w:rsid w:val="005A72D8"/>
    <w:rsid w:val="005B4DD8"/>
    <w:rsid w:val="0062466E"/>
    <w:rsid w:val="00633586"/>
    <w:rsid w:val="00636F7C"/>
    <w:rsid w:val="006E6E37"/>
    <w:rsid w:val="006F213A"/>
    <w:rsid w:val="00727B58"/>
    <w:rsid w:val="00741128"/>
    <w:rsid w:val="00746095"/>
    <w:rsid w:val="00780081"/>
    <w:rsid w:val="00780CA1"/>
    <w:rsid w:val="007C7728"/>
    <w:rsid w:val="008133A6"/>
    <w:rsid w:val="00835825"/>
    <w:rsid w:val="008469FB"/>
    <w:rsid w:val="008C1EEE"/>
    <w:rsid w:val="008C2150"/>
    <w:rsid w:val="00902DC2"/>
    <w:rsid w:val="00903E56"/>
    <w:rsid w:val="0092213D"/>
    <w:rsid w:val="009236FB"/>
    <w:rsid w:val="00927B63"/>
    <w:rsid w:val="009A3198"/>
    <w:rsid w:val="009D5BA0"/>
    <w:rsid w:val="009F6CDE"/>
    <w:rsid w:val="00A86826"/>
    <w:rsid w:val="00AB0729"/>
    <w:rsid w:val="00AD20D4"/>
    <w:rsid w:val="00B167D7"/>
    <w:rsid w:val="00B20F48"/>
    <w:rsid w:val="00B87873"/>
    <w:rsid w:val="00BA39A9"/>
    <w:rsid w:val="00BC76A9"/>
    <w:rsid w:val="00BF219D"/>
    <w:rsid w:val="00C2393B"/>
    <w:rsid w:val="00CA266F"/>
    <w:rsid w:val="00CE2CB0"/>
    <w:rsid w:val="00D93E84"/>
    <w:rsid w:val="00DA1B8D"/>
    <w:rsid w:val="00DA4EAD"/>
    <w:rsid w:val="00DD4FC9"/>
    <w:rsid w:val="00E623D3"/>
    <w:rsid w:val="00E77EE6"/>
    <w:rsid w:val="00F2435C"/>
    <w:rsid w:val="00FC24EA"/>
    <w:rsid w:val="00FC2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777"/>
  <w15:docId w15:val="{7F8249E5-08C9-4664-8009-DCD38A9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732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link w:val="NosaukumsRakstz"/>
    <w:uiPriority w:val="10"/>
    <w:qFormat/>
    <w:rsid w:val="008B2F7C"/>
    <w:pPr>
      <w:spacing w:after="0" w:line="240" w:lineRule="auto"/>
      <w:jc w:val="center"/>
    </w:pPr>
    <w:rPr>
      <w:rFonts w:ascii="Times New Roman" w:eastAsia="Times New Roman" w:hAnsi="Times New Roman" w:cs="Times New Roman"/>
      <w:b/>
      <w:sz w:val="28"/>
      <w:szCs w:val="24"/>
    </w:rPr>
  </w:style>
  <w:style w:type="table" w:customStyle="1" w:styleId="TableNormal0">
    <w:name w:val="Table Normal"/>
    <w:tblPr>
      <w:tblCellMar>
        <w:top w:w="0" w:type="dxa"/>
        <w:left w:w="0" w:type="dxa"/>
        <w:bottom w:w="0" w:type="dxa"/>
        <w:right w:w="0" w:type="dxa"/>
      </w:tblCellMar>
    </w:tblPr>
  </w:style>
  <w:style w:type="paragraph" w:customStyle="1" w:styleId="Stils11">
    <w:name w:val="Stils1.1."/>
    <w:basedOn w:val="Virsraksts2"/>
    <w:link w:val="Stils11Rakstz"/>
    <w:qFormat/>
    <w:rsid w:val="00732542"/>
    <w:pPr>
      <w:jc w:val="center"/>
    </w:pPr>
    <w:rPr>
      <w:rFonts w:ascii="Times New Roman" w:hAnsi="Times New Roman" w:cs="Times New Roman"/>
      <w:sz w:val="24"/>
      <w:szCs w:val="24"/>
    </w:rPr>
  </w:style>
  <w:style w:type="character" w:customStyle="1" w:styleId="Stils11Rakstz">
    <w:name w:val="Stils1.1. Rakstz."/>
    <w:basedOn w:val="Virsraksts2Rakstz"/>
    <w:link w:val="Stils11"/>
    <w:rsid w:val="00732542"/>
    <w:rPr>
      <w:rFonts w:ascii="Times New Roman" w:eastAsiaTheme="majorEastAsia" w:hAnsi="Times New Roman" w:cs="Times New Roman"/>
      <w:b/>
      <w:bCs/>
      <w:color w:val="4F81BD" w:themeColor="accent1"/>
      <w:sz w:val="24"/>
      <w:szCs w:val="24"/>
    </w:rPr>
  </w:style>
  <w:style w:type="character" w:customStyle="1" w:styleId="Virsraksts2Rakstz">
    <w:name w:val="Virsraksts 2 Rakstz."/>
    <w:basedOn w:val="Noklusjumarindkopasfonts"/>
    <w:link w:val="Virsraksts2"/>
    <w:uiPriority w:val="9"/>
    <w:semiHidden/>
    <w:rsid w:val="00732542"/>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732542"/>
    <w:rPr>
      <w:rFonts w:ascii="Times New Roman" w:eastAsia="Times New Roman" w:hAnsi="Times New Roman" w:cs="Times New Roman"/>
      <w:sz w:val="20"/>
      <w:szCs w:val="20"/>
    </w:rPr>
  </w:style>
  <w:style w:type="character" w:styleId="Vresatsauce">
    <w:name w:val="footnote reference"/>
    <w:basedOn w:val="Noklusjumarindkopasfonts"/>
    <w:semiHidden/>
    <w:rsid w:val="00732542"/>
    <w:rPr>
      <w:vertAlign w:val="superscript"/>
    </w:rPr>
  </w:style>
  <w:style w:type="character" w:styleId="Hipersaite">
    <w:name w:val="Hyperlink"/>
    <w:basedOn w:val="Noklusjumarindkopasfonts"/>
    <w:uiPriority w:val="99"/>
    <w:rsid w:val="00732542"/>
    <w:rPr>
      <w:color w:val="0000FF"/>
      <w:u w:val="single"/>
    </w:rPr>
  </w:style>
  <w:style w:type="paragraph" w:customStyle="1" w:styleId="naisf">
    <w:name w:val="naisf"/>
    <w:basedOn w:val="Parasts"/>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F6A1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6A13"/>
  </w:style>
  <w:style w:type="paragraph" w:styleId="Kjene">
    <w:name w:val="footer"/>
    <w:basedOn w:val="Parasts"/>
    <w:link w:val="KjeneRakstz"/>
    <w:uiPriority w:val="99"/>
    <w:unhideWhenUsed/>
    <w:rsid w:val="00DF6A1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6A13"/>
  </w:style>
  <w:style w:type="character" w:customStyle="1" w:styleId="spelle">
    <w:name w:val="spelle"/>
    <w:basedOn w:val="Noklusjumarindkopasfonts"/>
    <w:rsid w:val="00D44849"/>
  </w:style>
  <w:style w:type="table" w:styleId="Reatabula">
    <w:name w:val="Table Grid"/>
    <w:basedOn w:val="Parastatabula"/>
    <w:uiPriority w:val="59"/>
    <w:rsid w:val="000479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4499A"/>
    <w:pPr>
      <w:ind w:left="720"/>
      <w:contextualSpacing/>
    </w:pPr>
  </w:style>
  <w:style w:type="paragraph" w:styleId="Beiguvresteksts">
    <w:name w:val="endnote text"/>
    <w:basedOn w:val="Parasts"/>
    <w:link w:val="BeiguvrestekstsRakstz"/>
    <w:uiPriority w:val="99"/>
    <w:semiHidden/>
    <w:unhideWhenUsed/>
    <w:rsid w:val="0098766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662"/>
    <w:rPr>
      <w:sz w:val="20"/>
      <w:szCs w:val="20"/>
    </w:rPr>
  </w:style>
  <w:style w:type="character" w:styleId="Beiguvresatsauce">
    <w:name w:val="endnote reference"/>
    <w:basedOn w:val="Noklusjumarindkopasfonts"/>
    <w:uiPriority w:val="99"/>
    <w:semiHidden/>
    <w:unhideWhenUsed/>
    <w:rsid w:val="00987662"/>
    <w:rPr>
      <w:vertAlign w:val="superscript"/>
    </w:rPr>
  </w:style>
  <w:style w:type="paragraph" w:customStyle="1" w:styleId="tv2132">
    <w:name w:val="tv2132"/>
    <w:basedOn w:val="Parasts"/>
    <w:rsid w:val="0067162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7162C"/>
    <w:pPr>
      <w:spacing w:before="45" w:after="0" w:line="360" w:lineRule="auto"/>
      <w:ind w:firstLine="300"/>
    </w:pPr>
    <w:rPr>
      <w:rFonts w:ascii="Times New Roman" w:eastAsia="Times New Roman" w:hAnsi="Times New Roman" w:cs="Times New Roman"/>
      <w:i/>
      <w:iCs/>
      <w:color w:val="414142"/>
      <w:sz w:val="20"/>
      <w:szCs w:val="20"/>
    </w:rPr>
  </w:style>
  <w:style w:type="paragraph" w:styleId="Balonteksts">
    <w:name w:val="Balloon Text"/>
    <w:basedOn w:val="Parasts"/>
    <w:link w:val="BalontekstsRakstz"/>
    <w:uiPriority w:val="99"/>
    <w:semiHidden/>
    <w:unhideWhenUsed/>
    <w:rsid w:val="002562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629C"/>
    <w:rPr>
      <w:rFonts w:ascii="Tahoma" w:hAnsi="Tahoma" w:cs="Tahoma"/>
      <w:sz w:val="16"/>
      <w:szCs w:val="16"/>
    </w:rPr>
  </w:style>
  <w:style w:type="paragraph" w:styleId="Sarakstaaizzme">
    <w:name w:val="List Bullet"/>
    <w:basedOn w:val="Parasts"/>
    <w:uiPriority w:val="99"/>
    <w:unhideWhenUsed/>
    <w:rsid w:val="008159D0"/>
    <w:pPr>
      <w:numPr>
        <w:numId w:val="1"/>
      </w:numPr>
      <w:spacing w:after="0" w:line="240" w:lineRule="auto"/>
      <w:contextualSpacing/>
    </w:pPr>
  </w:style>
  <w:style w:type="character" w:customStyle="1" w:styleId="c9">
    <w:name w:val="c9"/>
    <w:basedOn w:val="Noklusjumarindkopasfonts"/>
    <w:rsid w:val="00181C4F"/>
  </w:style>
  <w:style w:type="paragraph" w:customStyle="1" w:styleId="RakstzCharCharRakstzCharCharRakstz">
    <w:name w:val="Rakstz. Char Char Rakstz. Char Char Rakstz."/>
    <w:basedOn w:val="Parasts"/>
    <w:rsid w:val="00E25681"/>
    <w:pPr>
      <w:spacing w:after="160" w:line="240" w:lineRule="exact"/>
    </w:pPr>
    <w:rPr>
      <w:rFonts w:ascii="Tahoma" w:eastAsia="Times New Roman" w:hAnsi="Tahoma" w:cs="Tahoma"/>
      <w:sz w:val="20"/>
      <w:szCs w:val="20"/>
      <w:lang w:val="en-US"/>
    </w:rPr>
  </w:style>
  <w:style w:type="paragraph" w:customStyle="1" w:styleId="Style1">
    <w:name w:val="Style1"/>
    <w:basedOn w:val="Parasts"/>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9873DB"/>
    <w:rPr>
      <w:rFonts w:ascii="Times New Roman" w:eastAsia="Times New Roman" w:hAnsi="Times New Roman" w:cs="Times New Roman"/>
      <w:sz w:val="28"/>
      <w:szCs w:val="28"/>
      <w:lang w:val="en-US"/>
    </w:rPr>
  </w:style>
  <w:style w:type="character" w:customStyle="1" w:styleId="t33">
    <w:name w:val="t33"/>
    <w:basedOn w:val="Noklusjumarindkopasfonts"/>
    <w:rsid w:val="003D0EE3"/>
  </w:style>
  <w:style w:type="character" w:styleId="Komentraatsauce">
    <w:name w:val="annotation reference"/>
    <w:basedOn w:val="Noklusjumarindkopasfonts"/>
    <w:uiPriority w:val="99"/>
    <w:semiHidden/>
    <w:unhideWhenUsed/>
    <w:rsid w:val="008B45F6"/>
    <w:rPr>
      <w:sz w:val="16"/>
      <w:szCs w:val="16"/>
    </w:rPr>
  </w:style>
  <w:style w:type="paragraph" w:styleId="Komentrateksts">
    <w:name w:val="annotation text"/>
    <w:basedOn w:val="Parasts"/>
    <w:link w:val="KomentratekstsRakstz"/>
    <w:uiPriority w:val="99"/>
    <w:unhideWhenUsed/>
    <w:rsid w:val="008B45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45F6"/>
    <w:rPr>
      <w:sz w:val="20"/>
      <w:szCs w:val="20"/>
    </w:rPr>
  </w:style>
  <w:style w:type="paragraph" w:styleId="Komentratma">
    <w:name w:val="annotation subject"/>
    <w:basedOn w:val="Komentrateksts"/>
    <w:next w:val="Komentrateksts"/>
    <w:link w:val="KomentratmaRakstz"/>
    <w:uiPriority w:val="99"/>
    <w:semiHidden/>
    <w:unhideWhenUsed/>
    <w:rsid w:val="008B45F6"/>
    <w:rPr>
      <w:b/>
      <w:bCs/>
    </w:rPr>
  </w:style>
  <w:style w:type="character" w:customStyle="1" w:styleId="KomentratmaRakstz">
    <w:name w:val="Komentāra tēma Rakstz."/>
    <w:basedOn w:val="KomentratekstsRakstz"/>
    <w:link w:val="Komentratma"/>
    <w:uiPriority w:val="99"/>
    <w:semiHidden/>
    <w:rsid w:val="008B45F6"/>
    <w:rPr>
      <w:b/>
      <w:bCs/>
      <w:sz w:val="20"/>
      <w:szCs w:val="20"/>
    </w:rPr>
  </w:style>
  <w:style w:type="character" w:customStyle="1" w:styleId="NosaukumsRakstz">
    <w:name w:val="Nosaukums Rakstz."/>
    <w:basedOn w:val="Noklusjumarindkopasfonts"/>
    <w:link w:val="Nosaukums"/>
    <w:rsid w:val="008B2F7C"/>
    <w:rPr>
      <w:rFonts w:ascii="Times New Roman" w:eastAsia="Times New Roman" w:hAnsi="Times New Roman" w:cs="Times New Roman"/>
      <w:b/>
      <w:sz w:val="28"/>
      <w:szCs w:val="24"/>
      <w:lang w:eastAsia="lv-LV"/>
    </w:rPr>
  </w:style>
  <w:style w:type="character" w:styleId="Izmantotahipersaite">
    <w:name w:val="FollowedHyperlink"/>
    <w:basedOn w:val="Noklusjumarindkopasfonts"/>
    <w:uiPriority w:val="99"/>
    <w:semiHidden/>
    <w:unhideWhenUsed/>
    <w:rsid w:val="00504D2B"/>
    <w:rPr>
      <w:color w:val="800080" w:themeColor="followed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styleId="Neatrisintapieminana">
    <w:name w:val="Unresolved Mention"/>
    <w:basedOn w:val="Noklusjumarindkopasfonts"/>
    <w:uiPriority w:val="99"/>
    <w:semiHidden/>
    <w:unhideWhenUsed/>
    <w:rsid w:val="00C2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942060">
      <w:bodyDiv w:val="1"/>
      <w:marLeft w:val="0"/>
      <w:marRight w:val="0"/>
      <w:marTop w:val="0"/>
      <w:marBottom w:val="0"/>
      <w:divBdr>
        <w:top w:val="none" w:sz="0" w:space="0" w:color="auto"/>
        <w:left w:val="none" w:sz="0" w:space="0" w:color="auto"/>
        <w:bottom w:val="none" w:sz="0" w:space="0" w:color="auto"/>
        <w:right w:val="none" w:sz="0" w:space="0" w:color="auto"/>
      </w:divBdr>
      <w:divsChild>
        <w:div w:id="189604402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dris.vitols@t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ai.mk.gov.lv/img/b8a355f3-f888-49a5-97c8-b82dc41866f5.pdf" TargetMode="External"/><Relationship Id="rId3" Type="http://schemas.openxmlformats.org/officeDocument/2006/relationships/hyperlink" Target="https://www.oecd.org/gov/regulatory-policy/44912354.pdf" TargetMode="External"/><Relationship Id="rId7" Type="http://schemas.openxmlformats.org/officeDocument/2006/relationships/hyperlink" Target="http://www.oecd.org/gov/regulatory-policy/indicators-of-regulatory-policy-and-governance-2019-latvia.pdf" TargetMode="External"/><Relationship Id="rId2" Type="http://schemas.openxmlformats.org/officeDocument/2006/relationships/hyperlink" Target="https://www.oecd.org/gov/regulatory-policy/45049504.pdf" TargetMode="External"/><Relationship Id="rId1" Type="http://schemas.openxmlformats.org/officeDocument/2006/relationships/hyperlink" Target="https://www.mk.gov.lv/sites/default/files/editor/valdcentrs-lv_zinojums_latviski_gala.pdf" TargetMode="External"/><Relationship Id="rId6" Type="http://schemas.openxmlformats.org/officeDocument/2006/relationships/hyperlink" Target="https://www.oecd.org/gov/regulatory-policy/45054846.htm" TargetMode="External"/><Relationship Id="rId11" Type="http://schemas.openxmlformats.org/officeDocument/2006/relationships/hyperlink" Target="http://tzpi.lu.lv/files/2017/03/KTKT_viedoklis_01_06_11.pdf" TargetMode="External"/><Relationship Id="rId5" Type="http://schemas.openxmlformats.org/officeDocument/2006/relationships/hyperlink" Target="https://www.oecd.org/gov/regulatory-policy/45418334.pdf" TargetMode="External"/><Relationship Id="rId10" Type="http://schemas.openxmlformats.org/officeDocument/2006/relationships/hyperlink" Target="https://mk.gov.lv/sites/default/files/page/attachments/valsts_kancelejas_gada_parskats_2018_0.pdf" TargetMode="External"/><Relationship Id="rId4" Type="http://schemas.openxmlformats.org/officeDocument/2006/relationships/hyperlink" Target="https://www.oecd.org/denmark/43325733.pdf" TargetMode="External"/><Relationship Id="rId9" Type="http://schemas.openxmlformats.org/officeDocument/2006/relationships/hyperlink" Target="https://www.la.lv/valdiba-turpmak-piebremzes-ar-karstas-putras-strebsanu-atzist-krievin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8xEn11JsKjn5V1mbpfP8SCcvA==">AMUW2mVbYLj2LSSnwo5TnzCD8r1goKyIWS68yZxOHrUL5oqwIrzdUoQDbkvPnc5OgOFLt8cRXV80VgxcctP7tB/NyviPFvJfrUivIIHk50xTT30CTdQVCTh7dhKKmYGEt9WzDYC2qA/t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6CCA16-F2B7-4784-BC8D-00406BBE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12</Pages>
  <Words>24564</Words>
  <Characters>14003</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SCCM Tieslietu Sektors</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Andris.Vitols@tm.gov.lv</dc:creator>
  <cp:lastModifiedBy>Andris Vītols</cp:lastModifiedBy>
  <cp:revision>52</cp:revision>
  <dcterms:created xsi:type="dcterms:W3CDTF">2020-02-24T09:33:00Z</dcterms:created>
  <dcterms:modified xsi:type="dcterms:W3CDTF">2020-05-19T11:32:00Z</dcterms:modified>
</cp:coreProperties>
</file>