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3FA3" w:rsidR="0026614C" w:rsidP="00BE27B3" w:rsidRDefault="0026614C" w14:paraId="31A1118A" w14:textId="4FCC4A0C">
      <w:pPr>
        <w:jc w:val="center"/>
        <w:rPr>
          <w:rFonts w:ascii="Times New Roman" w:hAnsi="Times New Roman" w:cs="Times New Roman"/>
          <w:b/>
          <w:lang w:val="lv-LV"/>
        </w:rPr>
      </w:pPr>
      <w:r w:rsidRPr="00E13FA3">
        <w:rPr>
          <w:rFonts w:ascii="Times New Roman" w:hAnsi="Times New Roman" w:cs="Times New Roman"/>
          <w:b/>
          <w:lang w:val="lv-LV"/>
        </w:rPr>
        <w:t xml:space="preserve">Informatīvā ziņojuma </w:t>
      </w:r>
      <w:r w:rsidR="00641BBE">
        <w:rPr>
          <w:rFonts w:ascii="Times New Roman" w:hAnsi="Times New Roman" w:cs="Times New Roman"/>
          <w:b/>
          <w:lang w:val="lv-LV"/>
        </w:rPr>
        <w:t>"</w:t>
      </w:r>
      <w:r w:rsidRPr="00E13FA3">
        <w:rPr>
          <w:rFonts w:ascii="Times New Roman" w:hAnsi="Times New Roman" w:cs="Times New Roman"/>
          <w:b/>
          <w:lang w:val="lv-LV"/>
        </w:rPr>
        <w:t xml:space="preserve">Par </w:t>
      </w:r>
      <w:r w:rsidR="00BE27B3">
        <w:rPr>
          <w:rFonts w:ascii="Times New Roman" w:hAnsi="Times New Roman" w:cs="Times New Roman"/>
          <w:b/>
          <w:bCs/>
          <w:iCs/>
          <w:lang w:val="lv-LV"/>
        </w:rPr>
        <w:t>2018. gada 2. novembrī spēkā stājušos</w:t>
      </w:r>
      <w:r w:rsidRPr="00E13FA3">
        <w:rPr>
          <w:rFonts w:ascii="Times New Roman" w:hAnsi="Times New Roman" w:cs="Times New Roman"/>
          <w:b/>
          <w:bCs/>
          <w:iCs/>
          <w:lang w:val="lv-LV"/>
        </w:rPr>
        <w:t xml:space="preserve"> grozījumu Ministru kabineta noteikumos par zvērinātu tiesu izpildītāju amata atlīdzības taksēm ietekmes novērtējumu uz institūta darbību</w:t>
      </w:r>
      <w:r w:rsidR="00641BBE">
        <w:rPr>
          <w:rFonts w:ascii="Times New Roman" w:hAnsi="Times New Roman" w:cs="Times New Roman"/>
          <w:b/>
          <w:lang w:val="lv-LV"/>
        </w:rPr>
        <w:t>"</w:t>
      </w:r>
      <w:r w:rsidRPr="00E13FA3">
        <w:rPr>
          <w:rFonts w:ascii="Times New Roman" w:hAnsi="Times New Roman" w:cs="Times New Roman"/>
          <w:b/>
          <w:lang w:val="lv-LV"/>
        </w:rPr>
        <w:t xml:space="preserve"> kopsavilkums</w:t>
      </w:r>
    </w:p>
    <w:p w:rsidRPr="00E13FA3" w:rsidR="0026614C" w:rsidP="0026614C" w:rsidRDefault="0026614C" w14:paraId="0B2AB26E" w14:textId="7B169865">
      <w:pPr>
        <w:jc w:val="center"/>
        <w:rPr>
          <w:rFonts w:ascii="Times New Roman" w:hAnsi="Times New Roman" w:cs="Times New Roman"/>
          <w:lang w:val="lv-LV"/>
        </w:rPr>
      </w:pPr>
    </w:p>
    <w:p w:rsidRPr="00116D90" w:rsidR="000837A5" w:rsidP="00DF3B83" w:rsidRDefault="000837A5" w14:paraId="39B5347F" w14:textId="7B2B4679">
      <w:pPr>
        <w:ind w:firstLine="720"/>
        <w:jc w:val="both"/>
        <w:rPr>
          <w:rFonts w:ascii="Times New Roman" w:hAnsi="Times New Roman" w:cs="Times New Roman" w:eastAsiaTheme="minorHAnsi"/>
          <w:iCs/>
          <w:lang w:val="lv-LV"/>
        </w:rPr>
      </w:pPr>
      <w:r w:rsidRPr="00116D90">
        <w:rPr>
          <w:rFonts w:ascii="Times New Roman" w:hAnsi="Times New Roman" w:cs="Times New Roman"/>
          <w:lang w:val="lv-LV"/>
        </w:rPr>
        <w:t>Ar 2018. gada 12. aprīļa likumu "Grozījumi Tiesu izpildītāju likumā" veikti grozījumi</w:t>
      </w:r>
      <w:r w:rsidR="00116D90">
        <w:rPr>
          <w:rFonts w:ascii="Times New Roman" w:hAnsi="Times New Roman" w:cs="Times New Roman"/>
          <w:lang w:val="lv-LV"/>
        </w:rPr>
        <w:t>,</w:t>
      </w:r>
      <w:r w:rsidRPr="00116D90">
        <w:rPr>
          <w:rFonts w:ascii="Times New Roman" w:hAnsi="Times New Roman" w:cs="Times New Roman"/>
          <w:lang w:val="lv-LV"/>
        </w:rPr>
        <w:t xml:space="preserve"> likum</w:t>
      </w:r>
      <w:r w:rsidR="00116D90">
        <w:rPr>
          <w:rFonts w:ascii="Times New Roman" w:hAnsi="Times New Roman" w:cs="Times New Roman"/>
          <w:lang w:val="lv-LV"/>
        </w:rPr>
        <w:t>ā</w:t>
      </w:r>
      <w:r w:rsidR="00DA743D">
        <w:rPr>
          <w:rFonts w:ascii="Times New Roman" w:hAnsi="Times New Roman" w:cs="Times New Roman"/>
          <w:lang w:val="lv-LV"/>
        </w:rPr>
        <w:t>,</w:t>
      </w:r>
      <w:r w:rsidRPr="00116D90">
        <w:rPr>
          <w:rFonts w:ascii="Times New Roman" w:hAnsi="Times New Roman" w:cs="Times New Roman"/>
          <w:lang w:val="lv-LV"/>
        </w:rPr>
        <w:t xml:space="preserve"> nostiprinot pamatprincipus zvērinātu tiesu izpildītāju amata atlīdzības apmēru noteikšanai, </w:t>
      </w:r>
      <w:r w:rsidRPr="00015666">
        <w:rPr>
          <w:rFonts w:ascii="Times New Roman" w:hAnsi="Times New Roman" w:cs="Times New Roman"/>
          <w:lang w:val="lv-LV"/>
        </w:rPr>
        <w:t xml:space="preserve">dodot arī uzdevumu Ministru kabinetam līdz 2018. gada 1. novembrim pārskatīt </w:t>
      </w:r>
      <w:r w:rsidRPr="00015666">
        <w:rPr>
          <w:rFonts w:ascii="Times New Roman" w:hAnsi="Times New Roman" w:cs="Times New Roman"/>
          <w:iCs/>
          <w:lang w:val="lv-LV"/>
        </w:rPr>
        <w:t>Ministru kabineta 2012. gada 26. jūnija noteikumos Nr. 451 "Noteikumi par zvērinātu tiesu izpildītāju amata atlīdzības taksēm"</w:t>
      </w:r>
      <w:r w:rsidRPr="00DF3B83">
        <w:rPr>
          <w:rFonts w:ascii="Times New Roman" w:hAnsi="Times New Roman" w:cs="Times New Roman"/>
          <w:iCs/>
          <w:lang w:val="lv-LV"/>
        </w:rPr>
        <w:t xml:space="preserve"> </w:t>
      </w:r>
      <w:r w:rsidRPr="00015666">
        <w:rPr>
          <w:rFonts w:ascii="Times New Roman" w:hAnsi="Times New Roman" w:cs="Times New Roman"/>
          <w:bCs/>
          <w:iCs/>
          <w:lang w:val="lv-LV"/>
        </w:rPr>
        <w:t xml:space="preserve">(turpmāk –noteikumi Nr. 451) </w:t>
      </w:r>
      <w:r w:rsidRPr="00015666">
        <w:rPr>
          <w:rFonts w:ascii="Times New Roman" w:hAnsi="Times New Roman" w:cs="Times New Roman"/>
          <w:iCs/>
          <w:lang w:val="lv-LV"/>
        </w:rPr>
        <w:t>noteiktos</w:t>
      </w:r>
      <w:r w:rsidRPr="00DF3B83">
        <w:rPr>
          <w:rFonts w:ascii="Times New Roman" w:hAnsi="Times New Roman" w:cs="Times New Roman"/>
          <w:iCs/>
          <w:lang w:val="lv-LV"/>
        </w:rPr>
        <w:t xml:space="preserve"> </w:t>
      </w:r>
      <w:r w:rsidRPr="00015666">
        <w:rPr>
          <w:rFonts w:ascii="Times New Roman" w:hAnsi="Times New Roman" w:cs="Times New Roman"/>
          <w:iCs/>
          <w:lang w:val="lv-LV"/>
        </w:rPr>
        <w:t>zvērinātu tiesu izpildītāju amata atlīdzības takses apmērus.</w:t>
      </w:r>
      <w:r w:rsidRPr="00116D90">
        <w:rPr>
          <w:rFonts w:ascii="Times New Roman" w:hAnsi="Times New Roman" w:cs="Times New Roman"/>
          <w:iCs/>
          <w:lang w:val="lv-LV"/>
        </w:rPr>
        <w:t xml:space="preserve"> 2018. gada 2. novembrī </w:t>
      </w:r>
      <w:r w:rsidRPr="00116D90">
        <w:rPr>
          <w:rFonts w:ascii="Times New Roman" w:hAnsi="Times New Roman" w:cs="Times New Roman" w:eastAsiaTheme="minorHAnsi"/>
          <w:iCs/>
          <w:lang w:val="lv-LV"/>
        </w:rPr>
        <w:t>stājās spēkā grozījumi noteikumos Nr. 451, b</w:t>
      </w:r>
      <w:r w:rsidRPr="00116D90">
        <w:rPr>
          <w:rFonts w:ascii="Times New Roman" w:hAnsi="Times New Roman" w:cs="Times New Roman" w:eastAsiaTheme="minorHAnsi"/>
          <w:lang w:val="lv-LV"/>
        </w:rPr>
        <w:t>ūtiski samazinot amata atlīdzība tajās izpildu lietās, kurās piedzenamā summa ir salīdzinoši neliela, kā arī izpildu lietās, kurās parādnieks pēc izpildu lietas ievešanas nekavējoties sedz visas savas parādsaistības.</w:t>
      </w:r>
      <w:r w:rsidRPr="00116D90">
        <w:rPr>
          <w:rFonts w:ascii="Times New Roman" w:hAnsi="Times New Roman" w:cs="Times New Roman" w:eastAsiaTheme="minorHAnsi"/>
          <w:iCs/>
          <w:lang w:val="lv-LV"/>
        </w:rPr>
        <w:t xml:space="preserve"> </w:t>
      </w:r>
      <w:r w:rsidRPr="00116D90">
        <w:rPr>
          <w:rFonts w:ascii="Times New Roman" w:hAnsi="Times New Roman" w:cs="Times New Roman" w:eastAsiaTheme="minorHAnsi"/>
          <w:lang w:val="lv-LV"/>
        </w:rPr>
        <w:t xml:space="preserve">Saskaņā ar Izpildu lietu reģistra datiem </w:t>
      </w:r>
      <w:r w:rsidR="000D3043">
        <w:rPr>
          <w:rFonts w:ascii="Times New Roman" w:hAnsi="Times New Roman" w:cs="Times New Roman" w:eastAsiaTheme="minorHAnsi"/>
          <w:lang w:val="lv-LV"/>
        </w:rPr>
        <w:t xml:space="preserve">aptuveni </w:t>
      </w:r>
      <w:r w:rsidRPr="00116D90">
        <w:rPr>
          <w:rFonts w:ascii="Times New Roman" w:hAnsi="Times New Roman" w:cs="Times New Roman" w:eastAsiaTheme="minorHAnsi"/>
          <w:lang w:val="lv-LV"/>
        </w:rPr>
        <w:t>70</w:t>
      </w:r>
      <w:r w:rsidRPr="00DF3B83" w:rsidR="00DA743D">
        <w:rPr>
          <w:rFonts w:ascii="Times New Roman" w:hAnsi="Times New Roman" w:cs="Times New Roman" w:eastAsiaTheme="minorHAnsi"/>
          <w:lang w:val="lv-LV"/>
        </w:rPr>
        <w:t> </w:t>
      </w:r>
      <w:r w:rsidRPr="00116D90">
        <w:rPr>
          <w:rFonts w:ascii="Times New Roman" w:hAnsi="Times New Roman" w:cs="Times New Roman" w:eastAsiaTheme="minorHAnsi"/>
          <w:lang w:val="lv-LV"/>
        </w:rPr>
        <w:t xml:space="preserve">% </w:t>
      </w:r>
      <w:r w:rsidRPr="00116D90" w:rsidR="008F4E2A">
        <w:rPr>
          <w:rFonts w:ascii="Times New Roman" w:hAnsi="Times New Roman" w:cs="Times New Roman" w:eastAsiaTheme="minorHAnsi"/>
          <w:lang w:val="lv-LV"/>
        </w:rPr>
        <w:t xml:space="preserve">izpildu </w:t>
      </w:r>
      <w:r w:rsidRPr="00116D90">
        <w:rPr>
          <w:rFonts w:ascii="Times New Roman" w:hAnsi="Times New Roman" w:cs="Times New Roman" w:eastAsiaTheme="minorHAnsi"/>
          <w:lang w:val="lv-LV"/>
        </w:rPr>
        <w:t xml:space="preserve">lietas par parādu piedziņu ir lietas, kurās parāda summa nepārsniedza 500 EUR. Tādējādi veiktās izmaiņas zvērinātu tiesu izpildītāju amata atlīdzības taksēs rada atlīdzības apmēra samazinājumu absolūtā vairākumā izpildu lietu par parādu piedziņu. </w:t>
      </w:r>
    </w:p>
    <w:p w:rsidR="00452BB9" w:rsidP="00641BBE" w:rsidRDefault="00116D90" w14:paraId="1188E2A8" w14:textId="463B80B9">
      <w:pPr>
        <w:ind w:firstLine="720"/>
        <w:jc w:val="both"/>
        <w:rPr>
          <w:rFonts w:ascii="Times New Roman" w:hAnsi="Times New Roman" w:eastAsia="Times New Roman" w:cs="Times New Roman"/>
          <w:lang w:val="lv-LV" w:eastAsia="lv-LV"/>
        </w:rPr>
      </w:pPr>
      <w:bookmarkStart w:name="_Hlk20207447" w:id="0"/>
      <w:r>
        <w:rPr>
          <w:rFonts w:ascii="Times New Roman" w:hAnsi="Times New Roman" w:eastAsia="Times New Roman" w:cs="Times New Roman"/>
          <w:bCs/>
          <w:lang w:val="lv-LV"/>
        </w:rPr>
        <w:t xml:space="preserve">Informatīvais ziņojums sagatavots, izpildot </w:t>
      </w:r>
      <w:r w:rsidR="00015666">
        <w:rPr>
          <w:rFonts w:ascii="Times New Roman" w:hAnsi="Times New Roman" w:cs="Times New Roman"/>
          <w:shd w:val="clear" w:color="auto" w:fill="FFFFFF"/>
          <w:lang w:val="lv-LV"/>
        </w:rPr>
        <w:t>V</w:t>
      </w:r>
      <w:r w:rsidRPr="00116D90">
        <w:rPr>
          <w:rFonts w:ascii="Times New Roman" w:hAnsi="Times New Roman" w:cs="Times New Roman"/>
          <w:shd w:val="clear" w:color="auto" w:fill="FFFFFF"/>
          <w:lang w:val="lv-LV"/>
        </w:rPr>
        <w:t>aldības rīcības plān</w:t>
      </w:r>
      <w:r w:rsidR="00452BB9">
        <w:rPr>
          <w:rFonts w:ascii="Times New Roman" w:hAnsi="Times New Roman" w:cs="Times New Roman"/>
          <w:shd w:val="clear" w:color="auto" w:fill="FFFFFF"/>
          <w:lang w:val="lv-LV"/>
        </w:rPr>
        <w:t>ā</w:t>
      </w:r>
      <w:r w:rsidRPr="00116D90">
        <w:rPr>
          <w:rFonts w:ascii="Times New Roman" w:hAnsi="Times New Roman" w:cs="Times New Roman"/>
          <w:shd w:val="clear" w:color="auto" w:fill="FFFFFF"/>
          <w:lang w:val="lv-LV"/>
        </w:rPr>
        <w:t xml:space="preserve"> Deklarācijas par Artura Krišjāņa Kariņa vadītā Ministru kabineta iecerēto darbību īstenošana</w:t>
      </w:r>
      <w:r w:rsidR="00452BB9">
        <w:rPr>
          <w:rFonts w:ascii="Times New Roman" w:hAnsi="Times New Roman" w:cs="Times New Roman"/>
          <w:shd w:val="clear" w:color="auto" w:fill="FFFFFF"/>
          <w:lang w:val="lv-LV"/>
        </w:rPr>
        <w:t xml:space="preserve">i </w:t>
      </w:r>
      <w:r w:rsidRPr="00116D90" w:rsidR="00452BB9">
        <w:rPr>
          <w:rFonts w:ascii="Times New Roman" w:hAnsi="Times New Roman" w:eastAsia="Times New Roman" w:cs="Times New Roman"/>
          <w:bCs/>
          <w:lang w:val="lv-LV"/>
        </w:rPr>
        <w:t xml:space="preserve">Tieslietu ministrijai doto uzdevumu veikt </w:t>
      </w:r>
      <w:bookmarkStart w:name="_Hlk23766841" w:id="1"/>
      <w:r w:rsidRPr="00116D90" w:rsidR="00452BB9">
        <w:rPr>
          <w:rFonts w:ascii="Times New Roman" w:hAnsi="Times New Roman" w:eastAsia="Times New Roman" w:cs="Times New Roman"/>
          <w:lang w:val="lv-LV" w:eastAsia="lv-LV"/>
        </w:rPr>
        <w:t>grozījumiem noteikumos Nr. 451 ietekmes novērtējumu uz institūta darbību</w:t>
      </w:r>
      <w:bookmarkEnd w:id="1"/>
      <w:r w:rsidRPr="00116D90" w:rsidR="00452BB9">
        <w:rPr>
          <w:rFonts w:ascii="Times New Roman" w:hAnsi="Times New Roman" w:eastAsia="Times New Roman" w:cs="Times New Roman"/>
          <w:bCs/>
          <w:lang w:val="lv-LV"/>
        </w:rPr>
        <w:t xml:space="preserve">, </w:t>
      </w:r>
      <w:r w:rsidR="000D3043">
        <w:rPr>
          <w:rFonts w:ascii="Times New Roman" w:hAnsi="Times New Roman" w:eastAsia="Times New Roman" w:cs="Times New Roman"/>
          <w:bCs/>
          <w:lang w:val="lv-LV"/>
        </w:rPr>
        <w:t xml:space="preserve">kas ļautu lemt par </w:t>
      </w:r>
      <w:r w:rsidRPr="00116D90" w:rsidR="00452BB9">
        <w:rPr>
          <w:rFonts w:ascii="Times New Roman" w:hAnsi="Times New Roman" w:eastAsia="Times New Roman" w:cs="Times New Roman"/>
          <w:lang w:val="lv-LV" w:eastAsia="lv-LV"/>
        </w:rPr>
        <w:t>iespēju virzīt tādus zvērinātu tiesu izpildītāju darbību regulējošo normatīvo aktu grozījumus, kas tieši vai netieši skar atlīdzības par paveikto darbu saņemšanu.</w:t>
      </w:r>
      <w:r w:rsidR="00452BB9">
        <w:rPr>
          <w:rFonts w:ascii="Times New Roman" w:hAnsi="Times New Roman" w:eastAsia="Times New Roman" w:cs="Times New Roman"/>
          <w:lang w:val="lv-LV" w:eastAsia="lv-LV"/>
        </w:rPr>
        <w:t xml:space="preserve"> </w:t>
      </w:r>
    </w:p>
    <w:p w:rsidRPr="00CA3005" w:rsidR="000837A5" w:rsidP="00DA743D" w:rsidRDefault="00022C25" w14:paraId="4451931E" w14:textId="3F56A49D">
      <w:pPr>
        <w:ind w:firstLine="720"/>
        <w:jc w:val="both"/>
        <w:rPr>
          <w:rFonts w:ascii="Times New Roman" w:hAnsi="Times New Roman" w:cs="Times New Roman"/>
          <w:lang w:val="lv-LV"/>
        </w:rPr>
      </w:pPr>
      <w:r>
        <w:rPr>
          <w:rFonts w:ascii="Times New Roman" w:hAnsi="Times New Roman" w:eastAsia="Times New Roman" w:cs="Times New Roman"/>
          <w:lang w:val="lv-LV" w:eastAsia="lv-LV"/>
        </w:rPr>
        <w:t xml:space="preserve">Informatīvā ziņojuma ietvaros sniegts izklāsts par spriedumu izpildes izdevumu segšanas kārtību, kā arī analizēts spēkā esošais tiesiskais regulējumu, kas ietekmē </w:t>
      </w:r>
      <w:r w:rsidRPr="000D3043" w:rsidR="000D3043">
        <w:rPr>
          <w:rFonts w:ascii="Times New Roman" w:hAnsi="Times New Roman" w:cs="Times New Roman"/>
          <w:lang w:val="lv-LV"/>
        </w:rPr>
        <w:t xml:space="preserve">Satversmes tiesas spriedumā lietā Nr. 2012-22-0103 minēto šķērssubsīdiju sistēmas saglabāšanu. </w:t>
      </w:r>
      <w:bookmarkEnd w:id="0"/>
    </w:p>
    <w:p w:rsidRPr="00CA3005" w:rsidR="00040822" w:rsidP="00015666" w:rsidRDefault="000D3043" w14:paraId="136CCB6D" w14:textId="77777777">
      <w:pPr>
        <w:ind w:firstLine="720"/>
        <w:jc w:val="both"/>
        <w:rPr>
          <w:rFonts w:ascii="Times New Roman" w:hAnsi="Times New Roman" w:cs="Times New Roman" w:eastAsiaTheme="minorHAnsi"/>
          <w:iCs/>
          <w:lang w:val="lv-LV"/>
        </w:rPr>
      </w:pPr>
      <w:r w:rsidRPr="00CA3005">
        <w:rPr>
          <w:rFonts w:ascii="Times New Roman" w:hAnsi="Times New Roman" w:cs="Times New Roman"/>
          <w:lang w:val="lv-LV"/>
        </w:rPr>
        <w:t xml:space="preserve">Informatīvā ziņojuma ietvaros </w:t>
      </w:r>
      <w:r w:rsidRPr="00CA3005" w:rsidR="0026614C">
        <w:rPr>
          <w:rFonts w:ascii="Times New Roman" w:hAnsi="Times New Roman" w:cs="Times New Roman" w:eastAsiaTheme="minorHAnsi"/>
          <w:lang w:val="lv-LV"/>
        </w:rPr>
        <w:t xml:space="preserve">analizēti dati </w:t>
      </w:r>
      <w:r w:rsidRPr="00CA3005">
        <w:rPr>
          <w:rFonts w:ascii="Times New Roman" w:hAnsi="Times New Roman" w:cs="Times New Roman" w:eastAsiaTheme="minorHAnsi"/>
          <w:lang w:val="lv-LV"/>
        </w:rPr>
        <w:t xml:space="preserve">par </w:t>
      </w:r>
      <w:r w:rsidRPr="00CA3005" w:rsidR="0026614C">
        <w:rPr>
          <w:rFonts w:ascii="Times New Roman" w:hAnsi="Times New Roman" w:cs="Times New Roman" w:eastAsiaTheme="minorHAnsi"/>
          <w:lang w:val="lv-LV"/>
        </w:rPr>
        <w:t>septiņām dažādās Latvijas vietās izvietotām zvērinātu tiesu izpildītāju amata vietām (iecirkņiem)</w:t>
      </w:r>
      <w:r w:rsidRPr="00CA3005">
        <w:rPr>
          <w:rFonts w:ascii="Times New Roman" w:hAnsi="Times New Roman" w:cs="Times New Roman" w:eastAsiaTheme="minorHAnsi"/>
          <w:lang w:val="lv-LV"/>
        </w:rPr>
        <w:t> </w:t>
      </w:r>
      <w:r w:rsidRPr="00CA3005" w:rsidR="0026614C">
        <w:rPr>
          <w:rFonts w:ascii="Times New Roman" w:hAnsi="Times New Roman" w:cs="Times New Roman" w:eastAsiaTheme="minorHAnsi"/>
          <w:lang w:val="lv-LV"/>
        </w:rPr>
        <w:t>– Ogr</w:t>
      </w:r>
      <w:r w:rsidRPr="00CA3005">
        <w:rPr>
          <w:rFonts w:ascii="Times New Roman" w:hAnsi="Times New Roman" w:cs="Times New Roman" w:eastAsiaTheme="minorHAnsi"/>
          <w:lang w:val="lv-LV"/>
        </w:rPr>
        <w:t>ē</w:t>
      </w:r>
      <w:r w:rsidRPr="00CA3005" w:rsidR="0026614C">
        <w:rPr>
          <w:rFonts w:ascii="Times New Roman" w:hAnsi="Times New Roman" w:cs="Times New Roman" w:eastAsiaTheme="minorHAnsi"/>
          <w:lang w:val="lv-LV"/>
        </w:rPr>
        <w:t>, Ventspil</w:t>
      </w:r>
      <w:r w:rsidRPr="00CA3005">
        <w:rPr>
          <w:rFonts w:ascii="Times New Roman" w:hAnsi="Times New Roman" w:cs="Times New Roman" w:eastAsiaTheme="minorHAnsi"/>
          <w:lang w:val="lv-LV"/>
        </w:rPr>
        <w:t>ī</w:t>
      </w:r>
      <w:r w:rsidRPr="00CA3005" w:rsidR="0026614C">
        <w:rPr>
          <w:rFonts w:ascii="Times New Roman" w:hAnsi="Times New Roman" w:cs="Times New Roman" w:eastAsiaTheme="minorHAnsi"/>
          <w:lang w:val="lv-LV"/>
        </w:rPr>
        <w:t>, Valk</w:t>
      </w:r>
      <w:r w:rsidRPr="00CA3005">
        <w:rPr>
          <w:rFonts w:ascii="Times New Roman" w:hAnsi="Times New Roman" w:cs="Times New Roman" w:eastAsiaTheme="minorHAnsi"/>
          <w:lang w:val="lv-LV"/>
        </w:rPr>
        <w:t>ā</w:t>
      </w:r>
      <w:r w:rsidRPr="00CA3005" w:rsidR="0026614C">
        <w:rPr>
          <w:rFonts w:ascii="Times New Roman" w:hAnsi="Times New Roman" w:cs="Times New Roman" w:eastAsiaTheme="minorHAnsi"/>
          <w:lang w:val="lv-LV"/>
        </w:rPr>
        <w:t>, Gulben</w:t>
      </w:r>
      <w:r w:rsidRPr="00CA3005">
        <w:rPr>
          <w:rFonts w:ascii="Times New Roman" w:hAnsi="Times New Roman" w:cs="Times New Roman" w:eastAsiaTheme="minorHAnsi"/>
          <w:lang w:val="lv-LV"/>
        </w:rPr>
        <w:t>ē</w:t>
      </w:r>
      <w:r w:rsidRPr="00CA3005" w:rsidR="0026614C">
        <w:rPr>
          <w:rFonts w:ascii="Times New Roman" w:hAnsi="Times New Roman" w:cs="Times New Roman" w:eastAsiaTheme="minorHAnsi"/>
          <w:lang w:val="lv-LV"/>
        </w:rPr>
        <w:t>, Rēzekn</w:t>
      </w:r>
      <w:r w:rsidRPr="00CA3005">
        <w:rPr>
          <w:rFonts w:ascii="Times New Roman" w:hAnsi="Times New Roman" w:cs="Times New Roman" w:eastAsiaTheme="minorHAnsi"/>
          <w:lang w:val="lv-LV"/>
        </w:rPr>
        <w:t>ē</w:t>
      </w:r>
      <w:r w:rsidRPr="00CA3005" w:rsidR="0026614C">
        <w:rPr>
          <w:rFonts w:ascii="Times New Roman" w:hAnsi="Times New Roman" w:cs="Times New Roman" w:eastAsiaTheme="minorHAnsi"/>
          <w:lang w:val="lv-LV"/>
        </w:rPr>
        <w:t xml:space="preserve"> un divā</w:t>
      </w:r>
      <w:r w:rsidRPr="00CA3005">
        <w:rPr>
          <w:rFonts w:ascii="Times New Roman" w:hAnsi="Times New Roman" w:cs="Times New Roman" w:eastAsiaTheme="minorHAnsi"/>
          <w:lang w:val="lv-LV"/>
        </w:rPr>
        <w:t>m</w:t>
      </w:r>
      <w:r w:rsidRPr="00CA3005" w:rsidR="0026614C">
        <w:rPr>
          <w:rFonts w:ascii="Times New Roman" w:hAnsi="Times New Roman" w:cs="Times New Roman" w:eastAsiaTheme="minorHAnsi"/>
          <w:lang w:val="lv-LV"/>
        </w:rPr>
        <w:t xml:space="preserve"> Rīgas amata vietām</w:t>
      </w:r>
      <w:r w:rsidRPr="00CA3005">
        <w:rPr>
          <w:rFonts w:ascii="Times New Roman" w:hAnsi="Times New Roman" w:cs="Times New Roman" w:eastAsiaTheme="minorHAnsi"/>
          <w:lang w:val="lv-LV"/>
        </w:rPr>
        <w:t xml:space="preserve">. </w:t>
      </w:r>
      <w:r w:rsidRPr="00CA3005" w:rsidR="0026614C">
        <w:rPr>
          <w:rFonts w:ascii="Times New Roman" w:hAnsi="Times New Roman" w:cs="Times New Roman" w:eastAsiaTheme="minorHAnsi"/>
          <w:lang w:val="lv-LV"/>
        </w:rPr>
        <w:t>Analizēta šāda informācija:</w:t>
      </w:r>
    </w:p>
    <w:p w:rsidRPr="00CA3005" w:rsidR="00040822" w:rsidP="00015666" w:rsidRDefault="00040822" w14:paraId="6F4FC719" w14:textId="73C62148">
      <w:pPr>
        <w:ind w:firstLine="720"/>
        <w:jc w:val="both"/>
        <w:rPr>
          <w:rFonts w:ascii="Times New Roman" w:hAnsi="Times New Roman" w:cs="Times New Roman" w:eastAsiaTheme="minorHAnsi"/>
          <w:iCs/>
          <w:lang w:val="lv-LV"/>
        </w:rPr>
      </w:pPr>
      <w:r w:rsidRPr="00CA3005">
        <w:rPr>
          <w:rFonts w:ascii="Times New Roman" w:hAnsi="Times New Roman" w:cs="Times New Roman" w:eastAsiaTheme="minorHAnsi"/>
          <w:iCs/>
          <w:lang w:val="lv-LV"/>
        </w:rPr>
        <w:t>1)</w:t>
      </w:r>
      <w:r w:rsidR="00DA743D">
        <w:rPr>
          <w:rFonts w:ascii="Times New Roman" w:hAnsi="Times New Roman" w:cs="Times New Roman" w:eastAsiaTheme="minorHAnsi"/>
          <w:iCs/>
          <w:lang w:val="lv-LV"/>
        </w:rPr>
        <w:t> </w:t>
      </w:r>
      <w:r w:rsidRPr="00CA3005" w:rsidR="0026614C">
        <w:rPr>
          <w:rFonts w:ascii="Times New Roman" w:hAnsi="Times New Roman" w:cs="Times New Roman" w:eastAsiaTheme="minorHAnsi"/>
          <w:lang w:val="lv-LV"/>
        </w:rPr>
        <w:t>dažādos aspektos apskatītas 2018.</w:t>
      </w:r>
      <w:r w:rsidRPr="00CA3005">
        <w:rPr>
          <w:rFonts w:ascii="Times New Roman" w:hAnsi="Times New Roman" w:cs="Times New Roman" w:eastAsiaTheme="minorHAnsi"/>
          <w:lang w:val="lv-LV"/>
        </w:rPr>
        <w:t> </w:t>
      </w:r>
      <w:r w:rsidRPr="00CA3005" w:rsidR="0026614C">
        <w:rPr>
          <w:rFonts w:ascii="Times New Roman" w:hAnsi="Times New Roman" w:cs="Times New Roman" w:eastAsiaTheme="minorHAnsi"/>
          <w:lang w:val="lv-LV"/>
        </w:rPr>
        <w:t xml:space="preserve">gada novembrī </w:t>
      </w:r>
      <w:r w:rsidRPr="00CA3005">
        <w:rPr>
          <w:rFonts w:ascii="Times New Roman" w:hAnsi="Times New Roman" w:cs="Times New Roman" w:eastAsiaTheme="minorHAnsi"/>
          <w:lang w:val="lv-LV"/>
        </w:rPr>
        <w:t xml:space="preserve">(mēnesis, kad </w:t>
      </w:r>
      <w:r w:rsidRPr="00CA3005">
        <w:rPr>
          <w:rFonts w:ascii="Times New Roman" w:hAnsi="Times New Roman" w:cs="Times New Roman" w:eastAsiaTheme="minorHAnsi"/>
          <w:iCs/>
          <w:lang w:val="lv-LV"/>
        </w:rPr>
        <w:t xml:space="preserve">stājās spēkā grozījumi noteikumos Nr. 451) </w:t>
      </w:r>
      <w:r w:rsidRPr="00CA3005" w:rsidR="0026614C">
        <w:rPr>
          <w:rFonts w:ascii="Times New Roman" w:hAnsi="Times New Roman" w:cs="Times New Roman" w:eastAsiaTheme="minorHAnsi"/>
          <w:lang w:val="lv-LV"/>
        </w:rPr>
        <w:t>katrā iecirknī reģistrētās izpildu lietas, to struktūra un izpildes rezultāti;</w:t>
      </w:r>
    </w:p>
    <w:p w:rsidRPr="00CA3005" w:rsidR="00040822" w:rsidRDefault="00040822" w14:paraId="2E4E7FA1" w14:textId="176A5BAD">
      <w:pPr>
        <w:ind w:firstLine="720"/>
        <w:jc w:val="both"/>
        <w:rPr>
          <w:rFonts w:ascii="Times New Roman" w:hAnsi="Times New Roman" w:cs="Times New Roman" w:eastAsiaTheme="minorHAnsi"/>
          <w:iCs/>
          <w:lang w:val="lv-LV"/>
        </w:rPr>
      </w:pPr>
      <w:r w:rsidRPr="00CA3005">
        <w:rPr>
          <w:rFonts w:ascii="Times New Roman" w:hAnsi="Times New Roman" w:cs="Times New Roman" w:eastAsiaTheme="minorHAnsi"/>
          <w:iCs/>
          <w:lang w:val="lv-LV"/>
        </w:rPr>
        <w:t>2) </w:t>
      </w:r>
      <w:r w:rsidRPr="00CA3005" w:rsidR="0026614C">
        <w:rPr>
          <w:rFonts w:ascii="Times New Roman" w:hAnsi="Times New Roman" w:cs="Times New Roman" w:eastAsiaTheme="minorHAnsi"/>
          <w:lang w:val="lv-LV"/>
        </w:rPr>
        <w:t xml:space="preserve">salīdzināti sprieduma izpildes izdevumi, kas šajās lietās aprēķināti, un sprieduma izpildes izdevumi, kas šajās izpildu lietās </w:t>
      </w:r>
      <w:r w:rsidRPr="00CA3005">
        <w:rPr>
          <w:rFonts w:ascii="Times New Roman" w:hAnsi="Times New Roman" w:cs="Times New Roman" w:eastAsiaTheme="minorHAnsi"/>
          <w:lang w:val="lv-LV"/>
        </w:rPr>
        <w:t>laika posmā no lietas reģistrēšanas dienas līdz datu apkopošanai 2019. gada septembrī</w:t>
      </w:r>
      <w:r w:rsidR="00BD1AD2">
        <w:rPr>
          <w:rFonts w:ascii="Times New Roman" w:hAnsi="Times New Roman" w:cs="Times New Roman" w:eastAsiaTheme="minorHAnsi"/>
          <w:lang w:val="lv-LV"/>
        </w:rPr>
        <w:t>,</w:t>
      </w:r>
      <w:r w:rsidRPr="00CA3005">
        <w:rPr>
          <w:rFonts w:ascii="Times New Roman" w:hAnsi="Times New Roman" w:cs="Times New Roman" w:eastAsiaTheme="minorHAnsi"/>
          <w:lang w:val="lv-LV"/>
        </w:rPr>
        <w:t xml:space="preserve"> </w:t>
      </w:r>
      <w:r w:rsidRPr="00CA3005" w:rsidR="0026614C">
        <w:rPr>
          <w:rFonts w:ascii="Times New Roman" w:hAnsi="Times New Roman" w:cs="Times New Roman" w:eastAsiaTheme="minorHAnsi"/>
          <w:lang w:val="lv-LV"/>
        </w:rPr>
        <w:t xml:space="preserve">faktiski </w:t>
      </w:r>
      <w:r w:rsidRPr="00CA3005">
        <w:rPr>
          <w:rFonts w:ascii="Times New Roman" w:hAnsi="Times New Roman" w:cs="Times New Roman" w:eastAsiaTheme="minorHAnsi"/>
          <w:lang w:val="lv-LV"/>
        </w:rPr>
        <w:t>atgūti</w:t>
      </w:r>
      <w:r w:rsidRPr="00CA3005" w:rsidR="0026614C">
        <w:rPr>
          <w:rFonts w:ascii="Times New Roman" w:hAnsi="Times New Roman" w:cs="Times New Roman" w:eastAsiaTheme="minorHAnsi"/>
          <w:lang w:val="lv-LV"/>
        </w:rPr>
        <w:t>;</w:t>
      </w:r>
    </w:p>
    <w:p w:rsidRPr="00CA3005" w:rsidR="00040822" w:rsidRDefault="00040822" w14:paraId="29B87044" w14:textId="77777777">
      <w:pPr>
        <w:ind w:firstLine="720"/>
        <w:jc w:val="both"/>
        <w:rPr>
          <w:rFonts w:ascii="Times New Roman" w:hAnsi="Times New Roman" w:cs="Times New Roman" w:eastAsiaTheme="minorHAnsi"/>
          <w:iCs/>
          <w:lang w:val="lv-LV"/>
        </w:rPr>
      </w:pPr>
      <w:r w:rsidRPr="00CA3005">
        <w:rPr>
          <w:rFonts w:ascii="Times New Roman" w:hAnsi="Times New Roman" w:cs="Times New Roman" w:eastAsiaTheme="minorHAnsi"/>
          <w:iCs/>
          <w:lang w:val="lv-LV"/>
        </w:rPr>
        <w:t>3) </w:t>
      </w:r>
      <w:r w:rsidRPr="00CA3005" w:rsidR="0026614C">
        <w:rPr>
          <w:rFonts w:ascii="Times New Roman" w:hAnsi="Times New Roman" w:cs="Times New Roman" w:eastAsiaTheme="minorHAnsi"/>
          <w:lang w:val="lv-LV"/>
        </w:rPr>
        <w:t>apskatīti 2018.</w:t>
      </w:r>
      <w:r w:rsidRPr="00CA3005">
        <w:rPr>
          <w:rFonts w:ascii="Times New Roman" w:hAnsi="Times New Roman" w:cs="Times New Roman" w:eastAsiaTheme="minorHAnsi"/>
          <w:lang w:val="lv-LV"/>
        </w:rPr>
        <w:t> </w:t>
      </w:r>
      <w:r w:rsidRPr="00CA3005" w:rsidR="0026614C">
        <w:rPr>
          <w:rFonts w:ascii="Times New Roman" w:hAnsi="Times New Roman" w:cs="Times New Roman" w:eastAsiaTheme="minorHAnsi"/>
          <w:lang w:val="lv-LV"/>
        </w:rPr>
        <w:t>gada novembra zvērinātu tiesu izpildītāju prakses uzturēšanas izdevumi un to apmērs saistībā ar ieņēmumiem, kas gūti šajā mēnesī reģistrētajās izpildu lietās;</w:t>
      </w:r>
    </w:p>
    <w:p w:rsidR="0026614C" w:rsidP="00641BBE" w:rsidRDefault="00040822" w14:paraId="24361610" w14:textId="23CB9E58">
      <w:pPr>
        <w:ind w:firstLine="720"/>
        <w:jc w:val="both"/>
        <w:rPr>
          <w:rFonts w:ascii="Times New Roman" w:hAnsi="Times New Roman" w:cs="Times New Roman" w:eastAsiaTheme="minorHAnsi"/>
          <w:lang w:val="lv-LV"/>
        </w:rPr>
      </w:pPr>
      <w:r w:rsidRPr="00CA3005">
        <w:rPr>
          <w:rFonts w:ascii="Times New Roman" w:hAnsi="Times New Roman" w:cs="Times New Roman" w:eastAsiaTheme="minorHAnsi"/>
          <w:iCs/>
          <w:lang w:val="lv-LV"/>
        </w:rPr>
        <w:t>4) </w:t>
      </w:r>
      <w:r w:rsidRPr="00CA3005" w:rsidR="0026614C">
        <w:rPr>
          <w:rFonts w:ascii="Times New Roman" w:hAnsi="Times New Roman" w:cs="Times New Roman" w:eastAsiaTheme="minorHAnsi"/>
          <w:lang w:val="lv-LV"/>
        </w:rPr>
        <w:t>salīdzināta fiksētā amata atlīdzības takse, kas būtu piemērojama 2018.</w:t>
      </w:r>
      <w:r w:rsidRPr="00CA3005">
        <w:rPr>
          <w:rFonts w:ascii="Times New Roman" w:hAnsi="Times New Roman" w:cs="Times New Roman" w:eastAsiaTheme="minorHAnsi"/>
          <w:lang w:val="lv-LV"/>
        </w:rPr>
        <w:t> </w:t>
      </w:r>
      <w:r w:rsidRPr="00CA3005" w:rsidR="0026614C">
        <w:rPr>
          <w:rFonts w:ascii="Times New Roman" w:hAnsi="Times New Roman" w:cs="Times New Roman" w:eastAsiaTheme="minorHAnsi"/>
          <w:lang w:val="lv-LV"/>
        </w:rPr>
        <w:t>gada novembrī reģistrētajās izpildu lietās, ja nebūtu veikti 2018.</w:t>
      </w:r>
      <w:r w:rsidRPr="00CA3005">
        <w:rPr>
          <w:rFonts w:ascii="Times New Roman" w:hAnsi="Times New Roman" w:cs="Times New Roman" w:eastAsiaTheme="minorHAnsi"/>
          <w:lang w:val="lv-LV"/>
        </w:rPr>
        <w:t> </w:t>
      </w:r>
      <w:r w:rsidRPr="00CA3005" w:rsidR="0026614C">
        <w:rPr>
          <w:rFonts w:ascii="Times New Roman" w:hAnsi="Times New Roman" w:cs="Times New Roman" w:eastAsiaTheme="minorHAnsi"/>
          <w:lang w:val="lv-LV"/>
        </w:rPr>
        <w:t>gada 30.</w:t>
      </w:r>
      <w:r w:rsidRPr="00CA3005">
        <w:rPr>
          <w:rFonts w:ascii="Times New Roman" w:hAnsi="Times New Roman" w:cs="Times New Roman" w:eastAsiaTheme="minorHAnsi"/>
          <w:lang w:val="lv-LV"/>
        </w:rPr>
        <w:t> </w:t>
      </w:r>
      <w:r w:rsidRPr="00CA3005" w:rsidR="0026614C">
        <w:rPr>
          <w:rFonts w:ascii="Times New Roman" w:hAnsi="Times New Roman" w:cs="Times New Roman" w:eastAsiaTheme="minorHAnsi"/>
          <w:lang w:val="lv-LV"/>
        </w:rPr>
        <w:t>oktobra grozījumi</w:t>
      </w:r>
      <w:r w:rsidR="00BD1AD2">
        <w:rPr>
          <w:rFonts w:ascii="Times New Roman" w:hAnsi="Times New Roman" w:cs="Times New Roman" w:eastAsiaTheme="minorHAnsi"/>
          <w:lang w:val="lv-LV"/>
        </w:rPr>
        <w:t xml:space="preserve"> noteikumos Nr.</w:t>
      </w:r>
      <w:r w:rsidR="00DA743D">
        <w:rPr>
          <w:rFonts w:ascii="Times New Roman" w:hAnsi="Times New Roman" w:cs="Times New Roman" w:eastAsiaTheme="minorHAnsi"/>
          <w:lang w:val="lv-LV"/>
        </w:rPr>
        <w:t> </w:t>
      </w:r>
      <w:r w:rsidR="00BD1AD2">
        <w:rPr>
          <w:rFonts w:ascii="Times New Roman" w:hAnsi="Times New Roman" w:cs="Times New Roman" w:eastAsiaTheme="minorHAnsi"/>
          <w:lang w:val="lv-LV"/>
        </w:rPr>
        <w:t>451</w:t>
      </w:r>
      <w:r w:rsidRPr="00CA3005" w:rsidR="0026614C">
        <w:rPr>
          <w:rFonts w:ascii="Times New Roman" w:hAnsi="Times New Roman" w:cs="Times New Roman" w:eastAsiaTheme="minorHAnsi"/>
          <w:lang w:val="lv-LV"/>
        </w:rPr>
        <w:t>, un piemērojamā fiksētā amata atlīdzības takse pēc minētajiem grozījumiem.</w:t>
      </w:r>
    </w:p>
    <w:p w:rsidRPr="00CA3005" w:rsidR="00015666" w:rsidP="00015666" w:rsidRDefault="00015666" w14:paraId="55865C8D" w14:textId="77777777">
      <w:pPr>
        <w:ind w:firstLine="720"/>
        <w:jc w:val="both"/>
        <w:rPr>
          <w:rFonts w:ascii="Times New Roman" w:hAnsi="Times New Roman" w:cs="Times New Roman" w:eastAsiaTheme="minorHAnsi"/>
          <w:iCs/>
          <w:lang w:val="lv-LV"/>
        </w:rPr>
      </w:pPr>
    </w:p>
    <w:p w:rsidRPr="00CA3005" w:rsidR="00040822" w:rsidP="00DF3B83" w:rsidRDefault="00040822" w14:paraId="5F9F44B8" w14:textId="77777777">
      <w:pPr>
        <w:ind w:firstLine="720"/>
        <w:jc w:val="both"/>
        <w:rPr>
          <w:rFonts w:ascii="Times New Roman" w:hAnsi="Times New Roman" w:cs="Times New Roman" w:eastAsiaTheme="minorHAnsi"/>
          <w:iCs/>
          <w:lang w:val="lv-LV"/>
        </w:rPr>
      </w:pPr>
      <w:r w:rsidRPr="00CA3005">
        <w:rPr>
          <w:rFonts w:ascii="Times New Roman" w:hAnsi="Times New Roman" w:cs="Times New Roman" w:eastAsiaTheme="minorHAnsi"/>
          <w:iCs/>
          <w:lang w:val="lv-LV"/>
        </w:rPr>
        <w:t>Būtiskākie izpētes ietvaros veiktie secinājumi:</w:t>
      </w:r>
    </w:p>
    <w:p w:rsidRPr="00CA3005" w:rsidR="00CA3005" w:rsidP="00DF3B83" w:rsidRDefault="0026614C" w14:paraId="70B279DF" w14:textId="429FF486">
      <w:pPr>
        <w:ind w:firstLine="720"/>
        <w:jc w:val="both"/>
        <w:rPr>
          <w:rFonts w:ascii="Times New Roman" w:hAnsi="Times New Roman" w:cs="Times New Roman" w:eastAsiaTheme="minorHAnsi"/>
          <w:lang w:val="lv-LV"/>
        </w:rPr>
      </w:pPr>
      <w:r w:rsidRPr="00CA3005">
        <w:rPr>
          <w:rFonts w:ascii="Times New Roman" w:hAnsi="Times New Roman" w:cs="Times New Roman" w:eastAsiaTheme="minorHAnsi"/>
          <w:lang w:val="lv-LV"/>
        </w:rPr>
        <w:t>1)</w:t>
      </w:r>
      <w:r w:rsidR="00DA743D">
        <w:rPr>
          <w:rFonts w:ascii="Times New Roman" w:hAnsi="Times New Roman" w:cs="Times New Roman" w:eastAsiaTheme="minorHAnsi"/>
          <w:lang w:val="lv-LV"/>
        </w:rPr>
        <w:t> </w:t>
      </w:r>
      <w:r w:rsidRPr="00CA3005" w:rsidR="00CA3005">
        <w:rPr>
          <w:rFonts w:ascii="Times New Roman" w:hAnsi="Times New Roman" w:eastAsia="Times New Roman" w:cs="Times New Roman"/>
          <w:lang w:val="lv-LV"/>
        </w:rPr>
        <w:t xml:space="preserve">Vērtējot zvērinātu tiesu izpildītāju amata atlīdzības apmēru Latvijā, jāņem vērā apstāklis, ka </w:t>
      </w:r>
      <w:r w:rsidRPr="00CA3005" w:rsidR="00CA3005">
        <w:rPr>
          <w:rFonts w:ascii="Times New Roman" w:hAnsi="Times New Roman" w:eastAsia="Calibri" w:cs="Times New Roman"/>
          <w:bCs/>
          <w:lang w:val="lv-LV"/>
        </w:rPr>
        <w:t xml:space="preserve">saskaņā ar šobrīd noteikto vispārējo sprieduma izpildes izdevumu maksāšanas kārtību izpildes procesā, sprieduma izpildes izdevumu segšana, tai skaitā zvērināta tiesu izpildītāja amata atlīdzības nomaksa gulstas uz izpildes lietas dalībniekiem (piedzinēju un parādnieku). </w:t>
      </w:r>
      <w:r w:rsidRPr="00CA3005" w:rsidR="00CA3005">
        <w:rPr>
          <w:rFonts w:ascii="Times New Roman" w:hAnsi="Times New Roman" w:eastAsia="Calibri" w:cs="Times New Roman"/>
          <w:lang w:val="lv-LV"/>
        </w:rPr>
        <w:t>Tai pat laikā atbilstoši Civilprocesa likuma 567. panta otrajai daļai virknē izpildu lietu kategoriju piedzinēji ir atbrīvoti no spriedumu izpildes izdevumu samaksas. Tādējādi, ja piedziņu nav iespējams izdarīt</w:t>
      </w:r>
      <w:r w:rsidR="00BD1AD2">
        <w:rPr>
          <w:rFonts w:ascii="Times New Roman" w:hAnsi="Times New Roman" w:eastAsia="Calibri" w:cs="Times New Roman"/>
          <w:lang w:val="lv-LV"/>
        </w:rPr>
        <w:t xml:space="preserve">, </w:t>
      </w:r>
      <w:r w:rsidRPr="00CA3005" w:rsidR="00CA3005">
        <w:rPr>
          <w:rFonts w:ascii="Times New Roman" w:hAnsi="Times New Roman" w:eastAsia="Calibri" w:cs="Times New Roman"/>
          <w:lang w:val="lv-LV"/>
        </w:rPr>
        <w:t xml:space="preserve">zvērināts tiesu izpildītājs atgriež izpildu dokumentu piedzinējam, nesaņemot atlīdzību par veiktajām amata darbībām. </w:t>
      </w:r>
    </w:p>
    <w:p w:rsidR="0026614C" w:rsidP="00641BBE" w:rsidRDefault="00CA3005" w14:paraId="032A13E3" w14:textId="7C390BC1">
      <w:pPr>
        <w:ind w:firstLine="720"/>
        <w:jc w:val="both"/>
        <w:rPr>
          <w:rFonts w:ascii="Times New Roman" w:hAnsi="Times New Roman" w:cs="Times New Roman" w:eastAsiaTheme="minorHAnsi"/>
          <w:lang w:val="lv-LV"/>
        </w:rPr>
      </w:pPr>
      <w:r w:rsidRPr="00CA3005">
        <w:rPr>
          <w:rFonts w:ascii="Times New Roman" w:hAnsi="Times New Roman" w:cs="Times New Roman" w:eastAsiaTheme="minorHAnsi"/>
          <w:lang w:val="lv-LV"/>
        </w:rPr>
        <w:lastRenderedPageBreak/>
        <w:t>2) </w:t>
      </w:r>
      <w:r w:rsidRPr="00CA3005" w:rsidR="0026614C">
        <w:rPr>
          <w:rFonts w:ascii="Times New Roman" w:hAnsi="Times New Roman" w:cs="Times New Roman" w:eastAsiaTheme="minorHAnsi"/>
          <w:lang w:val="lv-LV"/>
        </w:rPr>
        <w:t xml:space="preserve">Šobrīd </w:t>
      </w:r>
      <w:r w:rsidRPr="00CA3005" w:rsidR="00040822">
        <w:rPr>
          <w:rFonts w:ascii="Times New Roman" w:hAnsi="Times New Roman" w:cs="Times New Roman"/>
          <w:lang w:val="lv-LV"/>
        </w:rPr>
        <w:t xml:space="preserve">Satversmes tiesas spriedumā lietā Nr. 2012-22-0103 minētais šķērssubsidēšanas </w:t>
      </w:r>
      <w:r w:rsidRPr="00CA3005" w:rsidR="0026614C">
        <w:rPr>
          <w:rFonts w:ascii="Times New Roman" w:hAnsi="Times New Roman" w:cs="Times New Roman" w:eastAsiaTheme="minorHAnsi"/>
          <w:lang w:val="lv-LV"/>
        </w:rPr>
        <w:t xml:space="preserve">slogs pamatā gulstas uz </w:t>
      </w:r>
      <w:r w:rsidRPr="00CA3005" w:rsidR="00040822">
        <w:rPr>
          <w:rFonts w:ascii="Times New Roman" w:hAnsi="Times New Roman" w:cs="Times New Roman" w:eastAsiaTheme="minorHAnsi"/>
          <w:lang w:val="lv-LV"/>
        </w:rPr>
        <w:t xml:space="preserve">piedziņas </w:t>
      </w:r>
      <w:r w:rsidRPr="00CA3005" w:rsidR="0026614C">
        <w:rPr>
          <w:rFonts w:ascii="Times New Roman" w:hAnsi="Times New Roman" w:cs="Times New Roman" w:eastAsiaTheme="minorHAnsi"/>
          <w:lang w:val="lv-LV"/>
        </w:rPr>
        <w:t xml:space="preserve">lietām par nelielu summu piedziņu ar </w:t>
      </w:r>
      <w:r w:rsidRPr="00CA3005" w:rsidR="00040822">
        <w:rPr>
          <w:rFonts w:ascii="Times New Roman" w:hAnsi="Times New Roman" w:cs="Times New Roman" w:eastAsiaTheme="minorHAnsi"/>
          <w:lang w:val="lv-LV"/>
        </w:rPr>
        <w:t>nelielu</w:t>
      </w:r>
      <w:r w:rsidRPr="00CA3005" w:rsidR="0026614C">
        <w:rPr>
          <w:rFonts w:ascii="Times New Roman" w:hAnsi="Times New Roman" w:cs="Times New Roman" w:eastAsiaTheme="minorHAnsi"/>
          <w:lang w:val="lv-LV"/>
        </w:rPr>
        <w:t xml:space="preserve"> amata atlīdzību. Gada laikā ar izpildi pabeigto lietu skaits – vidēji 30</w:t>
      </w:r>
      <w:r w:rsidR="00DA743D">
        <w:rPr>
          <w:rFonts w:ascii="Times New Roman" w:hAnsi="Times New Roman" w:cs="Times New Roman" w:eastAsiaTheme="minorHAnsi"/>
          <w:lang w:val="lv-LV"/>
        </w:rPr>
        <w:t> </w:t>
      </w:r>
      <w:r w:rsidRPr="00CA3005" w:rsidR="0026614C">
        <w:rPr>
          <w:rFonts w:ascii="Times New Roman" w:hAnsi="Times New Roman" w:cs="Times New Roman" w:eastAsiaTheme="minorHAnsi"/>
          <w:lang w:val="lv-LV"/>
        </w:rPr>
        <w:t xml:space="preserve">%. </w:t>
      </w:r>
      <w:r w:rsidRPr="00CA3005" w:rsidR="00040822">
        <w:rPr>
          <w:rFonts w:ascii="Times New Roman" w:hAnsi="Times New Roman" w:cs="Times New Roman" w:eastAsiaTheme="minorHAnsi"/>
          <w:lang w:val="lv-LV"/>
        </w:rPr>
        <w:t>No minētā izriet, ka v</w:t>
      </w:r>
      <w:r w:rsidRPr="00CA3005" w:rsidR="0026614C">
        <w:rPr>
          <w:rFonts w:ascii="Times New Roman" w:hAnsi="Times New Roman" w:cs="Times New Roman" w:eastAsiaTheme="minorHAnsi"/>
          <w:lang w:val="lv-LV"/>
        </w:rPr>
        <w:t xml:space="preserve">ienā </w:t>
      </w:r>
      <w:r w:rsidRPr="00CA3005" w:rsidR="00040822">
        <w:rPr>
          <w:rFonts w:ascii="Times New Roman" w:hAnsi="Times New Roman" w:cs="Times New Roman" w:eastAsiaTheme="minorHAnsi"/>
          <w:lang w:val="lv-LV"/>
        </w:rPr>
        <w:t xml:space="preserve">piedziņas </w:t>
      </w:r>
      <w:r w:rsidRPr="00CA3005" w:rsidR="0026614C">
        <w:rPr>
          <w:rFonts w:ascii="Times New Roman" w:hAnsi="Times New Roman" w:cs="Times New Roman" w:eastAsiaTheme="minorHAnsi"/>
          <w:lang w:val="lv-LV"/>
        </w:rPr>
        <w:t>lietā saņemtā amata atlīdzības takse jāsadala ne mazāk kā uz divām izpildu lietām</w:t>
      </w:r>
      <w:r w:rsidRPr="00CA3005" w:rsidR="00040822">
        <w:rPr>
          <w:rFonts w:ascii="Times New Roman" w:hAnsi="Times New Roman" w:cs="Times New Roman" w:eastAsiaTheme="minorHAnsi"/>
          <w:lang w:val="lv-LV"/>
        </w:rPr>
        <w:t> </w:t>
      </w:r>
      <w:r w:rsidRPr="00CA3005" w:rsidR="0026614C">
        <w:rPr>
          <w:rFonts w:ascii="Times New Roman" w:hAnsi="Times New Roman" w:cs="Times New Roman" w:eastAsiaTheme="minorHAnsi"/>
          <w:lang w:val="lv-LV"/>
        </w:rPr>
        <w:t xml:space="preserve">– to, kurā tā saņemta, un to, kurā </w:t>
      </w:r>
      <w:r w:rsidRPr="00B61FD5" w:rsidR="0026614C">
        <w:rPr>
          <w:rFonts w:ascii="Times New Roman" w:hAnsi="Times New Roman" w:cs="Times New Roman" w:eastAsiaTheme="minorHAnsi"/>
          <w:lang w:val="lv-LV"/>
        </w:rPr>
        <w:t>sprieduma izpildes izdevumi nav segti.</w:t>
      </w:r>
    </w:p>
    <w:p w:rsidRPr="00B61FD5" w:rsidR="00DA743D" w:rsidP="00DF3B83" w:rsidRDefault="00DA743D" w14:paraId="59CE3A7B" w14:textId="77777777">
      <w:pPr>
        <w:ind w:firstLine="720"/>
        <w:jc w:val="both"/>
        <w:rPr>
          <w:rFonts w:ascii="Times New Roman" w:hAnsi="Times New Roman" w:cs="Times New Roman" w:eastAsiaTheme="minorHAnsi"/>
          <w:iCs/>
          <w:lang w:val="lv-LV"/>
        </w:rPr>
      </w:pPr>
    </w:p>
    <w:p w:rsidRPr="00B61FD5" w:rsidR="0026614C" w:rsidP="00DF3B83" w:rsidRDefault="00CA3005" w14:paraId="4032B47A" w14:textId="43254C31">
      <w:pPr>
        <w:ind w:firstLine="720"/>
        <w:jc w:val="both"/>
        <w:rPr>
          <w:rFonts w:ascii="Times New Roman" w:hAnsi="Times New Roman" w:cs="Times New Roman" w:eastAsiaTheme="minorHAnsi"/>
          <w:bCs/>
          <w:lang w:val="lv-LV"/>
        </w:rPr>
      </w:pPr>
      <w:r w:rsidRPr="00B61FD5">
        <w:rPr>
          <w:rFonts w:ascii="Times New Roman" w:hAnsi="Times New Roman" w:cs="Times New Roman" w:eastAsiaTheme="minorHAnsi"/>
          <w:bCs/>
          <w:lang w:val="lv-LV"/>
        </w:rPr>
        <w:t>3</w:t>
      </w:r>
      <w:r w:rsidRPr="00B61FD5" w:rsidR="0026614C">
        <w:rPr>
          <w:rFonts w:ascii="Times New Roman" w:hAnsi="Times New Roman" w:cs="Times New Roman" w:eastAsiaTheme="minorHAnsi"/>
          <w:bCs/>
          <w:lang w:val="lv-LV"/>
        </w:rPr>
        <w:t>) Ienākumi no citu amata darbību veikšanas nedod vērā ņemamu pienesumu šķērssubsīdiju sistēmas funkcionēšanā un zvērināts tiesu izpildītājs, prognozējot savus ienākumus, nevar ar tiem rēķināties.</w:t>
      </w:r>
      <w:r w:rsidRPr="00E71303" w:rsidR="0046452C">
        <w:rPr>
          <w:rFonts w:ascii="Times New Roman" w:hAnsi="Times New Roman" w:cs="Times New Roman"/>
          <w:bCs/>
          <w:lang w:val="lv-LV"/>
        </w:rPr>
        <w:t xml:space="preserve"> Lai ienākumi no citām, ar spriedumu izpildi nesaistītām amata darbībām varētu sniegt jūtamu ietekmi uz kopējiem zvērināta tiesu izpildītāja prakses ienākumiem un līdz ar to arī veicināt papildu ienākumu gūšanu nolēmumu izpildes funkcijas finansēšanai, būtu vērtējama iespēja paplašināt</w:t>
      </w:r>
      <w:r w:rsidR="00C552E1">
        <w:rPr>
          <w:rFonts w:ascii="Times New Roman" w:hAnsi="Times New Roman" w:cs="Times New Roman" w:eastAsiaTheme="minorHAnsi"/>
          <w:bCs/>
          <w:lang w:val="lv-LV"/>
        </w:rPr>
        <w:t xml:space="preserve"> </w:t>
      </w:r>
      <w:r w:rsidRPr="00C552E1" w:rsidR="00C552E1">
        <w:rPr>
          <w:rFonts w:ascii="Times New Roman" w:hAnsi="Times New Roman" w:cs="Times New Roman"/>
          <w:bCs/>
          <w:lang w:val="lv-LV"/>
        </w:rPr>
        <w:t>tās darbības, ko zvērināts tiesu izpildītājs var veikt kā amatpersona</w:t>
      </w:r>
      <w:r w:rsidR="00C552E1">
        <w:rPr>
          <w:rFonts w:ascii="Times New Roman" w:hAnsi="Times New Roman" w:cs="Times New Roman" w:eastAsiaTheme="minorHAnsi"/>
          <w:bCs/>
          <w:lang w:val="lv-LV"/>
        </w:rPr>
        <w:t>.</w:t>
      </w:r>
    </w:p>
    <w:p w:rsidR="00DA743D" w:rsidP="00DA743D" w:rsidRDefault="00DA743D" w14:paraId="4D244A86" w14:textId="77777777">
      <w:pPr>
        <w:ind w:firstLine="720"/>
        <w:jc w:val="both"/>
        <w:rPr>
          <w:rFonts w:ascii="Times New Roman" w:hAnsi="Times New Roman" w:cs="Times New Roman" w:eastAsiaTheme="minorHAnsi"/>
          <w:bCs/>
          <w:lang w:val="lv-LV"/>
        </w:rPr>
      </w:pPr>
    </w:p>
    <w:p w:rsidRPr="00B61FD5" w:rsidR="0026614C" w:rsidP="00DF3B83" w:rsidRDefault="00CA3005" w14:paraId="74428BC7" w14:textId="0D74815D">
      <w:pPr>
        <w:ind w:firstLine="720"/>
        <w:jc w:val="both"/>
        <w:rPr>
          <w:rFonts w:ascii="Times New Roman" w:hAnsi="Times New Roman" w:cs="Times New Roman" w:eastAsiaTheme="minorHAnsi"/>
          <w:bCs/>
          <w:lang w:val="lv-LV"/>
        </w:rPr>
      </w:pPr>
      <w:r w:rsidRPr="00B61FD5">
        <w:rPr>
          <w:rFonts w:ascii="Times New Roman" w:hAnsi="Times New Roman" w:cs="Times New Roman" w:eastAsiaTheme="minorHAnsi"/>
          <w:bCs/>
          <w:lang w:val="lv-LV"/>
        </w:rPr>
        <w:t>4</w:t>
      </w:r>
      <w:r w:rsidRPr="00B61FD5" w:rsidR="0026614C">
        <w:rPr>
          <w:rFonts w:ascii="Times New Roman" w:hAnsi="Times New Roman" w:cs="Times New Roman" w:eastAsiaTheme="minorHAnsi"/>
          <w:bCs/>
          <w:lang w:val="lv-LV"/>
        </w:rPr>
        <w:t>) </w:t>
      </w:r>
      <w:r w:rsidRPr="00B61FD5" w:rsidR="00040822">
        <w:rPr>
          <w:rFonts w:ascii="Times New Roman" w:hAnsi="Times New Roman" w:cs="Times New Roman" w:eastAsiaTheme="minorHAnsi"/>
          <w:lang w:val="lv-LV"/>
        </w:rPr>
        <w:t xml:space="preserve">Civilprocesa likuma </w:t>
      </w:r>
      <w:r w:rsidRPr="00B61FD5" w:rsidR="0026614C">
        <w:rPr>
          <w:rFonts w:ascii="Times New Roman" w:hAnsi="Times New Roman" w:cs="Times New Roman" w:eastAsiaTheme="minorHAnsi"/>
          <w:lang w:val="lv-LV"/>
        </w:rPr>
        <w:t>567. panta otrajā daļā uzskaitīto personu loka būtiska paplašināšana šobrīd palielinā</w:t>
      </w:r>
      <w:r w:rsidRPr="00B61FD5" w:rsidR="00040822">
        <w:rPr>
          <w:rFonts w:ascii="Times New Roman" w:hAnsi="Times New Roman" w:cs="Times New Roman" w:eastAsiaTheme="minorHAnsi"/>
          <w:lang w:val="lv-LV"/>
        </w:rPr>
        <w:t>tu</w:t>
      </w:r>
      <w:r w:rsidRPr="00B61FD5" w:rsidR="00B61FD5">
        <w:rPr>
          <w:rFonts w:ascii="Times New Roman" w:hAnsi="Times New Roman" w:cs="Times New Roman"/>
          <w:lang w:val="lv-LV"/>
        </w:rPr>
        <w:t xml:space="preserve"> to izpildu lietu skaitu, kur</w:t>
      </w:r>
      <w:r w:rsidR="00B61FD5">
        <w:rPr>
          <w:rFonts w:ascii="Times New Roman" w:hAnsi="Times New Roman" w:cs="Times New Roman"/>
          <w:lang w:val="lv-LV"/>
        </w:rPr>
        <w:t>ās</w:t>
      </w:r>
      <w:r w:rsidRPr="00B61FD5" w:rsidR="00B61FD5">
        <w:rPr>
          <w:rFonts w:ascii="Times New Roman" w:hAnsi="Times New Roman" w:cs="Times New Roman"/>
          <w:lang w:val="lv-LV"/>
        </w:rPr>
        <w:t xml:space="preserve"> piedziņas izdevumu segšana gultos uz tām lietām</w:t>
      </w:r>
      <w:r w:rsidR="00B61FD5">
        <w:rPr>
          <w:rFonts w:ascii="Times New Roman" w:hAnsi="Times New Roman" w:cs="Times New Roman"/>
          <w:lang w:val="lv-LV"/>
        </w:rPr>
        <w:t>,</w:t>
      </w:r>
      <w:r w:rsidRPr="00B61FD5" w:rsidR="00B61FD5">
        <w:rPr>
          <w:rFonts w:ascii="Times New Roman" w:hAnsi="Times New Roman" w:cs="Times New Roman"/>
          <w:lang w:val="lv-LV"/>
        </w:rPr>
        <w:t xml:space="preserve"> uz kurām jau gulstas šķēršsubsīdiju slogs</w:t>
      </w:r>
      <w:r w:rsidRPr="00B61FD5" w:rsidR="0026614C">
        <w:rPr>
          <w:rFonts w:ascii="Times New Roman" w:hAnsi="Times New Roman" w:cs="Times New Roman" w:eastAsiaTheme="minorHAnsi"/>
          <w:lang w:val="lv-LV"/>
        </w:rPr>
        <w:t>.</w:t>
      </w:r>
      <w:r w:rsidRPr="00B61FD5" w:rsidR="0026614C">
        <w:rPr>
          <w:rFonts w:ascii="Times New Roman" w:hAnsi="Times New Roman" w:cs="Times New Roman" w:eastAsiaTheme="minorHAnsi"/>
          <w:bCs/>
          <w:lang w:val="lv-LV"/>
        </w:rPr>
        <w:t xml:space="preserve"> </w:t>
      </w:r>
      <w:r w:rsidRPr="00B61FD5" w:rsidR="00040822">
        <w:rPr>
          <w:rFonts w:ascii="Times New Roman" w:hAnsi="Times New Roman" w:cs="Times New Roman" w:eastAsiaTheme="minorHAnsi"/>
          <w:bCs/>
          <w:lang w:val="lv-LV"/>
        </w:rPr>
        <w:t>P</w:t>
      </w:r>
      <w:r w:rsidRPr="00B61FD5" w:rsidR="0026614C">
        <w:rPr>
          <w:rFonts w:ascii="Times New Roman" w:hAnsi="Times New Roman" w:cs="Times New Roman" w:eastAsiaTheme="minorHAnsi"/>
          <w:lang w:val="lv-LV"/>
        </w:rPr>
        <w:t>ašvaldību iekļaušana C</w:t>
      </w:r>
      <w:r w:rsidRPr="00B61FD5" w:rsidR="00040822">
        <w:rPr>
          <w:rFonts w:ascii="Times New Roman" w:hAnsi="Times New Roman" w:cs="Times New Roman" w:eastAsiaTheme="minorHAnsi"/>
          <w:lang w:val="lv-LV"/>
        </w:rPr>
        <w:t xml:space="preserve">ivilprocesa likuma </w:t>
      </w:r>
      <w:r w:rsidRPr="00B61FD5" w:rsidR="0026614C">
        <w:rPr>
          <w:rFonts w:ascii="Times New Roman" w:hAnsi="Times New Roman" w:cs="Times New Roman" w:eastAsiaTheme="minorHAnsi"/>
          <w:lang w:val="lv-LV"/>
        </w:rPr>
        <w:t xml:space="preserve">567. panta otrajā daļā palielinātu izpildu lietu, kurās piedzinējs atbrīvots no sprieduma izpildes izdevumiem, proporciju līdz pat divām trešdaļām no visām lietvedībā esošajām izpildu lietām. </w:t>
      </w:r>
    </w:p>
    <w:p w:rsidRPr="00B61FD5" w:rsidR="0026614C" w:rsidP="00DF3B83" w:rsidRDefault="0026614C" w14:paraId="37F93ADE" w14:textId="77777777">
      <w:pPr>
        <w:ind w:firstLine="720"/>
        <w:jc w:val="both"/>
        <w:rPr>
          <w:rFonts w:ascii="Times New Roman" w:hAnsi="Times New Roman" w:cs="Times New Roman" w:eastAsiaTheme="minorHAnsi"/>
          <w:bCs/>
          <w:lang w:val="lv-LV"/>
        </w:rPr>
      </w:pPr>
    </w:p>
    <w:p w:rsidR="0026614C" w:rsidP="00DF3B83" w:rsidRDefault="00CA3005" w14:paraId="2CE14EC2" w14:textId="4F7F0213">
      <w:pPr>
        <w:ind w:firstLine="720"/>
        <w:jc w:val="both"/>
        <w:rPr>
          <w:rFonts w:ascii="Times New Roman" w:hAnsi="Times New Roman" w:cs="Times New Roman"/>
          <w:lang w:val="lv-LV"/>
        </w:rPr>
      </w:pPr>
      <w:r w:rsidRPr="00B61FD5">
        <w:rPr>
          <w:rFonts w:ascii="Times New Roman" w:hAnsi="Times New Roman" w:cs="Times New Roman" w:eastAsiaTheme="minorHAnsi"/>
          <w:bCs/>
          <w:lang w:val="lv-LV"/>
        </w:rPr>
        <w:t>5</w:t>
      </w:r>
      <w:r w:rsidRPr="00B61FD5" w:rsidR="0026614C">
        <w:rPr>
          <w:rFonts w:ascii="Times New Roman" w:hAnsi="Times New Roman" w:cs="Times New Roman" w:eastAsiaTheme="minorHAnsi"/>
          <w:bCs/>
          <w:lang w:val="lv-LV"/>
        </w:rPr>
        <w:t>) </w:t>
      </w:r>
      <w:r w:rsidRPr="00B61FD5" w:rsidR="00040822">
        <w:rPr>
          <w:rFonts w:ascii="Times New Roman" w:hAnsi="Times New Roman" w:cs="Times New Roman" w:eastAsiaTheme="minorHAnsi"/>
          <w:bCs/>
          <w:lang w:val="lv-LV"/>
        </w:rPr>
        <w:t>Nosakot jaunas</w:t>
      </w:r>
      <w:r w:rsidRPr="00B61FD5" w:rsidR="0026614C">
        <w:rPr>
          <w:rFonts w:ascii="Times New Roman" w:hAnsi="Times New Roman" w:cs="Times New Roman" w:eastAsiaTheme="minorHAnsi"/>
          <w:lang w:val="lv-LV"/>
        </w:rPr>
        <w:t xml:space="preserve"> person</w:t>
      </w:r>
      <w:r w:rsidRPr="00B61FD5" w:rsidR="00040822">
        <w:rPr>
          <w:rFonts w:ascii="Times New Roman" w:hAnsi="Times New Roman" w:cs="Times New Roman" w:eastAsiaTheme="minorHAnsi"/>
          <w:lang w:val="lv-LV"/>
        </w:rPr>
        <w:t>u</w:t>
      </w:r>
      <w:r w:rsidRPr="00B61FD5" w:rsidR="0026614C">
        <w:rPr>
          <w:rFonts w:ascii="Times New Roman" w:hAnsi="Times New Roman" w:cs="Times New Roman" w:eastAsiaTheme="minorHAnsi"/>
          <w:lang w:val="lv-LV"/>
        </w:rPr>
        <w:t xml:space="preserve">, kuras atbrīvojamas no sprieduma izpildes izdevumu samaksas, </w:t>
      </w:r>
      <w:r w:rsidRPr="00B61FD5" w:rsidR="00040822">
        <w:rPr>
          <w:rFonts w:ascii="Times New Roman" w:hAnsi="Times New Roman" w:cs="Times New Roman" w:eastAsiaTheme="minorHAnsi"/>
          <w:lang w:val="lv-LV"/>
        </w:rPr>
        <w:t xml:space="preserve">grupas, </w:t>
      </w:r>
      <w:r w:rsidRPr="00B61FD5" w:rsidR="0026614C">
        <w:rPr>
          <w:rFonts w:ascii="Times New Roman" w:hAnsi="Times New Roman" w:cs="Times New Roman" w:eastAsiaTheme="minorHAnsi"/>
          <w:lang w:val="lv-LV"/>
        </w:rPr>
        <w:t xml:space="preserve">obligāti rodams risinājums papildu valsts finanšu resursu novirzīšanai </w:t>
      </w:r>
      <w:r w:rsidRPr="00B61FD5" w:rsidR="00040822">
        <w:rPr>
          <w:rFonts w:ascii="Times New Roman" w:hAnsi="Times New Roman" w:cs="Times New Roman" w:eastAsiaTheme="minorHAnsi"/>
          <w:lang w:val="lv-LV"/>
        </w:rPr>
        <w:t>sprieduma i</w:t>
      </w:r>
      <w:r w:rsidRPr="00B61FD5" w:rsidR="0026614C">
        <w:rPr>
          <w:rFonts w:ascii="Times New Roman" w:hAnsi="Times New Roman" w:cs="Times New Roman" w:eastAsiaTheme="minorHAnsi"/>
          <w:lang w:val="lv-LV"/>
        </w:rPr>
        <w:t xml:space="preserve">zpildes izdevumu kompensēšanai. </w:t>
      </w:r>
      <w:r w:rsidRPr="00C552E1" w:rsidR="00C552E1">
        <w:rPr>
          <w:rFonts w:ascii="Times New Roman" w:hAnsi="Times New Roman" w:cs="Times New Roman"/>
          <w:lang w:val="lv-LV"/>
        </w:rPr>
        <w:t xml:space="preserve">Lai gan spriedumu izpildes izdevumu segšanas pienākuma pārcelšana uz valsti šādās piedziņas lietās palielinātu slogu uz valsts budžetu, bez atbilstoša papildus finansiāla atbalsta nodrošināšanas šķērssubsīdiju mehānisms nākotnē nespēs funkcionēt, kas savukārt varētu </w:t>
      </w:r>
      <w:r w:rsidRPr="00C552E1" w:rsidR="00C552E1">
        <w:rPr>
          <w:rFonts w:ascii="Times New Roman" w:hAnsi="Times New Roman" w:cs="Times New Roman"/>
          <w:color w:val="000000"/>
          <w:shd w:val="clear" w:color="auto" w:fill="FFFFFF"/>
          <w:lang w:val="lv-LV"/>
        </w:rPr>
        <w:t>arī negatīvi ietekmēt izpildes procesu valstī kopumā</w:t>
      </w:r>
      <w:r w:rsidRPr="00C552E1" w:rsidR="00C552E1">
        <w:rPr>
          <w:rFonts w:ascii="Times New Roman" w:hAnsi="Times New Roman" w:cs="Times New Roman"/>
          <w:lang w:val="lv-LV"/>
        </w:rPr>
        <w:t>.</w:t>
      </w:r>
    </w:p>
    <w:p w:rsidR="00DF3B83" w:rsidP="00DF3B83" w:rsidRDefault="00DF3B83" w14:paraId="567F627A" w14:textId="6FF1B869">
      <w:pPr>
        <w:ind w:firstLine="720"/>
        <w:jc w:val="both"/>
        <w:rPr>
          <w:rFonts w:ascii="Times New Roman" w:hAnsi="Times New Roman" w:cs="Times New Roman"/>
          <w:lang w:val="lv-LV"/>
        </w:rPr>
      </w:pPr>
    </w:p>
    <w:p w:rsidR="00DF3B83" w:rsidP="00DF3B83" w:rsidRDefault="00DF3B83" w14:paraId="273C8909" w14:textId="5861DF88">
      <w:pPr>
        <w:ind w:firstLine="720"/>
        <w:jc w:val="both"/>
        <w:rPr>
          <w:rFonts w:ascii="Times New Roman" w:hAnsi="Times New Roman" w:cs="Times New Roman"/>
          <w:lang w:val="lv-LV"/>
        </w:rPr>
      </w:pPr>
    </w:p>
    <w:p w:rsidRPr="00DF3B83" w:rsidR="00DF3B83" w:rsidP="00DF3B83" w:rsidRDefault="00DF3B83" w14:paraId="6D995AB8" w14:textId="77777777">
      <w:pPr>
        <w:jc w:val="both"/>
        <w:rPr>
          <w:rFonts w:ascii="Times New Roman" w:hAnsi="Times New Roman" w:cs="Times New Roman"/>
          <w:lang w:val="lv-LV"/>
        </w:rPr>
      </w:pPr>
      <w:r w:rsidRPr="00DF3B83">
        <w:rPr>
          <w:rFonts w:ascii="Times New Roman" w:hAnsi="Times New Roman" w:cs="Times New Roman"/>
          <w:lang w:val="lv-LV"/>
        </w:rPr>
        <w:t>Ministru prezidenta biedrs,</w:t>
      </w:r>
    </w:p>
    <w:p w:rsidRPr="00DF3B83" w:rsidR="00DF3B83" w:rsidP="00DF3B83" w:rsidRDefault="00DF3B83" w14:paraId="2F3A31A4" w14:textId="77777777">
      <w:pPr>
        <w:jc w:val="both"/>
        <w:rPr>
          <w:rFonts w:ascii="Times New Roman" w:hAnsi="Times New Roman" w:cs="Times New Roman"/>
          <w:lang w:val="lv-LV"/>
        </w:rPr>
      </w:pPr>
      <w:r w:rsidRPr="00DF3B83">
        <w:rPr>
          <w:rFonts w:ascii="Times New Roman" w:hAnsi="Times New Roman" w:cs="Times New Roman"/>
          <w:lang w:val="lv-LV"/>
        </w:rPr>
        <w:t xml:space="preserve">tieslietu ministrs </w:t>
      </w:r>
      <w:r w:rsidRPr="00DF3B83">
        <w:rPr>
          <w:rFonts w:ascii="Times New Roman" w:hAnsi="Times New Roman" w:cs="Times New Roman"/>
          <w:lang w:val="lv-LV"/>
        </w:rPr>
        <w:tab/>
      </w:r>
      <w:r w:rsidRPr="00DF3B83">
        <w:rPr>
          <w:rFonts w:ascii="Times New Roman" w:hAnsi="Times New Roman" w:cs="Times New Roman"/>
          <w:lang w:val="lv-LV"/>
        </w:rPr>
        <w:tab/>
      </w:r>
      <w:r w:rsidRPr="00DF3B83">
        <w:rPr>
          <w:rFonts w:ascii="Times New Roman" w:hAnsi="Times New Roman" w:cs="Times New Roman"/>
          <w:lang w:val="lv-LV"/>
        </w:rPr>
        <w:tab/>
      </w:r>
      <w:r w:rsidRPr="00DF3B83">
        <w:rPr>
          <w:rFonts w:ascii="Times New Roman" w:hAnsi="Times New Roman" w:cs="Times New Roman"/>
          <w:lang w:val="lv-LV"/>
        </w:rPr>
        <w:tab/>
      </w:r>
      <w:r w:rsidRPr="00DF3B83">
        <w:rPr>
          <w:rFonts w:ascii="Times New Roman" w:hAnsi="Times New Roman" w:cs="Times New Roman"/>
          <w:lang w:val="lv-LV"/>
        </w:rPr>
        <w:tab/>
      </w:r>
      <w:r w:rsidRPr="00DF3B83">
        <w:rPr>
          <w:rFonts w:ascii="Times New Roman" w:hAnsi="Times New Roman" w:cs="Times New Roman"/>
          <w:lang w:val="lv-LV"/>
        </w:rPr>
        <w:tab/>
      </w:r>
      <w:r w:rsidRPr="00DF3B83">
        <w:rPr>
          <w:rFonts w:ascii="Times New Roman" w:hAnsi="Times New Roman" w:cs="Times New Roman"/>
          <w:lang w:val="lv-LV"/>
        </w:rPr>
        <w:tab/>
      </w:r>
      <w:r w:rsidRPr="00DF3B83">
        <w:rPr>
          <w:rFonts w:ascii="Times New Roman" w:hAnsi="Times New Roman" w:cs="Times New Roman"/>
          <w:lang w:val="lv-LV"/>
        </w:rPr>
        <w:tab/>
      </w:r>
      <w:r w:rsidRPr="00DF3B83">
        <w:rPr>
          <w:rFonts w:ascii="Times New Roman" w:hAnsi="Times New Roman" w:cs="Times New Roman"/>
          <w:lang w:val="lv-LV"/>
        </w:rPr>
        <w:tab/>
        <w:t>J. Bordāns</w:t>
      </w:r>
    </w:p>
    <w:p w:rsidRPr="00DF3B83" w:rsidR="00DF3B83" w:rsidP="00DF3B83" w:rsidRDefault="00DF3B83" w14:paraId="668F3086" w14:textId="77777777">
      <w:pPr>
        <w:jc w:val="both"/>
        <w:rPr>
          <w:rFonts w:ascii="Times New Roman" w:hAnsi="Times New Roman" w:cs="Times New Roman"/>
          <w:lang w:val="lv-LV"/>
        </w:rPr>
      </w:pPr>
    </w:p>
    <w:p w:rsidRPr="00DF3B83" w:rsidR="00DF3B83" w:rsidP="00DF3B83" w:rsidRDefault="00DF3B83" w14:paraId="1E457D9E" w14:textId="77777777">
      <w:pPr>
        <w:jc w:val="both"/>
        <w:rPr>
          <w:rFonts w:ascii="Times New Roman" w:hAnsi="Times New Roman" w:cs="Times New Roman"/>
          <w:lang w:val="lv-LV"/>
        </w:rPr>
      </w:pPr>
    </w:p>
    <w:p w:rsidRPr="00DF3B83" w:rsidR="00DF3B83" w:rsidP="00DF3B83" w:rsidRDefault="00DF3B83" w14:paraId="6AF0D051" w14:textId="77777777">
      <w:pPr>
        <w:jc w:val="both"/>
        <w:rPr>
          <w:rFonts w:ascii="Times New Roman" w:hAnsi="Times New Roman" w:cs="Times New Roman"/>
          <w:sz w:val="20"/>
          <w:szCs w:val="20"/>
          <w:lang w:val="lv-LV"/>
        </w:rPr>
      </w:pPr>
    </w:p>
    <w:p w:rsidRPr="00DF3B83" w:rsidR="00DF3B83" w:rsidP="00DF3B83" w:rsidRDefault="00DF3B83" w14:paraId="33749CED" w14:textId="77777777">
      <w:pPr>
        <w:jc w:val="both"/>
        <w:rPr>
          <w:rFonts w:ascii="Times New Roman" w:hAnsi="Times New Roman" w:cs="Times New Roman"/>
          <w:sz w:val="20"/>
          <w:szCs w:val="20"/>
          <w:lang w:val="lv-LV"/>
        </w:rPr>
      </w:pPr>
      <w:r w:rsidRPr="00DF3B83">
        <w:rPr>
          <w:rFonts w:ascii="Times New Roman" w:hAnsi="Times New Roman" w:cs="Times New Roman"/>
          <w:sz w:val="20"/>
          <w:szCs w:val="20"/>
          <w:lang w:val="lv-LV"/>
        </w:rPr>
        <w:t>Timpare 67036829</w:t>
      </w:r>
    </w:p>
    <w:bookmarkStart w:name="_Hlk38276439" w:id="2"/>
    <w:p w:rsidRPr="00DF3B83" w:rsidR="00DF3B83" w:rsidP="00DF3B83" w:rsidRDefault="00DF3B83" w14:paraId="1BB50059" w14:textId="77777777">
      <w:pPr>
        <w:jc w:val="both"/>
        <w:rPr>
          <w:rFonts w:ascii="Times New Roman" w:hAnsi="Times New Roman" w:cs="Times New Roman"/>
          <w:lang w:val="lv-LV"/>
        </w:rPr>
      </w:pPr>
      <w:r w:rsidRPr="00DF3B83">
        <w:rPr>
          <w:rFonts w:ascii="Times New Roman" w:hAnsi="Times New Roman" w:cs="Times New Roman"/>
          <w:sz w:val="20"/>
          <w:szCs w:val="20"/>
          <w:lang w:val="lv-LV"/>
        </w:rPr>
        <w:fldChar w:fldCharType="begin"/>
      </w:r>
      <w:r w:rsidRPr="00DF3B83">
        <w:rPr>
          <w:rFonts w:ascii="Times New Roman" w:hAnsi="Times New Roman" w:cs="Times New Roman"/>
          <w:sz w:val="20"/>
          <w:szCs w:val="20"/>
          <w:lang w:val="lv-LV"/>
        </w:rPr>
        <w:instrText xml:space="preserve"> HYPERLINK "mailto:evija.timpare@tm.gov.lv" </w:instrText>
      </w:r>
      <w:r w:rsidRPr="00DF3B83">
        <w:rPr>
          <w:rFonts w:ascii="Times New Roman" w:hAnsi="Times New Roman" w:cs="Times New Roman"/>
          <w:sz w:val="20"/>
          <w:szCs w:val="20"/>
          <w:lang w:val="lv-LV"/>
        </w:rPr>
        <w:fldChar w:fldCharType="separate"/>
      </w:r>
      <w:r w:rsidRPr="00DF3B83">
        <w:rPr>
          <w:rFonts w:ascii="Times New Roman" w:hAnsi="Times New Roman" w:cs="Times New Roman"/>
          <w:color w:val="0563C1"/>
          <w:sz w:val="20"/>
          <w:szCs w:val="20"/>
          <w:u w:val="single"/>
          <w:lang w:val="lv-LV"/>
        </w:rPr>
        <w:t>evija.timpare@tm.gov.lv</w:t>
      </w:r>
      <w:r w:rsidRPr="00DF3B83">
        <w:rPr>
          <w:rFonts w:ascii="Times New Roman" w:hAnsi="Times New Roman" w:cs="Times New Roman"/>
          <w:sz w:val="20"/>
          <w:szCs w:val="20"/>
          <w:lang w:val="lv-LV"/>
        </w:rPr>
        <w:fldChar w:fldCharType="end"/>
      </w:r>
      <w:bookmarkEnd w:id="2"/>
    </w:p>
    <w:p w:rsidRPr="00CA3005" w:rsidR="00DF3B83" w:rsidP="00DF3B83" w:rsidRDefault="00DF3B83" w14:paraId="3DC94643" w14:textId="77777777">
      <w:pPr>
        <w:ind w:firstLine="720"/>
        <w:jc w:val="both"/>
        <w:rPr>
          <w:rFonts w:ascii="Times New Roman" w:hAnsi="Times New Roman" w:cs="Times New Roman"/>
          <w:lang w:val="lv-LV"/>
        </w:rPr>
      </w:pPr>
    </w:p>
    <w:sectPr w:rsidRPr="00CA3005" w:rsidR="00DF3B83" w:rsidSect="00DF3B83">
      <w:headerReference w:type="default" r:id="rId7"/>
      <w:footerReference w:type="default" r:id="rId8"/>
      <w:footerReference w:type="first" r:id="rId9"/>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802BC" w14:textId="77777777" w:rsidR="00FB0760" w:rsidRDefault="00FB0760">
      <w:r>
        <w:separator/>
      </w:r>
    </w:p>
  </w:endnote>
  <w:endnote w:type="continuationSeparator" w:id="0">
    <w:p w14:paraId="34DC0F8E" w14:textId="77777777" w:rsidR="00FB0760" w:rsidRDefault="00FB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C3F8" w14:textId="6B41A0C6" w:rsidR="007C6DAC" w:rsidRPr="000F0F57" w:rsidRDefault="00641BBE" w:rsidP="00641BBE">
    <w:pPr>
      <w:pStyle w:val="Footer"/>
      <w:rPr>
        <w:rFonts w:ascii="Times New Roman" w:hAnsi="Times New Roman" w:cs="Times New Roman"/>
        <w:sz w:val="20"/>
        <w:szCs w:val="20"/>
      </w:rPr>
    </w:pPr>
    <w:r w:rsidRPr="000F0F57">
      <w:rPr>
        <w:rFonts w:ascii="Times New Roman" w:hAnsi="Times New Roman" w:cs="Times New Roman"/>
        <w:sz w:val="20"/>
        <w:szCs w:val="20"/>
      </w:rPr>
      <w:t>TMkops_</w:t>
    </w:r>
    <w:r w:rsidR="00DF3B83">
      <w:rPr>
        <w:rFonts w:ascii="Times New Roman" w:hAnsi="Times New Roman" w:cs="Times New Roman"/>
        <w:sz w:val="20"/>
        <w:szCs w:val="20"/>
      </w:rPr>
      <w:t>0</w:t>
    </w:r>
    <w:r w:rsidR="00675C0A">
      <w:rPr>
        <w:rFonts w:ascii="Times New Roman" w:hAnsi="Times New Roman" w:cs="Times New Roman"/>
        <w:sz w:val="20"/>
        <w:szCs w:val="20"/>
      </w:rPr>
      <w:t>7</w:t>
    </w:r>
    <w:r w:rsidR="00DF3B83">
      <w:rPr>
        <w:rFonts w:ascii="Times New Roman" w:hAnsi="Times New Roman" w:cs="Times New Roman"/>
        <w:sz w:val="20"/>
        <w:szCs w:val="20"/>
      </w:rPr>
      <w:t>05</w:t>
    </w:r>
    <w:r w:rsidRPr="000F0F57">
      <w:rPr>
        <w:rFonts w:ascii="Times New Roman" w:hAnsi="Times New Roman" w:cs="Times New Roman"/>
        <w:sz w:val="20"/>
        <w:szCs w:val="20"/>
      </w:rPr>
      <w:t>20_takses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6970" w14:textId="4FC1B3C8" w:rsidR="000F0F57" w:rsidRPr="000F0F57" w:rsidRDefault="000F0F57">
    <w:pPr>
      <w:pStyle w:val="Footer"/>
      <w:rPr>
        <w:rFonts w:ascii="Times New Roman" w:hAnsi="Times New Roman" w:cs="Times New Roman"/>
        <w:sz w:val="20"/>
        <w:szCs w:val="20"/>
      </w:rPr>
    </w:pPr>
    <w:r w:rsidRPr="000F0F57">
      <w:rPr>
        <w:rFonts w:ascii="Times New Roman" w:hAnsi="Times New Roman" w:cs="Times New Roman"/>
        <w:sz w:val="20"/>
        <w:szCs w:val="20"/>
      </w:rPr>
      <w:t>TMkops_</w:t>
    </w:r>
    <w:r w:rsidR="00DF3B83">
      <w:rPr>
        <w:rFonts w:ascii="Times New Roman" w:hAnsi="Times New Roman" w:cs="Times New Roman"/>
        <w:sz w:val="20"/>
        <w:szCs w:val="20"/>
      </w:rPr>
      <w:t>0</w:t>
    </w:r>
    <w:r w:rsidR="00675C0A">
      <w:rPr>
        <w:rFonts w:ascii="Times New Roman" w:hAnsi="Times New Roman" w:cs="Times New Roman"/>
        <w:sz w:val="20"/>
        <w:szCs w:val="20"/>
      </w:rPr>
      <w:t>7</w:t>
    </w:r>
    <w:r w:rsidR="00DF3B83">
      <w:rPr>
        <w:rFonts w:ascii="Times New Roman" w:hAnsi="Times New Roman" w:cs="Times New Roman"/>
        <w:sz w:val="20"/>
        <w:szCs w:val="20"/>
      </w:rPr>
      <w:t>05</w:t>
    </w:r>
    <w:r w:rsidR="00641BBE" w:rsidRPr="000F0F57">
      <w:rPr>
        <w:rFonts w:ascii="Times New Roman" w:hAnsi="Times New Roman" w:cs="Times New Roman"/>
        <w:sz w:val="20"/>
        <w:szCs w:val="20"/>
      </w:rPr>
      <w:t>20</w:t>
    </w:r>
    <w:r w:rsidRPr="000F0F57">
      <w:rPr>
        <w:rFonts w:ascii="Times New Roman" w:hAnsi="Times New Roman" w:cs="Times New Roman"/>
        <w:sz w:val="20"/>
        <w:szCs w:val="20"/>
      </w:rPr>
      <w:t>_takses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B013" w14:textId="77777777" w:rsidR="00FB0760" w:rsidRDefault="00FB0760">
      <w:r>
        <w:separator/>
      </w:r>
    </w:p>
  </w:footnote>
  <w:footnote w:type="continuationSeparator" w:id="0">
    <w:p w14:paraId="6E7C1D65" w14:textId="77777777" w:rsidR="00FB0760" w:rsidRDefault="00FB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810072"/>
      <w:docPartObj>
        <w:docPartGallery w:val="Page Numbers (Top of Page)"/>
        <w:docPartUnique/>
      </w:docPartObj>
    </w:sdtPr>
    <w:sdtEndPr>
      <w:rPr>
        <w:rFonts w:ascii="Times New Roman" w:hAnsi="Times New Roman" w:cs="Times New Roman"/>
      </w:rPr>
    </w:sdtEndPr>
    <w:sdtContent>
      <w:p w:rsidRPr="00DF3B83" w:rsidR="00B61FD5" w:rsidRDefault="00B61FD5" w14:paraId="0BBE28C6" w14:textId="3892A564">
        <w:pPr>
          <w:pStyle w:val="Header"/>
          <w:jc w:val="center"/>
          <w:rPr>
            <w:rFonts w:ascii="Times New Roman" w:hAnsi="Times New Roman" w:cs="Times New Roman"/>
          </w:rPr>
        </w:pPr>
        <w:r w:rsidRPr="00DF3B83">
          <w:rPr>
            <w:rFonts w:ascii="Times New Roman" w:hAnsi="Times New Roman" w:cs="Times New Roman"/>
          </w:rPr>
          <w:fldChar w:fldCharType="begin"/>
        </w:r>
        <w:r w:rsidRPr="00DF3B83">
          <w:rPr>
            <w:rFonts w:ascii="Times New Roman" w:hAnsi="Times New Roman" w:cs="Times New Roman"/>
          </w:rPr>
          <w:instrText>PAGE   \* MERGEFORMAT</w:instrText>
        </w:r>
        <w:r w:rsidRPr="00DF3B83">
          <w:rPr>
            <w:rFonts w:ascii="Times New Roman" w:hAnsi="Times New Roman" w:cs="Times New Roman"/>
          </w:rPr>
          <w:fldChar w:fldCharType="separate"/>
        </w:r>
        <w:r w:rsidRPr="00DF3B83">
          <w:rPr>
            <w:rFonts w:ascii="Times New Roman" w:hAnsi="Times New Roman" w:cs="Times New Roman"/>
            <w:lang w:val="lv-LV"/>
          </w:rPr>
          <w:t>2</w:t>
        </w:r>
        <w:r w:rsidRPr="00DF3B83">
          <w:rPr>
            <w:rFonts w:ascii="Times New Roman" w:hAnsi="Times New Roman" w:cs="Times New Roman"/>
          </w:rPr>
          <w:fldChar w:fldCharType="end"/>
        </w:r>
      </w:p>
    </w:sdtContent>
  </w:sdt>
  <w:p w:rsidR="00B61FD5" w:rsidRDefault="00B61FD5" w14:paraId="39343F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B087B"/>
    <w:multiLevelType w:val="multilevel"/>
    <w:tmpl w:val="1F3C8B5E"/>
    <w:lvl w:ilvl="0">
      <w:start w:val="1"/>
      <w:numFmt w:val="lowerLetter"/>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15:restartNumberingAfterBreak="0">
    <w:nsid w:val="77B23A85"/>
    <w:multiLevelType w:val="hybridMultilevel"/>
    <w:tmpl w:val="B52011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4C"/>
    <w:rsid w:val="00015666"/>
    <w:rsid w:val="00022C25"/>
    <w:rsid w:val="00022D05"/>
    <w:rsid w:val="00040822"/>
    <w:rsid w:val="000837A5"/>
    <w:rsid w:val="000D3043"/>
    <w:rsid w:val="000F0F57"/>
    <w:rsid w:val="00116D90"/>
    <w:rsid w:val="00175F73"/>
    <w:rsid w:val="00220E53"/>
    <w:rsid w:val="0026614C"/>
    <w:rsid w:val="002D1F98"/>
    <w:rsid w:val="00452BB9"/>
    <w:rsid w:val="0046452C"/>
    <w:rsid w:val="00476E15"/>
    <w:rsid w:val="005F0040"/>
    <w:rsid w:val="00641BBE"/>
    <w:rsid w:val="00675C0A"/>
    <w:rsid w:val="006F1276"/>
    <w:rsid w:val="00746F24"/>
    <w:rsid w:val="008F4E2A"/>
    <w:rsid w:val="00A81512"/>
    <w:rsid w:val="00B21620"/>
    <w:rsid w:val="00B61FD5"/>
    <w:rsid w:val="00BD1AD2"/>
    <w:rsid w:val="00BE0426"/>
    <w:rsid w:val="00BE27B3"/>
    <w:rsid w:val="00C552E1"/>
    <w:rsid w:val="00C81187"/>
    <w:rsid w:val="00CA3005"/>
    <w:rsid w:val="00D55E82"/>
    <w:rsid w:val="00DA743D"/>
    <w:rsid w:val="00DF3B83"/>
    <w:rsid w:val="00E13FA3"/>
    <w:rsid w:val="00E31C30"/>
    <w:rsid w:val="00E71303"/>
    <w:rsid w:val="00F30782"/>
    <w:rsid w:val="00FB07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A4653"/>
  <w15:chartTrackingRefBased/>
  <w15:docId w15:val="{E2F187A4-D8D9-4F03-82CC-2459B348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4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26614C"/>
    <w:pPr>
      <w:spacing w:after="0" w:line="240" w:lineRule="auto"/>
    </w:pPr>
    <w:rPr>
      <w:rFonts w:ascii="Cambria" w:eastAsia="Cambria" w:hAnsi="Cambria" w:cs="Cambria"/>
      <w:color w:val="000000"/>
      <w:sz w:val="24"/>
      <w:szCs w:val="20"/>
      <w:lang w:eastAsia="lv-LV"/>
    </w:rPr>
  </w:style>
  <w:style w:type="paragraph" w:styleId="NormalWeb">
    <w:name w:val="Normal (Web)"/>
    <w:basedOn w:val="Normal"/>
    <w:uiPriority w:val="99"/>
    <w:rsid w:val="0026614C"/>
    <w:pPr>
      <w:spacing w:before="100" w:beforeAutospacing="1" w:after="100" w:afterAutospacing="1"/>
    </w:pPr>
    <w:rPr>
      <w:rFonts w:ascii="Times New Roman" w:eastAsia="Times New Roman" w:hAnsi="Times New Roman" w:cs="Times New Roman"/>
      <w:lang w:val="lv-LV" w:eastAsia="lv-LV"/>
    </w:rPr>
  </w:style>
  <w:style w:type="paragraph" w:styleId="Footer">
    <w:name w:val="footer"/>
    <w:basedOn w:val="Normal"/>
    <w:link w:val="FooterChar"/>
    <w:uiPriority w:val="99"/>
    <w:unhideWhenUsed/>
    <w:rsid w:val="0026614C"/>
    <w:pPr>
      <w:tabs>
        <w:tab w:val="center" w:pos="4153"/>
        <w:tab w:val="right" w:pos="8306"/>
      </w:tabs>
    </w:pPr>
  </w:style>
  <w:style w:type="character" w:customStyle="1" w:styleId="FooterChar">
    <w:name w:val="Footer Char"/>
    <w:basedOn w:val="DefaultParagraphFont"/>
    <w:link w:val="Footer"/>
    <w:uiPriority w:val="99"/>
    <w:rsid w:val="0026614C"/>
    <w:rPr>
      <w:rFonts w:eastAsiaTheme="minorEastAsia"/>
      <w:sz w:val="24"/>
      <w:szCs w:val="24"/>
      <w:lang w:val="en-US"/>
    </w:rPr>
  </w:style>
  <w:style w:type="character" w:styleId="Hyperlink">
    <w:name w:val="Hyperlink"/>
    <w:basedOn w:val="DefaultParagraphFont"/>
    <w:uiPriority w:val="99"/>
    <w:semiHidden/>
    <w:unhideWhenUsed/>
    <w:rsid w:val="000837A5"/>
    <w:rPr>
      <w:color w:val="0563C1" w:themeColor="hyperlink"/>
      <w:u w:val="single"/>
    </w:rPr>
  </w:style>
  <w:style w:type="paragraph" w:styleId="ListParagraph">
    <w:name w:val="List Paragraph"/>
    <w:basedOn w:val="Normal"/>
    <w:uiPriority w:val="34"/>
    <w:qFormat/>
    <w:rsid w:val="00040822"/>
    <w:pPr>
      <w:ind w:left="720"/>
      <w:contextualSpacing/>
    </w:pPr>
  </w:style>
  <w:style w:type="paragraph" w:styleId="BalloonText">
    <w:name w:val="Balloon Text"/>
    <w:basedOn w:val="Normal"/>
    <w:link w:val="BalloonTextChar"/>
    <w:uiPriority w:val="99"/>
    <w:semiHidden/>
    <w:unhideWhenUsed/>
    <w:rsid w:val="00CA3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005"/>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BD1AD2"/>
    <w:rPr>
      <w:sz w:val="16"/>
      <w:szCs w:val="16"/>
    </w:rPr>
  </w:style>
  <w:style w:type="paragraph" w:styleId="CommentText">
    <w:name w:val="annotation text"/>
    <w:basedOn w:val="Normal"/>
    <w:link w:val="CommentTextChar"/>
    <w:uiPriority w:val="99"/>
    <w:semiHidden/>
    <w:unhideWhenUsed/>
    <w:rsid w:val="00BD1AD2"/>
    <w:rPr>
      <w:sz w:val="20"/>
      <w:szCs w:val="20"/>
    </w:rPr>
  </w:style>
  <w:style w:type="character" w:customStyle="1" w:styleId="CommentTextChar">
    <w:name w:val="Comment Text Char"/>
    <w:basedOn w:val="DefaultParagraphFont"/>
    <w:link w:val="CommentText"/>
    <w:uiPriority w:val="99"/>
    <w:semiHidden/>
    <w:rsid w:val="00BD1AD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D1AD2"/>
    <w:rPr>
      <w:b/>
      <w:bCs/>
    </w:rPr>
  </w:style>
  <w:style w:type="character" w:customStyle="1" w:styleId="CommentSubjectChar">
    <w:name w:val="Comment Subject Char"/>
    <w:basedOn w:val="CommentTextChar"/>
    <w:link w:val="CommentSubject"/>
    <w:uiPriority w:val="99"/>
    <w:semiHidden/>
    <w:rsid w:val="00BD1AD2"/>
    <w:rPr>
      <w:rFonts w:eastAsiaTheme="minorEastAsia"/>
      <w:b/>
      <w:bCs/>
      <w:sz w:val="20"/>
      <w:szCs w:val="20"/>
      <w:lang w:val="en-US"/>
    </w:rPr>
  </w:style>
  <w:style w:type="paragraph" w:styleId="Header">
    <w:name w:val="header"/>
    <w:basedOn w:val="Normal"/>
    <w:link w:val="HeaderChar"/>
    <w:uiPriority w:val="99"/>
    <w:unhideWhenUsed/>
    <w:rsid w:val="00B61FD5"/>
    <w:pPr>
      <w:tabs>
        <w:tab w:val="center" w:pos="4153"/>
        <w:tab w:val="right" w:pos="8306"/>
      </w:tabs>
    </w:pPr>
  </w:style>
  <w:style w:type="character" w:customStyle="1" w:styleId="HeaderChar">
    <w:name w:val="Header Char"/>
    <w:basedOn w:val="DefaultParagraphFont"/>
    <w:link w:val="Header"/>
    <w:uiPriority w:val="99"/>
    <w:rsid w:val="00B61FD5"/>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3840</Words>
  <Characters>2190</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"Par 2018.gada 2.novembrī spēkā stājušos grozījumu Ministru kabineta noteikumos par zvērinātu tiesu izpildītāju amata atlīdzības taksēm ietekmes novērtējumu uz institūta darbību" kopsavilkums</vt:lpstr>
      <vt:lpstr/>
    </vt:vector>
  </TitlesOfParts>
  <Company>Tieslietu ministrija</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"Par 2018.gada 2.novembrī spēkā stājušos grozījumu Ministru kabineta noteikumos par zvērinātu tiesu izpildītāju amata atlīdzības taksēm ietekmes novērtējumu uz institūta darbību" kopsavilkums</dc:title>
  <dc:subject>Informatīvā ziņojuma kopsavilkums</dc:subject>
  <dc:creator>Evija Timpare</dc:creator>
  <cp:keywords/>
  <dc:description>evija.timpare@tm.gov.lv_x000d_
67036829</dc:description>
  <cp:lastModifiedBy>Evija Timpare</cp:lastModifiedBy>
  <cp:revision>3</cp:revision>
  <dcterms:created xsi:type="dcterms:W3CDTF">2020-05-07T07:31:00Z</dcterms:created>
  <dcterms:modified xsi:type="dcterms:W3CDTF">2020-05-07T07:31:00Z</dcterms:modified>
</cp:coreProperties>
</file>