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2474" w14:textId="77777777" w:rsidR="00FE6053" w:rsidRPr="00131379" w:rsidRDefault="00FE6053" w:rsidP="0086150A">
      <w:pPr>
        <w:spacing w:after="0" w:line="240" w:lineRule="auto"/>
        <w:jc w:val="center"/>
        <w:rPr>
          <w:rFonts w:ascii="Times New Roman" w:hAnsi="Times New Roman" w:cs="Times New Roman"/>
          <w:b/>
          <w:sz w:val="28"/>
          <w:szCs w:val="28"/>
        </w:rPr>
      </w:pPr>
      <w:bookmarkStart w:id="0" w:name="_Hlk38487807"/>
      <w:bookmarkStart w:id="1" w:name="_GoBack"/>
      <w:bookmarkEnd w:id="1"/>
      <w:r w:rsidRPr="00131379">
        <w:rPr>
          <w:rFonts w:ascii="Times New Roman" w:hAnsi="Times New Roman" w:cs="Times New Roman"/>
          <w:b/>
          <w:sz w:val="28"/>
          <w:szCs w:val="28"/>
        </w:rPr>
        <w:t>Informatīvais ziņojums</w:t>
      </w:r>
    </w:p>
    <w:p w14:paraId="36316F00" w14:textId="4EDD49DE" w:rsidR="00131379" w:rsidRDefault="00C3442B" w:rsidP="00DA235C">
      <w:pPr>
        <w:spacing w:after="0" w:line="240" w:lineRule="auto"/>
        <w:jc w:val="center"/>
        <w:rPr>
          <w:rFonts w:ascii="Times New Roman" w:hAnsi="Times New Roman" w:cs="Times New Roman"/>
          <w:b/>
          <w:sz w:val="28"/>
          <w:szCs w:val="28"/>
        </w:rPr>
      </w:pPr>
      <w:r w:rsidRPr="00131379">
        <w:rPr>
          <w:rFonts w:ascii="Times New Roman" w:hAnsi="Times New Roman" w:cs="Times New Roman"/>
          <w:b/>
          <w:sz w:val="28"/>
          <w:szCs w:val="28"/>
        </w:rPr>
        <w:t>“</w:t>
      </w:r>
      <w:bookmarkStart w:id="2" w:name="_Hlk38488156"/>
      <w:bookmarkStart w:id="3" w:name="_Hlk38490510"/>
      <w:bookmarkStart w:id="4" w:name="_Hlk38497406"/>
      <w:r w:rsidR="00E14849">
        <w:rPr>
          <w:rFonts w:ascii="Times New Roman" w:hAnsi="Times New Roman" w:cs="Times New Roman"/>
          <w:b/>
          <w:sz w:val="28"/>
          <w:szCs w:val="28"/>
        </w:rPr>
        <w:t xml:space="preserve">Par </w:t>
      </w:r>
      <w:r w:rsidR="00722709">
        <w:rPr>
          <w:rFonts w:ascii="Times New Roman" w:hAnsi="Times New Roman" w:cs="Times New Roman"/>
          <w:b/>
          <w:sz w:val="28"/>
          <w:szCs w:val="28"/>
        </w:rPr>
        <w:t>priekšlikumi</w:t>
      </w:r>
      <w:r w:rsidR="00E14849">
        <w:rPr>
          <w:rFonts w:ascii="Times New Roman" w:hAnsi="Times New Roman" w:cs="Times New Roman"/>
          <w:b/>
          <w:sz w:val="28"/>
          <w:szCs w:val="28"/>
        </w:rPr>
        <w:t>em</w:t>
      </w:r>
      <w:r w:rsidR="00602EDF">
        <w:rPr>
          <w:rFonts w:ascii="Times New Roman" w:hAnsi="Times New Roman" w:cs="Times New Roman"/>
          <w:b/>
          <w:sz w:val="28"/>
          <w:szCs w:val="28"/>
        </w:rPr>
        <w:t xml:space="preserve"> </w:t>
      </w:r>
      <w:r w:rsidR="00131379" w:rsidRPr="00FA4F88">
        <w:rPr>
          <w:rFonts w:ascii="Times New Roman" w:hAnsi="Times New Roman" w:cs="Times New Roman"/>
          <w:b/>
          <w:sz w:val="28"/>
          <w:szCs w:val="28"/>
        </w:rPr>
        <w:t>C</w:t>
      </w:r>
      <w:r w:rsidR="00293203">
        <w:rPr>
          <w:rFonts w:ascii="Times New Roman" w:hAnsi="Times New Roman" w:cs="Times New Roman"/>
          <w:b/>
          <w:sz w:val="28"/>
          <w:szCs w:val="28"/>
        </w:rPr>
        <w:t>OVID</w:t>
      </w:r>
      <w:r w:rsidR="00131379" w:rsidRPr="00FA4F88">
        <w:rPr>
          <w:rFonts w:ascii="Times New Roman" w:hAnsi="Times New Roman" w:cs="Times New Roman"/>
          <w:b/>
          <w:sz w:val="28"/>
          <w:szCs w:val="28"/>
        </w:rPr>
        <w:t xml:space="preserve">-19 </w:t>
      </w:r>
      <w:r w:rsidR="00131379">
        <w:rPr>
          <w:rFonts w:ascii="Times New Roman" w:hAnsi="Times New Roman" w:cs="Times New Roman"/>
          <w:b/>
          <w:sz w:val="28"/>
          <w:szCs w:val="28"/>
        </w:rPr>
        <w:t>seku mazināšanai</w:t>
      </w:r>
      <w:bookmarkEnd w:id="2"/>
      <w:r w:rsidR="00665CFE">
        <w:rPr>
          <w:rFonts w:ascii="Times New Roman" w:hAnsi="Times New Roman" w:cs="Times New Roman"/>
          <w:b/>
          <w:sz w:val="28"/>
          <w:szCs w:val="28"/>
        </w:rPr>
        <w:t xml:space="preserve"> un </w:t>
      </w:r>
      <w:r w:rsidR="00665CFE" w:rsidRPr="00665CFE">
        <w:rPr>
          <w:rFonts w:ascii="Times New Roman" w:hAnsi="Times New Roman" w:cs="Times New Roman"/>
          <w:b/>
          <w:sz w:val="28"/>
          <w:szCs w:val="28"/>
        </w:rPr>
        <w:t>Eiropas Savienības fondu 2014.-2020.gada plānošanas perioda</w:t>
      </w:r>
      <w:bookmarkStart w:id="5" w:name="_Hlk38496833"/>
      <w:r w:rsidR="00FD7E12">
        <w:rPr>
          <w:rFonts w:ascii="Times New Roman" w:hAnsi="Times New Roman" w:cs="Times New Roman"/>
          <w:b/>
          <w:sz w:val="28"/>
          <w:szCs w:val="28"/>
        </w:rPr>
        <w:t xml:space="preserve"> </w:t>
      </w:r>
      <w:r w:rsidR="0086150A">
        <w:rPr>
          <w:rFonts w:ascii="Times New Roman" w:hAnsi="Times New Roman" w:cs="Times New Roman"/>
          <w:b/>
          <w:sz w:val="28"/>
          <w:szCs w:val="28"/>
        </w:rPr>
        <w:t>pašvaldību</w:t>
      </w:r>
      <w:bookmarkEnd w:id="5"/>
      <w:r w:rsidR="00FD7E12">
        <w:rPr>
          <w:rFonts w:ascii="Times New Roman" w:hAnsi="Times New Roman" w:cs="Times New Roman"/>
          <w:b/>
          <w:sz w:val="28"/>
          <w:szCs w:val="28"/>
        </w:rPr>
        <w:t xml:space="preserve"> </w:t>
      </w:r>
      <w:r w:rsidR="00381438">
        <w:rPr>
          <w:rFonts w:ascii="Times New Roman" w:hAnsi="Times New Roman" w:cs="Times New Roman"/>
          <w:b/>
          <w:sz w:val="28"/>
          <w:szCs w:val="28"/>
        </w:rPr>
        <w:t>investīciju</w:t>
      </w:r>
      <w:bookmarkEnd w:id="3"/>
      <w:r w:rsidR="00FD7E12">
        <w:rPr>
          <w:rFonts w:ascii="Times New Roman" w:hAnsi="Times New Roman" w:cs="Times New Roman"/>
          <w:b/>
          <w:sz w:val="28"/>
          <w:szCs w:val="28"/>
        </w:rPr>
        <w:t xml:space="preserve"> </w:t>
      </w:r>
      <w:r w:rsidR="00DA235C">
        <w:rPr>
          <w:rFonts w:ascii="Times New Roman" w:hAnsi="Times New Roman" w:cs="Times New Roman"/>
          <w:b/>
          <w:sz w:val="28"/>
          <w:szCs w:val="28"/>
        </w:rPr>
        <w:t>pārskatīšan</w:t>
      </w:r>
      <w:bookmarkEnd w:id="4"/>
      <w:r w:rsidR="00DA235C">
        <w:rPr>
          <w:rFonts w:ascii="Times New Roman" w:hAnsi="Times New Roman" w:cs="Times New Roman"/>
          <w:b/>
          <w:sz w:val="28"/>
          <w:szCs w:val="28"/>
        </w:rPr>
        <w:t>ai</w:t>
      </w:r>
      <w:r w:rsidR="00131379">
        <w:rPr>
          <w:rFonts w:ascii="Times New Roman" w:hAnsi="Times New Roman" w:cs="Times New Roman"/>
          <w:b/>
          <w:sz w:val="28"/>
          <w:szCs w:val="28"/>
        </w:rPr>
        <w:t>”</w:t>
      </w:r>
    </w:p>
    <w:bookmarkEnd w:id="0"/>
    <w:p w14:paraId="33BFC68E" w14:textId="77777777" w:rsidR="00FE6053" w:rsidRPr="0023488C" w:rsidRDefault="00FE6053" w:rsidP="00FE6053">
      <w:pPr>
        <w:spacing w:after="0" w:line="240" w:lineRule="auto"/>
        <w:jc w:val="both"/>
        <w:rPr>
          <w:rFonts w:ascii="Times New Roman" w:hAnsi="Times New Roman" w:cs="Times New Roman"/>
          <w:sz w:val="24"/>
          <w:szCs w:val="24"/>
        </w:rPr>
      </w:pPr>
    </w:p>
    <w:p w14:paraId="5F310156" w14:textId="77777777" w:rsidR="00131379" w:rsidRPr="00722709" w:rsidRDefault="00FE6053" w:rsidP="00722709">
      <w:pPr>
        <w:spacing w:after="120" w:line="240" w:lineRule="auto"/>
        <w:rPr>
          <w:rFonts w:ascii="Times New Roman" w:hAnsi="Times New Roman" w:cs="Times New Roman"/>
          <w:b/>
          <w:bCs/>
          <w:sz w:val="28"/>
          <w:szCs w:val="28"/>
        </w:rPr>
      </w:pPr>
      <w:r w:rsidRPr="00722709">
        <w:rPr>
          <w:rFonts w:ascii="Times New Roman" w:hAnsi="Times New Roman" w:cs="Times New Roman"/>
          <w:b/>
          <w:bCs/>
          <w:sz w:val="28"/>
          <w:szCs w:val="28"/>
        </w:rPr>
        <w:t>I Ievads</w:t>
      </w:r>
    </w:p>
    <w:p w14:paraId="760D3294" w14:textId="7B676060" w:rsidR="00131379" w:rsidRDefault="008919A6" w:rsidP="00665CFE">
      <w:pPr>
        <w:spacing w:after="120" w:line="240" w:lineRule="auto"/>
        <w:jc w:val="both"/>
        <w:rPr>
          <w:rFonts w:ascii="Times New Roman" w:hAnsi="Times New Roman" w:cs="Times New Roman"/>
          <w:sz w:val="24"/>
          <w:szCs w:val="24"/>
        </w:rPr>
      </w:pPr>
      <w:r w:rsidRPr="008919A6">
        <w:rPr>
          <w:rFonts w:ascii="Times New Roman" w:hAnsi="Times New Roman" w:cs="Times New Roman"/>
          <w:sz w:val="24"/>
          <w:szCs w:val="24"/>
        </w:rPr>
        <w:t>L</w:t>
      </w:r>
      <w:r w:rsidR="00131379" w:rsidRPr="008919A6">
        <w:rPr>
          <w:rFonts w:ascii="Times New Roman" w:hAnsi="Times New Roman" w:cs="Times New Roman"/>
          <w:sz w:val="24"/>
          <w:szCs w:val="24"/>
        </w:rPr>
        <w:t xml:space="preserve">ai ierobežotu COVID-19 vīrusa izplatību Latvijā, </w:t>
      </w:r>
      <w:r w:rsidRPr="008919A6">
        <w:rPr>
          <w:rFonts w:ascii="Times New Roman" w:hAnsi="Times New Roman" w:cs="Times New Roman"/>
          <w:sz w:val="24"/>
          <w:szCs w:val="24"/>
        </w:rPr>
        <w:t>M</w:t>
      </w:r>
      <w:r>
        <w:rPr>
          <w:rFonts w:ascii="Times New Roman" w:hAnsi="Times New Roman" w:cs="Times New Roman"/>
          <w:sz w:val="24"/>
          <w:szCs w:val="24"/>
        </w:rPr>
        <w:t>inistru kabinets</w:t>
      </w:r>
      <w:r w:rsidR="00E9377B">
        <w:rPr>
          <w:rFonts w:ascii="Times New Roman" w:hAnsi="Times New Roman" w:cs="Times New Roman"/>
          <w:sz w:val="24"/>
          <w:szCs w:val="24"/>
        </w:rPr>
        <w:t xml:space="preserve"> (turpmāk – MK)</w:t>
      </w:r>
      <w:r w:rsidRPr="008919A6">
        <w:rPr>
          <w:rFonts w:ascii="Times New Roman" w:hAnsi="Times New Roman" w:cs="Times New Roman"/>
          <w:sz w:val="24"/>
          <w:szCs w:val="24"/>
        </w:rPr>
        <w:t xml:space="preserve"> 2020. gada 12. mart</w:t>
      </w:r>
      <w:r>
        <w:rPr>
          <w:rFonts w:ascii="Times New Roman" w:hAnsi="Times New Roman" w:cs="Times New Roman"/>
          <w:sz w:val="24"/>
          <w:szCs w:val="24"/>
        </w:rPr>
        <w:t xml:space="preserve">ā </w:t>
      </w:r>
      <w:r w:rsidR="00131379" w:rsidRPr="008919A6">
        <w:rPr>
          <w:rFonts w:ascii="Times New Roman" w:hAnsi="Times New Roman" w:cs="Times New Roman"/>
          <w:sz w:val="24"/>
          <w:szCs w:val="24"/>
        </w:rPr>
        <w:t>izsludināja ārkārtējo situāciju</w:t>
      </w:r>
      <w:r w:rsidRPr="008919A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ar sākotnējo termiņu</w:t>
      </w:r>
      <w:r w:rsidR="00131379" w:rsidRPr="0023488C">
        <w:rPr>
          <w:rFonts w:ascii="Times New Roman" w:hAnsi="Times New Roman" w:cs="Times New Roman"/>
          <w:sz w:val="24"/>
          <w:szCs w:val="24"/>
        </w:rPr>
        <w:t xml:space="preserve"> līdz </w:t>
      </w:r>
      <w:r>
        <w:rPr>
          <w:rFonts w:ascii="Times New Roman" w:hAnsi="Times New Roman" w:cs="Times New Roman"/>
          <w:sz w:val="24"/>
          <w:szCs w:val="24"/>
        </w:rPr>
        <w:t>2020.gada</w:t>
      </w:r>
      <w:r w:rsidR="00131379" w:rsidRPr="0023488C">
        <w:rPr>
          <w:rFonts w:ascii="Times New Roman" w:hAnsi="Times New Roman" w:cs="Times New Roman"/>
          <w:sz w:val="24"/>
          <w:szCs w:val="24"/>
        </w:rPr>
        <w:t xml:space="preserve"> 14.aprīlim, </w:t>
      </w:r>
      <w:r>
        <w:rPr>
          <w:rFonts w:ascii="Times New Roman" w:hAnsi="Times New Roman" w:cs="Times New Roman"/>
          <w:sz w:val="24"/>
          <w:szCs w:val="24"/>
        </w:rPr>
        <w:t>kas vēlāk tika</w:t>
      </w:r>
      <w:r w:rsidR="00131379" w:rsidRPr="0023488C">
        <w:rPr>
          <w:rFonts w:ascii="Times New Roman" w:hAnsi="Times New Roman" w:cs="Times New Roman"/>
          <w:sz w:val="24"/>
          <w:szCs w:val="24"/>
        </w:rPr>
        <w:t xml:space="preserve"> pagarināt</w:t>
      </w:r>
      <w:r>
        <w:rPr>
          <w:rFonts w:ascii="Times New Roman" w:hAnsi="Times New Roman" w:cs="Times New Roman"/>
          <w:sz w:val="24"/>
          <w:szCs w:val="24"/>
        </w:rPr>
        <w:t>s</w:t>
      </w:r>
      <w:r w:rsidR="00131379" w:rsidRPr="0023488C">
        <w:rPr>
          <w:rFonts w:ascii="Times New Roman" w:hAnsi="Times New Roman" w:cs="Times New Roman"/>
          <w:sz w:val="24"/>
          <w:szCs w:val="24"/>
        </w:rPr>
        <w:t xml:space="preserve"> līdz </w:t>
      </w:r>
      <w:r>
        <w:rPr>
          <w:rFonts w:ascii="Times New Roman" w:hAnsi="Times New Roman" w:cs="Times New Roman"/>
          <w:sz w:val="24"/>
          <w:szCs w:val="24"/>
        </w:rPr>
        <w:t>2020.gada</w:t>
      </w:r>
      <w:r w:rsidR="00131379" w:rsidRPr="0023488C">
        <w:rPr>
          <w:rFonts w:ascii="Times New Roman" w:hAnsi="Times New Roman" w:cs="Times New Roman"/>
          <w:sz w:val="24"/>
          <w:szCs w:val="24"/>
        </w:rPr>
        <w:t xml:space="preserve"> 12.maijam</w:t>
      </w:r>
      <w:r w:rsidR="00194064">
        <w:rPr>
          <w:rFonts w:ascii="Times New Roman" w:hAnsi="Times New Roman" w:cs="Times New Roman"/>
          <w:sz w:val="24"/>
          <w:szCs w:val="24"/>
        </w:rPr>
        <w:t xml:space="preserve"> un atkārtoti līdz 2020.gada 9.jūnijam</w:t>
      </w:r>
      <w:r w:rsidR="00131379" w:rsidRPr="0023488C">
        <w:rPr>
          <w:rFonts w:ascii="Times New Roman" w:hAnsi="Times New Roman" w:cs="Times New Roman"/>
          <w:sz w:val="24"/>
          <w:szCs w:val="24"/>
        </w:rPr>
        <w:t xml:space="preserve">. </w:t>
      </w:r>
    </w:p>
    <w:p w14:paraId="735A5F02" w14:textId="15F31617" w:rsidR="00111331" w:rsidRDefault="00111331" w:rsidP="00665CFE">
      <w:pPr>
        <w:spacing w:after="120" w:line="240" w:lineRule="auto"/>
        <w:jc w:val="both"/>
        <w:rPr>
          <w:rFonts w:ascii="Times New Roman" w:hAnsi="Times New Roman" w:cs="Times New Roman"/>
          <w:sz w:val="24"/>
          <w:szCs w:val="24"/>
        </w:rPr>
      </w:pPr>
      <w:r w:rsidRPr="0023488C">
        <w:rPr>
          <w:rFonts w:ascii="Times New Roman" w:hAnsi="Times New Roman" w:cs="Times New Roman"/>
          <w:sz w:val="24"/>
          <w:szCs w:val="24"/>
        </w:rPr>
        <w:t>Latvij</w:t>
      </w:r>
      <w:r>
        <w:rPr>
          <w:rFonts w:ascii="Times New Roman" w:hAnsi="Times New Roman" w:cs="Times New Roman"/>
          <w:sz w:val="24"/>
          <w:szCs w:val="24"/>
        </w:rPr>
        <w:t>ā i</w:t>
      </w:r>
      <w:r w:rsidRPr="0023488C">
        <w:rPr>
          <w:rFonts w:ascii="Times New Roman" w:hAnsi="Times New Roman" w:cs="Times New Roman"/>
          <w:sz w:val="24"/>
          <w:szCs w:val="24"/>
        </w:rPr>
        <w:t>eviestie drošības pasākumi un ierobežojumi sakarā ar ārkārtējo situāciju, kā arī pasākumi, ko īsteno citas valstis COVID-19 izplatības ierobežošanai, negatīvi ietekmē Latvijas tautsaimniecības attīstību: strauji samazinās pieprasījums eksporta tirgos pēc Latvijā saražotajām precēm un pakalpojumiem, notiek pārrāvumi starptautiskajās piegāžu ķēdēs, ir novērojams straujš transporta un pasažieru pārvadājumu pakalpojumu apjoma kritums, kā arī iekšzemes pieprasījuma kritums. Rezultātā daudzi uzņēmumi ir spiesti sašaurināt ražošanu un pakalpojumu sniegšanu vai sliktākajā gadījumā pārtraukt savu darbību, atlaižot savus darbiniekus.</w:t>
      </w:r>
      <w:r w:rsidRPr="0023488C">
        <w:rPr>
          <w:rStyle w:val="FootnoteReference"/>
          <w:rFonts w:ascii="Times New Roman" w:hAnsi="Times New Roman" w:cs="Times New Roman"/>
          <w:sz w:val="24"/>
          <w:szCs w:val="24"/>
        </w:rPr>
        <w:footnoteReference w:id="3"/>
      </w:r>
      <w:r w:rsidR="00E14849">
        <w:rPr>
          <w:rFonts w:ascii="Times New Roman" w:hAnsi="Times New Roman" w:cs="Times New Roman"/>
          <w:sz w:val="24"/>
          <w:szCs w:val="24"/>
        </w:rPr>
        <w:t xml:space="preserve"> T</w:t>
      </w:r>
      <w:r w:rsidR="00E14849" w:rsidRPr="0023488C">
        <w:rPr>
          <w:rFonts w:ascii="Times New Roman" w:hAnsi="Times New Roman" w:cs="Times New Roman"/>
          <w:sz w:val="24"/>
          <w:szCs w:val="24"/>
        </w:rPr>
        <w:t xml:space="preserve">iek prognozēts, ka </w:t>
      </w:r>
      <w:r w:rsidR="00E9377B">
        <w:rPr>
          <w:rFonts w:ascii="Times New Roman" w:hAnsi="Times New Roman" w:cs="Times New Roman"/>
          <w:sz w:val="24"/>
          <w:szCs w:val="24"/>
        </w:rPr>
        <w:t>iekšzemes kopprodukts</w:t>
      </w:r>
      <w:r w:rsidR="00E14849" w:rsidRPr="0023488C">
        <w:rPr>
          <w:rFonts w:ascii="Times New Roman" w:hAnsi="Times New Roman" w:cs="Times New Roman"/>
          <w:sz w:val="24"/>
          <w:szCs w:val="24"/>
        </w:rPr>
        <w:t xml:space="preserve"> Latvijā 2020.gadā kopumā varētu samazināties par 6% salīdzinājumā ar 2019.gadu. Plašāks makroekonomiskā scenārija apraksts ir atspoguļots Latvijas Stabilitātes programmā 2020.-2023.gadam.</w:t>
      </w:r>
      <w:r w:rsidR="00E14849" w:rsidRPr="0023488C">
        <w:rPr>
          <w:rStyle w:val="FootnoteReference"/>
          <w:rFonts w:ascii="Times New Roman" w:hAnsi="Times New Roman" w:cs="Times New Roman"/>
          <w:sz w:val="24"/>
          <w:szCs w:val="24"/>
        </w:rPr>
        <w:footnoteReference w:id="4"/>
      </w:r>
    </w:p>
    <w:p w14:paraId="6CFBCAAE" w14:textId="29A334C4" w:rsidR="00111331" w:rsidRDefault="00111331" w:rsidP="00665C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Informatīvais ziņojums izstrādāts, lai informētu par Vides aizsardzības un reģionālās attīstības ministrijas (turpmāk – VARAM) priekšlikumiem </w:t>
      </w:r>
      <w:r w:rsidRPr="00111331">
        <w:rPr>
          <w:rFonts w:ascii="Times New Roman" w:hAnsi="Times New Roman" w:cs="Times New Roman"/>
          <w:sz w:val="24"/>
          <w:szCs w:val="24"/>
        </w:rPr>
        <w:t>Eiropas Savienības</w:t>
      </w:r>
      <w:r>
        <w:rPr>
          <w:rFonts w:ascii="Times New Roman" w:hAnsi="Times New Roman" w:cs="Times New Roman"/>
          <w:sz w:val="24"/>
          <w:szCs w:val="24"/>
        </w:rPr>
        <w:t xml:space="preserve"> (turpmāk – ES)</w:t>
      </w:r>
      <w:r w:rsidRPr="00111331">
        <w:rPr>
          <w:rFonts w:ascii="Times New Roman" w:hAnsi="Times New Roman" w:cs="Times New Roman"/>
          <w:sz w:val="24"/>
          <w:szCs w:val="24"/>
        </w:rPr>
        <w:t xml:space="preserve"> fondu 2014.-2020.gadaplānošanas perioda finansējuma efektīv</w:t>
      </w:r>
      <w:r>
        <w:rPr>
          <w:rFonts w:ascii="Times New Roman" w:hAnsi="Times New Roman" w:cs="Times New Roman"/>
          <w:sz w:val="24"/>
          <w:szCs w:val="24"/>
        </w:rPr>
        <w:t>ai</w:t>
      </w:r>
      <w:r w:rsidRPr="00111331">
        <w:rPr>
          <w:rFonts w:ascii="Times New Roman" w:hAnsi="Times New Roman" w:cs="Times New Roman"/>
          <w:sz w:val="24"/>
          <w:szCs w:val="24"/>
        </w:rPr>
        <w:t xml:space="preserve"> izmantošan</w:t>
      </w:r>
      <w:r>
        <w:rPr>
          <w:rFonts w:ascii="Times New Roman" w:hAnsi="Times New Roman" w:cs="Times New Roman"/>
          <w:sz w:val="24"/>
          <w:szCs w:val="24"/>
        </w:rPr>
        <w:t>ai</w:t>
      </w:r>
      <w:r w:rsidRPr="00111331">
        <w:rPr>
          <w:rFonts w:ascii="Times New Roman" w:hAnsi="Times New Roman" w:cs="Times New Roman"/>
          <w:sz w:val="24"/>
          <w:szCs w:val="24"/>
        </w:rPr>
        <w:t xml:space="preserve"> Covid-19 seku mazināšanai</w:t>
      </w:r>
      <w:r w:rsidR="00665CFE" w:rsidRPr="00665CFE">
        <w:rPr>
          <w:rFonts w:ascii="Times New Roman" w:hAnsi="Times New Roman" w:cs="Times New Roman"/>
          <w:sz w:val="24"/>
          <w:szCs w:val="24"/>
        </w:rPr>
        <w:t xml:space="preserve">. </w:t>
      </w:r>
    </w:p>
    <w:p w14:paraId="129B7843" w14:textId="16B1D35A" w:rsidR="00B97C65" w:rsidRPr="00A62BA8" w:rsidRDefault="00B97C65" w:rsidP="00665CFE">
      <w:pPr>
        <w:spacing w:after="120" w:line="240" w:lineRule="auto"/>
        <w:jc w:val="both"/>
        <w:rPr>
          <w:rFonts w:ascii="Times New Roman" w:hAnsi="Times New Roman" w:cs="Times New Roman"/>
          <w:sz w:val="16"/>
          <w:szCs w:val="16"/>
        </w:rPr>
      </w:pPr>
    </w:p>
    <w:p w14:paraId="71617056" w14:textId="752C16D2" w:rsidR="00722709" w:rsidRPr="00722709" w:rsidRDefault="00722709" w:rsidP="00722709">
      <w:pPr>
        <w:spacing w:after="120" w:line="240" w:lineRule="auto"/>
        <w:jc w:val="both"/>
        <w:rPr>
          <w:rFonts w:ascii="Times New Roman" w:hAnsi="Times New Roman" w:cs="Times New Roman"/>
          <w:b/>
          <w:bCs/>
          <w:sz w:val="28"/>
          <w:szCs w:val="28"/>
        </w:rPr>
      </w:pPr>
      <w:r w:rsidRPr="00722709">
        <w:rPr>
          <w:rFonts w:ascii="Times New Roman" w:hAnsi="Times New Roman" w:cs="Times New Roman"/>
          <w:b/>
          <w:bCs/>
          <w:sz w:val="28"/>
          <w:szCs w:val="28"/>
        </w:rPr>
        <w:t xml:space="preserve">II </w:t>
      </w:r>
      <w:r w:rsidR="00DA235C">
        <w:rPr>
          <w:rFonts w:ascii="Times New Roman" w:hAnsi="Times New Roman" w:cs="Times New Roman"/>
          <w:b/>
          <w:sz w:val="28"/>
          <w:szCs w:val="28"/>
        </w:rPr>
        <w:t>ES</w:t>
      </w:r>
      <w:r w:rsidR="00DA235C" w:rsidRPr="00665CFE">
        <w:rPr>
          <w:rFonts w:ascii="Times New Roman" w:hAnsi="Times New Roman" w:cs="Times New Roman"/>
          <w:b/>
          <w:sz w:val="28"/>
          <w:szCs w:val="28"/>
        </w:rPr>
        <w:t xml:space="preserve"> fondu 2014.-2020.gada plānošanas perioda</w:t>
      </w:r>
      <w:r w:rsidR="00DA235C">
        <w:rPr>
          <w:rFonts w:ascii="Times New Roman" w:hAnsi="Times New Roman" w:cs="Times New Roman"/>
          <w:b/>
          <w:sz w:val="28"/>
          <w:szCs w:val="28"/>
        </w:rPr>
        <w:t xml:space="preserve"> pašvaldību </w:t>
      </w:r>
      <w:r w:rsidR="00E9377B">
        <w:rPr>
          <w:rFonts w:ascii="Times New Roman" w:hAnsi="Times New Roman" w:cs="Times New Roman"/>
          <w:b/>
          <w:sz w:val="28"/>
          <w:szCs w:val="28"/>
        </w:rPr>
        <w:t xml:space="preserve">komercdarbības </w:t>
      </w:r>
      <w:r w:rsidR="00DA235C">
        <w:rPr>
          <w:rFonts w:ascii="Times New Roman" w:hAnsi="Times New Roman" w:cs="Times New Roman"/>
          <w:b/>
          <w:sz w:val="28"/>
          <w:szCs w:val="28"/>
        </w:rPr>
        <w:t>investīciju pārskatīšana</w:t>
      </w:r>
    </w:p>
    <w:p w14:paraId="421F96D1" w14:textId="4A26153E" w:rsidR="00022888" w:rsidRDefault="00022888" w:rsidP="00022888">
      <w:pPr>
        <w:spacing w:after="120" w:line="240" w:lineRule="auto"/>
        <w:jc w:val="both"/>
        <w:rPr>
          <w:rFonts w:ascii="Times New Roman" w:hAnsi="Times New Roman" w:cs="Times New Roman"/>
          <w:sz w:val="24"/>
          <w:szCs w:val="24"/>
        </w:rPr>
      </w:pPr>
      <w:r w:rsidRPr="00293203">
        <w:rPr>
          <w:rFonts w:ascii="Times New Roman" w:hAnsi="Times New Roman" w:cs="Times New Roman"/>
          <w:sz w:val="24"/>
          <w:szCs w:val="24"/>
        </w:rPr>
        <w:t xml:space="preserve">Pašvaldības var sniegt būtisku ieguldījumu tautsaimniecībā, veicinot ekonomisko aktivitāti reģionos </w:t>
      </w:r>
      <w:r w:rsidRPr="00121B96">
        <w:rPr>
          <w:rFonts w:ascii="Times New Roman" w:hAnsi="Times New Roman" w:cs="Times New Roman"/>
          <w:sz w:val="24"/>
          <w:szCs w:val="24"/>
        </w:rPr>
        <w:t>pēc COVID-19 izraisītās ārkārtas situācijas beigām. Pašvaldības ir pierādījušas, ka var būt uzticami valsts partneri, īstenojot tautsaimniecībai nozīmīgus ES fondu projektus. Lai gan</w:t>
      </w:r>
      <w:r w:rsidR="00FD7E12">
        <w:rPr>
          <w:rFonts w:ascii="Times New Roman" w:hAnsi="Times New Roman" w:cs="Times New Roman"/>
          <w:sz w:val="24"/>
          <w:szCs w:val="24"/>
        </w:rPr>
        <w:t xml:space="preserve"> </w:t>
      </w:r>
      <w:r w:rsidRPr="00121B96">
        <w:rPr>
          <w:rFonts w:ascii="Times New Roman" w:hAnsi="Times New Roman" w:cs="Times New Roman"/>
          <w:sz w:val="24"/>
          <w:szCs w:val="24"/>
        </w:rPr>
        <w:t xml:space="preserve">projektu īstenošana turpinās, 95 pabeigto projektu īstenošanas rezultātā </w:t>
      </w:r>
      <w:r w:rsidR="00E9377B">
        <w:rPr>
          <w:rFonts w:ascii="Times New Roman" w:hAnsi="Times New Roman" w:cs="Times New Roman"/>
          <w:sz w:val="24"/>
          <w:szCs w:val="24"/>
        </w:rPr>
        <w:t xml:space="preserve">specifiskais atbalsta mērķis (turpmāk – </w:t>
      </w:r>
      <w:r w:rsidR="00121B96" w:rsidRPr="00121B96">
        <w:rPr>
          <w:rFonts w:ascii="Times New Roman" w:hAnsi="Times New Roman" w:cs="Times New Roman"/>
          <w:sz w:val="24"/>
          <w:szCs w:val="24"/>
        </w:rPr>
        <w:t>SAM</w:t>
      </w:r>
      <w:r w:rsidR="00E9377B">
        <w:rPr>
          <w:rFonts w:ascii="Times New Roman" w:hAnsi="Times New Roman" w:cs="Times New Roman"/>
          <w:sz w:val="24"/>
          <w:szCs w:val="24"/>
        </w:rPr>
        <w:t>)</w:t>
      </w:r>
      <w:r w:rsidR="00121B96" w:rsidRPr="00121B96">
        <w:rPr>
          <w:rFonts w:ascii="Times New Roman" w:hAnsi="Times New Roman" w:cs="Times New Roman"/>
          <w:sz w:val="24"/>
          <w:szCs w:val="24"/>
        </w:rPr>
        <w:t xml:space="preserve"> 3.3.1.</w:t>
      </w:r>
      <w:r w:rsidR="00121B96" w:rsidRPr="00121B96">
        <w:rPr>
          <w:rStyle w:val="FootnoteReference"/>
          <w:rFonts w:ascii="Times New Roman" w:hAnsi="Times New Roman" w:cs="Times New Roman"/>
          <w:sz w:val="24"/>
          <w:szCs w:val="24"/>
        </w:rPr>
        <w:footnoteReference w:id="5"/>
      </w:r>
      <w:r w:rsidR="00121B96" w:rsidRPr="00121B96">
        <w:rPr>
          <w:rFonts w:ascii="Times New Roman" w:hAnsi="Times New Roman" w:cs="Times New Roman"/>
          <w:sz w:val="24"/>
          <w:szCs w:val="24"/>
        </w:rPr>
        <w:t xml:space="preserve"> un SAM 5.6.2.</w:t>
      </w:r>
      <w:r w:rsidR="00121B96" w:rsidRPr="00121B96">
        <w:rPr>
          <w:rStyle w:val="FootnoteReference"/>
          <w:rFonts w:ascii="Times New Roman" w:hAnsi="Times New Roman" w:cs="Times New Roman"/>
          <w:sz w:val="24"/>
          <w:szCs w:val="24"/>
        </w:rPr>
        <w:footnoteReference w:id="6"/>
      </w:r>
      <w:r w:rsidR="00A62BA8">
        <w:rPr>
          <w:rFonts w:ascii="Times New Roman" w:hAnsi="Times New Roman" w:cs="Times New Roman"/>
          <w:sz w:val="24"/>
          <w:szCs w:val="24"/>
        </w:rPr>
        <w:t xml:space="preserve"> </w:t>
      </w:r>
      <w:r w:rsidR="00121B96">
        <w:rPr>
          <w:rFonts w:ascii="Times New Roman" w:hAnsi="Times New Roman" w:cs="Times New Roman"/>
          <w:sz w:val="24"/>
          <w:szCs w:val="24"/>
        </w:rPr>
        <w:t xml:space="preserve">ietvaros </w:t>
      </w:r>
      <w:r w:rsidRPr="00121B96">
        <w:rPr>
          <w:rFonts w:ascii="Times New Roman" w:hAnsi="Times New Roman" w:cs="Times New Roman"/>
          <w:sz w:val="24"/>
          <w:szCs w:val="24"/>
        </w:rPr>
        <w:t xml:space="preserve">saskaņā ar komersantu pieprasījumu izveidota publiskā infrastruktūra </w:t>
      </w:r>
      <w:r w:rsidR="00B20CB9">
        <w:rPr>
          <w:rFonts w:ascii="Times New Roman" w:hAnsi="Times New Roman" w:cs="Times New Roman"/>
          <w:sz w:val="24"/>
          <w:szCs w:val="24"/>
        </w:rPr>
        <w:t>komerc</w:t>
      </w:r>
      <w:r w:rsidR="00B20CB9" w:rsidRPr="00121B96">
        <w:rPr>
          <w:rFonts w:ascii="Times New Roman" w:hAnsi="Times New Roman" w:cs="Times New Roman"/>
          <w:sz w:val="24"/>
          <w:szCs w:val="24"/>
        </w:rPr>
        <w:t xml:space="preserve">darbības </w:t>
      </w:r>
      <w:r w:rsidRPr="00121B96">
        <w:rPr>
          <w:rFonts w:ascii="Times New Roman" w:hAnsi="Times New Roman" w:cs="Times New Roman"/>
          <w:sz w:val="24"/>
          <w:szCs w:val="24"/>
        </w:rPr>
        <w:t xml:space="preserve">attīstībai visā Latvijas teritorijā, atjaunojot degradētās teritorijas, kas pielāgotas </w:t>
      </w:r>
      <w:r w:rsidR="00B20CB9">
        <w:rPr>
          <w:rFonts w:ascii="Times New Roman" w:hAnsi="Times New Roman" w:cs="Times New Roman"/>
          <w:sz w:val="24"/>
          <w:szCs w:val="24"/>
        </w:rPr>
        <w:t>komerc</w:t>
      </w:r>
      <w:r w:rsidR="00B20CB9" w:rsidRPr="00121B96">
        <w:rPr>
          <w:rFonts w:ascii="Times New Roman" w:hAnsi="Times New Roman" w:cs="Times New Roman"/>
          <w:sz w:val="24"/>
          <w:szCs w:val="24"/>
        </w:rPr>
        <w:t xml:space="preserve">darbības </w:t>
      </w:r>
      <w:r w:rsidRPr="00121B96">
        <w:rPr>
          <w:rFonts w:ascii="Times New Roman" w:hAnsi="Times New Roman" w:cs="Times New Roman"/>
          <w:sz w:val="24"/>
          <w:szCs w:val="24"/>
        </w:rPr>
        <w:t>veikšanai, uzlaboti pievedceļi un komercdarbības mērķiem</w:t>
      </w:r>
      <w:r w:rsidRPr="00293203">
        <w:rPr>
          <w:rFonts w:ascii="Times New Roman" w:hAnsi="Times New Roman" w:cs="Times New Roman"/>
          <w:sz w:val="24"/>
          <w:szCs w:val="24"/>
        </w:rPr>
        <w:t xml:space="preserve"> </w:t>
      </w:r>
      <w:r w:rsidRPr="00293203">
        <w:rPr>
          <w:rFonts w:ascii="Times New Roman" w:hAnsi="Times New Roman" w:cs="Times New Roman"/>
          <w:sz w:val="24"/>
          <w:szCs w:val="24"/>
        </w:rPr>
        <w:lastRenderedPageBreak/>
        <w:t>paredzētās ēkas, kā arī ierīkoti komersantiem nepieciešamie industriālie pieslēgumi</w:t>
      </w:r>
      <w:r w:rsidR="00121B96">
        <w:rPr>
          <w:rFonts w:ascii="Times New Roman" w:hAnsi="Times New Roman" w:cs="Times New Roman"/>
          <w:sz w:val="24"/>
          <w:szCs w:val="24"/>
        </w:rPr>
        <w:t xml:space="preserve"> (skat. 1.tabulu).</w:t>
      </w:r>
    </w:p>
    <w:p w14:paraId="50E9A844" w14:textId="77777777" w:rsidR="00B014B1" w:rsidRPr="00BF230C" w:rsidRDefault="00121B96" w:rsidP="00B014B1">
      <w:pPr>
        <w:jc w:val="right"/>
        <w:rPr>
          <w:rFonts w:ascii="Times New Roman" w:hAnsi="Times New Roman"/>
          <w:i/>
          <w:iCs/>
          <w:sz w:val="24"/>
          <w:szCs w:val="24"/>
        </w:rPr>
      </w:pPr>
      <w:r>
        <w:rPr>
          <w:rFonts w:ascii="Times New Roman" w:hAnsi="Times New Roman"/>
          <w:i/>
          <w:iCs/>
          <w:sz w:val="24"/>
          <w:szCs w:val="24"/>
        </w:rPr>
        <w:t>1</w:t>
      </w:r>
      <w:r w:rsidR="00B014B1" w:rsidRPr="00BF230C">
        <w:rPr>
          <w:rFonts w:ascii="Times New Roman" w:hAnsi="Times New Roman"/>
          <w:i/>
          <w:iCs/>
          <w:sz w:val="24"/>
          <w:szCs w:val="24"/>
        </w:rPr>
        <w:t>.tabula</w:t>
      </w:r>
    </w:p>
    <w:p w14:paraId="2EE91876" w14:textId="77777777" w:rsidR="00B014B1" w:rsidRPr="00B014B1" w:rsidRDefault="00B014B1" w:rsidP="00B014B1">
      <w:pPr>
        <w:spacing w:before="240" w:after="0" w:line="240" w:lineRule="auto"/>
        <w:jc w:val="center"/>
        <w:rPr>
          <w:rFonts w:ascii="Times New Roman" w:hAnsi="Times New Roman"/>
          <w:sz w:val="24"/>
          <w:szCs w:val="24"/>
        </w:rPr>
      </w:pPr>
      <w:r>
        <w:rPr>
          <w:rFonts w:ascii="Times New Roman" w:hAnsi="Times New Roman"/>
          <w:i/>
          <w:iCs/>
          <w:sz w:val="24"/>
          <w:szCs w:val="24"/>
        </w:rPr>
        <w:t>Rezultāti SAM 3.3.1. un SAM 5.6.2. projektos</w:t>
      </w:r>
      <w:r w:rsidRPr="00B014B1">
        <w:rPr>
          <w:rFonts w:ascii="Times New Roman" w:hAnsi="Times New Roman"/>
          <w:i/>
          <w:iCs/>
          <w:sz w:val="24"/>
          <w:szCs w:val="24"/>
        </w:rPr>
        <w:t>, par kuriem noslēgti līgumi, t.sk. pabeigtajos projektos (</w:t>
      </w:r>
      <w:proofErr w:type="spellStart"/>
      <w:r w:rsidR="003D2B50">
        <w:rPr>
          <w:rFonts w:ascii="Times New Roman" w:hAnsi="Times New Roman"/>
          <w:i/>
          <w:iCs/>
          <w:sz w:val="24"/>
          <w:szCs w:val="24"/>
        </w:rPr>
        <w:t>e</w:t>
      </w:r>
      <w:r w:rsidR="009D68C8">
        <w:rPr>
          <w:rFonts w:ascii="Times New Roman" w:hAnsi="Times New Roman"/>
          <w:i/>
          <w:iCs/>
          <w:sz w:val="24"/>
          <w:szCs w:val="24"/>
        </w:rPr>
        <w:t>u</w:t>
      </w:r>
      <w:r w:rsidR="003D2B50">
        <w:rPr>
          <w:rFonts w:ascii="Times New Roman" w:hAnsi="Times New Roman"/>
          <w:i/>
          <w:iCs/>
          <w:sz w:val="24"/>
          <w:szCs w:val="24"/>
        </w:rPr>
        <w:t>ro</w:t>
      </w:r>
      <w:proofErr w:type="spellEnd"/>
      <w:r w:rsidR="003D2B50">
        <w:rPr>
          <w:rFonts w:ascii="Times New Roman" w:hAnsi="Times New Roman"/>
          <w:i/>
          <w:iCs/>
          <w:sz w:val="24"/>
          <w:szCs w:val="24"/>
        </w:rPr>
        <w:t xml:space="preserve"> un </w:t>
      </w:r>
      <w:r w:rsidRPr="00B014B1">
        <w:rPr>
          <w:rFonts w:ascii="Times New Roman" w:hAnsi="Times New Roman"/>
          <w:i/>
          <w:iCs/>
          <w:sz w:val="24"/>
          <w:szCs w:val="24"/>
        </w:rPr>
        <w:t>%)</w:t>
      </w:r>
      <w:r>
        <w:rPr>
          <w:rStyle w:val="FootnoteReference"/>
          <w:rFonts w:ascii="Times New Roman" w:hAnsi="Times New Roman"/>
          <w:i/>
          <w:iCs/>
          <w:sz w:val="24"/>
          <w:szCs w:val="24"/>
        </w:rPr>
        <w:footnoteReference w:id="7"/>
      </w:r>
      <w:r w:rsidRPr="00B014B1">
        <w:rPr>
          <w:rFonts w:ascii="Times New Roman" w:hAnsi="Times New Roman"/>
          <w:sz w:val="24"/>
          <w:szCs w:val="24"/>
        </w:rPr>
        <w:tab/>
      </w:r>
    </w:p>
    <w:tbl>
      <w:tblPr>
        <w:tblW w:w="8222" w:type="dxa"/>
        <w:tblInd w:w="-5" w:type="dxa"/>
        <w:tblCellMar>
          <w:left w:w="0" w:type="dxa"/>
          <w:right w:w="0" w:type="dxa"/>
        </w:tblCellMar>
        <w:tblLook w:val="04A0" w:firstRow="1" w:lastRow="0" w:firstColumn="1" w:lastColumn="0" w:noHBand="0" w:noVBand="1"/>
      </w:tblPr>
      <w:tblGrid>
        <w:gridCol w:w="2552"/>
        <w:gridCol w:w="1417"/>
        <w:gridCol w:w="1418"/>
        <w:gridCol w:w="1276"/>
        <w:gridCol w:w="1559"/>
      </w:tblGrid>
      <w:tr w:rsidR="00B014B1" w:rsidRPr="001A56CB" w14:paraId="01451407" w14:textId="77777777" w:rsidTr="007E0FA2">
        <w:trPr>
          <w:trHeight w:val="31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5C45F4" w14:textId="77777777"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Iznākuma rādītājs</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1F4685F" w14:textId="57541E1E"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Atbilstoši MK noteikumiem</w:t>
            </w:r>
            <w:r w:rsidR="00FE2B2E">
              <w:rPr>
                <w:rStyle w:val="FootnoteReference"/>
                <w:rFonts w:ascii="Times New Roman" w:hAnsi="Times New Roman" w:cs="Times New Roman"/>
                <w:b/>
                <w:bCs/>
              </w:rPr>
              <w:footnoteReference w:id="8"/>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854F056" w14:textId="77777777"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Projektos plānots</w:t>
            </w:r>
          </w:p>
          <w:p w14:paraId="5D94D554" w14:textId="77777777" w:rsidR="00B014B1" w:rsidRPr="007E0FA2" w:rsidRDefault="00B014B1" w:rsidP="00526E21">
            <w:pPr>
              <w:spacing w:after="0"/>
              <w:jc w:val="center"/>
              <w:rPr>
                <w:rFonts w:ascii="Times New Roman" w:hAnsi="Times New Roman" w:cs="Times New Roman"/>
                <w:b/>
                <w:bCs/>
              </w:rPr>
            </w:pPr>
          </w:p>
        </w:tc>
        <w:tc>
          <w:tcPr>
            <w:tcW w:w="283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C8D94C" w14:textId="77777777"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Sasniegtās rādītāju vērtības</w:t>
            </w:r>
          </w:p>
        </w:tc>
      </w:tr>
      <w:tr w:rsidR="00B014B1" w:rsidRPr="001A56CB" w14:paraId="359DF7BE" w14:textId="77777777" w:rsidTr="007E0FA2">
        <w:trPr>
          <w:trHeight w:val="528"/>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521DF4BC" w14:textId="77777777" w:rsidR="00B014B1" w:rsidRPr="007E0FA2" w:rsidRDefault="00B014B1" w:rsidP="00526E21">
            <w:pPr>
              <w:spacing w:after="0"/>
              <w:jc w:val="center"/>
              <w:rPr>
                <w:rFonts w:ascii="Times New Roman" w:hAnsi="Times New Roman" w:cs="Times New Roman"/>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2429FDF" w14:textId="77777777" w:rsidR="00B014B1" w:rsidRPr="007E0FA2" w:rsidRDefault="00B014B1" w:rsidP="00526E21">
            <w:pPr>
              <w:spacing w:after="0"/>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0FC0F92" w14:textId="77777777" w:rsidR="00B014B1" w:rsidRPr="007E0FA2" w:rsidRDefault="00B014B1" w:rsidP="00526E21">
            <w:pPr>
              <w:spacing w:after="0"/>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EE1A8C" w14:textId="77777777"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vienība</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D43C6" w14:textId="77777777" w:rsidR="00B014B1" w:rsidRPr="007E0FA2" w:rsidRDefault="00B014B1" w:rsidP="00526E21">
            <w:pPr>
              <w:spacing w:after="0"/>
              <w:jc w:val="center"/>
              <w:rPr>
                <w:rFonts w:ascii="Times New Roman" w:hAnsi="Times New Roman" w:cs="Times New Roman"/>
                <w:b/>
                <w:bCs/>
              </w:rPr>
            </w:pPr>
            <w:r w:rsidRPr="007E0FA2">
              <w:rPr>
                <w:rFonts w:ascii="Times New Roman" w:hAnsi="Times New Roman" w:cs="Times New Roman"/>
                <w:b/>
                <w:bCs/>
              </w:rPr>
              <w:t>% no projektos plānotā</w:t>
            </w:r>
          </w:p>
        </w:tc>
      </w:tr>
      <w:tr w:rsidR="00B014B1" w:rsidRPr="001A56CB" w14:paraId="6F24DF16" w14:textId="77777777" w:rsidTr="007E0FA2">
        <w:trPr>
          <w:trHeight w:val="20"/>
        </w:trPr>
        <w:tc>
          <w:tcPr>
            <w:tcW w:w="255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83614AF" w14:textId="77777777" w:rsidR="00B014B1" w:rsidRPr="007E0FA2" w:rsidRDefault="00B014B1" w:rsidP="00526E21">
            <w:pPr>
              <w:spacing w:after="0"/>
              <w:rPr>
                <w:rFonts w:ascii="Times New Roman" w:hAnsi="Times New Roman" w:cs="Times New Roman"/>
              </w:rPr>
            </w:pPr>
            <w:r w:rsidRPr="007E0FA2">
              <w:rPr>
                <w:rFonts w:ascii="Times New Roman" w:hAnsi="Times New Roman" w:cs="Times New Roman"/>
              </w:rPr>
              <w:t>Radītas jaunas darbavietas</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13" w:type="dxa"/>
            </w:tcMar>
            <w:hideMark/>
          </w:tcPr>
          <w:p w14:paraId="1DC43D31" w14:textId="77777777"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 xml:space="preserve"> 4 932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6C3C72" w14:textId="677D9D6F"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 xml:space="preserve"> 7 394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57AB5F" w14:textId="77777777"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1543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5619B4" w14:textId="77777777"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21 %</w:t>
            </w:r>
          </w:p>
        </w:tc>
      </w:tr>
      <w:tr w:rsidR="00B014B1" w:rsidRPr="001A56CB" w14:paraId="0933231C" w14:textId="77777777" w:rsidTr="007E0FA2">
        <w:trPr>
          <w:trHeight w:val="20"/>
        </w:trPr>
        <w:tc>
          <w:tcPr>
            <w:tcW w:w="255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48F40E1" w14:textId="77777777" w:rsidR="00B014B1" w:rsidRPr="007E0FA2" w:rsidRDefault="00B014B1" w:rsidP="00526E21">
            <w:pPr>
              <w:spacing w:after="0"/>
              <w:rPr>
                <w:rFonts w:ascii="Times New Roman" w:hAnsi="Times New Roman" w:cs="Times New Roman"/>
              </w:rPr>
            </w:pPr>
            <w:proofErr w:type="spellStart"/>
            <w:r w:rsidRPr="007E0FA2">
              <w:rPr>
                <w:rFonts w:ascii="Times New Roman" w:hAnsi="Times New Roman" w:cs="Times New Roman"/>
              </w:rPr>
              <w:t>Nefinanšu</w:t>
            </w:r>
            <w:proofErr w:type="spellEnd"/>
            <w:r w:rsidRPr="007E0FA2">
              <w:rPr>
                <w:rFonts w:ascii="Times New Roman" w:hAnsi="Times New Roman" w:cs="Times New Roman"/>
              </w:rPr>
              <w:t xml:space="preserve"> investīcijas, </w:t>
            </w:r>
            <w:proofErr w:type="spellStart"/>
            <w:r w:rsidRPr="00F16F11">
              <w:rPr>
                <w:rFonts w:ascii="Times New Roman" w:hAnsi="Times New Roman" w:cs="Times New Roman"/>
                <w:i/>
              </w:rPr>
              <w:t>e</w:t>
            </w:r>
            <w:r w:rsidR="009D68C8" w:rsidRPr="00F16F11">
              <w:rPr>
                <w:rFonts w:ascii="Times New Roman" w:hAnsi="Times New Roman" w:cs="Times New Roman"/>
                <w:i/>
              </w:rPr>
              <w:t>u</w:t>
            </w:r>
            <w:r w:rsidRPr="00F16F11">
              <w:rPr>
                <w:rFonts w:ascii="Times New Roman" w:hAnsi="Times New Roman" w:cs="Times New Roman"/>
                <w:i/>
              </w:rPr>
              <w:t>ro</w:t>
            </w:r>
            <w:proofErr w:type="spellEnd"/>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13" w:type="dxa"/>
            </w:tcMar>
            <w:hideMark/>
          </w:tcPr>
          <w:p w14:paraId="36B8FB8A" w14:textId="77777777"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 xml:space="preserve"> 240 743 664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96A416" w14:textId="77777777"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 xml:space="preserve"> 442 305 300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21E0B8" w14:textId="445900CD"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 xml:space="preserve"> 154 357 391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B6CF15" w14:textId="77777777"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35 %</w:t>
            </w:r>
          </w:p>
        </w:tc>
      </w:tr>
      <w:tr w:rsidR="00B014B1" w:rsidRPr="001A56CB" w14:paraId="738E964C" w14:textId="77777777" w:rsidTr="007E0FA2">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9D6B1C8" w14:textId="77777777" w:rsidR="00B014B1" w:rsidRPr="007E0FA2" w:rsidRDefault="00B014B1" w:rsidP="00526E21">
            <w:pPr>
              <w:spacing w:after="0"/>
              <w:rPr>
                <w:rFonts w:ascii="Times New Roman" w:hAnsi="Times New Roman" w:cs="Times New Roman"/>
              </w:rPr>
            </w:pPr>
            <w:r w:rsidRPr="007E0FA2">
              <w:rPr>
                <w:rFonts w:ascii="Times New Roman" w:hAnsi="Times New Roman" w:cs="Times New Roman"/>
              </w:rPr>
              <w:t>Atjaunotā teritorija, ha</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13" w:type="dxa"/>
            </w:tcMar>
          </w:tcPr>
          <w:p w14:paraId="0C6EF983" w14:textId="77777777"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557</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866BE61" w14:textId="77777777" w:rsidR="00B014B1" w:rsidRPr="007E0FA2" w:rsidRDefault="00B014B1" w:rsidP="00526E21">
            <w:pPr>
              <w:spacing w:after="0"/>
              <w:jc w:val="right"/>
              <w:rPr>
                <w:rFonts w:ascii="Times New Roman" w:hAnsi="Times New Roman" w:cs="Times New Roman"/>
              </w:rPr>
            </w:pPr>
            <w:r w:rsidRPr="007E0FA2">
              <w:rPr>
                <w:rFonts w:ascii="Times New Roman" w:hAnsi="Times New Roman" w:cs="Times New Roman"/>
              </w:rPr>
              <w:t>793</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8A25406" w14:textId="77777777"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 xml:space="preserve"> 131 </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67E3A47" w14:textId="77777777" w:rsidR="00B014B1" w:rsidRPr="007E0FA2" w:rsidRDefault="00B014B1" w:rsidP="00526E21">
            <w:pPr>
              <w:spacing w:after="0"/>
              <w:jc w:val="center"/>
              <w:rPr>
                <w:rFonts w:ascii="Times New Roman" w:hAnsi="Times New Roman" w:cs="Times New Roman"/>
              </w:rPr>
            </w:pPr>
            <w:r w:rsidRPr="007E0FA2">
              <w:rPr>
                <w:rFonts w:ascii="Times New Roman" w:hAnsi="Times New Roman" w:cs="Times New Roman"/>
              </w:rPr>
              <w:t>17 %</w:t>
            </w:r>
          </w:p>
        </w:tc>
      </w:tr>
      <w:tr w:rsidR="0013337F" w:rsidRPr="001A56CB" w14:paraId="056E0617" w14:textId="77777777" w:rsidTr="007E0FA2">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C6A7868" w14:textId="66128301" w:rsidR="0013337F" w:rsidRPr="007E0FA2" w:rsidRDefault="0013337F" w:rsidP="00526E21">
            <w:pPr>
              <w:spacing w:after="0"/>
              <w:rPr>
                <w:rFonts w:ascii="Times New Roman" w:hAnsi="Times New Roman" w:cs="Times New Roman"/>
              </w:rPr>
            </w:pPr>
            <w:r>
              <w:rPr>
                <w:rFonts w:ascii="Times New Roman" w:hAnsi="Times New Roman" w:cs="Times New Roman"/>
              </w:rPr>
              <w:t>Atbalstītie komersanti</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13" w:type="dxa"/>
            </w:tcMar>
          </w:tcPr>
          <w:p w14:paraId="7B9A0B97" w14:textId="313D8137" w:rsidR="0013337F" w:rsidRPr="007E0FA2" w:rsidRDefault="00DC56E4" w:rsidP="00526E21">
            <w:pPr>
              <w:spacing w:after="0"/>
              <w:jc w:val="right"/>
              <w:rPr>
                <w:rFonts w:ascii="Times New Roman" w:hAnsi="Times New Roman" w:cs="Times New Roman"/>
              </w:rPr>
            </w:pPr>
            <w:r>
              <w:rPr>
                <w:rFonts w:ascii="Times New Roman" w:hAnsi="Times New Roman" w:cs="Times New Roman"/>
              </w:rPr>
              <w:t>202</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FBB950B" w14:textId="1F92DBF2" w:rsidR="0013337F" w:rsidRPr="007E0FA2" w:rsidRDefault="00DC56E4" w:rsidP="00526E21">
            <w:pPr>
              <w:spacing w:after="0"/>
              <w:jc w:val="right"/>
              <w:rPr>
                <w:rFonts w:ascii="Times New Roman" w:hAnsi="Times New Roman" w:cs="Times New Roman"/>
              </w:rPr>
            </w:pPr>
            <w:r>
              <w:rPr>
                <w:rFonts w:ascii="Times New Roman" w:hAnsi="Times New Roman" w:cs="Times New Roman"/>
              </w:rPr>
              <w:t>555</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A51A422" w14:textId="600C98E5" w:rsidR="0013337F" w:rsidRPr="007E0FA2" w:rsidRDefault="00DC56E4" w:rsidP="00526E21">
            <w:pPr>
              <w:spacing w:after="0"/>
              <w:jc w:val="center"/>
              <w:rPr>
                <w:rFonts w:ascii="Times New Roman" w:hAnsi="Times New Roman" w:cs="Times New Roman"/>
              </w:rPr>
            </w:pPr>
            <w:r>
              <w:rPr>
                <w:rFonts w:ascii="Times New Roman" w:hAnsi="Times New Roman" w:cs="Times New Roman"/>
              </w:rPr>
              <w:t>330</w:t>
            </w:r>
          </w:p>
        </w:tc>
        <w:tc>
          <w:tcPr>
            <w:tcW w:w="155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69127DB9" w14:textId="66E304B8" w:rsidR="0013337F" w:rsidRPr="007E0FA2" w:rsidRDefault="00DC56E4" w:rsidP="00526E21">
            <w:pPr>
              <w:spacing w:after="0"/>
              <w:jc w:val="center"/>
              <w:rPr>
                <w:rFonts w:ascii="Times New Roman" w:hAnsi="Times New Roman" w:cs="Times New Roman"/>
              </w:rPr>
            </w:pPr>
            <w:r>
              <w:rPr>
                <w:rFonts w:ascii="Times New Roman" w:hAnsi="Times New Roman" w:cs="Times New Roman"/>
              </w:rPr>
              <w:t>59%</w:t>
            </w:r>
          </w:p>
        </w:tc>
      </w:tr>
    </w:tbl>
    <w:p w14:paraId="4028E004" w14:textId="77777777" w:rsidR="0095029E" w:rsidRPr="0095029E" w:rsidRDefault="0095029E" w:rsidP="00121B96">
      <w:pPr>
        <w:jc w:val="both"/>
        <w:rPr>
          <w:rFonts w:ascii="Times New Roman" w:hAnsi="Times New Roman" w:cs="Times New Roman"/>
          <w:sz w:val="2"/>
          <w:szCs w:val="2"/>
        </w:rPr>
      </w:pPr>
    </w:p>
    <w:p w14:paraId="7B26BD69" w14:textId="77777777" w:rsidR="00121B96" w:rsidRPr="00293203" w:rsidRDefault="00121B96" w:rsidP="00121B96">
      <w:pPr>
        <w:jc w:val="both"/>
        <w:rPr>
          <w:rFonts w:ascii="Times New Roman" w:hAnsi="Times New Roman" w:cs="Times New Roman"/>
          <w:sz w:val="24"/>
          <w:szCs w:val="24"/>
        </w:rPr>
      </w:pPr>
      <w:r w:rsidRPr="00293203">
        <w:rPr>
          <w:rFonts w:ascii="Times New Roman" w:hAnsi="Times New Roman" w:cs="Times New Roman"/>
          <w:sz w:val="24"/>
          <w:szCs w:val="24"/>
        </w:rPr>
        <w:t xml:space="preserve">Valsts ekonomikas lejupslīdes laikā ES fondu finansējumu nepieciešams novirzīt efektīvākajiem projektiem, kas var </w:t>
      </w:r>
      <w:r w:rsidR="00FC52A2">
        <w:rPr>
          <w:rFonts w:ascii="Times New Roman" w:hAnsi="Times New Roman" w:cs="Times New Roman"/>
          <w:sz w:val="24"/>
          <w:szCs w:val="24"/>
        </w:rPr>
        <w:t xml:space="preserve">saglabāt vai pat </w:t>
      </w:r>
      <w:r w:rsidRPr="00293203">
        <w:rPr>
          <w:rFonts w:ascii="Times New Roman" w:hAnsi="Times New Roman" w:cs="Times New Roman"/>
          <w:sz w:val="24"/>
          <w:szCs w:val="24"/>
        </w:rPr>
        <w:t xml:space="preserve">radīt jaunas darba vietas, atbalstīt vietējos ražotājus un pakalpojumu sniedzējus, kā arī piesaistīt privātās investīcijas reģionos, lai pēc Administratīvi teritoriālās reformas īstenošanas mērķtiecīgi turpinātu investīcijas valsts un pašvaldību ekonomiskās izaugsmes un konkurētspējas uzlabošanai. </w:t>
      </w:r>
    </w:p>
    <w:p w14:paraId="183D5BAF" w14:textId="000807F2" w:rsidR="00121B96" w:rsidRPr="00121B96" w:rsidRDefault="00121B96" w:rsidP="00121B96">
      <w:pPr>
        <w:spacing w:after="120" w:line="240" w:lineRule="auto"/>
        <w:jc w:val="both"/>
        <w:rPr>
          <w:rFonts w:ascii="Times New Roman" w:hAnsi="Times New Roman"/>
          <w:sz w:val="24"/>
          <w:szCs w:val="24"/>
        </w:rPr>
      </w:pPr>
      <w:r w:rsidRPr="00022888">
        <w:rPr>
          <w:rFonts w:ascii="Times New Roman" w:hAnsi="Times New Roman"/>
          <w:sz w:val="24"/>
          <w:szCs w:val="24"/>
        </w:rPr>
        <w:t xml:space="preserve">Kvalitatīva publiskā infrastruktūra ir būtisks investīciju virziens, lai atbalstītu </w:t>
      </w:r>
      <w:r w:rsidR="00B20CB9">
        <w:rPr>
          <w:rFonts w:ascii="Times New Roman" w:hAnsi="Times New Roman"/>
          <w:sz w:val="24"/>
          <w:szCs w:val="24"/>
        </w:rPr>
        <w:t>komerc</w:t>
      </w:r>
      <w:r w:rsidR="00B20CB9" w:rsidRPr="00022888">
        <w:rPr>
          <w:rFonts w:ascii="Times New Roman" w:hAnsi="Times New Roman"/>
          <w:sz w:val="24"/>
          <w:szCs w:val="24"/>
        </w:rPr>
        <w:t xml:space="preserve">darbības </w:t>
      </w:r>
      <w:r w:rsidRPr="00022888">
        <w:rPr>
          <w:rFonts w:ascii="Times New Roman" w:hAnsi="Times New Roman"/>
          <w:sz w:val="24"/>
          <w:szCs w:val="24"/>
        </w:rPr>
        <w:t>attīstību</w:t>
      </w:r>
      <w:r>
        <w:rPr>
          <w:rFonts w:ascii="Times New Roman" w:hAnsi="Times New Roman"/>
          <w:sz w:val="24"/>
          <w:szCs w:val="24"/>
        </w:rPr>
        <w:t xml:space="preserve"> ar fokusu uz eksportu un produktivitātes celšanu</w:t>
      </w:r>
      <w:r w:rsidRPr="00022888">
        <w:rPr>
          <w:rFonts w:ascii="Times New Roman" w:hAnsi="Times New Roman"/>
          <w:sz w:val="24"/>
          <w:szCs w:val="24"/>
        </w:rPr>
        <w:t xml:space="preserve">. Tā ir iespēja </w:t>
      </w:r>
      <w:r w:rsidR="00B20CB9">
        <w:rPr>
          <w:rFonts w:ascii="Times New Roman" w:hAnsi="Times New Roman"/>
          <w:sz w:val="24"/>
          <w:szCs w:val="24"/>
        </w:rPr>
        <w:t>komersantiem</w:t>
      </w:r>
      <w:r w:rsidR="00B20CB9" w:rsidRPr="00022888">
        <w:rPr>
          <w:rFonts w:ascii="Times New Roman" w:hAnsi="Times New Roman"/>
          <w:sz w:val="24"/>
          <w:szCs w:val="24"/>
        </w:rPr>
        <w:t xml:space="preserve"> </w:t>
      </w:r>
      <w:r w:rsidRPr="00022888">
        <w:rPr>
          <w:rFonts w:ascii="Times New Roman" w:hAnsi="Times New Roman"/>
          <w:sz w:val="24"/>
          <w:szCs w:val="24"/>
        </w:rPr>
        <w:t>ražošanai</w:t>
      </w:r>
      <w:r>
        <w:rPr>
          <w:rFonts w:ascii="Times New Roman" w:hAnsi="Times New Roman"/>
          <w:sz w:val="24"/>
          <w:szCs w:val="24"/>
        </w:rPr>
        <w:t xml:space="preserve"> vai</w:t>
      </w:r>
      <w:r w:rsidRPr="00022888">
        <w:rPr>
          <w:rFonts w:ascii="Times New Roman" w:hAnsi="Times New Roman"/>
          <w:sz w:val="24"/>
          <w:szCs w:val="24"/>
        </w:rPr>
        <w:t xml:space="preserve"> pakalpojumu sniegšanai nepieciešamās telpas </w:t>
      </w:r>
      <w:r>
        <w:rPr>
          <w:rFonts w:ascii="Times New Roman" w:hAnsi="Times New Roman"/>
          <w:sz w:val="24"/>
          <w:szCs w:val="24"/>
        </w:rPr>
        <w:t>(</w:t>
      </w:r>
      <w:r w:rsidRPr="00833EA0">
        <w:rPr>
          <w:rFonts w:ascii="Times New Roman" w:hAnsi="Times New Roman"/>
          <w:sz w:val="24"/>
          <w:szCs w:val="24"/>
        </w:rPr>
        <w:t xml:space="preserve">ražošanas ēkas un </w:t>
      </w:r>
      <w:r>
        <w:rPr>
          <w:rFonts w:ascii="Times New Roman" w:hAnsi="Times New Roman"/>
          <w:sz w:val="24"/>
          <w:szCs w:val="24"/>
        </w:rPr>
        <w:t xml:space="preserve">industriālie </w:t>
      </w:r>
      <w:r w:rsidRPr="00833EA0">
        <w:rPr>
          <w:rFonts w:ascii="Times New Roman" w:hAnsi="Times New Roman"/>
          <w:sz w:val="24"/>
          <w:szCs w:val="24"/>
        </w:rPr>
        <w:t>pieslēgumi, biroju ēkas eks</w:t>
      </w:r>
      <w:r w:rsidR="00F61CE6">
        <w:rPr>
          <w:rFonts w:ascii="Times New Roman" w:hAnsi="Times New Roman"/>
          <w:sz w:val="24"/>
          <w:szCs w:val="24"/>
        </w:rPr>
        <w:t>p</w:t>
      </w:r>
      <w:r w:rsidRPr="00833EA0">
        <w:rPr>
          <w:rFonts w:ascii="Times New Roman" w:hAnsi="Times New Roman"/>
          <w:sz w:val="24"/>
          <w:szCs w:val="24"/>
        </w:rPr>
        <w:t>ortspējīgiem pakalpojumiem</w:t>
      </w:r>
      <w:r>
        <w:rPr>
          <w:rFonts w:ascii="Times New Roman" w:hAnsi="Times New Roman"/>
          <w:sz w:val="24"/>
          <w:szCs w:val="24"/>
        </w:rPr>
        <w:t xml:space="preserve"> un citas telpas</w:t>
      </w:r>
      <w:r w:rsidRPr="00833EA0">
        <w:rPr>
          <w:rFonts w:ascii="Times New Roman" w:hAnsi="Times New Roman"/>
          <w:sz w:val="24"/>
          <w:szCs w:val="24"/>
        </w:rPr>
        <w:t>)</w:t>
      </w:r>
      <w:r w:rsidRPr="00022888">
        <w:rPr>
          <w:rFonts w:ascii="Times New Roman" w:hAnsi="Times New Roman"/>
          <w:sz w:val="24"/>
          <w:szCs w:val="24"/>
        </w:rPr>
        <w:t>nomāt, nevis ieguldīt savus resursus to izbūvē, nodrošināti nepieciešamie inženiertehniskie pieslēgumi un sasniedzamība.</w:t>
      </w:r>
    </w:p>
    <w:p w14:paraId="04F309D7" w14:textId="4F258B3B" w:rsidR="00B97C65" w:rsidRPr="002F195A" w:rsidRDefault="00833EA0" w:rsidP="002F195A">
      <w:pPr>
        <w:jc w:val="both"/>
        <w:rPr>
          <w:rFonts w:ascii="Times New Roman" w:hAnsi="Times New Roman"/>
          <w:sz w:val="24"/>
          <w:szCs w:val="24"/>
        </w:rPr>
      </w:pPr>
      <w:r>
        <w:rPr>
          <w:rFonts w:ascii="Times New Roman" w:hAnsi="Times New Roman"/>
          <w:sz w:val="24"/>
          <w:szCs w:val="24"/>
        </w:rPr>
        <w:t xml:space="preserve">SAM 3.3.1. un SAM 5.6.2. īstenošanas progress liecina, ka </w:t>
      </w:r>
      <w:r w:rsidR="00B20CB9">
        <w:rPr>
          <w:rFonts w:ascii="Times New Roman" w:hAnsi="Times New Roman"/>
          <w:sz w:val="24"/>
          <w:szCs w:val="24"/>
        </w:rPr>
        <w:t xml:space="preserve">komercdarbības </w:t>
      </w:r>
      <w:r>
        <w:rPr>
          <w:rFonts w:ascii="Times New Roman" w:hAnsi="Times New Roman"/>
          <w:sz w:val="24"/>
          <w:szCs w:val="24"/>
        </w:rPr>
        <w:t xml:space="preserve">atbalsta un degradēto teritoriju atjaunošanas projektu ietvaros veikti maksājumi </w:t>
      </w:r>
      <w:r w:rsidR="00420FC1">
        <w:rPr>
          <w:rFonts w:ascii="Times New Roman" w:hAnsi="Times New Roman"/>
          <w:sz w:val="24"/>
          <w:szCs w:val="24"/>
        </w:rPr>
        <w:t xml:space="preserve">179,76 </w:t>
      </w:r>
      <w:r>
        <w:rPr>
          <w:rFonts w:ascii="Times New Roman" w:hAnsi="Times New Roman"/>
          <w:sz w:val="24"/>
          <w:szCs w:val="24"/>
        </w:rPr>
        <w:t xml:space="preserve">milj. </w:t>
      </w:r>
      <w:proofErr w:type="spellStart"/>
      <w:r w:rsidR="00F61CE6" w:rsidRPr="00F16F11">
        <w:rPr>
          <w:rFonts w:ascii="Times New Roman" w:hAnsi="Times New Roman"/>
          <w:i/>
          <w:sz w:val="24"/>
          <w:szCs w:val="24"/>
        </w:rPr>
        <w:t>euro</w:t>
      </w:r>
      <w:proofErr w:type="spellEnd"/>
      <w:r w:rsidR="00FF2381">
        <w:rPr>
          <w:rFonts w:ascii="Times New Roman" w:hAnsi="Times New Roman"/>
          <w:i/>
          <w:sz w:val="24"/>
          <w:szCs w:val="24"/>
        </w:rPr>
        <w:t xml:space="preserve"> </w:t>
      </w:r>
      <w:r>
        <w:rPr>
          <w:rFonts w:ascii="Times New Roman" w:hAnsi="Times New Roman"/>
          <w:sz w:val="24"/>
          <w:szCs w:val="24"/>
        </w:rPr>
        <w:t xml:space="preserve">apmērā. Tomēr būtiska Eiropas Reģionālās attīstības fonda (turpmāk – ERAF) daļa </w:t>
      </w:r>
      <w:r w:rsidR="00420FC1">
        <w:rPr>
          <w:rFonts w:ascii="Times New Roman" w:hAnsi="Times New Roman"/>
          <w:sz w:val="24"/>
          <w:szCs w:val="24"/>
        </w:rPr>
        <w:t xml:space="preserve">69,35 </w:t>
      </w:r>
      <w:r w:rsidR="00BF230C">
        <w:rPr>
          <w:rFonts w:ascii="Times New Roman" w:hAnsi="Times New Roman"/>
          <w:sz w:val="24"/>
          <w:szCs w:val="24"/>
        </w:rPr>
        <w:t xml:space="preserve">milj. </w:t>
      </w:r>
      <w:proofErr w:type="spellStart"/>
      <w:r w:rsidR="00F61CE6" w:rsidRPr="00F16F11">
        <w:rPr>
          <w:rFonts w:ascii="Times New Roman" w:hAnsi="Times New Roman"/>
          <w:i/>
          <w:sz w:val="24"/>
          <w:szCs w:val="24"/>
        </w:rPr>
        <w:t>euro</w:t>
      </w:r>
      <w:proofErr w:type="spellEnd"/>
      <w:r w:rsidR="00FF2381">
        <w:rPr>
          <w:rFonts w:ascii="Times New Roman" w:hAnsi="Times New Roman"/>
          <w:i/>
          <w:sz w:val="24"/>
          <w:szCs w:val="24"/>
        </w:rPr>
        <w:t xml:space="preserve"> </w:t>
      </w:r>
      <w:r w:rsidR="00BF230C">
        <w:rPr>
          <w:rFonts w:ascii="Times New Roman" w:hAnsi="Times New Roman"/>
          <w:sz w:val="24"/>
          <w:szCs w:val="24"/>
        </w:rPr>
        <w:t xml:space="preserve">apmērā joprojām nav ieguldīta tautsaimniecībā (skat. </w:t>
      </w:r>
      <w:r w:rsidR="00121B96">
        <w:rPr>
          <w:rFonts w:ascii="Times New Roman" w:hAnsi="Times New Roman"/>
          <w:sz w:val="24"/>
          <w:szCs w:val="24"/>
        </w:rPr>
        <w:t>2</w:t>
      </w:r>
      <w:r w:rsidR="00BF230C">
        <w:rPr>
          <w:rFonts w:ascii="Times New Roman" w:hAnsi="Times New Roman"/>
          <w:sz w:val="24"/>
          <w:szCs w:val="24"/>
        </w:rPr>
        <w:t>.tabulu).</w:t>
      </w:r>
    </w:p>
    <w:p w14:paraId="7ACD3898" w14:textId="77777777" w:rsidR="00BF230C" w:rsidRPr="00BF230C" w:rsidRDefault="00121B96" w:rsidP="00BF230C">
      <w:pPr>
        <w:jc w:val="right"/>
        <w:rPr>
          <w:rFonts w:ascii="Times New Roman" w:hAnsi="Times New Roman"/>
          <w:i/>
          <w:iCs/>
          <w:sz w:val="24"/>
          <w:szCs w:val="24"/>
        </w:rPr>
      </w:pPr>
      <w:r>
        <w:rPr>
          <w:rFonts w:ascii="Times New Roman" w:hAnsi="Times New Roman"/>
          <w:i/>
          <w:iCs/>
          <w:sz w:val="24"/>
          <w:szCs w:val="24"/>
        </w:rPr>
        <w:t>2</w:t>
      </w:r>
      <w:r w:rsidR="00BF230C" w:rsidRPr="00BF230C">
        <w:rPr>
          <w:rFonts w:ascii="Times New Roman" w:hAnsi="Times New Roman"/>
          <w:i/>
          <w:iCs/>
          <w:sz w:val="24"/>
          <w:szCs w:val="24"/>
        </w:rPr>
        <w:t>.tabula</w:t>
      </w:r>
    </w:p>
    <w:p w14:paraId="2E0127F7" w14:textId="77777777" w:rsidR="00833EA0" w:rsidRPr="00BF230C" w:rsidRDefault="00BF230C" w:rsidP="00BF230C">
      <w:pPr>
        <w:jc w:val="center"/>
        <w:rPr>
          <w:rFonts w:ascii="Times New Roman" w:hAnsi="Times New Roman"/>
          <w:i/>
          <w:iCs/>
          <w:sz w:val="24"/>
          <w:szCs w:val="24"/>
        </w:rPr>
      </w:pPr>
      <w:r>
        <w:rPr>
          <w:rFonts w:ascii="Times New Roman" w:hAnsi="Times New Roman"/>
          <w:i/>
          <w:iCs/>
          <w:sz w:val="24"/>
          <w:szCs w:val="24"/>
        </w:rPr>
        <w:t xml:space="preserve">SAM 3.3.1. un SAM 5.6.2. projektu statuss </w:t>
      </w:r>
      <w:r w:rsidR="00833EA0" w:rsidRPr="00BF230C">
        <w:rPr>
          <w:rFonts w:ascii="Times New Roman" w:hAnsi="Times New Roman"/>
          <w:i/>
          <w:iCs/>
          <w:sz w:val="24"/>
          <w:szCs w:val="24"/>
        </w:rPr>
        <w:t>(</w:t>
      </w:r>
      <w:proofErr w:type="spellStart"/>
      <w:r w:rsidR="003D2B50">
        <w:rPr>
          <w:rFonts w:ascii="Times New Roman" w:hAnsi="Times New Roman"/>
          <w:i/>
          <w:iCs/>
          <w:sz w:val="24"/>
          <w:szCs w:val="24"/>
        </w:rPr>
        <w:t>e</w:t>
      </w:r>
      <w:r w:rsidR="005B738A">
        <w:rPr>
          <w:rFonts w:ascii="Times New Roman" w:hAnsi="Times New Roman"/>
          <w:i/>
          <w:iCs/>
          <w:sz w:val="24"/>
          <w:szCs w:val="24"/>
        </w:rPr>
        <w:t>u</w:t>
      </w:r>
      <w:r w:rsidR="003D2B50">
        <w:rPr>
          <w:rFonts w:ascii="Times New Roman" w:hAnsi="Times New Roman"/>
          <w:i/>
          <w:iCs/>
          <w:sz w:val="24"/>
          <w:szCs w:val="24"/>
        </w:rPr>
        <w:t>ro</w:t>
      </w:r>
      <w:proofErr w:type="spellEnd"/>
      <w:r w:rsidR="00833EA0" w:rsidRPr="00BF230C">
        <w:rPr>
          <w:rFonts w:ascii="Times New Roman" w:hAnsi="Times New Roman"/>
          <w:i/>
          <w:iCs/>
          <w:sz w:val="24"/>
          <w:szCs w:val="24"/>
        </w:rPr>
        <w:t xml:space="preserve"> un %)</w:t>
      </w:r>
      <w:r>
        <w:rPr>
          <w:rStyle w:val="FootnoteReference"/>
          <w:rFonts w:ascii="Times New Roman" w:hAnsi="Times New Roman"/>
          <w:i/>
          <w:iCs/>
          <w:sz w:val="24"/>
          <w:szCs w:val="24"/>
        </w:rPr>
        <w:footnoteReference w:id="9"/>
      </w:r>
    </w:p>
    <w:tbl>
      <w:tblPr>
        <w:tblW w:w="8364" w:type="dxa"/>
        <w:tblInd w:w="-5" w:type="dxa"/>
        <w:tblLayout w:type="fixed"/>
        <w:tblLook w:val="04A0" w:firstRow="1" w:lastRow="0" w:firstColumn="1" w:lastColumn="0" w:noHBand="0" w:noVBand="1"/>
      </w:tblPr>
      <w:tblGrid>
        <w:gridCol w:w="1985"/>
        <w:gridCol w:w="1134"/>
        <w:gridCol w:w="1417"/>
        <w:gridCol w:w="709"/>
        <w:gridCol w:w="851"/>
        <w:gridCol w:w="2268"/>
      </w:tblGrid>
      <w:tr w:rsidR="00833EA0" w:rsidRPr="007E0FA2" w14:paraId="545C90BF" w14:textId="77777777" w:rsidTr="0095029E">
        <w:trPr>
          <w:trHeight w:val="28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66F53C"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Projektu statuss</w:t>
            </w:r>
          </w:p>
          <w:p w14:paraId="71DAFC13"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559B6"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Projektu skaits</w:t>
            </w:r>
          </w:p>
          <w:p w14:paraId="5D4FA236"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530EDEA3"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ERAF finansējums</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7C7FF811"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eastAsia="Times New Roman" w:hAnsi="Times New Roman" w:cs="Times New Roman"/>
                <w:b/>
                <w:bCs/>
                <w:color w:val="000000"/>
                <w:lang w:eastAsia="lv-LV"/>
              </w:rPr>
              <w:t>Veiktie maksājumi</w:t>
            </w:r>
          </w:p>
        </w:tc>
      </w:tr>
      <w:tr w:rsidR="00833EA0" w:rsidRPr="007E0FA2" w14:paraId="1B5A3273" w14:textId="77777777" w:rsidTr="0095029E">
        <w:trPr>
          <w:trHeight w:val="56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E29D0DD"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3EBA8E"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72878E42" w14:textId="77777777" w:rsidR="00833EA0" w:rsidRPr="00F16F11" w:rsidRDefault="00833EA0" w:rsidP="00526E21">
            <w:pPr>
              <w:spacing w:after="0" w:line="240" w:lineRule="auto"/>
              <w:jc w:val="center"/>
              <w:rPr>
                <w:rFonts w:ascii="Times New Roman" w:eastAsia="Times New Roman" w:hAnsi="Times New Roman" w:cs="Times New Roman"/>
                <w:b/>
                <w:bCs/>
                <w:i/>
                <w:color w:val="000000"/>
                <w:lang w:eastAsia="lv-LV"/>
              </w:rPr>
            </w:pPr>
            <w:proofErr w:type="spellStart"/>
            <w:r w:rsidRPr="00F16F11">
              <w:rPr>
                <w:rFonts w:ascii="Times New Roman" w:hAnsi="Times New Roman" w:cs="Times New Roman"/>
                <w:b/>
                <w:bCs/>
                <w:i/>
              </w:rPr>
              <w:t>e</w:t>
            </w:r>
            <w:r w:rsidR="009D68C8" w:rsidRPr="00F16F11">
              <w:rPr>
                <w:rFonts w:ascii="Times New Roman" w:hAnsi="Times New Roman" w:cs="Times New Roman"/>
                <w:b/>
                <w:bCs/>
                <w:i/>
              </w:rPr>
              <w:t>u</w:t>
            </w:r>
            <w:r w:rsidRPr="00F16F11">
              <w:rPr>
                <w:rFonts w:ascii="Times New Roman" w:hAnsi="Times New Roman" w:cs="Times New Roman"/>
                <w:b/>
                <w:bCs/>
                <w:i/>
              </w:rPr>
              <w:t>ro</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55696E6A"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w:t>
            </w:r>
          </w:p>
        </w:tc>
        <w:tc>
          <w:tcPr>
            <w:tcW w:w="851" w:type="dxa"/>
            <w:tcBorders>
              <w:top w:val="nil"/>
              <w:left w:val="nil"/>
              <w:bottom w:val="single" w:sz="4" w:space="0" w:color="auto"/>
              <w:right w:val="single" w:sz="4" w:space="0" w:color="auto"/>
            </w:tcBorders>
            <w:shd w:val="clear" w:color="auto" w:fill="auto"/>
            <w:vAlign w:val="center"/>
            <w:hideMark/>
          </w:tcPr>
          <w:p w14:paraId="48BDBCD6"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eastAsia="Times New Roman" w:hAnsi="Times New Roman" w:cs="Times New Roman"/>
                <w:b/>
                <w:bCs/>
                <w:color w:val="000000"/>
                <w:lang w:eastAsia="lv-LV"/>
              </w:rPr>
              <w:t>milj. eiro</w:t>
            </w:r>
          </w:p>
        </w:tc>
        <w:tc>
          <w:tcPr>
            <w:tcW w:w="2268" w:type="dxa"/>
            <w:tcBorders>
              <w:top w:val="nil"/>
              <w:left w:val="nil"/>
              <w:bottom w:val="single" w:sz="4" w:space="0" w:color="auto"/>
              <w:right w:val="single" w:sz="4" w:space="0" w:color="auto"/>
            </w:tcBorders>
            <w:shd w:val="clear" w:color="auto" w:fill="auto"/>
            <w:vAlign w:val="center"/>
            <w:hideMark/>
          </w:tcPr>
          <w:p w14:paraId="32023FE6" w14:textId="77777777" w:rsidR="00833EA0" w:rsidRPr="007E0FA2" w:rsidRDefault="00833EA0" w:rsidP="00526E21">
            <w:pPr>
              <w:spacing w:after="0" w:line="240" w:lineRule="auto"/>
              <w:jc w:val="center"/>
              <w:rPr>
                <w:rFonts w:ascii="Times New Roman" w:eastAsia="Times New Roman" w:hAnsi="Times New Roman" w:cs="Times New Roman"/>
                <w:b/>
                <w:bCs/>
                <w:color w:val="000000"/>
                <w:lang w:eastAsia="lv-LV"/>
              </w:rPr>
            </w:pPr>
            <w:r w:rsidRPr="007E0FA2">
              <w:rPr>
                <w:rFonts w:ascii="Times New Roman" w:eastAsia="Times New Roman" w:hAnsi="Times New Roman" w:cs="Times New Roman"/>
                <w:b/>
                <w:bCs/>
                <w:color w:val="000000"/>
                <w:lang w:eastAsia="lv-LV"/>
              </w:rPr>
              <w:t>% no attiecināmajām izmaksām</w:t>
            </w:r>
          </w:p>
        </w:tc>
      </w:tr>
      <w:tr w:rsidR="00420FC1" w:rsidRPr="007E0FA2" w14:paraId="1197BFD8" w14:textId="77777777" w:rsidTr="00DF3396">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E4E1BB9"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r w:rsidRPr="007E0FA2">
              <w:rPr>
                <w:rFonts w:ascii="Times New Roman" w:hAnsi="Times New Roman" w:cs="Times New Roman"/>
              </w:rPr>
              <w:t xml:space="preserve">Noslēgti līgumi </w:t>
            </w:r>
            <w:r w:rsidRPr="007E0FA2">
              <w:rPr>
                <w:rFonts w:ascii="Times New Roman" w:eastAsia="Times New Roman" w:hAnsi="Times New Roman" w:cs="Times New Roman"/>
                <w:color w:val="000000"/>
                <w:lang w:eastAsia="lv-LV"/>
              </w:rPr>
              <w:t>(notiek projektu īstenošana)</w:t>
            </w:r>
          </w:p>
        </w:tc>
        <w:tc>
          <w:tcPr>
            <w:tcW w:w="1134" w:type="dxa"/>
            <w:tcBorders>
              <w:top w:val="nil"/>
              <w:left w:val="nil"/>
              <w:bottom w:val="single" w:sz="4" w:space="0" w:color="auto"/>
              <w:right w:val="single" w:sz="4" w:space="0" w:color="auto"/>
            </w:tcBorders>
            <w:shd w:val="clear" w:color="auto" w:fill="auto"/>
            <w:noWrap/>
            <w:vAlign w:val="center"/>
            <w:hideMark/>
          </w:tcPr>
          <w:p w14:paraId="458A8004"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6</w:t>
            </w:r>
            <w:r>
              <w:rPr>
                <w:rFonts w:ascii="Times New Roman" w:hAnsi="Times New Roman" w:cs="Times New Roman"/>
              </w:rPr>
              <w:t>6</w:t>
            </w:r>
          </w:p>
        </w:tc>
        <w:tc>
          <w:tcPr>
            <w:tcW w:w="1417" w:type="dxa"/>
            <w:tcBorders>
              <w:top w:val="nil"/>
              <w:left w:val="nil"/>
              <w:bottom w:val="single" w:sz="4" w:space="0" w:color="auto"/>
              <w:right w:val="single" w:sz="4" w:space="0" w:color="auto"/>
            </w:tcBorders>
            <w:shd w:val="clear" w:color="auto" w:fill="auto"/>
            <w:noWrap/>
            <w:vAlign w:val="center"/>
            <w:hideMark/>
          </w:tcPr>
          <w:p w14:paraId="6D5E0460" w14:textId="77777777" w:rsidR="00420FC1" w:rsidRPr="00DF3396" w:rsidRDefault="00420FC1" w:rsidP="00DF3396">
            <w:pPr>
              <w:spacing w:after="0" w:line="240" w:lineRule="auto"/>
              <w:jc w:val="right"/>
              <w:rPr>
                <w:rFonts w:ascii="Times New Roman" w:hAnsi="Times New Roman" w:cs="Times New Roman"/>
              </w:rPr>
            </w:pPr>
            <w:r w:rsidRPr="00DF3396">
              <w:rPr>
                <w:rFonts w:ascii="Times New Roman" w:hAnsi="Times New Roman" w:cs="Times New Roman"/>
              </w:rPr>
              <w:t>146 401 525</w:t>
            </w:r>
          </w:p>
        </w:tc>
        <w:tc>
          <w:tcPr>
            <w:tcW w:w="709" w:type="dxa"/>
            <w:tcBorders>
              <w:top w:val="nil"/>
              <w:left w:val="nil"/>
              <w:bottom w:val="single" w:sz="4" w:space="0" w:color="auto"/>
              <w:right w:val="single" w:sz="4" w:space="0" w:color="auto"/>
            </w:tcBorders>
            <w:shd w:val="clear" w:color="auto" w:fill="auto"/>
            <w:noWrap/>
            <w:vAlign w:val="center"/>
            <w:hideMark/>
          </w:tcPr>
          <w:p w14:paraId="4ADAB86E"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5</w:t>
            </w:r>
            <w:r>
              <w:rPr>
                <w:rFonts w:ascii="Times New Roman" w:hAnsi="Times New Roman" w:cs="Times New Roman"/>
              </w:rPr>
              <w:t>1</w:t>
            </w:r>
            <w:r w:rsidRPr="007E0FA2">
              <w:rPr>
                <w:rFonts w:ascii="Times New Roman" w:hAnsi="Times New Roman" w:cs="Times New Roman"/>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E240FB" w14:textId="77777777" w:rsidR="00420FC1" w:rsidRPr="007E0FA2" w:rsidRDefault="00420FC1" w:rsidP="00420FC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17</w:t>
            </w:r>
            <w:r>
              <w:rPr>
                <w:rFonts w:ascii="Times New Roman" w:hAnsi="Times New Roman" w:cs="Times New Roman"/>
                <w:b/>
                <w:bCs/>
              </w:rPr>
              <w:t>9</w:t>
            </w:r>
            <w:r w:rsidRPr="007E0FA2">
              <w:rPr>
                <w:rFonts w:ascii="Times New Roman" w:hAnsi="Times New Roman" w:cs="Times New Roman"/>
                <w:b/>
                <w:bCs/>
              </w:rPr>
              <w:t>,</w:t>
            </w:r>
            <w:r>
              <w:rPr>
                <w:rFonts w:ascii="Times New Roman" w:hAnsi="Times New Roman" w:cs="Times New Roman"/>
                <w:b/>
                <w:bCs/>
              </w:rPr>
              <w:t>76</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3C209" w14:textId="77777777" w:rsidR="00420FC1" w:rsidRPr="007E0FA2" w:rsidRDefault="00420FC1" w:rsidP="00420FC1">
            <w:pPr>
              <w:spacing w:after="0" w:line="240" w:lineRule="auto"/>
              <w:jc w:val="center"/>
              <w:rPr>
                <w:rFonts w:ascii="Times New Roman" w:eastAsia="Times New Roman" w:hAnsi="Times New Roman" w:cs="Times New Roman"/>
                <w:b/>
                <w:bCs/>
                <w:color w:val="000000"/>
                <w:lang w:eastAsia="lv-LV"/>
              </w:rPr>
            </w:pPr>
            <w:r w:rsidRPr="007E0FA2">
              <w:rPr>
                <w:rFonts w:ascii="Times New Roman" w:hAnsi="Times New Roman" w:cs="Times New Roman"/>
                <w:b/>
                <w:bCs/>
              </w:rPr>
              <w:t>4</w:t>
            </w:r>
            <w:r>
              <w:rPr>
                <w:rFonts w:ascii="Times New Roman" w:hAnsi="Times New Roman" w:cs="Times New Roman"/>
                <w:b/>
                <w:bCs/>
              </w:rPr>
              <w:t>3</w:t>
            </w:r>
            <w:r w:rsidRPr="007E0FA2">
              <w:rPr>
                <w:rFonts w:ascii="Times New Roman" w:hAnsi="Times New Roman" w:cs="Times New Roman"/>
                <w:b/>
                <w:bCs/>
              </w:rPr>
              <w:t xml:space="preserve"> %</w:t>
            </w:r>
          </w:p>
        </w:tc>
      </w:tr>
      <w:tr w:rsidR="00420FC1" w:rsidRPr="007E0FA2" w14:paraId="711BE37A" w14:textId="77777777" w:rsidTr="00DF3396">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5A77C84"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r w:rsidRPr="007E0FA2">
              <w:rPr>
                <w:rFonts w:ascii="Times New Roman" w:hAnsi="Times New Roman" w:cs="Times New Roman"/>
              </w:rPr>
              <w:t>Pabeigti projekti</w:t>
            </w:r>
          </w:p>
        </w:tc>
        <w:tc>
          <w:tcPr>
            <w:tcW w:w="1134" w:type="dxa"/>
            <w:tcBorders>
              <w:top w:val="nil"/>
              <w:left w:val="nil"/>
              <w:bottom w:val="single" w:sz="4" w:space="0" w:color="auto"/>
              <w:right w:val="single" w:sz="4" w:space="0" w:color="auto"/>
            </w:tcBorders>
            <w:shd w:val="clear" w:color="auto" w:fill="auto"/>
            <w:noWrap/>
            <w:vAlign w:val="center"/>
            <w:hideMark/>
          </w:tcPr>
          <w:p w14:paraId="05608C87"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9</w:t>
            </w:r>
            <w:r>
              <w:rPr>
                <w:rFonts w:ascii="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noWrap/>
            <w:vAlign w:val="center"/>
            <w:hideMark/>
          </w:tcPr>
          <w:p w14:paraId="63FBCFD6" w14:textId="77777777" w:rsidR="00420FC1" w:rsidRPr="00DF3396" w:rsidRDefault="00420FC1" w:rsidP="00DF3396">
            <w:pPr>
              <w:spacing w:after="0" w:line="240" w:lineRule="auto"/>
              <w:jc w:val="right"/>
              <w:rPr>
                <w:rFonts w:ascii="Times New Roman" w:hAnsi="Times New Roman" w:cs="Times New Roman"/>
              </w:rPr>
            </w:pPr>
            <w:r w:rsidRPr="00DF3396">
              <w:rPr>
                <w:rFonts w:ascii="Times New Roman" w:hAnsi="Times New Roman" w:cs="Times New Roman"/>
              </w:rPr>
              <w:t>73 223 819</w:t>
            </w:r>
          </w:p>
        </w:tc>
        <w:tc>
          <w:tcPr>
            <w:tcW w:w="709" w:type="dxa"/>
            <w:tcBorders>
              <w:top w:val="nil"/>
              <w:left w:val="nil"/>
              <w:bottom w:val="single" w:sz="4" w:space="0" w:color="auto"/>
              <w:right w:val="single" w:sz="4" w:space="0" w:color="auto"/>
            </w:tcBorders>
            <w:shd w:val="clear" w:color="auto" w:fill="auto"/>
            <w:noWrap/>
            <w:vAlign w:val="center"/>
            <w:hideMark/>
          </w:tcPr>
          <w:p w14:paraId="4E6138CE"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25 %</w:t>
            </w:r>
          </w:p>
        </w:tc>
        <w:tc>
          <w:tcPr>
            <w:tcW w:w="851" w:type="dxa"/>
            <w:vMerge/>
            <w:tcBorders>
              <w:top w:val="nil"/>
              <w:left w:val="single" w:sz="4" w:space="0" w:color="auto"/>
              <w:bottom w:val="single" w:sz="4" w:space="0" w:color="000000"/>
              <w:right w:val="single" w:sz="4" w:space="0" w:color="auto"/>
            </w:tcBorders>
            <w:vAlign w:val="center"/>
            <w:hideMark/>
          </w:tcPr>
          <w:p w14:paraId="02CD1E8A"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c>
          <w:tcPr>
            <w:tcW w:w="2268" w:type="dxa"/>
            <w:vMerge/>
            <w:tcBorders>
              <w:top w:val="nil"/>
              <w:left w:val="single" w:sz="4" w:space="0" w:color="auto"/>
              <w:bottom w:val="single" w:sz="4" w:space="0" w:color="000000"/>
              <w:right w:val="single" w:sz="4" w:space="0" w:color="auto"/>
            </w:tcBorders>
            <w:vAlign w:val="center"/>
            <w:hideMark/>
          </w:tcPr>
          <w:p w14:paraId="12195699"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r>
      <w:tr w:rsidR="00420FC1" w:rsidRPr="007E0FA2" w14:paraId="100E6485" w14:textId="77777777" w:rsidTr="00DF3396">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5F2C37E"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r w:rsidRPr="007E0FA2">
              <w:rPr>
                <w:rFonts w:ascii="Times New Roman" w:hAnsi="Times New Roman" w:cs="Times New Roman"/>
              </w:rPr>
              <w:lastRenderedPageBreak/>
              <w:t>Projekti vērtēšanā</w:t>
            </w:r>
          </w:p>
        </w:tc>
        <w:tc>
          <w:tcPr>
            <w:tcW w:w="1134" w:type="dxa"/>
            <w:tcBorders>
              <w:top w:val="nil"/>
              <w:left w:val="nil"/>
              <w:bottom w:val="single" w:sz="4" w:space="0" w:color="auto"/>
              <w:right w:val="single" w:sz="4" w:space="0" w:color="auto"/>
            </w:tcBorders>
            <w:shd w:val="clear" w:color="auto" w:fill="auto"/>
            <w:noWrap/>
            <w:vAlign w:val="center"/>
            <w:hideMark/>
          </w:tcPr>
          <w:p w14:paraId="5D42A27F"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5</w:t>
            </w:r>
            <w:r>
              <w:rPr>
                <w:rFonts w:ascii="Times New Roman" w:hAnsi="Times New Roman" w:cs="Times New Roman"/>
              </w:rPr>
              <w:t>2</w:t>
            </w:r>
          </w:p>
        </w:tc>
        <w:tc>
          <w:tcPr>
            <w:tcW w:w="1417" w:type="dxa"/>
            <w:tcBorders>
              <w:top w:val="nil"/>
              <w:left w:val="nil"/>
              <w:bottom w:val="single" w:sz="4" w:space="0" w:color="auto"/>
              <w:right w:val="single" w:sz="4" w:space="0" w:color="auto"/>
            </w:tcBorders>
            <w:shd w:val="clear" w:color="auto" w:fill="auto"/>
            <w:noWrap/>
            <w:vAlign w:val="center"/>
            <w:hideMark/>
          </w:tcPr>
          <w:p w14:paraId="6060C74A" w14:textId="77777777" w:rsidR="00420FC1" w:rsidRPr="00DF3396" w:rsidRDefault="00420FC1" w:rsidP="00DF3396">
            <w:pPr>
              <w:spacing w:after="0" w:line="240" w:lineRule="auto"/>
              <w:jc w:val="right"/>
              <w:rPr>
                <w:rFonts w:ascii="Times New Roman" w:hAnsi="Times New Roman" w:cs="Times New Roman"/>
              </w:rPr>
            </w:pPr>
            <w:r w:rsidRPr="00DF3396">
              <w:rPr>
                <w:rFonts w:ascii="Times New Roman" w:hAnsi="Times New Roman" w:cs="Times New Roman"/>
              </w:rPr>
              <w:t>69 354 798</w:t>
            </w:r>
          </w:p>
        </w:tc>
        <w:tc>
          <w:tcPr>
            <w:tcW w:w="709" w:type="dxa"/>
            <w:tcBorders>
              <w:top w:val="nil"/>
              <w:left w:val="nil"/>
              <w:bottom w:val="single" w:sz="4" w:space="0" w:color="auto"/>
              <w:right w:val="single" w:sz="4" w:space="0" w:color="auto"/>
            </w:tcBorders>
            <w:shd w:val="clear" w:color="auto" w:fill="auto"/>
            <w:noWrap/>
            <w:vAlign w:val="center"/>
            <w:hideMark/>
          </w:tcPr>
          <w:p w14:paraId="7BCA43F6" w14:textId="77777777" w:rsidR="00420FC1" w:rsidRPr="007E0FA2" w:rsidRDefault="00420FC1" w:rsidP="00420FC1">
            <w:pPr>
              <w:spacing w:after="0" w:line="240" w:lineRule="auto"/>
              <w:jc w:val="right"/>
              <w:rPr>
                <w:rFonts w:ascii="Times New Roman" w:eastAsia="Times New Roman" w:hAnsi="Times New Roman" w:cs="Times New Roman"/>
                <w:color w:val="000000"/>
                <w:lang w:eastAsia="lv-LV"/>
              </w:rPr>
            </w:pPr>
            <w:r w:rsidRPr="007E0FA2">
              <w:rPr>
                <w:rFonts w:ascii="Times New Roman" w:hAnsi="Times New Roman" w:cs="Times New Roman"/>
              </w:rPr>
              <w:t>2</w:t>
            </w:r>
            <w:r>
              <w:rPr>
                <w:rFonts w:ascii="Times New Roman" w:hAnsi="Times New Roman" w:cs="Times New Roman"/>
              </w:rPr>
              <w:t>4</w:t>
            </w:r>
            <w:r w:rsidRPr="007E0FA2">
              <w:rPr>
                <w:rFonts w:ascii="Times New Roman" w:hAnsi="Times New Roman" w:cs="Times New Roman"/>
              </w:rPr>
              <w:t xml:space="preserve"> %</w:t>
            </w:r>
          </w:p>
        </w:tc>
        <w:tc>
          <w:tcPr>
            <w:tcW w:w="851" w:type="dxa"/>
            <w:vMerge/>
            <w:tcBorders>
              <w:top w:val="nil"/>
              <w:left w:val="single" w:sz="4" w:space="0" w:color="auto"/>
              <w:bottom w:val="single" w:sz="4" w:space="0" w:color="000000"/>
              <w:right w:val="single" w:sz="4" w:space="0" w:color="auto"/>
            </w:tcBorders>
            <w:vAlign w:val="center"/>
            <w:hideMark/>
          </w:tcPr>
          <w:p w14:paraId="199E2BA8"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c>
          <w:tcPr>
            <w:tcW w:w="2268" w:type="dxa"/>
            <w:vMerge/>
            <w:tcBorders>
              <w:top w:val="nil"/>
              <w:left w:val="single" w:sz="4" w:space="0" w:color="auto"/>
              <w:bottom w:val="single" w:sz="4" w:space="0" w:color="000000"/>
              <w:right w:val="single" w:sz="4" w:space="0" w:color="auto"/>
            </w:tcBorders>
            <w:vAlign w:val="center"/>
            <w:hideMark/>
          </w:tcPr>
          <w:p w14:paraId="63FD8619"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r>
      <w:tr w:rsidR="00420FC1" w:rsidRPr="007E0FA2" w14:paraId="262EA365" w14:textId="77777777" w:rsidTr="00DF3396">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3330A53" w14:textId="77777777" w:rsidR="00420FC1" w:rsidRPr="007E0FA2" w:rsidRDefault="00420FC1" w:rsidP="00420FC1">
            <w:pPr>
              <w:spacing w:after="0" w:line="240" w:lineRule="auto"/>
              <w:rPr>
                <w:rFonts w:ascii="Times New Roman" w:eastAsia="Times New Roman" w:hAnsi="Times New Roman" w:cs="Times New Roman"/>
                <w:b/>
                <w:bCs/>
                <w:color w:val="000000"/>
                <w:lang w:eastAsia="lv-LV"/>
              </w:rPr>
            </w:pPr>
            <w:r w:rsidRPr="007E0FA2">
              <w:rPr>
                <w:rFonts w:ascii="Times New Roman" w:hAnsi="Times New Roman" w:cs="Times New Roman"/>
                <w:b/>
                <w:bCs/>
              </w:rPr>
              <w:t>KOPĀ</w:t>
            </w:r>
          </w:p>
        </w:tc>
        <w:tc>
          <w:tcPr>
            <w:tcW w:w="1134" w:type="dxa"/>
            <w:tcBorders>
              <w:top w:val="nil"/>
              <w:left w:val="nil"/>
              <w:bottom w:val="single" w:sz="4" w:space="0" w:color="auto"/>
              <w:right w:val="single" w:sz="4" w:space="0" w:color="auto"/>
            </w:tcBorders>
            <w:shd w:val="clear" w:color="auto" w:fill="auto"/>
            <w:noWrap/>
            <w:vAlign w:val="center"/>
            <w:hideMark/>
          </w:tcPr>
          <w:p w14:paraId="281FDAFC" w14:textId="77777777" w:rsidR="00420FC1" w:rsidRPr="007E0FA2" w:rsidRDefault="00420FC1" w:rsidP="00420FC1">
            <w:pPr>
              <w:spacing w:after="0" w:line="240" w:lineRule="auto"/>
              <w:jc w:val="right"/>
              <w:rPr>
                <w:rFonts w:ascii="Times New Roman" w:eastAsia="Times New Roman" w:hAnsi="Times New Roman" w:cs="Times New Roman"/>
                <w:b/>
                <w:bCs/>
                <w:color w:val="000000"/>
                <w:lang w:eastAsia="lv-LV"/>
              </w:rPr>
            </w:pPr>
            <w:r w:rsidRPr="007E0FA2">
              <w:rPr>
                <w:rFonts w:ascii="Times New Roman" w:hAnsi="Times New Roman" w:cs="Times New Roman"/>
                <w:b/>
                <w:bCs/>
              </w:rPr>
              <w:t>215</w:t>
            </w:r>
          </w:p>
        </w:tc>
        <w:tc>
          <w:tcPr>
            <w:tcW w:w="1417" w:type="dxa"/>
            <w:tcBorders>
              <w:top w:val="nil"/>
              <w:left w:val="nil"/>
              <w:bottom w:val="single" w:sz="4" w:space="0" w:color="auto"/>
              <w:right w:val="single" w:sz="4" w:space="0" w:color="auto"/>
            </w:tcBorders>
            <w:shd w:val="clear" w:color="auto" w:fill="auto"/>
            <w:noWrap/>
            <w:vAlign w:val="center"/>
            <w:hideMark/>
          </w:tcPr>
          <w:p w14:paraId="6920BE4D" w14:textId="77777777" w:rsidR="00420FC1" w:rsidRPr="00DF3396" w:rsidRDefault="00420FC1" w:rsidP="00DF3396">
            <w:pPr>
              <w:spacing w:after="0" w:line="240" w:lineRule="auto"/>
              <w:jc w:val="right"/>
              <w:rPr>
                <w:rFonts w:ascii="Times New Roman" w:hAnsi="Times New Roman" w:cs="Times New Roman"/>
              </w:rPr>
            </w:pPr>
            <w:r w:rsidRPr="00DF3396">
              <w:rPr>
                <w:rFonts w:ascii="Times New Roman" w:hAnsi="Times New Roman" w:cs="Times New Roman"/>
              </w:rPr>
              <w:t>288 980 142</w:t>
            </w:r>
          </w:p>
        </w:tc>
        <w:tc>
          <w:tcPr>
            <w:tcW w:w="709" w:type="dxa"/>
            <w:tcBorders>
              <w:top w:val="nil"/>
              <w:left w:val="nil"/>
              <w:bottom w:val="single" w:sz="4" w:space="0" w:color="auto"/>
              <w:right w:val="single" w:sz="4" w:space="0" w:color="auto"/>
            </w:tcBorders>
            <w:shd w:val="clear" w:color="auto" w:fill="auto"/>
            <w:noWrap/>
            <w:vAlign w:val="center"/>
            <w:hideMark/>
          </w:tcPr>
          <w:p w14:paraId="28317820" w14:textId="77777777" w:rsidR="00420FC1" w:rsidRPr="007E0FA2" w:rsidRDefault="00420FC1" w:rsidP="00420FC1">
            <w:pPr>
              <w:spacing w:after="0" w:line="240" w:lineRule="auto"/>
              <w:jc w:val="right"/>
              <w:rPr>
                <w:rFonts w:ascii="Times New Roman" w:eastAsia="Times New Roman" w:hAnsi="Times New Roman" w:cs="Times New Roman"/>
                <w:b/>
                <w:bCs/>
                <w:color w:val="000000"/>
                <w:lang w:eastAsia="lv-LV"/>
              </w:rPr>
            </w:pPr>
            <w:r w:rsidRPr="007E0FA2">
              <w:rPr>
                <w:rFonts w:ascii="Times New Roman" w:hAnsi="Times New Roman" w:cs="Times New Roman"/>
                <w:b/>
                <w:bCs/>
              </w:rPr>
              <w:t>100</w:t>
            </w:r>
          </w:p>
        </w:tc>
        <w:tc>
          <w:tcPr>
            <w:tcW w:w="851" w:type="dxa"/>
            <w:vMerge/>
            <w:tcBorders>
              <w:top w:val="nil"/>
              <w:left w:val="single" w:sz="4" w:space="0" w:color="auto"/>
              <w:bottom w:val="single" w:sz="4" w:space="0" w:color="000000"/>
              <w:right w:val="single" w:sz="4" w:space="0" w:color="auto"/>
            </w:tcBorders>
            <w:vAlign w:val="center"/>
            <w:hideMark/>
          </w:tcPr>
          <w:p w14:paraId="0CDA2989"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c>
          <w:tcPr>
            <w:tcW w:w="2268" w:type="dxa"/>
            <w:vMerge/>
            <w:tcBorders>
              <w:top w:val="nil"/>
              <w:left w:val="single" w:sz="4" w:space="0" w:color="auto"/>
              <w:bottom w:val="single" w:sz="4" w:space="0" w:color="000000"/>
              <w:right w:val="single" w:sz="4" w:space="0" w:color="auto"/>
            </w:tcBorders>
            <w:vAlign w:val="center"/>
            <w:hideMark/>
          </w:tcPr>
          <w:p w14:paraId="2878324E" w14:textId="77777777" w:rsidR="00420FC1" w:rsidRPr="007E0FA2" w:rsidRDefault="00420FC1" w:rsidP="00420FC1">
            <w:pPr>
              <w:spacing w:after="0" w:line="240" w:lineRule="auto"/>
              <w:rPr>
                <w:rFonts w:ascii="Times New Roman" w:eastAsia="Times New Roman" w:hAnsi="Times New Roman" w:cs="Times New Roman"/>
                <w:color w:val="000000"/>
                <w:lang w:eastAsia="lv-LV"/>
              </w:rPr>
            </w:pPr>
          </w:p>
        </w:tc>
      </w:tr>
    </w:tbl>
    <w:p w14:paraId="6DA18F9D" w14:textId="77777777" w:rsidR="00A62BA8" w:rsidRDefault="00A62BA8" w:rsidP="00695739">
      <w:pPr>
        <w:pStyle w:val="BodyText"/>
        <w:spacing w:before="0" w:line="240" w:lineRule="auto"/>
        <w:jc w:val="both"/>
        <w:rPr>
          <w:b w:val="0"/>
          <w:lang w:val="lv-LV"/>
        </w:rPr>
      </w:pPr>
    </w:p>
    <w:p w14:paraId="1C7B95B3" w14:textId="60B23612" w:rsidR="00121B96" w:rsidRDefault="00A62BA8" w:rsidP="00695739">
      <w:pPr>
        <w:pStyle w:val="BodyText"/>
        <w:spacing w:before="0" w:line="240" w:lineRule="auto"/>
        <w:jc w:val="both"/>
        <w:rPr>
          <w:b w:val="0"/>
          <w:lang w:val="lv-LV"/>
        </w:rPr>
      </w:pPr>
      <w:r>
        <w:rPr>
          <w:b w:val="0"/>
          <w:lang w:val="lv-LV"/>
        </w:rPr>
        <w:t>Ņ</w:t>
      </w:r>
      <w:r w:rsidR="00121B96" w:rsidRPr="00131379">
        <w:rPr>
          <w:b w:val="0"/>
          <w:lang w:val="lv-LV"/>
        </w:rPr>
        <w:t>emot vērā Covid-19 ietekmi uz tautsaimniecību un nepieciešamu efektīvāk</w:t>
      </w:r>
      <w:r w:rsidR="00F61CE6">
        <w:rPr>
          <w:b w:val="0"/>
          <w:lang w:val="lv-LV"/>
        </w:rPr>
        <w:t xml:space="preserve"> mazināt</w:t>
      </w:r>
      <w:r w:rsidR="00121B96" w:rsidRPr="00131379">
        <w:rPr>
          <w:b w:val="0"/>
          <w:lang w:val="lv-LV"/>
        </w:rPr>
        <w:t xml:space="preserve"> krīzes sek</w:t>
      </w:r>
      <w:r w:rsidR="00F61CE6">
        <w:rPr>
          <w:b w:val="0"/>
          <w:lang w:val="lv-LV"/>
        </w:rPr>
        <w:t>as</w:t>
      </w:r>
      <w:r w:rsidR="00121B96" w:rsidRPr="00131379">
        <w:rPr>
          <w:b w:val="0"/>
          <w:lang w:val="lv-LV"/>
        </w:rPr>
        <w:t xml:space="preserve">, </w:t>
      </w:r>
      <w:r w:rsidR="005A1E76">
        <w:rPr>
          <w:b w:val="0"/>
          <w:lang w:val="lv-LV"/>
        </w:rPr>
        <w:t>ir atbalstīts risinājums, kas paredz</w:t>
      </w:r>
      <w:r w:rsidR="005A0A4B">
        <w:rPr>
          <w:b w:val="0"/>
          <w:lang w:val="lv-LV"/>
        </w:rPr>
        <w:t xml:space="preserve"> </w:t>
      </w:r>
      <w:r w:rsidR="00121B96" w:rsidRPr="00131379">
        <w:rPr>
          <w:b w:val="0"/>
          <w:lang w:val="lv-LV"/>
        </w:rPr>
        <w:t>turpināt</w:t>
      </w:r>
      <w:r w:rsidR="00121B96">
        <w:rPr>
          <w:b w:val="0"/>
          <w:lang w:val="lv-LV"/>
        </w:rPr>
        <w:t xml:space="preserve"> VARAM atbildībā esošo </w:t>
      </w:r>
      <w:r w:rsidR="00121B96" w:rsidRPr="00131379">
        <w:rPr>
          <w:b w:val="0"/>
          <w:lang w:val="lv-LV"/>
        </w:rPr>
        <w:t xml:space="preserve">darbības programmas “Izaugsme un nodarbinātība” </w:t>
      </w:r>
      <w:r w:rsidR="00121B96">
        <w:rPr>
          <w:b w:val="0"/>
          <w:lang w:val="lv-LV"/>
        </w:rPr>
        <w:t>specifisko atbalsta mērķu īstenošanu</w:t>
      </w:r>
      <w:r w:rsidR="008067E7">
        <w:rPr>
          <w:b w:val="0"/>
          <w:lang w:val="lv-LV"/>
        </w:rPr>
        <w:t xml:space="preserve"> </w:t>
      </w:r>
      <w:r w:rsidR="00121B96">
        <w:rPr>
          <w:b w:val="0"/>
          <w:lang w:val="lv-LV"/>
        </w:rPr>
        <w:t>publiskās infrastruktūras atbalstam</w:t>
      </w:r>
      <w:r w:rsidR="008067E7">
        <w:rPr>
          <w:b w:val="0"/>
          <w:lang w:val="lv-LV"/>
        </w:rPr>
        <w:t xml:space="preserve"> </w:t>
      </w:r>
      <w:r w:rsidR="00B20CB9">
        <w:rPr>
          <w:b w:val="0"/>
          <w:lang w:val="lv-LV"/>
        </w:rPr>
        <w:t xml:space="preserve">komercdarbības </w:t>
      </w:r>
      <w:r w:rsidR="00121B96">
        <w:rPr>
          <w:b w:val="0"/>
          <w:lang w:val="lv-LV"/>
        </w:rPr>
        <w:t>veicināšanai SAM 3.3.1. ietvaros un degradēto teritoriju atjaunošanai saskaņā ar komersantu pieprasījumu SAM 5.6.2. ietvaros, vienlaikus nosakot prioritāti augstas gatavības</w:t>
      </w:r>
      <w:r w:rsidR="000E64DA">
        <w:rPr>
          <w:b w:val="0"/>
          <w:lang w:val="lv-LV"/>
        </w:rPr>
        <w:t xml:space="preserve"> projektiem. </w:t>
      </w:r>
      <w:r w:rsidR="005214A6">
        <w:rPr>
          <w:b w:val="0"/>
          <w:lang w:val="lv-LV"/>
        </w:rPr>
        <w:t>Par</w:t>
      </w:r>
      <w:r w:rsidR="000E64DA">
        <w:rPr>
          <w:b w:val="0"/>
          <w:lang w:val="lv-LV"/>
        </w:rPr>
        <w:t xml:space="preserve"> augstas gatavības</w:t>
      </w:r>
      <w:r w:rsidR="00121B96">
        <w:rPr>
          <w:rStyle w:val="FootnoteReference"/>
          <w:b w:val="0"/>
          <w:lang w:val="lv-LV"/>
        </w:rPr>
        <w:footnoteReference w:id="10"/>
      </w:r>
      <w:r w:rsidR="00121B96">
        <w:rPr>
          <w:b w:val="0"/>
          <w:lang w:val="lv-LV"/>
        </w:rPr>
        <w:t xml:space="preserve"> projekt</w:t>
      </w:r>
      <w:r w:rsidR="005214A6">
        <w:rPr>
          <w:b w:val="0"/>
          <w:lang w:val="lv-LV"/>
        </w:rPr>
        <w:t>u</w:t>
      </w:r>
      <w:r w:rsidR="008067E7">
        <w:rPr>
          <w:b w:val="0"/>
          <w:lang w:val="lv-LV"/>
        </w:rPr>
        <w:t xml:space="preserve"> </w:t>
      </w:r>
      <w:r w:rsidR="005214A6">
        <w:rPr>
          <w:b w:val="0"/>
          <w:lang w:val="lv-LV"/>
        </w:rPr>
        <w:t xml:space="preserve">uzskatāms tāds projekts, kurā </w:t>
      </w:r>
      <w:r w:rsidR="005214A6" w:rsidRPr="005214A6">
        <w:rPr>
          <w:b w:val="0"/>
          <w:lang w:val="lv-LV"/>
        </w:rPr>
        <w:t>visām projekta ietvaros plānotajām būvniecības darbībām</w:t>
      </w:r>
      <w:r w:rsidR="005214A6">
        <w:rPr>
          <w:b w:val="0"/>
          <w:lang w:val="lv-LV"/>
        </w:rPr>
        <w:t xml:space="preserve"> ir izstrādāts tehniskais projekts</w:t>
      </w:r>
      <w:r w:rsidR="00121B96">
        <w:rPr>
          <w:b w:val="0"/>
          <w:lang w:val="lv-LV"/>
        </w:rPr>
        <w:t xml:space="preserve">. </w:t>
      </w:r>
    </w:p>
    <w:p w14:paraId="4C2ABB0F" w14:textId="3986C314" w:rsidR="00B014B1" w:rsidRDefault="00695739" w:rsidP="0069573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Valsts ekonomikas lejupslīdes laikā ES fondu finansējumu nepieciešams novirzīt efektīvākajiem projektiem, kas var radīt jaunas darba vietas, atbalstīt vietējos ražotājus un pakalpojumu sniedzējus, kā arī piesaistīt privātās investīcijas reģionos, lai pēc</w:t>
      </w:r>
      <w:r w:rsidR="008067E7">
        <w:rPr>
          <w:rFonts w:ascii="Times New Roman" w:hAnsi="Times New Roman" w:cs="Times New Roman"/>
          <w:sz w:val="24"/>
          <w:szCs w:val="24"/>
        </w:rPr>
        <w:t xml:space="preserve"> </w:t>
      </w:r>
      <w:r>
        <w:rPr>
          <w:rFonts w:ascii="Times New Roman" w:hAnsi="Times New Roman" w:cs="Times New Roman"/>
          <w:sz w:val="24"/>
          <w:szCs w:val="24"/>
        </w:rPr>
        <w:t>Administratīvi teritoriālās reformas īstenošanas mērķtiecīgi turpinātu investīcijas v</w:t>
      </w:r>
      <w:r w:rsidRPr="00C162B0">
        <w:rPr>
          <w:rFonts w:ascii="Times New Roman" w:hAnsi="Times New Roman" w:cs="Times New Roman"/>
          <w:sz w:val="24"/>
          <w:szCs w:val="24"/>
        </w:rPr>
        <w:t>alsts un pašvaldību ekonomiskās izaugsmes un konkurētspējas uzlabošana</w:t>
      </w:r>
      <w:r>
        <w:rPr>
          <w:rFonts w:ascii="Times New Roman" w:hAnsi="Times New Roman" w:cs="Times New Roman"/>
          <w:sz w:val="24"/>
          <w:szCs w:val="24"/>
        </w:rPr>
        <w:t xml:space="preserve">i. </w:t>
      </w:r>
      <w:r w:rsidR="00581A19">
        <w:rPr>
          <w:rFonts w:ascii="Times New Roman" w:hAnsi="Times New Roman" w:cs="Times New Roman"/>
          <w:sz w:val="24"/>
          <w:szCs w:val="24"/>
        </w:rPr>
        <w:t xml:space="preserve">Tāpēc ir būtiski </w:t>
      </w:r>
      <w:r w:rsidR="00581A19" w:rsidRPr="00581A19">
        <w:rPr>
          <w:rFonts w:ascii="Times New Roman" w:hAnsi="Times New Roman" w:cs="Times New Roman"/>
          <w:sz w:val="24"/>
          <w:szCs w:val="24"/>
        </w:rPr>
        <w:t xml:space="preserve">turpināt </w:t>
      </w:r>
      <w:r w:rsidR="00581A19">
        <w:rPr>
          <w:rFonts w:ascii="Times New Roman" w:hAnsi="Times New Roman" w:cs="Times New Roman"/>
          <w:sz w:val="24"/>
          <w:szCs w:val="24"/>
        </w:rPr>
        <w:t>aktuālo pašvaldību investīciju projektu</w:t>
      </w:r>
      <w:r w:rsidR="00581A19" w:rsidRPr="00581A19">
        <w:rPr>
          <w:rFonts w:ascii="Times New Roman" w:hAnsi="Times New Roman" w:cs="Times New Roman"/>
          <w:sz w:val="24"/>
          <w:szCs w:val="24"/>
        </w:rPr>
        <w:t xml:space="preserve"> īstenošanu publiskās infrastruktūras atbalstam </w:t>
      </w:r>
      <w:r w:rsidR="00B20CB9">
        <w:rPr>
          <w:rFonts w:ascii="Times New Roman" w:hAnsi="Times New Roman" w:cs="Times New Roman"/>
          <w:sz w:val="24"/>
          <w:szCs w:val="24"/>
        </w:rPr>
        <w:t>komerc</w:t>
      </w:r>
      <w:r w:rsidR="00B20CB9" w:rsidRPr="00581A19">
        <w:rPr>
          <w:rFonts w:ascii="Times New Roman" w:hAnsi="Times New Roman" w:cs="Times New Roman"/>
          <w:sz w:val="24"/>
          <w:szCs w:val="24"/>
        </w:rPr>
        <w:t xml:space="preserve">darbības </w:t>
      </w:r>
      <w:r w:rsidR="00581A19" w:rsidRPr="00581A19">
        <w:rPr>
          <w:rFonts w:ascii="Times New Roman" w:hAnsi="Times New Roman" w:cs="Times New Roman"/>
          <w:sz w:val="24"/>
          <w:szCs w:val="24"/>
        </w:rPr>
        <w:t>veicināšanai saskaņā ar komersantu pieprasījumu</w:t>
      </w:r>
      <w:r w:rsidR="00581A19">
        <w:rPr>
          <w:rFonts w:ascii="Times New Roman" w:hAnsi="Times New Roman" w:cs="Times New Roman"/>
          <w:sz w:val="24"/>
          <w:szCs w:val="24"/>
        </w:rPr>
        <w:t xml:space="preserve">. Vienlaikus </w:t>
      </w:r>
      <w:r w:rsidR="00B014B1">
        <w:rPr>
          <w:rFonts w:ascii="Times New Roman" w:hAnsi="Times New Roman" w:cs="Times New Roman"/>
          <w:sz w:val="24"/>
          <w:szCs w:val="24"/>
        </w:rPr>
        <w:t xml:space="preserve">COVID-19 </w:t>
      </w:r>
      <w:r w:rsidR="001B51AB">
        <w:rPr>
          <w:rFonts w:ascii="Times New Roman" w:hAnsi="Times New Roman" w:cs="Times New Roman"/>
          <w:sz w:val="24"/>
          <w:szCs w:val="24"/>
        </w:rPr>
        <w:t xml:space="preserve">radītā situācija ekonomikā norāda uz nepieciešamību </w:t>
      </w:r>
      <w:r w:rsidR="00132C30">
        <w:rPr>
          <w:rFonts w:ascii="Times New Roman" w:hAnsi="Times New Roman" w:cs="Times New Roman"/>
          <w:sz w:val="24"/>
          <w:szCs w:val="24"/>
        </w:rPr>
        <w:t>pēc</w:t>
      </w:r>
      <w:r w:rsidR="00B014B1">
        <w:rPr>
          <w:rFonts w:ascii="Times New Roman" w:hAnsi="Times New Roman" w:cs="Times New Roman"/>
          <w:sz w:val="24"/>
          <w:szCs w:val="24"/>
        </w:rPr>
        <w:t xml:space="preserve"> efektīvākiem</w:t>
      </w:r>
      <w:r w:rsidR="00132C30">
        <w:rPr>
          <w:rFonts w:ascii="Times New Roman" w:hAnsi="Times New Roman" w:cs="Times New Roman"/>
          <w:sz w:val="24"/>
          <w:szCs w:val="24"/>
        </w:rPr>
        <w:t xml:space="preserve"> risinājumiem SAM 3.3.1. un SAM 5.6.2. ieviešanā. Š</w:t>
      </w:r>
      <w:r w:rsidR="00B014B1" w:rsidRPr="00637713">
        <w:rPr>
          <w:rFonts w:ascii="Times New Roman" w:hAnsi="Times New Roman" w:cs="Times New Roman"/>
          <w:sz w:val="24"/>
          <w:szCs w:val="24"/>
        </w:rPr>
        <w:t xml:space="preserve">is ir brīdis, lai atteiktos no vecās kvotu </w:t>
      </w:r>
      <w:r w:rsidR="00132C30">
        <w:rPr>
          <w:rFonts w:ascii="Times New Roman" w:hAnsi="Times New Roman" w:cs="Times New Roman"/>
          <w:sz w:val="24"/>
          <w:szCs w:val="24"/>
        </w:rPr>
        <w:t xml:space="preserve">sistēmas jeb finansējuma sadalījuma pa pašvaldībām. </w:t>
      </w:r>
      <w:r w:rsidR="00DC56E4" w:rsidRPr="0026002F">
        <w:rPr>
          <w:rFonts w:ascii="Times New Roman" w:hAnsi="Times New Roman" w:cs="Times New Roman"/>
          <w:sz w:val="24"/>
          <w:szCs w:val="24"/>
        </w:rPr>
        <w:t>Finansējums jāsaņem tām pašvaldībām, kurām ir skaidra vīzija par īstenojamajiem projektiem un to ieguldījumu tautsaimniecībā un pašvaldībām, kurās izrādīta aktuāla komersantu interese par publiskās infrastruktūras izveidošanu un/vai uzlabošanu.</w:t>
      </w:r>
    </w:p>
    <w:p w14:paraId="1E570FC9" w14:textId="5D099B5D" w:rsidR="005001BE" w:rsidRPr="00256C1B" w:rsidRDefault="00FB2A86" w:rsidP="00132C30">
      <w:pPr>
        <w:jc w:val="both"/>
        <w:rPr>
          <w:rFonts w:ascii="Times New Roman" w:hAnsi="Times New Roman" w:cs="Times New Roman"/>
          <w:sz w:val="24"/>
          <w:szCs w:val="24"/>
        </w:rPr>
      </w:pPr>
      <w:r>
        <w:rPr>
          <w:rFonts w:ascii="Times New Roman" w:hAnsi="Times New Roman" w:cs="Times New Roman"/>
          <w:sz w:val="24"/>
          <w:szCs w:val="24"/>
        </w:rPr>
        <w:t>Šobrīd vērtēšanā atrodas 5</w:t>
      </w:r>
      <w:r w:rsidR="00420FC1">
        <w:rPr>
          <w:rFonts w:ascii="Times New Roman" w:hAnsi="Times New Roman" w:cs="Times New Roman"/>
          <w:sz w:val="24"/>
          <w:szCs w:val="24"/>
        </w:rPr>
        <w:t>2</w:t>
      </w:r>
      <w:r>
        <w:rPr>
          <w:rFonts w:ascii="Times New Roman" w:hAnsi="Times New Roman" w:cs="Times New Roman"/>
          <w:sz w:val="24"/>
          <w:szCs w:val="24"/>
        </w:rPr>
        <w:t xml:space="preserve"> projekti par ES fondu finansējumu </w:t>
      </w:r>
      <w:r w:rsidR="00420FC1">
        <w:rPr>
          <w:rFonts w:ascii="Times New Roman" w:hAnsi="Times New Roman" w:cs="Times New Roman"/>
          <w:sz w:val="24"/>
          <w:szCs w:val="24"/>
        </w:rPr>
        <w:t xml:space="preserve">69,4 </w:t>
      </w:r>
      <w:r>
        <w:rPr>
          <w:rFonts w:ascii="Times New Roman" w:hAnsi="Times New Roman" w:cs="Times New Roman"/>
          <w:sz w:val="24"/>
          <w:szCs w:val="24"/>
        </w:rPr>
        <w:t xml:space="preserve">milj. </w:t>
      </w:r>
      <w:proofErr w:type="spellStart"/>
      <w:r w:rsidR="00F61CE6" w:rsidRPr="00F16F11">
        <w:rPr>
          <w:rFonts w:ascii="Times New Roman" w:hAnsi="Times New Roman" w:cs="Times New Roman"/>
          <w:i/>
          <w:sz w:val="24"/>
          <w:szCs w:val="24"/>
        </w:rPr>
        <w:t>euro</w:t>
      </w:r>
      <w:proofErr w:type="spellEnd"/>
      <w:r w:rsidR="00FF2381">
        <w:rPr>
          <w:rFonts w:ascii="Times New Roman" w:hAnsi="Times New Roman" w:cs="Times New Roman"/>
          <w:i/>
          <w:sz w:val="24"/>
          <w:szCs w:val="24"/>
        </w:rPr>
        <w:t xml:space="preserve"> </w:t>
      </w:r>
      <w:r>
        <w:rPr>
          <w:rFonts w:ascii="Times New Roman" w:hAnsi="Times New Roman" w:cs="Times New Roman"/>
          <w:sz w:val="24"/>
          <w:szCs w:val="24"/>
        </w:rPr>
        <w:t>(skat. 2.tabulu)</w:t>
      </w:r>
      <w:r w:rsidR="00DA235C">
        <w:rPr>
          <w:rFonts w:ascii="Times New Roman" w:hAnsi="Times New Roman" w:cs="Times New Roman"/>
          <w:sz w:val="24"/>
          <w:szCs w:val="24"/>
        </w:rPr>
        <w:t xml:space="preserve">. </w:t>
      </w:r>
      <w:r w:rsidR="005001BE">
        <w:rPr>
          <w:rFonts w:ascii="Times New Roman" w:hAnsi="Times New Roman" w:cs="Times New Roman"/>
          <w:sz w:val="24"/>
          <w:szCs w:val="24"/>
        </w:rPr>
        <w:t>No tiem</w:t>
      </w:r>
      <w:r w:rsidR="008067E7">
        <w:rPr>
          <w:rFonts w:ascii="Times New Roman" w:hAnsi="Times New Roman" w:cs="Times New Roman"/>
          <w:sz w:val="24"/>
          <w:szCs w:val="24"/>
        </w:rPr>
        <w:t xml:space="preserve"> </w:t>
      </w:r>
      <w:r w:rsidR="005001BE">
        <w:rPr>
          <w:rFonts w:ascii="Times New Roman" w:hAnsi="Times New Roman" w:cs="Times New Roman"/>
          <w:sz w:val="24"/>
          <w:szCs w:val="24"/>
        </w:rPr>
        <w:t>v</w:t>
      </w:r>
      <w:r w:rsidR="00DA235C">
        <w:rPr>
          <w:rFonts w:ascii="Times New Roman" w:hAnsi="Times New Roman" w:cs="Times New Roman"/>
          <w:sz w:val="24"/>
          <w:szCs w:val="24"/>
        </w:rPr>
        <w:t xml:space="preserve">ērtēšanai zemā gatavībā iesniegti </w:t>
      </w:r>
      <w:r w:rsidR="00E500F2" w:rsidRPr="00256C1B">
        <w:rPr>
          <w:rFonts w:ascii="Times New Roman" w:hAnsi="Times New Roman" w:cs="Times New Roman"/>
          <w:sz w:val="24"/>
          <w:szCs w:val="24"/>
        </w:rPr>
        <w:t>24</w:t>
      </w:r>
      <w:r w:rsidR="00E500F2">
        <w:rPr>
          <w:rFonts w:ascii="Times New Roman" w:hAnsi="Times New Roman" w:cs="Times New Roman"/>
          <w:sz w:val="24"/>
          <w:szCs w:val="24"/>
        </w:rPr>
        <w:t xml:space="preserve"> </w:t>
      </w:r>
      <w:r w:rsidR="00B20CB9">
        <w:rPr>
          <w:rFonts w:ascii="Times New Roman" w:hAnsi="Times New Roman" w:cs="Times New Roman"/>
          <w:sz w:val="24"/>
          <w:szCs w:val="24"/>
        </w:rPr>
        <w:t xml:space="preserve">komercdarbībai </w:t>
      </w:r>
      <w:r w:rsidR="00DA235C">
        <w:rPr>
          <w:rFonts w:ascii="Times New Roman" w:hAnsi="Times New Roman" w:cs="Times New Roman"/>
          <w:sz w:val="24"/>
          <w:szCs w:val="24"/>
        </w:rPr>
        <w:t>nepieciešamās publiskās infrastruktūras projekti, kuriem nav i</w:t>
      </w:r>
      <w:r w:rsidR="005001BE">
        <w:rPr>
          <w:rFonts w:ascii="Times New Roman" w:hAnsi="Times New Roman" w:cs="Times New Roman"/>
          <w:sz w:val="24"/>
          <w:szCs w:val="24"/>
        </w:rPr>
        <w:t>z</w:t>
      </w:r>
      <w:r w:rsidR="00DA235C">
        <w:rPr>
          <w:rFonts w:ascii="Times New Roman" w:hAnsi="Times New Roman" w:cs="Times New Roman"/>
          <w:sz w:val="24"/>
          <w:szCs w:val="24"/>
        </w:rPr>
        <w:t>strādāti tehnisk</w:t>
      </w:r>
      <w:r w:rsidR="005001BE">
        <w:rPr>
          <w:rFonts w:ascii="Times New Roman" w:hAnsi="Times New Roman" w:cs="Times New Roman"/>
          <w:sz w:val="24"/>
          <w:szCs w:val="24"/>
        </w:rPr>
        <w:t>ie</w:t>
      </w:r>
      <w:r w:rsidR="00DA235C">
        <w:rPr>
          <w:rFonts w:ascii="Times New Roman" w:hAnsi="Times New Roman" w:cs="Times New Roman"/>
          <w:sz w:val="24"/>
          <w:szCs w:val="24"/>
        </w:rPr>
        <w:t xml:space="preserve"> projekti</w:t>
      </w:r>
      <w:r w:rsidR="005001BE">
        <w:rPr>
          <w:rFonts w:ascii="Times New Roman" w:hAnsi="Times New Roman" w:cs="Times New Roman"/>
          <w:sz w:val="24"/>
          <w:szCs w:val="24"/>
        </w:rPr>
        <w:t xml:space="preserve"> (</w:t>
      </w:r>
      <w:r w:rsidR="005001BE" w:rsidRPr="005001BE">
        <w:rPr>
          <w:rFonts w:ascii="Times New Roman" w:hAnsi="Times New Roman" w:cs="Times New Roman"/>
          <w:sz w:val="24"/>
          <w:szCs w:val="24"/>
        </w:rPr>
        <w:t>veikta būvvaldes atzīme par būvdarbu uzsākšanas nosacījumu izpildi būvatļaujā vai apliecinājuma kartē, vai paskaidrojuma rakstā</w:t>
      </w:r>
      <w:r w:rsidR="005001BE">
        <w:rPr>
          <w:rFonts w:ascii="Times New Roman" w:hAnsi="Times New Roman" w:cs="Times New Roman"/>
          <w:sz w:val="24"/>
          <w:szCs w:val="24"/>
        </w:rPr>
        <w:t>)</w:t>
      </w:r>
      <w:r w:rsidR="00DA235C">
        <w:rPr>
          <w:rFonts w:ascii="Times New Roman" w:hAnsi="Times New Roman" w:cs="Times New Roman"/>
          <w:sz w:val="24"/>
          <w:szCs w:val="24"/>
        </w:rPr>
        <w:t>.</w:t>
      </w:r>
      <w:r w:rsidR="00A62BA8">
        <w:rPr>
          <w:rFonts w:ascii="Times New Roman" w:hAnsi="Times New Roman" w:cs="Times New Roman"/>
          <w:sz w:val="24"/>
          <w:szCs w:val="24"/>
        </w:rPr>
        <w:t xml:space="preserve"> </w:t>
      </w:r>
      <w:r w:rsidR="00DA235C">
        <w:rPr>
          <w:rFonts w:ascii="Times New Roman" w:hAnsi="Times New Roman" w:cs="Times New Roman"/>
          <w:sz w:val="24"/>
          <w:szCs w:val="24"/>
        </w:rPr>
        <w:t>Šajos projektos</w:t>
      </w:r>
      <w:r w:rsidR="005001BE">
        <w:rPr>
          <w:rFonts w:ascii="Times New Roman" w:hAnsi="Times New Roman" w:cs="Times New Roman"/>
          <w:sz w:val="24"/>
          <w:szCs w:val="24"/>
        </w:rPr>
        <w:t xml:space="preserve"> “iesaldētais”</w:t>
      </w:r>
      <w:r w:rsidR="00DA235C">
        <w:rPr>
          <w:rFonts w:ascii="Times New Roman" w:hAnsi="Times New Roman" w:cs="Times New Roman"/>
          <w:sz w:val="24"/>
          <w:szCs w:val="24"/>
        </w:rPr>
        <w:t xml:space="preserve"> ES fondu finansējums ir </w:t>
      </w:r>
      <w:r w:rsidR="00E500F2">
        <w:rPr>
          <w:rFonts w:ascii="Times New Roman" w:hAnsi="Times New Roman" w:cs="Times New Roman"/>
          <w:sz w:val="24"/>
          <w:szCs w:val="24"/>
        </w:rPr>
        <w:t xml:space="preserve"> </w:t>
      </w:r>
      <w:r w:rsidR="00E500F2" w:rsidRPr="00256C1B">
        <w:rPr>
          <w:rFonts w:ascii="Times New Roman" w:hAnsi="Times New Roman" w:cs="Times New Roman"/>
          <w:sz w:val="24"/>
          <w:szCs w:val="24"/>
        </w:rPr>
        <w:t>37,04</w:t>
      </w:r>
      <w:r w:rsidR="00420FC1" w:rsidRPr="00256C1B">
        <w:rPr>
          <w:rFonts w:ascii="Times New Roman" w:hAnsi="Times New Roman" w:cs="Times New Roman"/>
          <w:sz w:val="24"/>
          <w:szCs w:val="24"/>
        </w:rPr>
        <w:t xml:space="preserve"> </w:t>
      </w:r>
      <w:r w:rsidR="00DA235C" w:rsidRPr="00256C1B">
        <w:rPr>
          <w:rFonts w:ascii="Times New Roman" w:hAnsi="Times New Roman" w:cs="Times New Roman"/>
          <w:sz w:val="24"/>
          <w:szCs w:val="24"/>
        </w:rPr>
        <w:t xml:space="preserve">milj. </w:t>
      </w:r>
      <w:proofErr w:type="spellStart"/>
      <w:r w:rsidR="00DA235C" w:rsidRPr="00256C1B">
        <w:rPr>
          <w:rFonts w:ascii="Times New Roman" w:hAnsi="Times New Roman" w:cs="Times New Roman"/>
          <w:i/>
          <w:sz w:val="24"/>
          <w:szCs w:val="24"/>
        </w:rPr>
        <w:t>e</w:t>
      </w:r>
      <w:r w:rsidR="00450BB2" w:rsidRPr="00256C1B">
        <w:rPr>
          <w:rFonts w:ascii="Times New Roman" w:hAnsi="Times New Roman" w:cs="Times New Roman"/>
          <w:i/>
          <w:sz w:val="24"/>
          <w:szCs w:val="24"/>
        </w:rPr>
        <w:t>u</w:t>
      </w:r>
      <w:r w:rsidR="00DA235C" w:rsidRPr="00256C1B">
        <w:rPr>
          <w:rFonts w:ascii="Times New Roman" w:hAnsi="Times New Roman" w:cs="Times New Roman"/>
          <w:i/>
          <w:sz w:val="24"/>
          <w:szCs w:val="24"/>
        </w:rPr>
        <w:t>ro</w:t>
      </w:r>
      <w:proofErr w:type="spellEnd"/>
      <w:r w:rsidR="005001BE" w:rsidRPr="00256C1B">
        <w:rPr>
          <w:rFonts w:ascii="Times New Roman" w:hAnsi="Times New Roman" w:cs="Times New Roman"/>
          <w:sz w:val="24"/>
          <w:szCs w:val="24"/>
        </w:rPr>
        <w:t xml:space="preserve"> (skat. 3.tabulu).</w:t>
      </w:r>
    </w:p>
    <w:p w14:paraId="0D0543A0" w14:textId="77777777" w:rsidR="005001BE" w:rsidRPr="00256C1B" w:rsidRDefault="005001BE" w:rsidP="005001BE">
      <w:pPr>
        <w:jc w:val="right"/>
        <w:rPr>
          <w:rFonts w:ascii="Times New Roman" w:hAnsi="Times New Roman"/>
          <w:i/>
          <w:iCs/>
          <w:sz w:val="24"/>
          <w:szCs w:val="24"/>
        </w:rPr>
      </w:pPr>
      <w:r w:rsidRPr="00256C1B">
        <w:rPr>
          <w:rFonts w:ascii="Times New Roman" w:hAnsi="Times New Roman"/>
          <w:i/>
          <w:iCs/>
          <w:sz w:val="24"/>
          <w:szCs w:val="24"/>
        </w:rPr>
        <w:t>3.tabula</w:t>
      </w:r>
    </w:p>
    <w:p w14:paraId="1E000E0B" w14:textId="7DE6A583" w:rsidR="005001BE" w:rsidRPr="00256C1B" w:rsidRDefault="005001BE" w:rsidP="005001BE">
      <w:pPr>
        <w:jc w:val="center"/>
        <w:rPr>
          <w:rFonts w:ascii="Times New Roman" w:hAnsi="Times New Roman"/>
          <w:i/>
          <w:iCs/>
          <w:sz w:val="24"/>
          <w:szCs w:val="24"/>
        </w:rPr>
      </w:pPr>
      <w:r w:rsidRPr="00256C1B">
        <w:rPr>
          <w:rFonts w:ascii="Times New Roman" w:hAnsi="Times New Roman"/>
          <w:i/>
          <w:iCs/>
          <w:sz w:val="24"/>
          <w:szCs w:val="24"/>
        </w:rPr>
        <w:t>SAM 3.3.1. un SAM 5.6.2. zemā kvalitātē vērtēšanai</w:t>
      </w:r>
      <w:r w:rsidR="00FD7E12" w:rsidRPr="00256C1B">
        <w:rPr>
          <w:rFonts w:ascii="Times New Roman" w:hAnsi="Times New Roman"/>
          <w:i/>
          <w:iCs/>
          <w:sz w:val="24"/>
          <w:szCs w:val="24"/>
        </w:rPr>
        <w:t xml:space="preserve"> </w:t>
      </w:r>
      <w:r w:rsidRPr="00256C1B">
        <w:rPr>
          <w:rFonts w:ascii="Times New Roman" w:hAnsi="Times New Roman"/>
          <w:i/>
          <w:iCs/>
          <w:sz w:val="24"/>
          <w:szCs w:val="24"/>
        </w:rPr>
        <w:t>iesniegtie projekti</w:t>
      </w:r>
      <w:r w:rsidR="003D2B50" w:rsidRPr="00256C1B">
        <w:rPr>
          <w:rFonts w:ascii="Times New Roman" w:hAnsi="Times New Roman"/>
          <w:i/>
          <w:iCs/>
          <w:sz w:val="24"/>
          <w:szCs w:val="24"/>
        </w:rPr>
        <w:t xml:space="preserve"> (</w:t>
      </w:r>
      <w:proofErr w:type="spellStart"/>
      <w:r w:rsidR="003D2B50" w:rsidRPr="00256C1B">
        <w:rPr>
          <w:rFonts w:ascii="Times New Roman" w:hAnsi="Times New Roman"/>
          <w:i/>
          <w:iCs/>
          <w:sz w:val="24"/>
          <w:szCs w:val="24"/>
        </w:rPr>
        <w:t>e</w:t>
      </w:r>
      <w:r w:rsidR="00450BB2" w:rsidRPr="00256C1B">
        <w:rPr>
          <w:rFonts w:ascii="Times New Roman" w:hAnsi="Times New Roman"/>
          <w:i/>
          <w:iCs/>
          <w:sz w:val="24"/>
          <w:szCs w:val="24"/>
        </w:rPr>
        <w:t>u</w:t>
      </w:r>
      <w:r w:rsidR="003D2B50" w:rsidRPr="00256C1B">
        <w:rPr>
          <w:rFonts w:ascii="Times New Roman" w:hAnsi="Times New Roman"/>
          <w:i/>
          <w:iCs/>
          <w:sz w:val="24"/>
          <w:szCs w:val="24"/>
        </w:rPr>
        <w:t>ro</w:t>
      </w:r>
      <w:proofErr w:type="spellEnd"/>
      <w:r w:rsidR="003D2B50" w:rsidRPr="00256C1B">
        <w:rPr>
          <w:rFonts w:ascii="Times New Roman" w:hAnsi="Times New Roman"/>
          <w:i/>
          <w:iCs/>
          <w:sz w:val="24"/>
          <w:szCs w:val="24"/>
        </w:rPr>
        <w:t>)</w:t>
      </w:r>
      <w:r w:rsidRPr="00256C1B">
        <w:rPr>
          <w:rStyle w:val="FootnoteReference"/>
          <w:rFonts w:ascii="Times New Roman" w:hAnsi="Times New Roman"/>
          <w:i/>
          <w:iCs/>
          <w:sz w:val="24"/>
          <w:szCs w:val="24"/>
        </w:rPr>
        <w:footnoteReference w:id="11"/>
      </w:r>
    </w:p>
    <w:tbl>
      <w:tblPr>
        <w:tblStyle w:val="TableGrid"/>
        <w:tblW w:w="6941" w:type="dxa"/>
        <w:jc w:val="center"/>
        <w:tblLook w:val="04A0" w:firstRow="1" w:lastRow="0" w:firstColumn="1" w:lastColumn="0" w:noHBand="0" w:noVBand="1"/>
      </w:tblPr>
      <w:tblGrid>
        <w:gridCol w:w="1838"/>
        <w:gridCol w:w="2268"/>
        <w:gridCol w:w="2835"/>
      </w:tblGrid>
      <w:tr w:rsidR="005001BE" w:rsidRPr="00256C1B" w14:paraId="339C1DEC" w14:textId="77777777" w:rsidTr="003D2B50">
        <w:trPr>
          <w:jc w:val="center"/>
        </w:trPr>
        <w:tc>
          <w:tcPr>
            <w:tcW w:w="1838" w:type="dxa"/>
            <w:vAlign w:val="center"/>
          </w:tcPr>
          <w:p w14:paraId="03278953" w14:textId="77777777" w:rsidR="005001BE" w:rsidRPr="00256C1B" w:rsidRDefault="005001BE" w:rsidP="00526E21">
            <w:pPr>
              <w:pStyle w:val="ListParagraph"/>
              <w:ind w:left="0"/>
              <w:contextualSpacing w:val="0"/>
              <w:jc w:val="center"/>
              <w:rPr>
                <w:rFonts w:ascii="Times New Roman" w:hAnsi="Times New Roman"/>
                <w:b/>
                <w:bCs/>
              </w:rPr>
            </w:pPr>
            <w:r w:rsidRPr="00256C1B">
              <w:rPr>
                <w:rFonts w:ascii="Times New Roman" w:hAnsi="Times New Roman"/>
                <w:b/>
                <w:bCs/>
              </w:rPr>
              <w:t>SAM</w:t>
            </w:r>
          </w:p>
        </w:tc>
        <w:tc>
          <w:tcPr>
            <w:tcW w:w="2268" w:type="dxa"/>
            <w:vAlign w:val="center"/>
          </w:tcPr>
          <w:p w14:paraId="1ECBFA04" w14:textId="77777777" w:rsidR="005001BE" w:rsidRPr="00256C1B" w:rsidRDefault="005001BE" w:rsidP="00526E21">
            <w:pPr>
              <w:pStyle w:val="ListParagraph"/>
              <w:ind w:left="0"/>
              <w:contextualSpacing w:val="0"/>
              <w:jc w:val="center"/>
              <w:rPr>
                <w:rFonts w:ascii="Times New Roman" w:hAnsi="Times New Roman"/>
                <w:b/>
                <w:bCs/>
              </w:rPr>
            </w:pPr>
            <w:r w:rsidRPr="00256C1B">
              <w:rPr>
                <w:rFonts w:ascii="Times New Roman" w:hAnsi="Times New Roman"/>
                <w:b/>
                <w:bCs/>
              </w:rPr>
              <w:t>Projektu skaits</w:t>
            </w:r>
          </w:p>
        </w:tc>
        <w:tc>
          <w:tcPr>
            <w:tcW w:w="2835" w:type="dxa"/>
            <w:vAlign w:val="center"/>
          </w:tcPr>
          <w:p w14:paraId="12431C29" w14:textId="77777777" w:rsidR="005001BE" w:rsidRPr="00256C1B" w:rsidRDefault="005001BE" w:rsidP="00526E21">
            <w:pPr>
              <w:pStyle w:val="ListParagraph"/>
              <w:ind w:left="0"/>
              <w:contextualSpacing w:val="0"/>
              <w:jc w:val="center"/>
              <w:rPr>
                <w:rFonts w:ascii="Times New Roman" w:hAnsi="Times New Roman"/>
                <w:b/>
                <w:bCs/>
              </w:rPr>
            </w:pPr>
            <w:r w:rsidRPr="00256C1B">
              <w:rPr>
                <w:rFonts w:ascii="Times New Roman" w:hAnsi="Times New Roman"/>
                <w:b/>
                <w:bCs/>
              </w:rPr>
              <w:t>ERAF finansējums</w:t>
            </w:r>
            <w:r w:rsidR="003D2B50" w:rsidRPr="00256C1B">
              <w:rPr>
                <w:rFonts w:ascii="Times New Roman" w:hAnsi="Times New Roman"/>
                <w:b/>
                <w:bCs/>
              </w:rPr>
              <w:t>, eiro</w:t>
            </w:r>
          </w:p>
        </w:tc>
      </w:tr>
      <w:tr w:rsidR="005001BE" w:rsidRPr="00256C1B" w14:paraId="0014FA17" w14:textId="77777777" w:rsidTr="003D2B50">
        <w:trPr>
          <w:jc w:val="center"/>
        </w:trPr>
        <w:tc>
          <w:tcPr>
            <w:tcW w:w="1838" w:type="dxa"/>
            <w:vAlign w:val="center"/>
          </w:tcPr>
          <w:p w14:paraId="0734B616" w14:textId="77777777" w:rsidR="005001BE" w:rsidRPr="00256C1B" w:rsidRDefault="005001BE" w:rsidP="00526E21">
            <w:pPr>
              <w:pStyle w:val="ListParagraph"/>
              <w:ind w:left="0"/>
              <w:contextualSpacing w:val="0"/>
              <w:rPr>
                <w:rFonts w:ascii="Times New Roman" w:hAnsi="Times New Roman"/>
              </w:rPr>
            </w:pPr>
            <w:r w:rsidRPr="00256C1B">
              <w:rPr>
                <w:rFonts w:ascii="Times New Roman" w:hAnsi="Times New Roman"/>
              </w:rPr>
              <w:t>SAM 3.3.1</w:t>
            </w:r>
          </w:p>
        </w:tc>
        <w:tc>
          <w:tcPr>
            <w:tcW w:w="2268" w:type="dxa"/>
            <w:vAlign w:val="center"/>
          </w:tcPr>
          <w:p w14:paraId="0C3A2B2F" w14:textId="4FA2E89A" w:rsidR="005001BE" w:rsidRPr="00256C1B" w:rsidRDefault="00BE0B2D" w:rsidP="00526E21">
            <w:pPr>
              <w:pStyle w:val="ListParagraph"/>
              <w:ind w:left="0"/>
              <w:contextualSpacing w:val="0"/>
              <w:jc w:val="center"/>
              <w:rPr>
                <w:rFonts w:ascii="Times New Roman" w:hAnsi="Times New Roman"/>
              </w:rPr>
            </w:pPr>
            <w:r w:rsidRPr="00256C1B">
              <w:rPr>
                <w:rFonts w:ascii="Times New Roman" w:hAnsi="Times New Roman"/>
              </w:rPr>
              <w:t>8</w:t>
            </w:r>
          </w:p>
        </w:tc>
        <w:tc>
          <w:tcPr>
            <w:tcW w:w="2835" w:type="dxa"/>
            <w:vAlign w:val="center"/>
          </w:tcPr>
          <w:p w14:paraId="2E975E9A" w14:textId="37C24DD6" w:rsidR="005001BE" w:rsidRPr="00256C1B" w:rsidRDefault="00BE0B2D" w:rsidP="00526E21">
            <w:pPr>
              <w:pStyle w:val="ListParagraph"/>
              <w:ind w:left="0"/>
              <w:contextualSpacing w:val="0"/>
              <w:jc w:val="right"/>
              <w:rPr>
                <w:rFonts w:ascii="Times New Roman" w:hAnsi="Times New Roman"/>
              </w:rPr>
            </w:pPr>
            <w:r w:rsidRPr="00256C1B">
              <w:rPr>
                <w:rFonts w:ascii="Times New Roman" w:hAnsi="Times New Roman"/>
              </w:rPr>
              <w:t>3 843 473</w:t>
            </w:r>
          </w:p>
        </w:tc>
      </w:tr>
      <w:tr w:rsidR="00420FC1" w:rsidRPr="00256C1B" w14:paraId="02A9EDB2" w14:textId="77777777" w:rsidTr="003D2B50">
        <w:trPr>
          <w:jc w:val="center"/>
        </w:trPr>
        <w:tc>
          <w:tcPr>
            <w:tcW w:w="1838" w:type="dxa"/>
            <w:vAlign w:val="center"/>
          </w:tcPr>
          <w:p w14:paraId="3FCAE40D" w14:textId="77777777" w:rsidR="00420FC1" w:rsidRPr="00256C1B" w:rsidRDefault="00420FC1" w:rsidP="00420FC1">
            <w:pPr>
              <w:pStyle w:val="ListParagraph"/>
              <w:ind w:left="0"/>
              <w:contextualSpacing w:val="0"/>
              <w:rPr>
                <w:rFonts w:ascii="Times New Roman" w:hAnsi="Times New Roman"/>
              </w:rPr>
            </w:pPr>
            <w:r w:rsidRPr="00256C1B">
              <w:rPr>
                <w:rFonts w:ascii="Times New Roman" w:hAnsi="Times New Roman"/>
              </w:rPr>
              <w:t>SAM 5.6.2</w:t>
            </w:r>
          </w:p>
        </w:tc>
        <w:tc>
          <w:tcPr>
            <w:tcW w:w="2268" w:type="dxa"/>
            <w:vAlign w:val="center"/>
          </w:tcPr>
          <w:p w14:paraId="659B9A31" w14:textId="3430E82E" w:rsidR="00420FC1" w:rsidRPr="00256C1B" w:rsidRDefault="00420FC1" w:rsidP="00420FC1">
            <w:pPr>
              <w:pStyle w:val="ListParagraph"/>
              <w:ind w:left="0"/>
              <w:contextualSpacing w:val="0"/>
              <w:jc w:val="center"/>
              <w:rPr>
                <w:rFonts w:ascii="Times New Roman" w:hAnsi="Times New Roman"/>
              </w:rPr>
            </w:pPr>
            <w:r w:rsidRPr="00256C1B">
              <w:rPr>
                <w:rFonts w:ascii="Times New Roman" w:hAnsi="Times New Roman" w:cs="Times New Roman"/>
              </w:rPr>
              <w:t>1</w:t>
            </w:r>
            <w:r w:rsidR="00BE0B2D" w:rsidRPr="00256C1B">
              <w:rPr>
                <w:rFonts w:ascii="Times New Roman" w:hAnsi="Times New Roman" w:cs="Times New Roman"/>
              </w:rPr>
              <w:t>6</w:t>
            </w:r>
          </w:p>
        </w:tc>
        <w:tc>
          <w:tcPr>
            <w:tcW w:w="2835" w:type="dxa"/>
            <w:vAlign w:val="center"/>
          </w:tcPr>
          <w:p w14:paraId="1D773E9E" w14:textId="5347F398" w:rsidR="00420FC1" w:rsidRPr="00256C1B" w:rsidRDefault="00BE0B2D" w:rsidP="002F195A">
            <w:pPr>
              <w:jc w:val="right"/>
              <w:rPr>
                <w:rFonts w:ascii="Times New Roman" w:hAnsi="Times New Roman" w:cs="Times New Roman"/>
              </w:rPr>
            </w:pPr>
            <w:r w:rsidRPr="00256C1B">
              <w:rPr>
                <w:rFonts w:ascii="Times New Roman" w:hAnsi="Times New Roman" w:cs="Times New Roman"/>
              </w:rPr>
              <w:t>33 201 443</w:t>
            </w:r>
          </w:p>
        </w:tc>
      </w:tr>
      <w:tr w:rsidR="00420FC1" w:rsidRPr="00A42EA2" w14:paraId="538CF273" w14:textId="77777777" w:rsidTr="003D2B50">
        <w:trPr>
          <w:jc w:val="center"/>
        </w:trPr>
        <w:tc>
          <w:tcPr>
            <w:tcW w:w="1838" w:type="dxa"/>
            <w:vAlign w:val="center"/>
          </w:tcPr>
          <w:p w14:paraId="4C108547" w14:textId="77777777" w:rsidR="00420FC1" w:rsidRPr="00256C1B" w:rsidRDefault="00420FC1" w:rsidP="00420FC1">
            <w:pPr>
              <w:pStyle w:val="ListParagraph"/>
              <w:ind w:left="0"/>
              <w:contextualSpacing w:val="0"/>
              <w:rPr>
                <w:rFonts w:ascii="Times New Roman" w:hAnsi="Times New Roman"/>
                <w:b/>
                <w:bCs/>
              </w:rPr>
            </w:pPr>
            <w:r w:rsidRPr="00256C1B">
              <w:rPr>
                <w:rFonts w:ascii="Times New Roman" w:hAnsi="Times New Roman"/>
                <w:b/>
                <w:bCs/>
              </w:rPr>
              <w:t>KOPĀ:</w:t>
            </w:r>
          </w:p>
        </w:tc>
        <w:tc>
          <w:tcPr>
            <w:tcW w:w="2268" w:type="dxa"/>
            <w:vAlign w:val="center"/>
          </w:tcPr>
          <w:p w14:paraId="30D5D6CE" w14:textId="0A58E19E" w:rsidR="00420FC1" w:rsidRPr="00256C1B" w:rsidRDefault="00420FC1" w:rsidP="00420FC1">
            <w:pPr>
              <w:pStyle w:val="ListParagraph"/>
              <w:ind w:left="0"/>
              <w:contextualSpacing w:val="0"/>
              <w:jc w:val="center"/>
              <w:rPr>
                <w:rFonts w:ascii="Times New Roman" w:hAnsi="Times New Roman"/>
                <w:b/>
                <w:bCs/>
              </w:rPr>
            </w:pPr>
            <w:r w:rsidRPr="00256C1B">
              <w:rPr>
                <w:rFonts w:ascii="Times New Roman" w:hAnsi="Times New Roman" w:cs="Times New Roman"/>
                <w:b/>
                <w:bCs/>
              </w:rPr>
              <w:t>2</w:t>
            </w:r>
            <w:r w:rsidR="00E500F2" w:rsidRPr="00256C1B">
              <w:rPr>
                <w:rFonts w:ascii="Times New Roman" w:hAnsi="Times New Roman" w:cs="Times New Roman"/>
                <w:b/>
                <w:bCs/>
              </w:rPr>
              <w:t>4</w:t>
            </w:r>
          </w:p>
        </w:tc>
        <w:tc>
          <w:tcPr>
            <w:tcW w:w="2835" w:type="dxa"/>
            <w:vAlign w:val="center"/>
          </w:tcPr>
          <w:p w14:paraId="169E576F" w14:textId="0ED4243F" w:rsidR="00420FC1" w:rsidRPr="00256C1B" w:rsidRDefault="00E500F2" w:rsidP="002F195A">
            <w:pPr>
              <w:jc w:val="right"/>
              <w:rPr>
                <w:rFonts w:ascii="Times New Roman" w:hAnsi="Times New Roman"/>
                <w:b/>
                <w:bCs/>
              </w:rPr>
            </w:pPr>
            <w:r w:rsidRPr="00256C1B">
              <w:rPr>
                <w:rFonts w:ascii="Times New Roman" w:hAnsi="Times New Roman" w:cs="Times New Roman"/>
              </w:rPr>
              <w:t>37 044 916</w:t>
            </w:r>
          </w:p>
        </w:tc>
      </w:tr>
    </w:tbl>
    <w:p w14:paraId="613DF74C" w14:textId="77777777" w:rsidR="005001BE" w:rsidRDefault="005001BE" w:rsidP="00132C30">
      <w:pPr>
        <w:jc w:val="both"/>
        <w:rPr>
          <w:rFonts w:ascii="Times New Roman" w:hAnsi="Times New Roman" w:cs="Times New Roman"/>
          <w:sz w:val="24"/>
          <w:szCs w:val="24"/>
        </w:rPr>
      </w:pPr>
    </w:p>
    <w:p w14:paraId="2145106D" w14:textId="72F314AD" w:rsidR="00FB2A86" w:rsidRPr="00581A19" w:rsidRDefault="00132C30" w:rsidP="00132C30">
      <w:pPr>
        <w:jc w:val="both"/>
        <w:rPr>
          <w:rFonts w:ascii="Times New Roman" w:hAnsi="Times New Roman" w:cs="Times New Roman"/>
          <w:sz w:val="24"/>
          <w:szCs w:val="24"/>
        </w:rPr>
      </w:pPr>
      <w:r>
        <w:rPr>
          <w:rFonts w:ascii="Times New Roman" w:hAnsi="Times New Roman" w:cs="Times New Roman"/>
          <w:sz w:val="24"/>
          <w:szCs w:val="24"/>
        </w:rPr>
        <w:t xml:space="preserve">Pašvaldību sagatavotos un pirms COVID-19 vīrusa izraisītās </w:t>
      </w:r>
      <w:r w:rsidRPr="009B11F2">
        <w:rPr>
          <w:rFonts w:ascii="Times New Roman" w:hAnsi="Times New Roman" w:cs="Times New Roman"/>
          <w:sz w:val="24"/>
          <w:szCs w:val="24"/>
        </w:rPr>
        <w:t xml:space="preserve">ārkārtējās situācijas stāšanās spēkā </w:t>
      </w:r>
      <w:r>
        <w:rPr>
          <w:rFonts w:ascii="Times New Roman" w:hAnsi="Times New Roman" w:cs="Times New Roman"/>
          <w:sz w:val="24"/>
          <w:szCs w:val="24"/>
        </w:rPr>
        <w:t xml:space="preserve">iesniegtos </w:t>
      </w:r>
      <w:r w:rsidR="00B20CB9">
        <w:rPr>
          <w:rFonts w:ascii="Times New Roman" w:hAnsi="Times New Roman" w:cs="Times New Roman"/>
          <w:sz w:val="24"/>
          <w:szCs w:val="24"/>
        </w:rPr>
        <w:t xml:space="preserve">komercdarbības </w:t>
      </w:r>
      <w:r>
        <w:rPr>
          <w:rFonts w:ascii="Times New Roman" w:hAnsi="Times New Roman" w:cs="Times New Roman"/>
          <w:sz w:val="24"/>
          <w:szCs w:val="24"/>
        </w:rPr>
        <w:t>atbalsta projektus</w:t>
      </w:r>
      <w:r w:rsidR="008067E7">
        <w:rPr>
          <w:rFonts w:ascii="Times New Roman" w:hAnsi="Times New Roman" w:cs="Times New Roman"/>
          <w:sz w:val="24"/>
          <w:szCs w:val="24"/>
        </w:rPr>
        <w:t xml:space="preserve"> </w:t>
      </w:r>
      <w:r w:rsidR="00E14202" w:rsidRPr="007E0FA2">
        <w:rPr>
          <w:rFonts w:ascii="Times New Roman" w:hAnsi="Times New Roman" w:cs="Times New Roman"/>
          <w:b/>
          <w:bCs/>
          <w:sz w:val="24"/>
          <w:szCs w:val="24"/>
        </w:rPr>
        <w:t>SAM 3.3.1. un SAM 5.6.2. projektu iesniegumu atlasēs</w:t>
      </w:r>
      <w:r w:rsidR="00E14202">
        <w:rPr>
          <w:rFonts w:ascii="Times New Roman" w:hAnsi="Times New Roman" w:cs="Times New Roman"/>
          <w:sz w:val="24"/>
          <w:szCs w:val="24"/>
        </w:rPr>
        <w:t xml:space="preserve">, kuras noslēdzās </w:t>
      </w:r>
      <w:r w:rsidR="007E0FA2">
        <w:rPr>
          <w:rFonts w:ascii="Times New Roman" w:hAnsi="Times New Roman" w:cs="Times New Roman"/>
          <w:sz w:val="24"/>
          <w:szCs w:val="24"/>
        </w:rPr>
        <w:t xml:space="preserve">līdz </w:t>
      </w:r>
      <w:r w:rsidR="00E14202">
        <w:rPr>
          <w:rFonts w:ascii="Times New Roman" w:hAnsi="Times New Roman" w:cs="Times New Roman"/>
          <w:sz w:val="24"/>
          <w:szCs w:val="24"/>
        </w:rPr>
        <w:t xml:space="preserve">2020.gada </w:t>
      </w:r>
      <w:r w:rsidR="00E14202" w:rsidRPr="00581A19">
        <w:rPr>
          <w:rFonts w:ascii="Times New Roman" w:hAnsi="Times New Roman" w:cs="Times New Roman"/>
          <w:sz w:val="24"/>
          <w:szCs w:val="24"/>
        </w:rPr>
        <w:t>1.mart</w:t>
      </w:r>
      <w:r w:rsidR="007E0FA2" w:rsidRPr="00581A19">
        <w:rPr>
          <w:rFonts w:ascii="Times New Roman" w:hAnsi="Times New Roman" w:cs="Times New Roman"/>
          <w:sz w:val="24"/>
          <w:szCs w:val="24"/>
        </w:rPr>
        <w:t>am</w:t>
      </w:r>
      <w:r w:rsidR="00E14202" w:rsidRPr="00581A19">
        <w:rPr>
          <w:rFonts w:ascii="Times New Roman" w:hAnsi="Times New Roman" w:cs="Times New Roman"/>
          <w:sz w:val="24"/>
          <w:szCs w:val="24"/>
        </w:rPr>
        <w:t>,</w:t>
      </w:r>
      <w:r w:rsidRPr="00581A19">
        <w:rPr>
          <w:rFonts w:ascii="Times New Roman" w:hAnsi="Times New Roman" w:cs="Times New Roman"/>
          <w:b/>
          <w:bCs/>
          <w:sz w:val="24"/>
          <w:szCs w:val="24"/>
        </w:rPr>
        <w:t>nepieciešams</w:t>
      </w:r>
      <w:r w:rsidR="00457D7E">
        <w:rPr>
          <w:rFonts w:ascii="Times New Roman" w:hAnsi="Times New Roman" w:cs="Times New Roman"/>
          <w:b/>
          <w:bCs/>
          <w:sz w:val="24"/>
          <w:szCs w:val="24"/>
        </w:rPr>
        <w:t xml:space="preserve"> </w:t>
      </w:r>
      <w:r w:rsidR="00E14202" w:rsidRPr="00581A19">
        <w:rPr>
          <w:rFonts w:ascii="Times New Roman" w:hAnsi="Times New Roman" w:cs="Times New Roman"/>
          <w:sz w:val="24"/>
          <w:szCs w:val="24"/>
        </w:rPr>
        <w:t xml:space="preserve">operatīvi </w:t>
      </w:r>
      <w:r w:rsidRPr="00581A19">
        <w:rPr>
          <w:rFonts w:ascii="Times New Roman" w:hAnsi="Times New Roman" w:cs="Times New Roman"/>
          <w:sz w:val="24"/>
          <w:szCs w:val="24"/>
        </w:rPr>
        <w:t xml:space="preserve">izvērtēt </w:t>
      </w:r>
      <w:r w:rsidR="007E0FA2" w:rsidRPr="00581A19">
        <w:rPr>
          <w:rFonts w:ascii="Times New Roman" w:hAnsi="Times New Roman" w:cs="Times New Roman"/>
          <w:sz w:val="24"/>
          <w:szCs w:val="24"/>
        </w:rPr>
        <w:t xml:space="preserve">iesniegtos projektus </w:t>
      </w:r>
      <w:r w:rsidRPr="00581A19">
        <w:rPr>
          <w:rFonts w:ascii="Times New Roman" w:hAnsi="Times New Roman" w:cs="Times New Roman"/>
          <w:sz w:val="24"/>
          <w:szCs w:val="24"/>
        </w:rPr>
        <w:t xml:space="preserve">un </w:t>
      </w:r>
      <w:r w:rsidRPr="00581A19">
        <w:rPr>
          <w:rFonts w:ascii="Times New Roman" w:hAnsi="Times New Roman" w:cs="Times New Roman"/>
          <w:b/>
          <w:bCs/>
          <w:sz w:val="24"/>
          <w:szCs w:val="24"/>
        </w:rPr>
        <w:t xml:space="preserve">līdz 2020.gada </w:t>
      </w:r>
      <w:r w:rsidR="005C59E0">
        <w:rPr>
          <w:rFonts w:ascii="Times New Roman" w:hAnsi="Times New Roman" w:cs="Times New Roman"/>
          <w:b/>
          <w:bCs/>
          <w:sz w:val="24"/>
          <w:szCs w:val="24"/>
        </w:rPr>
        <w:lastRenderedPageBreak/>
        <w:t>3</w:t>
      </w:r>
      <w:r w:rsidRPr="00581A19">
        <w:rPr>
          <w:rFonts w:ascii="Times New Roman" w:hAnsi="Times New Roman" w:cs="Times New Roman"/>
          <w:b/>
          <w:bCs/>
          <w:sz w:val="24"/>
          <w:szCs w:val="24"/>
        </w:rPr>
        <w:t>1.</w:t>
      </w:r>
      <w:r w:rsidR="005C59E0">
        <w:rPr>
          <w:rFonts w:ascii="Times New Roman" w:hAnsi="Times New Roman" w:cs="Times New Roman"/>
          <w:b/>
          <w:bCs/>
          <w:sz w:val="24"/>
          <w:szCs w:val="24"/>
        </w:rPr>
        <w:t xml:space="preserve">jūlijam </w:t>
      </w:r>
      <w:r w:rsidRPr="00581A19">
        <w:rPr>
          <w:rFonts w:ascii="Times New Roman" w:hAnsi="Times New Roman" w:cs="Times New Roman"/>
          <w:b/>
          <w:bCs/>
          <w:sz w:val="24"/>
          <w:szCs w:val="24"/>
        </w:rPr>
        <w:t>pieņemt gala lēmumu</w:t>
      </w:r>
      <w:r w:rsidRPr="00581A19">
        <w:rPr>
          <w:rFonts w:ascii="Times New Roman" w:hAnsi="Times New Roman" w:cs="Times New Roman"/>
          <w:sz w:val="24"/>
          <w:szCs w:val="24"/>
        </w:rPr>
        <w:t xml:space="preserve"> par to </w:t>
      </w:r>
      <w:r w:rsidR="005001BE" w:rsidRPr="00581A19">
        <w:rPr>
          <w:rFonts w:ascii="Times New Roman" w:hAnsi="Times New Roman" w:cs="Times New Roman"/>
          <w:sz w:val="24"/>
          <w:szCs w:val="24"/>
        </w:rPr>
        <w:t xml:space="preserve">projektu </w:t>
      </w:r>
      <w:r w:rsidRPr="00581A19">
        <w:rPr>
          <w:rFonts w:ascii="Times New Roman" w:hAnsi="Times New Roman" w:cs="Times New Roman"/>
          <w:sz w:val="24"/>
          <w:szCs w:val="24"/>
        </w:rPr>
        <w:t>apstiprināšanu</w:t>
      </w:r>
      <w:r w:rsidR="005001BE" w:rsidRPr="00581A19">
        <w:rPr>
          <w:rFonts w:ascii="Times New Roman" w:hAnsi="Times New Roman" w:cs="Times New Roman"/>
          <w:sz w:val="24"/>
          <w:szCs w:val="24"/>
        </w:rPr>
        <w:t xml:space="preserve">, kuri izpilda </w:t>
      </w:r>
      <w:r w:rsidR="007118FF" w:rsidRPr="00581A19">
        <w:rPr>
          <w:rFonts w:ascii="Times New Roman" w:hAnsi="Times New Roman" w:cs="Times New Roman"/>
          <w:sz w:val="24"/>
          <w:szCs w:val="24"/>
        </w:rPr>
        <w:t xml:space="preserve">visus ES fondu Uzraudzības komitejā apstiprinātos projektu iesniegumu vērtēšanas kritērijus, tai skaitā </w:t>
      </w:r>
      <w:r w:rsidR="005001BE" w:rsidRPr="00581A19">
        <w:rPr>
          <w:rFonts w:ascii="Times New Roman" w:hAnsi="Times New Roman" w:cs="Times New Roman"/>
          <w:sz w:val="24"/>
          <w:szCs w:val="24"/>
        </w:rPr>
        <w:t>kvalitātes un gatavības kritērijus.</w:t>
      </w:r>
      <w:r w:rsidR="00457D7E">
        <w:rPr>
          <w:rFonts w:ascii="Times New Roman" w:hAnsi="Times New Roman" w:cs="Times New Roman"/>
          <w:sz w:val="24"/>
          <w:szCs w:val="24"/>
        </w:rPr>
        <w:t xml:space="preserve"> </w:t>
      </w:r>
      <w:r w:rsidR="00FB2A86" w:rsidRPr="00581A19">
        <w:rPr>
          <w:rFonts w:ascii="Times New Roman" w:hAnsi="Times New Roman" w:cs="Times New Roman"/>
          <w:sz w:val="24"/>
          <w:szCs w:val="24"/>
        </w:rPr>
        <w:t xml:space="preserve">Vienlaikus būtiski </w:t>
      </w:r>
      <w:r w:rsidRPr="00581A19">
        <w:rPr>
          <w:rFonts w:ascii="Times New Roman" w:hAnsi="Times New Roman" w:cs="Times New Roman"/>
          <w:sz w:val="24"/>
          <w:szCs w:val="24"/>
        </w:rPr>
        <w:t>izvērtē</w:t>
      </w:r>
      <w:r w:rsidR="00FB2A86" w:rsidRPr="00581A19">
        <w:rPr>
          <w:rFonts w:ascii="Times New Roman" w:hAnsi="Times New Roman" w:cs="Times New Roman"/>
          <w:sz w:val="24"/>
          <w:szCs w:val="24"/>
        </w:rPr>
        <w:t>t</w:t>
      </w:r>
      <w:r w:rsidRPr="00581A19">
        <w:rPr>
          <w:rFonts w:ascii="Times New Roman" w:hAnsi="Times New Roman" w:cs="Times New Roman"/>
          <w:sz w:val="24"/>
          <w:szCs w:val="24"/>
        </w:rPr>
        <w:t xml:space="preserve"> iesniegtajos projektos plānoto investīciju aktualitāti un nepieciešamību, ņemot vērā jaunos apstākļus ekonomikā reģionos un valstī kopumā. Ja </w:t>
      </w:r>
      <w:r w:rsidR="00FB2A86" w:rsidRPr="00581A19">
        <w:rPr>
          <w:rFonts w:ascii="Times New Roman" w:hAnsi="Times New Roman" w:cs="Times New Roman"/>
          <w:sz w:val="24"/>
          <w:szCs w:val="24"/>
        </w:rPr>
        <w:t>projekti</w:t>
      </w:r>
      <w:r w:rsidRPr="00581A19">
        <w:rPr>
          <w:rFonts w:ascii="Times New Roman" w:hAnsi="Times New Roman" w:cs="Times New Roman"/>
          <w:sz w:val="24"/>
          <w:szCs w:val="24"/>
        </w:rPr>
        <w:t xml:space="preserve"> ir zaudējuši aktualitāti vai nav ar augstu gatavības pakāpi, finansējums novirzāms tiem projektiem, kuru īstenošanu var uzsākt jau šogad</w:t>
      </w:r>
      <w:r w:rsidR="00FB2A86" w:rsidRPr="00581A19">
        <w:rPr>
          <w:rFonts w:ascii="Times New Roman" w:hAnsi="Times New Roman" w:cs="Times New Roman"/>
          <w:sz w:val="24"/>
          <w:szCs w:val="24"/>
        </w:rPr>
        <w:t xml:space="preserve">, atbalstot </w:t>
      </w:r>
      <w:r w:rsidRPr="00581A19">
        <w:rPr>
          <w:rFonts w:ascii="Times New Roman" w:hAnsi="Times New Roman" w:cs="Times New Roman"/>
          <w:sz w:val="24"/>
          <w:szCs w:val="24"/>
        </w:rPr>
        <w:t>tādu</w:t>
      </w:r>
      <w:r w:rsidR="00FB2A86" w:rsidRPr="00581A19">
        <w:rPr>
          <w:rFonts w:ascii="Times New Roman" w:hAnsi="Times New Roman" w:cs="Times New Roman"/>
          <w:sz w:val="24"/>
          <w:szCs w:val="24"/>
        </w:rPr>
        <w:t>s</w:t>
      </w:r>
      <w:r w:rsidRPr="00581A19">
        <w:rPr>
          <w:rFonts w:ascii="Times New Roman" w:hAnsi="Times New Roman" w:cs="Times New Roman"/>
          <w:sz w:val="24"/>
          <w:szCs w:val="24"/>
        </w:rPr>
        <w:t xml:space="preserve"> projektu</w:t>
      </w:r>
      <w:r w:rsidR="00FB2A86" w:rsidRPr="00581A19">
        <w:rPr>
          <w:rFonts w:ascii="Times New Roman" w:hAnsi="Times New Roman" w:cs="Times New Roman"/>
          <w:sz w:val="24"/>
          <w:szCs w:val="24"/>
        </w:rPr>
        <w:t>s</w:t>
      </w:r>
      <w:r w:rsidRPr="00581A19">
        <w:rPr>
          <w:rFonts w:ascii="Times New Roman" w:hAnsi="Times New Roman" w:cs="Times New Roman"/>
          <w:sz w:val="24"/>
          <w:szCs w:val="24"/>
        </w:rPr>
        <w:t xml:space="preserve">, kas ļauj </w:t>
      </w:r>
      <w:r w:rsidR="00B20CB9">
        <w:rPr>
          <w:rFonts w:ascii="Times New Roman" w:hAnsi="Times New Roman" w:cs="Times New Roman"/>
          <w:sz w:val="24"/>
          <w:szCs w:val="24"/>
        </w:rPr>
        <w:t>komersantiem</w:t>
      </w:r>
      <w:r w:rsidR="00B20CB9" w:rsidRPr="00581A19">
        <w:rPr>
          <w:rFonts w:ascii="Times New Roman" w:hAnsi="Times New Roman" w:cs="Times New Roman"/>
          <w:sz w:val="24"/>
          <w:szCs w:val="24"/>
        </w:rPr>
        <w:t xml:space="preserve"> </w:t>
      </w:r>
      <w:r w:rsidRPr="00581A19">
        <w:rPr>
          <w:rFonts w:ascii="Times New Roman" w:hAnsi="Times New Roman" w:cs="Times New Roman"/>
          <w:sz w:val="24"/>
          <w:szCs w:val="24"/>
        </w:rPr>
        <w:t xml:space="preserve">uzsākt, paplašināt vai pārorientēt </w:t>
      </w:r>
      <w:r w:rsidR="00B20CB9">
        <w:rPr>
          <w:rFonts w:ascii="Times New Roman" w:hAnsi="Times New Roman" w:cs="Times New Roman"/>
          <w:sz w:val="24"/>
          <w:szCs w:val="24"/>
        </w:rPr>
        <w:t>komerc</w:t>
      </w:r>
      <w:r w:rsidRPr="00581A19">
        <w:rPr>
          <w:rFonts w:ascii="Times New Roman" w:hAnsi="Times New Roman" w:cs="Times New Roman"/>
          <w:sz w:val="24"/>
          <w:szCs w:val="24"/>
        </w:rPr>
        <w:t xml:space="preserve">darbību, atslogojot no nepieciešamības veikt ieguldījumus ražošanai un pakalpojumu sniegšanai nepieciešamajās ēkās, teritorijās un industriālo pieslēgumu infrastruktūrā. </w:t>
      </w:r>
    </w:p>
    <w:p w14:paraId="7193FC10" w14:textId="726D2835" w:rsidR="007118FF" w:rsidRDefault="007118FF" w:rsidP="00132C30">
      <w:pPr>
        <w:jc w:val="both"/>
        <w:rPr>
          <w:rFonts w:ascii="Times New Roman" w:hAnsi="Times New Roman" w:cs="Times New Roman"/>
          <w:sz w:val="24"/>
          <w:szCs w:val="24"/>
        </w:rPr>
      </w:pPr>
      <w:r w:rsidRPr="00581A19">
        <w:rPr>
          <w:rFonts w:ascii="Times New Roman" w:hAnsi="Times New Roman" w:cs="Times New Roman"/>
          <w:sz w:val="24"/>
          <w:szCs w:val="24"/>
        </w:rPr>
        <w:t xml:space="preserve">Lai Centrālā finanšu un līgumu aģentūra un pilsētu izveidotās integrētu teritoriālo investīciju projektu iesniegumu vērtēšanas komisijas varētu izvērtēt iesniegto projektu kvalitāti un </w:t>
      </w:r>
      <w:r w:rsidRPr="00581A19">
        <w:rPr>
          <w:rFonts w:ascii="Times New Roman" w:hAnsi="Times New Roman" w:cs="Times New Roman"/>
          <w:b/>
          <w:bCs/>
          <w:sz w:val="24"/>
          <w:szCs w:val="24"/>
        </w:rPr>
        <w:t xml:space="preserve">pieņemt gala lēmumus </w:t>
      </w:r>
      <w:r w:rsidR="00457D7E">
        <w:rPr>
          <w:rFonts w:ascii="Times New Roman" w:hAnsi="Times New Roman" w:cs="Times New Roman"/>
          <w:sz w:val="24"/>
          <w:szCs w:val="24"/>
        </w:rPr>
        <w:t>(</w:t>
      </w:r>
      <w:r w:rsidR="00457D7E" w:rsidRPr="00457D7E">
        <w:rPr>
          <w:rFonts w:ascii="Times New Roman" w:hAnsi="Times New Roman" w:cs="Times New Roman"/>
          <w:sz w:val="24"/>
          <w:szCs w:val="24"/>
        </w:rPr>
        <w:t>par projektu iesniegumu apstiprināšanu, gala atzinumu par lēmumā ar nosacījumiem ietverto nosacījuma izpildi vai projekta iesnieguma noraidīšanu</w:t>
      </w:r>
      <w:r w:rsidR="00457D7E">
        <w:rPr>
          <w:rFonts w:ascii="Times New Roman" w:hAnsi="Times New Roman" w:cs="Times New Roman"/>
          <w:sz w:val="24"/>
          <w:szCs w:val="24"/>
        </w:rPr>
        <w:t>)</w:t>
      </w:r>
      <w:r w:rsidR="00457D7E" w:rsidRPr="00581A19">
        <w:rPr>
          <w:rFonts w:ascii="Times New Roman" w:hAnsi="Times New Roman" w:cs="Times New Roman"/>
          <w:sz w:val="24"/>
          <w:szCs w:val="24"/>
        </w:rPr>
        <w:t xml:space="preserve"> </w:t>
      </w:r>
      <w:r w:rsidRPr="00581A19">
        <w:rPr>
          <w:rFonts w:ascii="Times New Roman" w:hAnsi="Times New Roman" w:cs="Times New Roman"/>
          <w:b/>
          <w:bCs/>
          <w:sz w:val="24"/>
          <w:szCs w:val="24"/>
        </w:rPr>
        <w:t xml:space="preserve">līdz 2020.gada </w:t>
      </w:r>
      <w:r w:rsidR="005C59E0">
        <w:rPr>
          <w:rFonts w:ascii="Times New Roman" w:hAnsi="Times New Roman" w:cs="Times New Roman"/>
          <w:b/>
          <w:bCs/>
          <w:sz w:val="24"/>
          <w:szCs w:val="24"/>
        </w:rPr>
        <w:t>3</w:t>
      </w:r>
      <w:r w:rsidRPr="00581A19">
        <w:rPr>
          <w:rFonts w:ascii="Times New Roman" w:hAnsi="Times New Roman" w:cs="Times New Roman"/>
          <w:b/>
          <w:bCs/>
          <w:sz w:val="24"/>
          <w:szCs w:val="24"/>
        </w:rPr>
        <w:t>1.</w:t>
      </w:r>
      <w:r w:rsidR="005C59E0">
        <w:rPr>
          <w:rFonts w:ascii="Times New Roman" w:hAnsi="Times New Roman" w:cs="Times New Roman"/>
          <w:b/>
          <w:bCs/>
          <w:sz w:val="24"/>
          <w:szCs w:val="24"/>
        </w:rPr>
        <w:t>jūlijam</w:t>
      </w:r>
      <w:r w:rsidRPr="00581A19">
        <w:rPr>
          <w:rFonts w:ascii="Times New Roman" w:hAnsi="Times New Roman" w:cs="Times New Roman"/>
          <w:sz w:val="24"/>
          <w:szCs w:val="24"/>
        </w:rPr>
        <w:t xml:space="preserve">, nepieciešams noteikt, ka </w:t>
      </w:r>
      <w:r w:rsidR="00DB38B5" w:rsidRPr="00581A19">
        <w:rPr>
          <w:rFonts w:ascii="Times New Roman" w:hAnsi="Times New Roman" w:cs="Times New Roman"/>
          <w:sz w:val="24"/>
          <w:szCs w:val="24"/>
        </w:rPr>
        <w:t>projektu iesniegumu vērtēšanas ietvaros</w:t>
      </w:r>
      <w:r w:rsidR="00DB38B5" w:rsidRPr="00581A19">
        <w:rPr>
          <w:rFonts w:ascii="Times New Roman" w:hAnsi="Times New Roman" w:cs="Times New Roman"/>
          <w:b/>
          <w:bCs/>
          <w:sz w:val="24"/>
          <w:szCs w:val="24"/>
        </w:rPr>
        <w:t xml:space="preserve"> pašvaldību veiktie precizējumi projektu iesniegumos </w:t>
      </w:r>
      <w:r w:rsidR="00457D7E">
        <w:rPr>
          <w:rFonts w:ascii="Times New Roman" w:hAnsi="Times New Roman" w:cs="Times New Roman"/>
          <w:sz w:val="24"/>
          <w:szCs w:val="24"/>
        </w:rPr>
        <w:t xml:space="preserve">saskaņā ar </w:t>
      </w:r>
      <w:r w:rsidR="00457D7E" w:rsidRPr="00457D7E">
        <w:rPr>
          <w:rFonts w:ascii="Times New Roman" w:hAnsi="Times New Roman" w:cs="Times New Roman"/>
          <w:sz w:val="24"/>
          <w:szCs w:val="24"/>
        </w:rPr>
        <w:t>Eiropas Savienības struktūrfondu un Kohēzijas fonda 2014.–2020. gada plānošanas perioda vadības likuma 26.panta ceturto un piekto daļu</w:t>
      </w:r>
      <w:r w:rsidR="00457D7E">
        <w:rPr>
          <w:rFonts w:ascii="Times New Roman" w:hAnsi="Times New Roman" w:cs="Times New Roman"/>
          <w:sz w:val="24"/>
          <w:szCs w:val="24"/>
        </w:rPr>
        <w:t xml:space="preserve">) </w:t>
      </w:r>
      <w:r w:rsidR="00DB38B5" w:rsidRPr="00581A19">
        <w:rPr>
          <w:rFonts w:ascii="Times New Roman" w:hAnsi="Times New Roman" w:cs="Times New Roman"/>
          <w:b/>
          <w:bCs/>
          <w:sz w:val="24"/>
          <w:szCs w:val="24"/>
        </w:rPr>
        <w:t>tiek pieņemti līdz 2020.gada 1.jū</w:t>
      </w:r>
      <w:r w:rsidR="00581A19">
        <w:rPr>
          <w:rFonts w:ascii="Times New Roman" w:hAnsi="Times New Roman" w:cs="Times New Roman"/>
          <w:b/>
          <w:bCs/>
          <w:sz w:val="24"/>
          <w:szCs w:val="24"/>
        </w:rPr>
        <w:t>l</w:t>
      </w:r>
      <w:r w:rsidR="00DB38B5" w:rsidRPr="00581A19">
        <w:rPr>
          <w:rFonts w:ascii="Times New Roman" w:hAnsi="Times New Roman" w:cs="Times New Roman"/>
          <w:b/>
          <w:bCs/>
          <w:sz w:val="24"/>
          <w:szCs w:val="24"/>
        </w:rPr>
        <w:t xml:space="preserve">ijam. </w:t>
      </w:r>
      <w:r w:rsidR="00DB38B5" w:rsidRPr="00581A19">
        <w:rPr>
          <w:rFonts w:ascii="Times New Roman" w:hAnsi="Times New Roman" w:cs="Times New Roman"/>
          <w:sz w:val="24"/>
          <w:szCs w:val="24"/>
        </w:rPr>
        <w:t xml:space="preserve">Pēc </w:t>
      </w:r>
      <w:r w:rsidR="00457D7E">
        <w:rPr>
          <w:rFonts w:ascii="Times New Roman" w:hAnsi="Times New Roman" w:cs="Times New Roman"/>
          <w:sz w:val="24"/>
          <w:szCs w:val="24"/>
        </w:rPr>
        <w:t xml:space="preserve">iepriekš minēto </w:t>
      </w:r>
      <w:r w:rsidR="00DB38B5" w:rsidRPr="00581A19">
        <w:rPr>
          <w:rFonts w:ascii="Times New Roman" w:hAnsi="Times New Roman" w:cs="Times New Roman"/>
          <w:sz w:val="24"/>
          <w:szCs w:val="24"/>
        </w:rPr>
        <w:t>gala lēmumu</w:t>
      </w:r>
      <w:r w:rsidR="00457D7E">
        <w:rPr>
          <w:rFonts w:ascii="Times New Roman" w:hAnsi="Times New Roman" w:cs="Times New Roman"/>
          <w:sz w:val="24"/>
          <w:szCs w:val="24"/>
        </w:rPr>
        <w:t xml:space="preserve"> </w:t>
      </w:r>
      <w:r w:rsidR="00DB38B5" w:rsidRPr="00581A19">
        <w:rPr>
          <w:rFonts w:ascii="Times New Roman" w:hAnsi="Times New Roman" w:cs="Times New Roman"/>
          <w:sz w:val="24"/>
          <w:szCs w:val="24"/>
        </w:rPr>
        <w:t xml:space="preserve">pieņemšanas </w:t>
      </w:r>
      <w:r w:rsidR="00DB38B5" w:rsidRPr="00A62BA8">
        <w:rPr>
          <w:rFonts w:ascii="Times New Roman" w:hAnsi="Times New Roman" w:cs="Times New Roman"/>
          <w:b/>
          <w:bCs/>
          <w:sz w:val="24"/>
          <w:szCs w:val="24"/>
        </w:rPr>
        <w:t xml:space="preserve">Centrālā finanšu un līgumu aģentūra slēdz līgumus (vienošanās) ar finansējuma saņēmējiem līdz 2020.gada </w:t>
      </w:r>
      <w:r w:rsidR="005C59E0" w:rsidRPr="00A62BA8">
        <w:rPr>
          <w:rFonts w:ascii="Times New Roman" w:hAnsi="Times New Roman" w:cs="Times New Roman"/>
          <w:b/>
          <w:bCs/>
          <w:sz w:val="24"/>
          <w:szCs w:val="24"/>
        </w:rPr>
        <w:t>31</w:t>
      </w:r>
      <w:r w:rsidR="00DB38B5" w:rsidRPr="00A62BA8">
        <w:rPr>
          <w:rFonts w:ascii="Times New Roman" w:hAnsi="Times New Roman" w:cs="Times New Roman"/>
          <w:b/>
          <w:bCs/>
          <w:sz w:val="24"/>
          <w:szCs w:val="24"/>
        </w:rPr>
        <w:t>.</w:t>
      </w:r>
      <w:r w:rsidR="005C59E0" w:rsidRPr="00A62BA8">
        <w:rPr>
          <w:rFonts w:ascii="Times New Roman" w:hAnsi="Times New Roman" w:cs="Times New Roman"/>
          <w:b/>
          <w:bCs/>
          <w:sz w:val="24"/>
          <w:szCs w:val="24"/>
        </w:rPr>
        <w:t>augustam</w:t>
      </w:r>
      <w:r w:rsidR="00457D7E">
        <w:rPr>
          <w:rFonts w:ascii="Times New Roman" w:hAnsi="Times New Roman" w:cs="Times New Roman"/>
          <w:sz w:val="24"/>
          <w:szCs w:val="24"/>
        </w:rPr>
        <w:t>, kas ir būtiski, lai nodrošinātu precīzu informāciju par pieejamajiem ERAF finansējuma atlikumiem</w:t>
      </w:r>
      <w:r w:rsidR="00DB38B5" w:rsidRPr="00581A19">
        <w:rPr>
          <w:rFonts w:ascii="Times New Roman" w:hAnsi="Times New Roman" w:cs="Times New Roman"/>
          <w:sz w:val="24"/>
          <w:szCs w:val="24"/>
        </w:rPr>
        <w:t>. Savukārt VARAM identificē SAM 3.3.1. un SAM 5.6.2. ERAF finansējuma atlikumus</w:t>
      </w:r>
      <w:r w:rsidR="00677B2F" w:rsidRPr="00581A19">
        <w:rPr>
          <w:rFonts w:ascii="Times New Roman" w:hAnsi="Times New Roman" w:cs="Times New Roman"/>
          <w:sz w:val="24"/>
          <w:szCs w:val="24"/>
        </w:rPr>
        <w:t xml:space="preserve"> un </w:t>
      </w:r>
      <w:r w:rsidR="00DB38B5" w:rsidRPr="00581A19">
        <w:rPr>
          <w:rFonts w:ascii="Times New Roman" w:hAnsi="Times New Roman" w:cs="Times New Roman"/>
          <w:sz w:val="24"/>
          <w:szCs w:val="24"/>
        </w:rPr>
        <w:t xml:space="preserve">uzsāk augstas gatavības projektu </w:t>
      </w:r>
      <w:r w:rsidR="00677B2F" w:rsidRPr="00581A19">
        <w:rPr>
          <w:rFonts w:ascii="Times New Roman" w:hAnsi="Times New Roman" w:cs="Times New Roman"/>
          <w:sz w:val="24"/>
          <w:szCs w:val="24"/>
        </w:rPr>
        <w:t xml:space="preserve">ideju </w:t>
      </w:r>
      <w:proofErr w:type="spellStart"/>
      <w:r w:rsidR="00677B2F" w:rsidRPr="00581A19">
        <w:rPr>
          <w:rFonts w:ascii="Times New Roman" w:hAnsi="Times New Roman" w:cs="Times New Roman"/>
          <w:sz w:val="24"/>
          <w:szCs w:val="24"/>
        </w:rPr>
        <w:t>priekšatlasi</w:t>
      </w:r>
      <w:proofErr w:type="spellEnd"/>
      <w:r w:rsidR="00677B2F" w:rsidRPr="00581A19">
        <w:rPr>
          <w:rFonts w:ascii="Times New Roman" w:hAnsi="Times New Roman" w:cs="Times New Roman"/>
          <w:sz w:val="24"/>
          <w:szCs w:val="24"/>
        </w:rPr>
        <w:t xml:space="preserve"> (konkursu), vienlaikus iesniedz grozījumu</w:t>
      </w:r>
      <w:r w:rsidR="00450BB2">
        <w:rPr>
          <w:rFonts w:ascii="Times New Roman" w:hAnsi="Times New Roman" w:cs="Times New Roman"/>
          <w:sz w:val="24"/>
          <w:szCs w:val="24"/>
        </w:rPr>
        <w:t xml:space="preserve"> projektu</w:t>
      </w:r>
      <w:r w:rsidR="00677B2F" w:rsidRPr="00581A19">
        <w:rPr>
          <w:rFonts w:ascii="Times New Roman" w:hAnsi="Times New Roman" w:cs="Times New Roman"/>
          <w:sz w:val="24"/>
          <w:szCs w:val="24"/>
        </w:rPr>
        <w:t>s Ministru kabineta noteikumos par SAM 3.3.1. īstenošanu</w:t>
      </w:r>
      <w:r w:rsidR="00677B2F" w:rsidRPr="00581A19">
        <w:rPr>
          <w:rStyle w:val="FootnoteReference"/>
          <w:rFonts w:ascii="Times New Roman" w:hAnsi="Times New Roman" w:cs="Times New Roman"/>
          <w:sz w:val="24"/>
          <w:szCs w:val="24"/>
        </w:rPr>
        <w:footnoteReference w:id="12"/>
      </w:r>
      <w:r w:rsidR="00677B2F" w:rsidRPr="00581A19">
        <w:rPr>
          <w:rFonts w:ascii="Times New Roman" w:hAnsi="Times New Roman" w:cs="Times New Roman"/>
          <w:sz w:val="24"/>
          <w:szCs w:val="24"/>
        </w:rPr>
        <w:t>, kur novirza SAM 3.3.1. un SAM 5.6.2. ERAF finansējuma atlikumus SAM 3.3.1. ceturtajai atlases kārtai</w:t>
      </w:r>
      <w:r w:rsidR="00DB38B5" w:rsidRPr="00581A19">
        <w:rPr>
          <w:rFonts w:ascii="Times New Roman" w:hAnsi="Times New Roman" w:cs="Times New Roman"/>
          <w:b/>
          <w:bCs/>
          <w:sz w:val="24"/>
          <w:szCs w:val="24"/>
        </w:rPr>
        <w:t>.</w:t>
      </w:r>
      <w:r w:rsidR="008067E7">
        <w:rPr>
          <w:rFonts w:ascii="Times New Roman" w:hAnsi="Times New Roman" w:cs="Times New Roman"/>
          <w:b/>
          <w:bCs/>
          <w:sz w:val="24"/>
          <w:szCs w:val="24"/>
        </w:rPr>
        <w:t xml:space="preserve"> </w:t>
      </w:r>
      <w:r w:rsidR="0048331E" w:rsidRPr="00581A19">
        <w:rPr>
          <w:rFonts w:ascii="Times New Roman" w:hAnsi="Times New Roman" w:cs="Times New Roman"/>
          <w:sz w:val="24"/>
          <w:szCs w:val="24"/>
        </w:rPr>
        <w:t>SAM 3.3.1. ceturtās atlases kārtas projektu iesniegumu atlasi veic Centrālā finanšu un līgumu aģentūra, tai skaitā nodrošina projektu iesniegumu</w:t>
      </w:r>
      <w:r w:rsidR="0048331E">
        <w:rPr>
          <w:rFonts w:ascii="Times New Roman" w:hAnsi="Times New Roman" w:cs="Times New Roman"/>
          <w:sz w:val="24"/>
          <w:szCs w:val="24"/>
        </w:rPr>
        <w:t xml:space="preserve"> vērtēšanu.</w:t>
      </w:r>
      <w:r w:rsidR="0026002F">
        <w:rPr>
          <w:rFonts w:ascii="Times New Roman" w:hAnsi="Times New Roman" w:cs="Times New Roman"/>
          <w:sz w:val="24"/>
          <w:szCs w:val="24"/>
        </w:rPr>
        <w:t xml:space="preserve"> ERAF finansējuma atlikumu novirzīšana SAM 3.3.1. projektu īstenošanai ir būtiska, ņemot vērā šī specifiskā atbalsta mērķi - </w:t>
      </w:r>
      <w:r w:rsidR="0026002F" w:rsidRPr="0026002F">
        <w:rPr>
          <w:rFonts w:ascii="Times New Roman" w:hAnsi="Times New Roman" w:cs="Times New Roman"/>
          <w:sz w:val="24"/>
          <w:szCs w:val="24"/>
        </w:rPr>
        <w:t>palielināt privāto investīciju apjomu reģionos, veicot ieguldījumus komercdarbības attīstībai atbilstoši pašvaldību attīstības programmās noteiktajai teritoriju ekonomiskajai specializācijai un balstoties uz komersantu vajadzībām</w:t>
      </w:r>
      <w:r w:rsidR="0026002F">
        <w:rPr>
          <w:rFonts w:ascii="Times New Roman" w:hAnsi="Times New Roman" w:cs="Times New Roman"/>
          <w:sz w:val="24"/>
          <w:szCs w:val="24"/>
        </w:rPr>
        <w:t xml:space="preserve">. SAM 3.3.1. ietvaros atbalsta paredzēts mazo un vidējo komersantu vajadzībām nepieciešamās publiskās infrastruktūras attīstībai, kas īpaši svarīgi COVID-19 seku mazināšanai reģionos, tas </w:t>
      </w:r>
      <w:r w:rsidR="0026002F" w:rsidRPr="0026002F">
        <w:rPr>
          <w:rFonts w:ascii="Times New Roman" w:hAnsi="Times New Roman" w:cs="Times New Roman"/>
          <w:sz w:val="24"/>
          <w:szCs w:val="24"/>
        </w:rPr>
        <w:t>ļau</w:t>
      </w:r>
      <w:r w:rsidR="0026002F">
        <w:rPr>
          <w:rFonts w:ascii="Times New Roman" w:hAnsi="Times New Roman" w:cs="Times New Roman"/>
          <w:sz w:val="24"/>
          <w:szCs w:val="24"/>
        </w:rPr>
        <w:t>tu</w:t>
      </w:r>
      <w:r w:rsidR="0026002F" w:rsidRPr="0026002F">
        <w:rPr>
          <w:rFonts w:ascii="Times New Roman" w:hAnsi="Times New Roman" w:cs="Times New Roman"/>
          <w:sz w:val="24"/>
          <w:szCs w:val="24"/>
        </w:rPr>
        <w:t xml:space="preserve"> komersantiem uzsākt, paplašināt vai pārorientēt komercdarbību, atslogojot no nepieciešamības veikt ieguldījumus ražošanai un pakalpojumu sniegšanai nepieciešamajās ēkās, teritorijās un industriālo </w:t>
      </w:r>
      <w:proofErr w:type="spellStart"/>
      <w:r w:rsidR="0026002F" w:rsidRPr="0026002F">
        <w:rPr>
          <w:rFonts w:ascii="Times New Roman" w:hAnsi="Times New Roman" w:cs="Times New Roman"/>
          <w:sz w:val="24"/>
          <w:szCs w:val="24"/>
        </w:rPr>
        <w:t>pieslēgumu</w:t>
      </w:r>
      <w:proofErr w:type="spellEnd"/>
      <w:r w:rsidR="0026002F" w:rsidRPr="0026002F">
        <w:rPr>
          <w:rFonts w:ascii="Times New Roman" w:hAnsi="Times New Roman" w:cs="Times New Roman"/>
          <w:sz w:val="24"/>
          <w:szCs w:val="24"/>
        </w:rPr>
        <w:t xml:space="preserve"> infrastruktūrā</w:t>
      </w:r>
      <w:r w:rsidR="0026002F">
        <w:rPr>
          <w:rFonts w:ascii="Times New Roman" w:hAnsi="Times New Roman" w:cs="Times New Roman"/>
          <w:sz w:val="24"/>
          <w:szCs w:val="24"/>
        </w:rPr>
        <w:t xml:space="preserve">. </w:t>
      </w:r>
    </w:p>
    <w:p w14:paraId="2362DE67" w14:textId="77777777" w:rsidR="00A62BA8" w:rsidRDefault="0026002F" w:rsidP="00132C30">
      <w:pPr>
        <w:jc w:val="both"/>
        <w:rPr>
          <w:rFonts w:ascii="Times New Roman" w:hAnsi="Times New Roman" w:cs="Times New Roman"/>
          <w:sz w:val="24"/>
          <w:szCs w:val="24"/>
        </w:rPr>
      </w:pPr>
      <w:r w:rsidRPr="0026002F">
        <w:rPr>
          <w:rFonts w:ascii="Times New Roman" w:hAnsi="Times New Roman" w:cs="Times New Roman"/>
          <w:sz w:val="24"/>
          <w:szCs w:val="24"/>
        </w:rPr>
        <w:t>Vienlaikus,</w:t>
      </w:r>
      <w:r>
        <w:rPr>
          <w:rFonts w:ascii="Times New Roman" w:hAnsi="Times New Roman" w:cs="Times New Roman"/>
          <w:b/>
          <w:bCs/>
          <w:sz w:val="24"/>
          <w:szCs w:val="24"/>
        </w:rPr>
        <w:t xml:space="preserve"> </w:t>
      </w:r>
      <w:r>
        <w:rPr>
          <w:rFonts w:ascii="Times New Roman" w:hAnsi="Times New Roman" w:cs="Times New Roman"/>
          <w:sz w:val="24"/>
          <w:szCs w:val="24"/>
        </w:rPr>
        <w:t>VARAM varētu atbalstīt, ka</w:t>
      </w:r>
      <w:r w:rsidRPr="0026002F">
        <w:rPr>
          <w:rFonts w:ascii="Times New Roman" w:hAnsi="Times New Roman" w:cs="Times New Roman"/>
          <w:sz w:val="24"/>
          <w:szCs w:val="24"/>
        </w:rPr>
        <w:t xml:space="preserve"> līdz 2020.gada 30.oktobrim var turpināt </w:t>
      </w:r>
      <w:r>
        <w:rPr>
          <w:rFonts w:ascii="Times New Roman" w:hAnsi="Times New Roman" w:cs="Times New Roman"/>
          <w:sz w:val="24"/>
          <w:szCs w:val="24"/>
        </w:rPr>
        <w:t xml:space="preserve">to </w:t>
      </w:r>
      <w:r w:rsidRPr="00194CFC">
        <w:rPr>
          <w:rFonts w:ascii="Times New Roman" w:hAnsi="Times New Roman" w:cs="Times New Roman"/>
          <w:sz w:val="24"/>
          <w:szCs w:val="24"/>
        </w:rPr>
        <w:t>SAM 3.3.1. un SAM 5.6.2.</w:t>
      </w:r>
      <w:r w:rsidRPr="0026002F">
        <w:rPr>
          <w:rFonts w:ascii="Times New Roman" w:hAnsi="Times New Roman" w:cs="Times New Roman"/>
          <w:sz w:val="24"/>
          <w:szCs w:val="24"/>
        </w:rPr>
        <w:t xml:space="preserve"> projektu</w:t>
      </w:r>
      <w:r>
        <w:rPr>
          <w:rFonts w:ascii="Times New Roman" w:hAnsi="Times New Roman" w:cs="Times New Roman"/>
          <w:sz w:val="24"/>
          <w:szCs w:val="24"/>
        </w:rPr>
        <w:t xml:space="preserve"> vērtēšanu,</w:t>
      </w:r>
      <w:r w:rsidRPr="0026002F">
        <w:rPr>
          <w:rFonts w:ascii="Times New Roman" w:hAnsi="Times New Roman" w:cs="Times New Roman"/>
          <w:sz w:val="24"/>
          <w:szCs w:val="24"/>
        </w:rPr>
        <w:t xml:space="preserve"> kas ir tieši saistīti ar šo specifisko atbalsta mērķu ietvaros īstenotu vai īstenošanā esošu citu projektu un atrodas vienā uzņēmējdarbības attīstības teritorijā</w:t>
      </w:r>
      <w:r w:rsidR="00256C1B">
        <w:rPr>
          <w:rFonts w:ascii="Times New Roman" w:hAnsi="Times New Roman" w:cs="Times New Roman"/>
          <w:sz w:val="24"/>
          <w:szCs w:val="24"/>
        </w:rPr>
        <w:t xml:space="preserve"> un jau</w:t>
      </w:r>
      <w:r w:rsidR="00256C1B" w:rsidRPr="0026002F">
        <w:rPr>
          <w:rFonts w:ascii="Times New Roman" w:hAnsi="Times New Roman" w:cs="Times New Roman"/>
          <w:sz w:val="24"/>
          <w:szCs w:val="24"/>
        </w:rPr>
        <w:t xml:space="preserve"> uz projekta iesnieguma iesniegšanas brīdi projekta iesniegumā </w:t>
      </w:r>
      <w:r w:rsidR="00256C1B">
        <w:rPr>
          <w:rFonts w:ascii="Times New Roman" w:hAnsi="Times New Roman" w:cs="Times New Roman"/>
          <w:sz w:val="24"/>
          <w:szCs w:val="24"/>
        </w:rPr>
        <w:t xml:space="preserve">tika </w:t>
      </w:r>
      <w:r w:rsidR="00256C1B" w:rsidRPr="0026002F">
        <w:rPr>
          <w:rFonts w:ascii="Times New Roman" w:hAnsi="Times New Roman" w:cs="Times New Roman"/>
          <w:sz w:val="24"/>
          <w:szCs w:val="24"/>
        </w:rPr>
        <w:t>pamatota projektu secīga īstenošana savstarpēji saistītās kārtās</w:t>
      </w:r>
      <w:r w:rsidR="00256C1B">
        <w:rPr>
          <w:rFonts w:ascii="Times New Roman" w:hAnsi="Times New Roman" w:cs="Times New Roman"/>
          <w:sz w:val="24"/>
          <w:szCs w:val="24"/>
        </w:rPr>
        <w:t>, kā arī</w:t>
      </w:r>
      <w:r w:rsidR="00256C1B" w:rsidRPr="0026002F">
        <w:rPr>
          <w:rFonts w:ascii="Times New Roman" w:hAnsi="Times New Roman" w:cs="Times New Roman"/>
          <w:sz w:val="24"/>
          <w:szCs w:val="24"/>
        </w:rPr>
        <w:t xml:space="preserve"> būvdarbu uzsākšana paredzēta 2020.gadā</w:t>
      </w:r>
      <w:r w:rsidR="00256C1B">
        <w:rPr>
          <w:rFonts w:ascii="Times New Roman" w:hAnsi="Times New Roman" w:cs="Times New Roman"/>
          <w:sz w:val="24"/>
          <w:szCs w:val="24"/>
        </w:rPr>
        <w:t xml:space="preserve">. Centrālās finanšu un investīciju </w:t>
      </w:r>
      <w:r w:rsidR="00256C1B">
        <w:rPr>
          <w:rFonts w:ascii="Times New Roman" w:hAnsi="Times New Roman" w:cs="Times New Roman"/>
          <w:sz w:val="24"/>
          <w:szCs w:val="24"/>
        </w:rPr>
        <w:lastRenderedPageBreak/>
        <w:t>aģentūras organizētajā atlasēs šādi projekti nav konstatēti. Savukārt pilsētu organizētajās integrētu teritoriālo investīciju projektu iesniegumu vērtēšanas komisijās šādi projekti ir konstatēti un to secīg</w:t>
      </w:r>
      <w:r w:rsidR="00A62BA8">
        <w:rPr>
          <w:rFonts w:ascii="Times New Roman" w:hAnsi="Times New Roman" w:cs="Times New Roman"/>
          <w:sz w:val="24"/>
          <w:szCs w:val="24"/>
        </w:rPr>
        <w:t>ās</w:t>
      </w:r>
      <w:r w:rsidR="00256C1B">
        <w:rPr>
          <w:rFonts w:ascii="Times New Roman" w:hAnsi="Times New Roman" w:cs="Times New Roman"/>
          <w:sz w:val="24"/>
          <w:szCs w:val="24"/>
        </w:rPr>
        <w:t xml:space="preserve"> nākamās kārtas tehnisko projektu izstrādes pabeigšanai ir nepieciešams ilgāks laiks.</w:t>
      </w:r>
      <w:r w:rsidR="00A62BA8">
        <w:rPr>
          <w:rFonts w:ascii="Times New Roman" w:hAnsi="Times New Roman" w:cs="Times New Roman"/>
          <w:sz w:val="24"/>
          <w:szCs w:val="24"/>
        </w:rPr>
        <w:t xml:space="preserve"> </w:t>
      </w:r>
    </w:p>
    <w:p w14:paraId="5539E32E" w14:textId="22FADA5B" w:rsidR="007118FF" w:rsidRPr="00677B2F" w:rsidRDefault="00677B2F" w:rsidP="00132C30">
      <w:pPr>
        <w:jc w:val="both"/>
        <w:rPr>
          <w:rFonts w:ascii="Times New Roman" w:hAnsi="Times New Roman" w:cs="Times New Roman"/>
          <w:bCs/>
          <w:sz w:val="24"/>
          <w:szCs w:val="24"/>
        </w:rPr>
      </w:pPr>
      <w:r>
        <w:rPr>
          <w:rFonts w:ascii="Times New Roman" w:hAnsi="Times New Roman" w:cs="Times New Roman"/>
          <w:sz w:val="24"/>
          <w:szCs w:val="24"/>
        </w:rPr>
        <w:t xml:space="preserve">Papildu atbalstu </w:t>
      </w:r>
      <w:r w:rsidR="00B20CB9">
        <w:rPr>
          <w:rFonts w:ascii="Times New Roman" w:hAnsi="Times New Roman" w:cs="Times New Roman"/>
          <w:sz w:val="24"/>
          <w:szCs w:val="24"/>
        </w:rPr>
        <w:t xml:space="preserve">komercdarbībai </w:t>
      </w:r>
      <w:r>
        <w:rPr>
          <w:rFonts w:ascii="Times New Roman" w:hAnsi="Times New Roman" w:cs="Times New Roman"/>
          <w:sz w:val="24"/>
          <w:szCs w:val="24"/>
        </w:rPr>
        <w:t xml:space="preserve">COVID-19 seku mazināšanai var sniegt, </w:t>
      </w:r>
      <w:r w:rsidRPr="0026002F">
        <w:rPr>
          <w:rFonts w:ascii="Times New Roman" w:hAnsi="Times New Roman" w:cs="Times New Roman"/>
          <w:sz w:val="24"/>
          <w:szCs w:val="24"/>
        </w:rPr>
        <w:t>atļaujot SAM 3.3.1. un SAM 5.6.2. ietvaros atkārtoti izmantot neatbilstoši veikto izdevumu un lauzto vienošanās rezultātā atbrīvoto ERAF finansējumu,</w:t>
      </w:r>
      <w:r w:rsidRPr="00677B2F">
        <w:rPr>
          <w:rFonts w:ascii="Times New Roman" w:hAnsi="Times New Roman" w:cs="Times New Roman"/>
          <w:sz w:val="24"/>
          <w:szCs w:val="24"/>
        </w:rPr>
        <w:t xml:space="preserve"> pārskatot Ministru kabineta</w:t>
      </w:r>
      <w:r w:rsidR="007118FF" w:rsidRPr="00677B2F">
        <w:rPr>
          <w:rFonts w:ascii="Times New Roman" w:eastAsia="Calibri" w:hAnsi="Times New Roman" w:cs="Times New Roman"/>
          <w:color w:val="0D0D0D" w:themeColor="text1" w:themeTint="F2"/>
          <w:sz w:val="24"/>
          <w:szCs w:val="24"/>
          <w:lang w:eastAsia="ar-SA"/>
        </w:rPr>
        <w:t xml:space="preserve"> 2019. gada 11. oktobra sēdē pieņemt</w:t>
      </w:r>
      <w:r w:rsidRPr="00677B2F">
        <w:rPr>
          <w:rFonts w:ascii="Times New Roman" w:eastAsia="Calibri" w:hAnsi="Times New Roman" w:cs="Times New Roman"/>
          <w:color w:val="0D0D0D" w:themeColor="text1" w:themeTint="F2"/>
          <w:sz w:val="24"/>
          <w:szCs w:val="24"/>
          <w:lang w:eastAsia="ar-SA"/>
        </w:rPr>
        <w:t>o lēmumu</w:t>
      </w:r>
      <w:r w:rsidRPr="00677B2F">
        <w:rPr>
          <w:rFonts w:ascii="Times New Roman" w:eastAsia="Calibri" w:hAnsi="Times New Roman" w:cs="Times New Roman"/>
          <w:color w:val="0D0D0D" w:themeColor="text1" w:themeTint="F2"/>
          <w:sz w:val="24"/>
          <w:szCs w:val="24"/>
          <w:vertAlign w:val="superscript"/>
          <w:lang w:eastAsia="ar-SA"/>
        </w:rPr>
        <w:footnoteReference w:id="13"/>
      </w:r>
      <w:r w:rsidRPr="00677B2F">
        <w:rPr>
          <w:rFonts w:ascii="Times New Roman" w:eastAsia="Calibri" w:hAnsi="Times New Roman" w:cs="Times New Roman"/>
          <w:color w:val="0D0D0D" w:themeColor="text1" w:themeTint="F2"/>
          <w:sz w:val="24"/>
          <w:szCs w:val="24"/>
          <w:lang w:eastAsia="ar-SA"/>
        </w:rPr>
        <w:t xml:space="preserve"> daļā par </w:t>
      </w:r>
      <w:r w:rsidRPr="00677B2F">
        <w:rPr>
          <w:rFonts w:ascii="Times New Roman" w:hAnsi="Times New Roman" w:cs="Times New Roman"/>
          <w:sz w:val="24"/>
          <w:szCs w:val="24"/>
        </w:rPr>
        <w:t xml:space="preserve">neatbilstoši veikto izdevumu un lauzto vienošanās rezultātā atbrīvotā ERAF finansējuma novirzīšanu </w:t>
      </w:r>
      <w:proofErr w:type="spellStart"/>
      <w:r w:rsidRPr="00677B2F">
        <w:rPr>
          <w:rFonts w:ascii="Times New Roman" w:hAnsi="Times New Roman" w:cs="Times New Roman"/>
          <w:sz w:val="24"/>
          <w:szCs w:val="24"/>
        </w:rPr>
        <w:t>virssaistību</w:t>
      </w:r>
      <w:proofErr w:type="spellEnd"/>
      <w:r w:rsidRPr="00677B2F">
        <w:rPr>
          <w:rFonts w:ascii="Times New Roman" w:hAnsi="Times New Roman" w:cs="Times New Roman"/>
          <w:sz w:val="24"/>
          <w:szCs w:val="24"/>
        </w:rPr>
        <w:t xml:space="preserve"> kompensēšanai</w:t>
      </w:r>
      <w:r w:rsidR="00256C1B">
        <w:rPr>
          <w:rFonts w:ascii="Times New Roman" w:hAnsi="Times New Roman" w:cs="Times New Roman"/>
          <w:sz w:val="24"/>
          <w:szCs w:val="24"/>
        </w:rPr>
        <w:t>, par kuru valdības lēmums pieņemts 2020.gada 19.maija sēdē</w:t>
      </w:r>
      <w:r w:rsidRPr="00677B2F">
        <w:rPr>
          <w:rFonts w:ascii="Times New Roman" w:hAnsi="Times New Roman" w:cs="Times New Roman"/>
          <w:sz w:val="24"/>
          <w:szCs w:val="24"/>
        </w:rPr>
        <w:t xml:space="preserve">. </w:t>
      </w:r>
      <w:r w:rsidR="007118FF" w:rsidRPr="00677B2F">
        <w:rPr>
          <w:rFonts w:ascii="Times New Roman" w:hAnsi="Times New Roman" w:cs="Times New Roman"/>
          <w:sz w:val="24"/>
          <w:szCs w:val="24"/>
        </w:rPr>
        <w:t>Saskaņā ar min</w:t>
      </w:r>
      <w:r w:rsidR="007118FF" w:rsidRPr="0003092B">
        <w:rPr>
          <w:rFonts w:ascii="Times New Roman" w:hAnsi="Times New Roman" w:cs="Times New Roman"/>
          <w:sz w:val="24"/>
          <w:szCs w:val="24"/>
        </w:rPr>
        <w:t xml:space="preserve">ētās MK 2019. gada 11. oktobra sēdes </w:t>
      </w:r>
      <w:proofErr w:type="spellStart"/>
      <w:r w:rsidR="007118FF" w:rsidRPr="0003092B">
        <w:rPr>
          <w:rFonts w:ascii="Times New Roman" w:hAnsi="Times New Roman" w:cs="Times New Roman"/>
          <w:sz w:val="24"/>
          <w:szCs w:val="24"/>
        </w:rPr>
        <w:t>protokollēmuma</w:t>
      </w:r>
      <w:proofErr w:type="spellEnd"/>
      <w:r w:rsidR="008067E7">
        <w:rPr>
          <w:rFonts w:ascii="Times New Roman" w:hAnsi="Times New Roman" w:cs="Times New Roman"/>
          <w:sz w:val="24"/>
          <w:szCs w:val="24"/>
        </w:rPr>
        <w:t xml:space="preserve"> </w:t>
      </w:r>
      <w:r w:rsidR="007118FF" w:rsidRPr="0003092B">
        <w:rPr>
          <w:rFonts w:ascii="Times New Roman" w:hAnsi="Times New Roman" w:cs="Times New Roman"/>
          <w:sz w:val="24"/>
          <w:szCs w:val="24"/>
        </w:rPr>
        <w:t xml:space="preserve">2. punktu atsevišķos </w:t>
      </w:r>
      <w:r w:rsidR="007118FF" w:rsidRPr="0003092B">
        <w:rPr>
          <w:rFonts w:ascii="Times New Roman" w:eastAsia="Times New Roman" w:hAnsi="Times New Roman" w:cs="Times New Roman"/>
          <w:sz w:val="24"/>
          <w:szCs w:val="24"/>
          <w:lang w:eastAsia="lv-LV"/>
        </w:rPr>
        <w:t>prioritārajos virzienos</w:t>
      </w:r>
      <w:r w:rsidR="007118FF" w:rsidRPr="0003092B">
        <w:rPr>
          <w:rStyle w:val="FootnoteReference"/>
          <w:rFonts w:ascii="Times New Roman" w:hAnsi="Times New Roman" w:cs="Times New Roman"/>
          <w:sz w:val="24"/>
          <w:szCs w:val="24"/>
        </w:rPr>
        <w:footnoteReference w:id="14"/>
      </w:r>
      <w:r w:rsidR="007118FF" w:rsidRPr="0003092B">
        <w:rPr>
          <w:rFonts w:ascii="Times New Roman" w:eastAsia="Times New Roman" w:hAnsi="Times New Roman" w:cs="Times New Roman"/>
          <w:sz w:val="24"/>
          <w:szCs w:val="24"/>
          <w:lang w:eastAsia="lv-LV"/>
        </w:rPr>
        <w:t xml:space="preserve"> neatbilstoši veikto izdevumu un lauzto vienošanās/līgumu rezultātā atbrīvoto finansējumu, sākot ar 2019. gada 12. oktobri, atstāj neizmantotu, nepārdala citiem projektiem vai citām projekta darbībām.</w:t>
      </w:r>
    </w:p>
    <w:p w14:paraId="28CD2ECF" w14:textId="77777777" w:rsidR="00695739" w:rsidRPr="00A62BA8" w:rsidRDefault="00695739" w:rsidP="00695739">
      <w:pPr>
        <w:pStyle w:val="BodyText"/>
        <w:tabs>
          <w:tab w:val="left" w:pos="284"/>
        </w:tabs>
        <w:spacing w:before="0" w:line="240" w:lineRule="auto"/>
        <w:jc w:val="both"/>
        <w:rPr>
          <w:rFonts w:eastAsiaTheme="minorHAnsi"/>
          <w:sz w:val="18"/>
          <w:szCs w:val="18"/>
          <w:lang w:val="lv-LV"/>
        </w:rPr>
      </w:pPr>
    </w:p>
    <w:p w14:paraId="62897F88" w14:textId="77777777" w:rsidR="00277556" w:rsidRPr="00695739" w:rsidRDefault="00695739" w:rsidP="00194CFC">
      <w:pPr>
        <w:pStyle w:val="BodyText"/>
        <w:tabs>
          <w:tab w:val="left" w:pos="284"/>
        </w:tabs>
        <w:spacing w:before="0" w:line="240" w:lineRule="auto"/>
        <w:jc w:val="both"/>
        <w:rPr>
          <w:rFonts w:eastAsiaTheme="minorHAnsi"/>
          <w:sz w:val="28"/>
          <w:szCs w:val="28"/>
          <w:lang w:val="lv-LV"/>
        </w:rPr>
      </w:pPr>
      <w:r w:rsidRPr="00695739">
        <w:rPr>
          <w:rFonts w:eastAsiaTheme="minorHAnsi"/>
          <w:sz w:val="28"/>
          <w:szCs w:val="28"/>
          <w:lang w:val="lv-LV"/>
        </w:rPr>
        <w:t>I</w:t>
      </w:r>
      <w:r w:rsidR="006879F1">
        <w:rPr>
          <w:rFonts w:eastAsiaTheme="minorHAnsi"/>
          <w:sz w:val="28"/>
          <w:szCs w:val="28"/>
          <w:lang w:val="lv-LV"/>
        </w:rPr>
        <w:t>II</w:t>
      </w:r>
      <w:r w:rsidR="007758F9">
        <w:rPr>
          <w:rFonts w:eastAsiaTheme="minorHAnsi"/>
          <w:sz w:val="28"/>
          <w:szCs w:val="28"/>
          <w:lang w:val="lv-LV"/>
        </w:rPr>
        <w:t xml:space="preserve"> </w:t>
      </w:r>
      <w:r>
        <w:rPr>
          <w:rFonts w:eastAsiaTheme="minorHAnsi"/>
          <w:sz w:val="28"/>
          <w:szCs w:val="28"/>
          <w:lang w:val="lv-LV"/>
        </w:rPr>
        <w:t xml:space="preserve">Priekšlikumi lēmumiem </w:t>
      </w:r>
      <w:r w:rsidR="00277556" w:rsidRPr="00695739">
        <w:rPr>
          <w:rFonts w:eastAsiaTheme="minorHAnsi"/>
          <w:sz w:val="28"/>
          <w:szCs w:val="28"/>
          <w:lang w:val="lv-LV"/>
        </w:rPr>
        <w:t>turpmākai projektu īstenošanas progresa veicināšanai</w:t>
      </w:r>
      <w:r>
        <w:rPr>
          <w:rFonts w:eastAsiaTheme="minorHAnsi"/>
          <w:sz w:val="28"/>
          <w:szCs w:val="28"/>
          <w:lang w:val="lv-LV"/>
        </w:rPr>
        <w:t xml:space="preserve"> un ekonomikas stimulēšanai pašvaldībās </w:t>
      </w:r>
    </w:p>
    <w:p w14:paraId="4FEE776C" w14:textId="77777777" w:rsidR="003056CB" w:rsidRPr="003056CB" w:rsidRDefault="00194CFC" w:rsidP="003056CB">
      <w:pPr>
        <w:tabs>
          <w:tab w:val="left" w:pos="0"/>
        </w:tabs>
        <w:spacing w:after="120" w:line="240" w:lineRule="auto"/>
        <w:jc w:val="both"/>
        <w:rPr>
          <w:rFonts w:ascii="Times New Roman" w:hAnsi="Times New Roman" w:cs="Times New Roman"/>
          <w:sz w:val="24"/>
          <w:szCs w:val="24"/>
        </w:rPr>
      </w:pPr>
      <w:r w:rsidRPr="00D4209F">
        <w:rPr>
          <w:rFonts w:ascii="Times New Roman" w:hAnsi="Times New Roman"/>
          <w:sz w:val="24"/>
          <w:szCs w:val="24"/>
        </w:rPr>
        <w:t xml:space="preserve">Ņemot vērā </w:t>
      </w:r>
      <w:r>
        <w:rPr>
          <w:rFonts w:ascii="Times New Roman" w:hAnsi="Times New Roman"/>
          <w:sz w:val="24"/>
          <w:szCs w:val="24"/>
        </w:rPr>
        <w:t>iepriekšējā sadaļā aprakstīto, lai mazinātu</w:t>
      </w:r>
      <w:r w:rsidRPr="00D4209F">
        <w:rPr>
          <w:rFonts w:ascii="Times New Roman" w:hAnsi="Times New Roman"/>
          <w:sz w:val="24"/>
          <w:szCs w:val="24"/>
        </w:rPr>
        <w:t xml:space="preserve"> COVID-19 izraisīto negatīvo ietekmi uz tautsaimniecību</w:t>
      </w:r>
      <w:r>
        <w:rPr>
          <w:rFonts w:ascii="Times New Roman" w:hAnsi="Times New Roman"/>
          <w:sz w:val="24"/>
          <w:szCs w:val="24"/>
        </w:rPr>
        <w:t xml:space="preserve">, </w:t>
      </w:r>
      <w:r w:rsidR="00F11747">
        <w:rPr>
          <w:rFonts w:ascii="Times New Roman" w:hAnsi="Times New Roman"/>
          <w:sz w:val="24"/>
          <w:szCs w:val="24"/>
        </w:rPr>
        <w:t xml:space="preserve">valsts </w:t>
      </w:r>
      <w:r>
        <w:rPr>
          <w:rFonts w:ascii="Times New Roman" w:hAnsi="Times New Roman"/>
          <w:sz w:val="24"/>
          <w:szCs w:val="24"/>
        </w:rPr>
        <w:t>e</w:t>
      </w:r>
      <w:r w:rsidR="00695739" w:rsidRPr="00665CFE">
        <w:rPr>
          <w:rFonts w:ascii="Times New Roman" w:hAnsi="Times New Roman" w:cs="Times New Roman"/>
          <w:sz w:val="24"/>
          <w:szCs w:val="24"/>
        </w:rPr>
        <w:t>konomiskās situācijas uzlabošan</w:t>
      </w:r>
      <w:r w:rsidR="00695739">
        <w:rPr>
          <w:rFonts w:ascii="Times New Roman" w:hAnsi="Times New Roman" w:cs="Times New Roman"/>
          <w:sz w:val="24"/>
          <w:szCs w:val="24"/>
        </w:rPr>
        <w:t>ai</w:t>
      </w:r>
      <w:r w:rsidR="00695739" w:rsidRPr="00665CFE">
        <w:rPr>
          <w:rFonts w:ascii="Times New Roman" w:hAnsi="Times New Roman" w:cs="Times New Roman"/>
          <w:sz w:val="24"/>
          <w:szCs w:val="24"/>
        </w:rPr>
        <w:t xml:space="preserve"> pēc COVID-19 izraisītās ekonomikas lejupslīdes</w:t>
      </w:r>
      <w:r w:rsidR="00695739">
        <w:rPr>
          <w:rFonts w:ascii="Times New Roman" w:hAnsi="Times New Roman" w:cs="Times New Roman"/>
          <w:sz w:val="24"/>
          <w:szCs w:val="24"/>
        </w:rPr>
        <w:t xml:space="preserve">, </w:t>
      </w:r>
      <w:r w:rsidR="00695739" w:rsidRPr="00194CFC">
        <w:rPr>
          <w:rFonts w:ascii="Times New Roman" w:hAnsi="Times New Roman" w:cs="Times New Roman"/>
          <w:b/>
          <w:bCs/>
          <w:sz w:val="24"/>
          <w:szCs w:val="24"/>
        </w:rPr>
        <w:t>VARAM ierosina pieņemt šādus lēmumus</w:t>
      </w:r>
      <w:r w:rsidR="00695739">
        <w:rPr>
          <w:rFonts w:ascii="Times New Roman" w:hAnsi="Times New Roman" w:cs="Times New Roman"/>
          <w:sz w:val="24"/>
          <w:szCs w:val="24"/>
        </w:rPr>
        <w:t>:</w:t>
      </w:r>
    </w:p>
    <w:p w14:paraId="0A683D1C" w14:textId="35B53021" w:rsidR="00194CFC" w:rsidRPr="0026002F" w:rsidRDefault="00194CFC" w:rsidP="0026002F">
      <w:pPr>
        <w:pStyle w:val="ListParagraph"/>
        <w:numPr>
          <w:ilvl w:val="0"/>
          <w:numId w:val="26"/>
        </w:numPr>
        <w:tabs>
          <w:tab w:val="left" w:pos="1370"/>
        </w:tabs>
        <w:spacing w:after="120" w:line="240" w:lineRule="auto"/>
        <w:contextualSpacing w:val="0"/>
        <w:jc w:val="both"/>
        <w:rPr>
          <w:rFonts w:ascii="Times New Roman" w:hAnsi="Times New Roman" w:cs="Times New Roman"/>
          <w:sz w:val="24"/>
          <w:szCs w:val="24"/>
        </w:rPr>
      </w:pPr>
      <w:bookmarkStart w:id="7" w:name="_Hlk40035998"/>
      <w:r w:rsidRPr="00194CFC">
        <w:rPr>
          <w:rFonts w:ascii="Times New Roman" w:hAnsi="Times New Roman" w:cs="Times New Roman"/>
          <w:sz w:val="24"/>
          <w:szCs w:val="24"/>
        </w:rPr>
        <w:t>Noteikt, ka SAM</w:t>
      </w:r>
      <w:r w:rsidR="00695739" w:rsidRPr="00194CFC">
        <w:rPr>
          <w:rFonts w:ascii="Times New Roman" w:hAnsi="Times New Roman" w:cs="Times New Roman"/>
          <w:sz w:val="24"/>
          <w:szCs w:val="24"/>
        </w:rPr>
        <w:t xml:space="preserve"> 3.3.1. un </w:t>
      </w:r>
      <w:r w:rsidRPr="00194CFC">
        <w:rPr>
          <w:rFonts w:ascii="Times New Roman" w:hAnsi="Times New Roman" w:cs="Times New Roman"/>
          <w:sz w:val="24"/>
          <w:szCs w:val="24"/>
        </w:rPr>
        <w:t xml:space="preserve">SAM </w:t>
      </w:r>
      <w:r w:rsidR="00695739" w:rsidRPr="00194CFC">
        <w:rPr>
          <w:rFonts w:ascii="Times New Roman" w:hAnsi="Times New Roman" w:cs="Times New Roman"/>
          <w:sz w:val="24"/>
          <w:szCs w:val="24"/>
        </w:rPr>
        <w:t>5.6.2. projektu iesniegumu atlasēs, kas izsludinātas līdz ārkārtējās situāc</w:t>
      </w:r>
      <w:r w:rsidR="009378FC">
        <w:rPr>
          <w:rFonts w:ascii="Times New Roman" w:hAnsi="Times New Roman" w:cs="Times New Roman"/>
          <w:sz w:val="24"/>
          <w:szCs w:val="24"/>
        </w:rPr>
        <w:t>ijas stāšanās spēkā 2020.gada 12.martā</w:t>
      </w:r>
      <w:r w:rsidR="00695739" w:rsidRPr="00194CFC">
        <w:rPr>
          <w:rFonts w:ascii="Times New Roman" w:hAnsi="Times New Roman" w:cs="Times New Roman"/>
          <w:sz w:val="24"/>
          <w:szCs w:val="24"/>
        </w:rPr>
        <w:t xml:space="preserve">, Centrālā </w:t>
      </w:r>
      <w:r w:rsidR="00695739" w:rsidRPr="006879F1">
        <w:rPr>
          <w:rFonts w:ascii="Times New Roman" w:hAnsi="Times New Roman" w:cs="Times New Roman"/>
          <w:sz w:val="24"/>
          <w:szCs w:val="24"/>
        </w:rPr>
        <w:t xml:space="preserve">finanšu un līgumu aģentūra </w:t>
      </w:r>
      <w:r w:rsidR="0026002F">
        <w:rPr>
          <w:rFonts w:ascii="Times New Roman" w:hAnsi="Times New Roman" w:cs="Times New Roman"/>
          <w:sz w:val="24"/>
          <w:szCs w:val="24"/>
        </w:rPr>
        <w:t xml:space="preserve">kā sadarbības iestāde </w:t>
      </w:r>
      <w:r w:rsidR="00695739" w:rsidRPr="006879F1">
        <w:rPr>
          <w:rFonts w:ascii="Times New Roman" w:hAnsi="Times New Roman" w:cs="Times New Roman"/>
          <w:sz w:val="24"/>
          <w:szCs w:val="24"/>
        </w:rPr>
        <w:t>un pilsētu izveidotās integrētu teritoriālo investīciju projektu iesniegumu vērtēšanas komisijas</w:t>
      </w:r>
      <w:r w:rsidR="00BC6C9B">
        <w:rPr>
          <w:rFonts w:ascii="Times New Roman" w:hAnsi="Times New Roman" w:cs="Times New Roman"/>
          <w:sz w:val="24"/>
          <w:szCs w:val="24"/>
        </w:rPr>
        <w:t>, kas pilda deleģētās funkcijas</w:t>
      </w:r>
      <w:r w:rsidR="008067E7">
        <w:rPr>
          <w:rFonts w:ascii="Times New Roman" w:hAnsi="Times New Roman" w:cs="Times New Roman"/>
          <w:sz w:val="24"/>
          <w:szCs w:val="24"/>
        </w:rPr>
        <w:t xml:space="preserve"> </w:t>
      </w:r>
      <w:r w:rsidR="00BC6C9B" w:rsidRPr="00BC6C9B">
        <w:rPr>
          <w:rFonts w:ascii="Times New Roman" w:hAnsi="Times New Roman" w:cs="Times New Roman"/>
          <w:sz w:val="24"/>
          <w:szCs w:val="24"/>
        </w:rPr>
        <w:t>atbilstoši Eiropas Savienības struktūrfondu un Kohēzijas fonda 2014.–2020. gada plānošanas perioda vadības likuma 10. panta otrās daļas 17. punktam,</w:t>
      </w:r>
      <w:r w:rsidR="00695739" w:rsidRPr="006879F1">
        <w:rPr>
          <w:rFonts w:ascii="Times New Roman" w:hAnsi="Times New Roman" w:cs="Times New Roman"/>
          <w:sz w:val="24"/>
          <w:szCs w:val="24"/>
        </w:rPr>
        <w:t xml:space="preserve"> </w:t>
      </w:r>
      <w:r w:rsidR="00695739" w:rsidRPr="00A62BA8">
        <w:rPr>
          <w:rFonts w:ascii="Times New Roman" w:hAnsi="Times New Roman" w:cs="Times New Roman"/>
          <w:b/>
          <w:bCs/>
          <w:sz w:val="24"/>
          <w:szCs w:val="24"/>
        </w:rPr>
        <w:t>projektu iesniegumu vērtēšanas ietvaros veiktos precizējumus projektu iesniegumos</w:t>
      </w:r>
      <w:r w:rsidR="00695739" w:rsidRPr="00C56E5F">
        <w:rPr>
          <w:rFonts w:ascii="Times New Roman" w:hAnsi="Times New Roman" w:cs="Times New Roman"/>
          <w:b/>
          <w:bCs/>
          <w:sz w:val="24"/>
          <w:szCs w:val="24"/>
        </w:rPr>
        <w:t xml:space="preserve"> </w:t>
      </w:r>
      <w:bookmarkEnd w:id="7"/>
      <w:r w:rsidR="0026002F" w:rsidRPr="0026002F">
        <w:rPr>
          <w:rFonts w:ascii="Times New Roman" w:hAnsi="Times New Roman" w:cs="Times New Roman"/>
          <w:sz w:val="24"/>
          <w:szCs w:val="24"/>
        </w:rPr>
        <w:t xml:space="preserve">saskaņā ar iepriekš minētā likuma 26.panta ceturto un piekto daļu </w:t>
      </w:r>
      <w:r w:rsidR="0026002F" w:rsidRPr="00A62BA8">
        <w:rPr>
          <w:rFonts w:ascii="Times New Roman" w:hAnsi="Times New Roman" w:cs="Times New Roman"/>
          <w:b/>
          <w:bCs/>
          <w:sz w:val="24"/>
          <w:szCs w:val="24"/>
        </w:rPr>
        <w:t>pieņem līdz 2020.gada 1.jūlijam</w:t>
      </w:r>
      <w:r w:rsidR="0026002F" w:rsidRPr="0026002F">
        <w:rPr>
          <w:rFonts w:ascii="Times New Roman" w:hAnsi="Times New Roman" w:cs="Times New Roman"/>
          <w:sz w:val="24"/>
          <w:szCs w:val="24"/>
        </w:rPr>
        <w:t xml:space="preserve"> un </w:t>
      </w:r>
      <w:r w:rsidR="0026002F" w:rsidRPr="00A62BA8">
        <w:rPr>
          <w:rFonts w:ascii="Times New Roman" w:hAnsi="Times New Roman" w:cs="Times New Roman"/>
          <w:b/>
          <w:bCs/>
          <w:sz w:val="24"/>
          <w:szCs w:val="24"/>
        </w:rPr>
        <w:t>līdz 2020.gada 31.jūlijam pieņem  lēmumu par projektu iesniegumu apstiprināšanu, gala atzinumu par lēmumā ar nosacījumiem ietverto nosacījuma izpildi vai projekta iesnieguma noraidīšanu</w:t>
      </w:r>
      <w:r w:rsidR="0026002F" w:rsidRPr="0026002F">
        <w:rPr>
          <w:rFonts w:ascii="Times New Roman" w:hAnsi="Times New Roman" w:cs="Times New Roman"/>
          <w:sz w:val="24"/>
          <w:szCs w:val="24"/>
        </w:rPr>
        <w:t>, kā arī izbeidz atlasi</w:t>
      </w:r>
      <w:r w:rsidR="006879F1" w:rsidRPr="0026002F">
        <w:rPr>
          <w:rFonts w:ascii="Times New Roman" w:hAnsi="Times New Roman" w:cs="Times New Roman"/>
          <w:b/>
          <w:bCs/>
          <w:sz w:val="24"/>
          <w:szCs w:val="24"/>
        </w:rPr>
        <w:t>.</w:t>
      </w:r>
      <w:r w:rsidR="00CD7591" w:rsidRPr="0026002F">
        <w:rPr>
          <w:rFonts w:ascii="Times New Roman" w:hAnsi="Times New Roman" w:cs="Times New Roman"/>
          <w:b/>
          <w:bCs/>
          <w:sz w:val="24"/>
          <w:szCs w:val="24"/>
        </w:rPr>
        <w:t xml:space="preserve"> </w:t>
      </w:r>
    </w:p>
    <w:p w14:paraId="5BFD0A9A" w14:textId="171C59FE" w:rsidR="00D95F66" w:rsidRPr="00A62BA8" w:rsidRDefault="00A62BA8" w:rsidP="00A62BA8">
      <w:pPr>
        <w:pStyle w:val="ListParagraph"/>
        <w:numPr>
          <w:ilvl w:val="0"/>
          <w:numId w:val="26"/>
        </w:numPr>
        <w:tabs>
          <w:tab w:val="left" w:pos="1370"/>
        </w:tabs>
        <w:spacing w:after="120" w:line="240" w:lineRule="auto"/>
        <w:contextualSpacing w:val="0"/>
        <w:jc w:val="both"/>
        <w:rPr>
          <w:rFonts w:ascii="Times New Roman" w:hAnsi="Times New Roman" w:cs="Times New Roman"/>
          <w:sz w:val="24"/>
          <w:szCs w:val="24"/>
        </w:rPr>
      </w:pPr>
      <w:bookmarkStart w:id="8" w:name="_Hlk40080935"/>
      <w:r>
        <w:rPr>
          <w:rFonts w:ascii="Times New Roman" w:hAnsi="Times New Roman" w:cs="Times New Roman"/>
          <w:sz w:val="24"/>
          <w:szCs w:val="24"/>
        </w:rPr>
        <w:t xml:space="preserve">Noteikt, ka </w:t>
      </w:r>
      <w:r w:rsidR="00CD7591" w:rsidRPr="00A62BA8">
        <w:rPr>
          <w:rFonts w:ascii="Times New Roman" w:hAnsi="Times New Roman" w:cs="Times New Roman"/>
          <w:b/>
          <w:bCs/>
          <w:sz w:val="24"/>
          <w:szCs w:val="24"/>
        </w:rPr>
        <w:t>Centrālā finanšu un līgumu aģentūra līgumus vai vienošanās par projekta īstenošanu ar finansējuma saņēmēju slēdz līdz 2020.gada 31.augustam</w:t>
      </w:r>
      <w:r w:rsidR="00CD7591" w:rsidRPr="00CD7591">
        <w:rPr>
          <w:rFonts w:ascii="Times New Roman" w:hAnsi="Times New Roman" w:cs="Times New Roman"/>
          <w:sz w:val="24"/>
          <w:szCs w:val="24"/>
        </w:rPr>
        <w:t xml:space="preserve">.  </w:t>
      </w:r>
    </w:p>
    <w:bookmarkEnd w:id="8"/>
    <w:p w14:paraId="33AF3262" w14:textId="022D437F" w:rsidR="0026002F" w:rsidRPr="0026002F" w:rsidRDefault="0026002F" w:rsidP="0026002F">
      <w:pPr>
        <w:pStyle w:val="ListParagraph"/>
        <w:numPr>
          <w:ilvl w:val="0"/>
          <w:numId w:val="26"/>
        </w:numPr>
        <w:tabs>
          <w:tab w:val="left" w:pos="1370"/>
        </w:tabs>
        <w:spacing w:after="120" w:line="240" w:lineRule="auto"/>
        <w:contextualSpacing w:val="0"/>
        <w:jc w:val="both"/>
        <w:rPr>
          <w:rFonts w:ascii="Times New Roman" w:hAnsi="Times New Roman" w:cs="Times New Roman"/>
          <w:sz w:val="24"/>
          <w:szCs w:val="24"/>
        </w:rPr>
      </w:pPr>
      <w:r w:rsidRPr="00A62BA8">
        <w:rPr>
          <w:rFonts w:ascii="Times New Roman" w:hAnsi="Times New Roman" w:cs="Times New Roman"/>
          <w:b/>
          <w:bCs/>
          <w:sz w:val="24"/>
          <w:szCs w:val="24"/>
        </w:rPr>
        <w:t>Paredzēt izņēmumu</w:t>
      </w:r>
      <w:r w:rsidRPr="0026002F">
        <w:rPr>
          <w:rFonts w:ascii="Times New Roman" w:hAnsi="Times New Roman" w:cs="Times New Roman"/>
          <w:sz w:val="24"/>
          <w:szCs w:val="24"/>
        </w:rPr>
        <w:t xml:space="preserve">, ka ar atbildīgās iestādes saskaņojumu </w:t>
      </w:r>
      <w:r w:rsidRPr="00A62BA8">
        <w:rPr>
          <w:rFonts w:ascii="Times New Roman" w:hAnsi="Times New Roman" w:cs="Times New Roman"/>
          <w:b/>
          <w:bCs/>
          <w:sz w:val="24"/>
          <w:szCs w:val="24"/>
        </w:rPr>
        <w:t>līdz 2020.gada 30.oktobrim var turpināt SAM 3.3.1. un SAM 5.6.2. projektu</w:t>
      </w:r>
      <w:r w:rsidRPr="0026002F">
        <w:rPr>
          <w:rFonts w:ascii="Times New Roman" w:hAnsi="Times New Roman" w:cs="Times New Roman"/>
          <w:sz w:val="24"/>
          <w:szCs w:val="24"/>
        </w:rPr>
        <w:t xml:space="preserve">, kas ir tieši saistīti ar šo specifisko atbalsta mērķu ietvaros īstenotu vai īstenošanā esošu citu projektu un atrodas vienā uzņēmējdarbības attīstības teritorijā, </w:t>
      </w:r>
      <w:r w:rsidRPr="00A62BA8">
        <w:rPr>
          <w:rFonts w:ascii="Times New Roman" w:hAnsi="Times New Roman" w:cs="Times New Roman"/>
          <w:b/>
          <w:bCs/>
          <w:sz w:val="24"/>
          <w:szCs w:val="24"/>
        </w:rPr>
        <w:t xml:space="preserve">vērtēšanu </w:t>
      </w:r>
      <w:r w:rsidRPr="0026002F">
        <w:rPr>
          <w:rFonts w:ascii="Times New Roman" w:hAnsi="Times New Roman" w:cs="Times New Roman"/>
          <w:sz w:val="24"/>
          <w:szCs w:val="24"/>
        </w:rPr>
        <w:t xml:space="preserve">un gala lēmuma pieņemšanu pilsētu izveidotajās integrētu teritoriālo investīciju projektu iesniegumu vērtēšanas komisijās, </w:t>
      </w:r>
      <w:r w:rsidRPr="00A62BA8">
        <w:rPr>
          <w:rFonts w:ascii="Times New Roman" w:hAnsi="Times New Roman" w:cs="Times New Roman"/>
          <w:b/>
          <w:bCs/>
          <w:sz w:val="24"/>
          <w:szCs w:val="24"/>
        </w:rPr>
        <w:t>ja</w:t>
      </w:r>
      <w:r w:rsidRPr="0026002F">
        <w:rPr>
          <w:rFonts w:ascii="Times New Roman" w:hAnsi="Times New Roman" w:cs="Times New Roman"/>
          <w:sz w:val="24"/>
          <w:szCs w:val="24"/>
        </w:rPr>
        <w:t xml:space="preserve"> uz projekta iesnieguma </w:t>
      </w:r>
      <w:r w:rsidRPr="0026002F">
        <w:rPr>
          <w:rFonts w:ascii="Times New Roman" w:hAnsi="Times New Roman" w:cs="Times New Roman"/>
          <w:sz w:val="24"/>
          <w:szCs w:val="24"/>
        </w:rPr>
        <w:lastRenderedPageBreak/>
        <w:t xml:space="preserve">iesniegšanas brīdi </w:t>
      </w:r>
      <w:r w:rsidRPr="00A62BA8">
        <w:rPr>
          <w:rFonts w:ascii="Times New Roman" w:hAnsi="Times New Roman" w:cs="Times New Roman"/>
          <w:b/>
          <w:bCs/>
          <w:sz w:val="24"/>
          <w:szCs w:val="24"/>
        </w:rPr>
        <w:t>projekta iesniegumā pamatota projektu secīga īstenošana savstarpēji saistītās kārtās un būvdarbu uzsākšana paredzēta 2020.gadā.</w:t>
      </w:r>
    </w:p>
    <w:p w14:paraId="7FB2E9D3" w14:textId="77777777" w:rsidR="00256C1B" w:rsidRDefault="00194CFC" w:rsidP="0026002F">
      <w:pPr>
        <w:pStyle w:val="ListParagraph"/>
        <w:numPr>
          <w:ilvl w:val="0"/>
          <w:numId w:val="26"/>
        </w:numPr>
        <w:tabs>
          <w:tab w:val="left" w:pos="1370"/>
        </w:tabs>
        <w:spacing w:after="120" w:line="240" w:lineRule="auto"/>
        <w:contextualSpacing w:val="0"/>
        <w:jc w:val="both"/>
        <w:rPr>
          <w:rFonts w:ascii="Times New Roman" w:hAnsi="Times New Roman" w:cs="Times New Roman"/>
          <w:sz w:val="24"/>
          <w:szCs w:val="24"/>
        </w:rPr>
      </w:pPr>
      <w:r w:rsidRPr="00CD7591">
        <w:rPr>
          <w:rFonts w:ascii="Times New Roman" w:hAnsi="Times New Roman" w:cs="Times New Roman"/>
          <w:sz w:val="24"/>
          <w:szCs w:val="24"/>
        </w:rPr>
        <w:t>ERAF</w:t>
      </w:r>
      <w:r w:rsidR="00695739" w:rsidRPr="00CD7591">
        <w:rPr>
          <w:rFonts w:ascii="Times New Roman" w:hAnsi="Times New Roman" w:cs="Times New Roman"/>
          <w:sz w:val="24"/>
          <w:szCs w:val="24"/>
        </w:rPr>
        <w:t xml:space="preserve"> finansējuma </w:t>
      </w:r>
      <w:r w:rsidR="00695739" w:rsidRPr="00CD7591">
        <w:rPr>
          <w:rFonts w:ascii="Times New Roman" w:hAnsi="Times New Roman" w:cs="Times New Roman"/>
          <w:b/>
          <w:bCs/>
          <w:sz w:val="24"/>
          <w:szCs w:val="24"/>
        </w:rPr>
        <w:t>atlikumus</w:t>
      </w:r>
      <w:r w:rsidR="00695739" w:rsidRPr="00CD7591">
        <w:rPr>
          <w:rFonts w:ascii="Times New Roman" w:hAnsi="Times New Roman" w:cs="Times New Roman"/>
          <w:sz w:val="24"/>
          <w:szCs w:val="24"/>
        </w:rPr>
        <w:t xml:space="preserve">, kas radušies </w:t>
      </w:r>
      <w:r w:rsidRPr="00CD7591">
        <w:rPr>
          <w:rFonts w:ascii="Times New Roman" w:hAnsi="Times New Roman" w:cs="Times New Roman"/>
          <w:sz w:val="24"/>
          <w:szCs w:val="24"/>
        </w:rPr>
        <w:t xml:space="preserve">SAM 3.3.1. un SAM 5.6.2. </w:t>
      </w:r>
      <w:r w:rsidR="00695739" w:rsidRPr="00CD7591">
        <w:rPr>
          <w:rFonts w:ascii="Times New Roman" w:hAnsi="Times New Roman" w:cs="Times New Roman"/>
          <w:sz w:val="24"/>
          <w:szCs w:val="24"/>
        </w:rPr>
        <w:t xml:space="preserve">ietvaros </w:t>
      </w:r>
      <w:r w:rsidR="00695739" w:rsidRPr="00CD7591">
        <w:rPr>
          <w:rFonts w:ascii="Times New Roman" w:hAnsi="Times New Roman" w:cs="Times New Roman"/>
          <w:b/>
          <w:bCs/>
          <w:sz w:val="24"/>
          <w:szCs w:val="24"/>
        </w:rPr>
        <w:t xml:space="preserve">pēc 2020.gada </w:t>
      </w:r>
      <w:r w:rsidR="00D95F66" w:rsidRPr="00CD7591">
        <w:rPr>
          <w:rFonts w:ascii="Times New Roman" w:hAnsi="Times New Roman" w:cs="Times New Roman"/>
          <w:b/>
          <w:bCs/>
          <w:sz w:val="24"/>
          <w:szCs w:val="24"/>
        </w:rPr>
        <w:t>31.jūlija</w:t>
      </w:r>
      <w:r w:rsidR="00695739" w:rsidRPr="00CD7591">
        <w:rPr>
          <w:rFonts w:ascii="Times New Roman" w:hAnsi="Times New Roman" w:cs="Times New Roman"/>
          <w:sz w:val="24"/>
          <w:szCs w:val="24"/>
        </w:rPr>
        <w:t xml:space="preserve">, </w:t>
      </w:r>
      <w:r w:rsidR="00695739" w:rsidRPr="00CD7591">
        <w:rPr>
          <w:rFonts w:ascii="Times New Roman" w:hAnsi="Times New Roman" w:cs="Times New Roman"/>
          <w:b/>
          <w:bCs/>
          <w:sz w:val="24"/>
          <w:szCs w:val="24"/>
        </w:rPr>
        <w:t>novirzīt</w:t>
      </w:r>
      <w:r w:rsidR="008067E7" w:rsidRPr="00CD7591">
        <w:rPr>
          <w:rFonts w:ascii="Times New Roman" w:hAnsi="Times New Roman" w:cs="Times New Roman"/>
          <w:b/>
          <w:bCs/>
          <w:sz w:val="24"/>
          <w:szCs w:val="24"/>
        </w:rPr>
        <w:t xml:space="preserve"> </w:t>
      </w:r>
      <w:r w:rsidR="00695739" w:rsidRPr="00CD7591">
        <w:rPr>
          <w:rFonts w:ascii="Times New Roman" w:hAnsi="Times New Roman" w:cs="Times New Roman"/>
          <w:b/>
          <w:bCs/>
          <w:sz w:val="24"/>
          <w:szCs w:val="24"/>
        </w:rPr>
        <w:t xml:space="preserve">augstas gatavības projektiem </w:t>
      </w:r>
      <w:r w:rsidRPr="00CD7591">
        <w:rPr>
          <w:rFonts w:ascii="Times New Roman" w:hAnsi="Times New Roman" w:cs="Times New Roman"/>
          <w:b/>
          <w:bCs/>
          <w:sz w:val="24"/>
          <w:szCs w:val="24"/>
        </w:rPr>
        <w:t xml:space="preserve">SAM </w:t>
      </w:r>
      <w:r w:rsidR="00695739" w:rsidRPr="00CD7591">
        <w:rPr>
          <w:rFonts w:ascii="Times New Roman" w:hAnsi="Times New Roman" w:cs="Times New Roman"/>
          <w:b/>
          <w:bCs/>
          <w:sz w:val="24"/>
          <w:szCs w:val="24"/>
        </w:rPr>
        <w:t>3.3.1. jaunas ceturtās atlases kārtas ietvaros</w:t>
      </w:r>
      <w:r w:rsidR="00695739" w:rsidRPr="00CD7591">
        <w:rPr>
          <w:rFonts w:ascii="Times New Roman" w:hAnsi="Times New Roman" w:cs="Times New Roman"/>
          <w:sz w:val="24"/>
          <w:szCs w:val="24"/>
        </w:rPr>
        <w:t xml:space="preserve">, </w:t>
      </w:r>
      <w:r w:rsidR="00A07466" w:rsidRPr="00CD7591">
        <w:rPr>
          <w:rFonts w:ascii="Times New Roman" w:hAnsi="Times New Roman" w:cs="Times New Roman"/>
          <w:sz w:val="24"/>
          <w:szCs w:val="24"/>
        </w:rPr>
        <w:t xml:space="preserve">VARAM </w:t>
      </w:r>
      <w:r w:rsidR="00695739" w:rsidRPr="00CD7591">
        <w:rPr>
          <w:rFonts w:ascii="Times New Roman" w:hAnsi="Times New Roman" w:cs="Times New Roman"/>
          <w:sz w:val="24"/>
          <w:szCs w:val="24"/>
        </w:rPr>
        <w:t>līdz 2020.gada 31.</w:t>
      </w:r>
      <w:r w:rsidR="006879F1" w:rsidRPr="00CD7591">
        <w:rPr>
          <w:rFonts w:ascii="Times New Roman" w:hAnsi="Times New Roman" w:cs="Times New Roman"/>
          <w:sz w:val="24"/>
          <w:szCs w:val="24"/>
        </w:rPr>
        <w:t>augustam</w:t>
      </w:r>
      <w:r w:rsidR="00695739" w:rsidRPr="00CD7591">
        <w:rPr>
          <w:rFonts w:ascii="Times New Roman" w:hAnsi="Times New Roman" w:cs="Times New Roman"/>
          <w:sz w:val="24"/>
          <w:szCs w:val="24"/>
        </w:rPr>
        <w:t xml:space="preserve"> iesniedzot Ministru kabinetā attiecīgus grozījumu</w:t>
      </w:r>
      <w:r w:rsidR="00A07466" w:rsidRPr="00CD7591">
        <w:rPr>
          <w:rFonts w:ascii="Times New Roman" w:hAnsi="Times New Roman" w:cs="Times New Roman"/>
          <w:sz w:val="24"/>
          <w:szCs w:val="24"/>
        </w:rPr>
        <w:t xml:space="preserve"> projektus</w:t>
      </w:r>
      <w:r w:rsidR="00695739" w:rsidRPr="00CD7591">
        <w:rPr>
          <w:rFonts w:ascii="Times New Roman" w:hAnsi="Times New Roman" w:cs="Times New Roman"/>
          <w:sz w:val="24"/>
          <w:szCs w:val="24"/>
        </w:rPr>
        <w:t xml:space="preserve"> Ministru kabineta noteikumos par šī specifiskā atbalsta mērķa īstenošanu</w:t>
      </w:r>
      <w:r w:rsidR="00256C1B">
        <w:rPr>
          <w:rFonts w:ascii="Times New Roman" w:hAnsi="Times New Roman" w:cs="Times New Roman"/>
          <w:sz w:val="24"/>
          <w:szCs w:val="24"/>
        </w:rPr>
        <w:t>.</w:t>
      </w:r>
    </w:p>
    <w:p w14:paraId="4C55451D" w14:textId="6563DB55" w:rsidR="0086150A" w:rsidRPr="00CD7591" w:rsidRDefault="0086150A" w:rsidP="00A62BA8">
      <w:pPr>
        <w:pStyle w:val="ListParagraph"/>
        <w:tabs>
          <w:tab w:val="left" w:pos="1370"/>
        </w:tabs>
        <w:spacing w:after="120" w:line="240" w:lineRule="auto"/>
        <w:contextualSpacing w:val="0"/>
        <w:jc w:val="both"/>
        <w:rPr>
          <w:rFonts w:ascii="Times New Roman" w:hAnsi="Times New Roman" w:cs="Times New Roman"/>
          <w:sz w:val="24"/>
          <w:szCs w:val="24"/>
        </w:rPr>
      </w:pPr>
    </w:p>
    <w:p w14:paraId="7E4949E4" w14:textId="77777777" w:rsidR="00C56E5F" w:rsidRDefault="00C56E5F" w:rsidP="0086150A">
      <w:pPr>
        <w:pStyle w:val="NormalWeb"/>
        <w:tabs>
          <w:tab w:val="left" w:pos="8222"/>
          <w:tab w:val="left" w:pos="8364"/>
        </w:tabs>
        <w:spacing w:before="120" w:beforeAutospacing="0" w:after="120" w:afterAutospacing="0" w:line="276" w:lineRule="auto"/>
      </w:pPr>
    </w:p>
    <w:p w14:paraId="32A64FD0" w14:textId="03DB0006" w:rsidR="0086150A" w:rsidRPr="0086150A" w:rsidRDefault="0086150A" w:rsidP="003852CF">
      <w:pPr>
        <w:pStyle w:val="NormalWeb"/>
        <w:spacing w:before="120" w:beforeAutospacing="0" w:after="120" w:afterAutospacing="0" w:line="276" w:lineRule="auto"/>
        <w:ind w:right="368"/>
      </w:pPr>
      <w:r w:rsidRPr="0086150A">
        <w:t xml:space="preserve">Vides aizsardzības un reģionālās attīstības ministrs </w:t>
      </w:r>
      <w:r w:rsidR="003852CF">
        <w:tab/>
      </w:r>
      <w:r w:rsidR="003852CF">
        <w:tab/>
      </w:r>
      <w:r w:rsidR="003852CF">
        <w:tab/>
      </w:r>
      <w:r w:rsidR="003852CF">
        <w:tab/>
      </w:r>
      <w:proofErr w:type="spellStart"/>
      <w:r w:rsidRPr="0086150A">
        <w:t>J.Pūce</w:t>
      </w:r>
      <w:proofErr w:type="spellEnd"/>
    </w:p>
    <w:p w14:paraId="7F2F8B10" w14:textId="77777777" w:rsidR="00C56E5F" w:rsidRDefault="00C56E5F" w:rsidP="00277556">
      <w:pPr>
        <w:tabs>
          <w:tab w:val="left" w:pos="1370"/>
        </w:tabs>
        <w:spacing w:after="120" w:line="240" w:lineRule="auto"/>
        <w:contextualSpacing/>
        <w:rPr>
          <w:i/>
          <w:iCs/>
          <w:lang w:eastAsia="lv-LV"/>
        </w:rPr>
      </w:pPr>
    </w:p>
    <w:p w14:paraId="5DF6E1F1" w14:textId="77777777" w:rsidR="00C56E5F" w:rsidRDefault="00C56E5F" w:rsidP="00277556">
      <w:pPr>
        <w:tabs>
          <w:tab w:val="left" w:pos="1370"/>
        </w:tabs>
        <w:spacing w:after="120" w:line="240" w:lineRule="auto"/>
        <w:contextualSpacing/>
        <w:rPr>
          <w:i/>
          <w:iCs/>
          <w:lang w:eastAsia="lv-LV"/>
        </w:rPr>
      </w:pPr>
    </w:p>
    <w:p w14:paraId="6346C193" w14:textId="77777777" w:rsidR="00C56E5F" w:rsidRDefault="00C56E5F" w:rsidP="00277556">
      <w:pPr>
        <w:tabs>
          <w:tab w:val="left" w:pos="1370"/>
        </w:tabs>
        <w:spacing w:after="120" w:line="240" w:lineRule="auto"/>
        <w:contextualSpacing/>
        <w:rPr>
          <w:i/>
          <w:iCs/>
          <w:lang w:eastAsia="lv-LV"/>
        </w:rPr>
      </w:pPr>
    </w:p>
    <w:p w14:paraId="2C7D1B3D" w14:textId="77777777" w:rsidR="00C56E5F" w:rsidRPr="00F16F11" w:rsidRDefault="00C56E5F" w:rsidP="00277556">
      <w:pPr>
        <w:tabs>
          <w:tab w:val="left" w:pos="1370"/>
        </w:tabs>
        <w:spacing w:after="120" w:line="240" w:lineRule="auto"/>
        <w:contextualSpacing/>
        <w:rPr>
          <w:i/>
          <w:iCs/>
          <w:sz w:val="20"/>
          <w:szCs w:val="20"/>
          <w:lang w:eastAsia="lv-LV"/>
        </w:rPr>
      </w:pPr>
    </w:p>
    <w:p w14:paraId="568AD025" w14:textId="77777777" w:rsidR="0086150A" w:rsidRPr="00F16F11" w:rsidRDefault="006879F1" w:rsidP="00277556">
      <w:pPr>
        <w:tabs>
          <w:tab w:val="left" w:pos="1370"/>
        </w:tabs>
        <w:spacing w:after="120" w:line="240" w:lineRule="auto"/>
        <w:contextualSpacing/>
        <w:rPr>
          <w:i/>
          <w:iCs/>
          <w:sz w:val="20"/>
          <w:szCs w:val="20"/>
          <w:lang w:eastAsia="lv-LV"/>
        </w:rPr>
      </w:pPr>
      <w:r w:rsidRPr="00F16F11">
        <w:rPr>
          <w:i/>
          <w:iCs/>
          <w:sz w:val="20"/>
          <w:szCs w:val="20"/>
          <w:lang w:eastAsia="lv-LV"/>
        </w:rPr>
        <w:t>E.Bistere, 66016714</w:t>
      </w:r>
    </w:p>
    <w:p w14:paraId="2660053E" w14:textId="77777777" w:rsidR="006879F1" w:rsidRPr="00F16F11" w:rsidRDefault="00393D22" w:rsidP="00277556">
      <w:pPr>
        <w:tabs>
          <w:tab w:val="left" w:pos="1370"/>
        </w:tabs>
        <w:spacing w:after="120" w:line="240" w:lineRule="auto"/>
        <w:contextualSpacing/>
        <w:rPr>
          <w:i/>
          <w:iCs/>
          <w:sz w:val="20"/>
          <w:szCs w:val="20"/>
          <w:lang w:eastAsia="lv-LV"/>
        </w:rPr>
      </w:pPr>
      <w:hyperlink r:id="rId11" w:history="1">
        <w:r w:rsidR="006879F1" w:rsidRPr="00F16F11">
          <w:rPr>
            <w:rStyle w:val="Hyperlink"/>
            <w:i/>
            <w:iCs/>
            <w:sz w:val="20"/>
            <w:szCs w:val="20"/>
            <w:lang w:eastAsia="lv-LV"/>
          </w:rPr>
          <w:t>Evija.Bistere@varam.gov.lv</w:t>
        </w:r>
      </w:hyperlink>
    </w:p>
    <w:sectPr w:rsidR="006879F1" w:rsidRPr="00F16F11" w:rsidSect="00A62BA8">
      <w:footerReference w:type="default" r:id="rId12"/>
      <w:pgSz w:w="11906" w:h="16838"/>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CE52" w14:textId="77777777" w:rsidR="00393D22" w:rsidRDefault="00393D22" w:rsidP="00A45C82">
      <w:pPr>
        <w:spacing w:after="0" w:line="240" w:lineRule="auto"/>
      </w:pPr>
      <w:r>
        <w:separator/>
      </w:r>
    </w:p>
  </w:endnote>
  <w:endnote w:type="continuationSeparator" w:id="0">
    <w:p w14:paraId="40737CE3" w14:textId="77777777" w:rsidR="00393D22" w:rsidRDefault="00393D22" w:rsidP="00A45C82">
      <w:pPr>
        <w:spacing w:after="0" w:line="240" w:lineRule="auto"/>
      </w:pPr>
      <w:r>
        <w:continuationSeparator/>
      </w:r>
    </w:p>
  </w:endnote>
  <w:endnote w:type="continuationNotice" w:id="1">
    <w:p w14:paraId="517F41AE" w14:textId="77777777" w:rsidR="00393D22" w:rsidRDefault="00393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1772"/>
      <w:docPartObj>
        <w:docPartGallery w:val="Page Numbers (Bottom of Page)"/>
        <w:docPartUnique/>
      </w:docPartObj>
    </w:sdtPr>
    <w:sdtEndPr>
      <w:rPr>
        <w:noProof/>
      </w:rPr>
    </w:sdtEndPr>
    <w:sdtContent>
      <w:p w14:paraId="5420C70C" w14:textId="52D8D6E8" w:rsidR="009464FA" w:rsidRDefault="009464FA">
        <w:pPr>
          <w:pStyle w:val="Footer"/>
          <w:jc w:val="right"/>
        </w:pPr>
        <w:r>
          <w:fldChar w:fldCharType="begin"/>
        </w:r>
        <w:r>
          <w:instrText xml:space="preserve"> PAGE   \* MERGEFORMAT </w:instrText>
        </w:r>
        <w:r>
          <w:fldChar w:fldCharType="separate"/>
        </w:r>
        <w:r w:rsidR="003852CF">
          <w:rPr>
            <w:noProof/>
          </w:rPr>
          <w:t>6</w:t>
        </w:r>
        <w:r>
          <w:rPr>
            <w:noProof/>
          </w:rPr>
          <w:fldChar w:fldCharType="end"/>
        </w:r>
      </w:p>
    </w:sdtContent>
  </w:sdt>
  <w:p w14:paraId="08810835" w14:textId="66AFF8E3" w:rsidR="009464FA" w:rsidRPr="00704343" w:rsidRDefault="009464FA">
    <w:pPr>
      <w:pStyle w:val="Footer"/>
      <w:rPr>
        <w:rFonts w:ascii="Times New Roman" w:hAnsi="Times New Roman" w:cs="Times New Roman"/>
      </w:rPr>
    </w:pPr>
    <w:r w:rsidRPr="00704343">
      <w:rPr>
        <w:rFonts w:ascii="Times New Roman" w:hAnsi="Times New Roman" w:cs="Times New Roman"/>
      </w:rPr>
      <w:t>VARAMzin_</w:t>
    </w:r>
    <w:r>
      <w:rPr>
        <w:rFonts w:ascii="Times New Roman" w:hAnsi="Times New Roman" w:cs="Times New Roman"/>
      </w:rPr>
      <w:t>20</w:t>
    </w:r>
    <w:r w:rsidRPr="00704343">
      <w:rPr>
        <w:rFonts w:ascii="Times New Roman" w:hAnsi="Times New Roman" w:cs="Times New Roman"/>
      </w:rPr>
      <w:t>0</w:t>
    </w:r>
    <w:r>
      <w:rPr>
        <w:rFonts w:ascii="Times New Roman" w:hAnsi="Times New Roman" w:cs="Times New Roman"/>
      </w:rPr>
      <w:t>5</w:t>
    </w:r>
    <w:r w:rsidRPr="00704343">
      <w:rPr>
        <w:rFonts w:ascii="Times New Roman" w:hAnsi="Times New Roman" w:cs="Times New Roman"/>
      </w:rPr>
      <w:t>2020_ES_fondi_COVID.docx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7EDF3" w14:textId="77777777" w:rsidR="00393D22" w:rsidRDefault="00393D22" w:rsidP="00A45C82">
      <w:pPr>
        <w:spacing w:after="0" w:line="240" w:lineRule="auto"/>
      </w:pPr>
      <w:r>
        <w:separator/>
      </w:r>
    </w:p>
  </w:footnote>
  <w:footnote w:type="continuationSeparator" w:id="0">
    <w:p w14:paraId="7A53DA3B" w14:textId="77777777" w:rsidR="00393D22" w:rsidRDefault="00393D22" w:rsidP="00A45C82">
      <w:pPr>
        <w:spacing w:after="0" w:line="240" w:lineRule="auto"/>
      </w:pPr>
      <w:r>
        <w:continuationSeparator/>
      </w:r>
    </w:p>
  </w:footnote>
  <w:footnote w:type="continuationNotice" w:id="1">
    <w:p w14:paraId="480BD7E1" w14:textId="77777777" w:rsidR="00393D22" w:rsidRDefault="00393D22">
      <w:pPr>
        <w:spacing w:after="0" w:line="240" w:lineRule="auto"/>
      </w:pPr>
    </w:p>
  </w:footnote>
  <w:footnote w:id="2">
    <w:p w14:paraId="62AEF7D8" w14:textId="77777777" w:rsidR="009464FA" w:rsidRDefault="009464FA" w:rsidP="008919A6">
      <w:pPr>
        <w:pStyle w:val="FootnoteText"/>
        <w:jc w:val="both"/>
      </w:pPr>
      <w:r>
        <w:rPr>
          <w:rStyle w:val="FootnoteReference"/>
        </w:rPr>
        <w:footnoteRef/>
      </w:r>
      <w:r w:rsidRPr="008919A6">
        <w:rPr>
          <w:rFonts w:ascii="Times New Roman" w:hAnsi="Times New Roman" w:cs="Times New Roman"/>
        </w:rPr>
        <w:t>M</w:t>
      </w:r>
      <w:r>
        <w:rPr>
          <w:rFonts w:ascii="Times New Roman" w:hAnsi="Times New Roman" w:cs="Times New Roman"/>
        </w:rPr>
        <w:t>inistru kabineta</w:t>
      </w:r>
      <w:r w:rsidRPr="008919A6">
        <w:rPr>
          <w:rFonts w:ascii="Times New Roman" w:hAnsi="Times New Roman" w:cs="Times New Roman"/>
        </w:rPr>
        <w:t xml:space="preserve"> 2020. gada 12. marta rīkojums Nr. 103 “Par ārkārtējās situācijas izsludināšanu”.</w:t>
      </w:r>
    </w:p>
  </w:footnote>
  <w:footnote w:id="3">
    <w:p w14:paraId="6D67049D" w14:textId="77777777" w:rsidR="009464FA" w:rsidRDefault="009464FA" w:rsidP="0011133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Latvijas Nacionālā reformu programma „Eiropa 2020” stratēģijas īstenošanai. 2020. gada progresa ziņojums (projekts). Rīga, 2020. gada aprīlis.</w:t>
      </w:r>
    </w:p>
  </w:footnote>
  <w:footnote w:id="4">
    <w:p w14:paraId="2428F180" w14:textId="77777777" w:rsidR="009464FA" w:rsidRDefault="009464FA" w:rsidP="00E1484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Latvijas Nacionālā reformu programma „Eiropa 2020” stratēģijas īstenošanai. 2020. gada progresa ziņojums (projekts). Rīga, 2020. gada aprīlis.</w:t>
      </w:r>
    </w:p>
  </w:footnote>
  <w:footnote w:id="5">
    <w:p w14:paraId="51C575B8" w14:textId="77777777" w:rsidR="009464FA" w:rsidRPr="0088028C" w:rsidRDefault="009464FA" w:rsidP="0088028C">
      <w:pPr>
        <w:pStyle w:val="FootnoteText"/>
        <w:jc w:val="both"/>
        <w:rPr>
          <w:rFonts w:ascii="Times New Roman" w:hAnsi="Times New Roman" w:cs="Times New Roman"/>
        </w:rPr>
      </w:pPr>
      <w:r w:rsidRPr="0088028C">
        <w:rPr>
          <w:rStyle w:val="FootnoteReference"/>
          <w:rFonts w:ascii="Times New Roman" w:hAnsi="Times New Roman" w:cs="Times New Roman"/>
        </w:rPr>
        <w:footnoteRef/>
      </w:r>
      <w:r w:rsidRPr="0088028C">
        <w:rPr>
          <w:rFonts w:ascii="Times New Roman" w:hAnsi="Times New Roman" w:cs="Times New Roman"/>
        </w:rPr>
        <w:t xml:space="preserve"> Darbības programmas "Izaugsme un nodarbinātība" 3.3.1. specifiskais atbalsta mērķis "Palielināt privāto investīciju apjomu reģionos, veicot ieguldījumus uzņēmējdarbības attīstībai atbilstoši pašvaldību attīstības programmās noteiktajai teritoriju ekonomiskajai specializācijai un balstoties uz vietējo uzņēmēju vajadzībām"</w:t>
      </w:r>
    </w:p>
  </w:footnote>
  <w:footnote w:id="6">
    <w:p w14:paraId="1F41F2DB" w14:textId="77777777" w:rsidR="009464FA" w:rsidRPr="0088028C" w:rsidRDefault="009464FA" w:rsidP="0088028C">
      <w:pPr>
        <w:pStyle w:val="FootnoteText"/>
        <w:jc w:val="both"/>
        <w:rPr>
          <w:rFonts w:ascii="Times New Roman" w:hAnsi="Times New Roman" w:cs="Times New Roman"/>
        </w:rPr>
      </w:pPr>
      <w:r w:rsidRPr="0088028C">
        <w:rPr>
          <w:rStyle w:val="FootnoteReference"/>
          <w:rFonts w:ascii="Times New Roman" w:hAnsi="Times New Roman" w:cs="Times New Roman"/>
        </w:rPr>
        <w:footnoteRef/>
      </w:r>
      <w:bookmarkStart w:id="6" w:name="_Hlk38974582"/>
      <w:r w:rsidRPr="0088028C">
        <w:rPr>
          <w:rFonts w:ascii="Times New Roman" w:hAnsi="Times New Roman" w:cs="Times New Roman"/>
        </w:rPr>
        <w:t xml:space="preserve">Darbības programmas "Izaugsme un nodarbinātība" 5.6.2. specifiskais atbalsta mērķis "Teritoriju </w:t>
      </w:r>
      <w:proofErr w:type="spellStart"/>
      <w:r w:rsidRPr="0088028C">
        <w:rPr>
          <w:rFonts w:ascii="Times New Roman" w:hAnsi="Times New Roman" w:cs="Times New Roman"/>
        </w:rPr>
        <w:t>revitalizācija</w:t>
      </w:r>
      <w:proofErr w:type="spellEnd"/>
      <w:r w:rsidRPr="0088028C">
        <w:rPr>
          <w:rFonts w:ascii="Times New Roman" w:hAnsi="Times New Roman" w:cs="Times New Roman"/>
        </w:rPr>
        <w:t>, reģenerējot degradētās teritorijas atbilstoši pašvaldību integrētajām attīstības programmām"</w:t>
      </w:r>
      <w:bookmarkEnd w:id="6"/>
    </w:p>
  </w:footnote>
  <w:footnote w:id="7">
    <w:p w14:paraId="400E7B53" w14:textId="13FDF1BA" w:rsidR="009464FA" w:rsidRPr="0088028C" w:rsidRDefault="009464FA" w:rsidP="0088028C">
      <w:pPr>
        <w:pStyle w:val="FootnoteText"/>
        <w:jc w:val="both"/>
        <w:rPr>
          <w:rFonts w:ascii="Times New Roman" w:hAnsi="Times New Roman" w:cs="Times New Roman"/>
        </w:rPr>
      </w:pPr>
      <w:r w:rsidRPr="0088028C">
        <w:rPr>
          <w:rStyle w:val="FootnoteReference"/>
          <w:rFonts w:ascii="Times New Roman" w:hAnsi="Times New Roman" w:cs="Times New Roman"/>
        </w:rPr>
        <w:footnoteRef/>
      </w:r>
      <w:r w:rsidRPr="0088028C">
        <w:rPr>
          <w:rFonts w:ascii="Times New Roman" w:hAnsi="Times New Roman" w:cs="Times New Roman"/>
        </w:rPr>
        <w:t xml:space="preserve"> Avots: Kohēzijas politikas vienotā informācijas sistēma, 16.04.2020.</w:t>
      </w:r>
    </w:p>
  </w:footnote>
  <w:footnote w:id="8">
    <w:p w14:paraId="511445EE" w14:textId="09567E88" w:rsidR="009464FA" w:rsidRPr="00E96E5E" w:rsidRDefault="009464FA" w:rsidP="00E96E5E">
      <w:pPr>
        <w:pStyle w:val="FootnoteText"/>
        <w:jc w:val="both"/>
        <w:rPr>
          <w:rFonts w:ascii="Times New Roman" w:hAnsi="Times New Roman" w:cs="Times New Roman"/>
        </w:rPr>
      </w:pPr>
      <w:r>
        <w:rPr>
          <w:rStyle w:val="FootnoteReference"/>
        </w:rPr>
        <w:footnoteRef/>
      </w:r>
      <w:r>
        <w:t xml:space="preserve"> </w:t>
      </w:r>
      <w:r w:rsidRPr="0088028C">
        <w:rPr>
          <w:rFonts w:ascii="Times New Roman" w:hAnsi="Times New Roman" w:cs="Times New Roman"/>
        </w:rPr>
        <w:t>Ministru kabineta 2015. gada 13. oktobra noteikumi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Pr>
          <w:rFonts w:ascii="Times New Roman" w:hAnsi="Times New Roman" w:cs="Times New Roman"/>
        </w:rPr>
        <w:t xml:space="preserve"> un </w:t>
      </w:r>
      <w:r w:rsidRPr="00E96E5E">
        <w:rPr>
          <w:rFonts w:ascii="Times New Roman" w:hAnsi="Times New Roman" w:cs="Times New Roman"/>
        </w:rPr>
        <w:t xml:space="preserve">Ministru kabineta 2015. gada 10. novembra noteikumi Nr. 645 "Darbības programmas "Izaugsme un nodarbinātība" 5.6.2. specifiskā atbalsta mērķa "Teritoriju </w:t>
      </w:r>
      <w:proofErr w:type="spellStart"/>
      <w:r w:rsidRPr="00E96E5E">
        <w:rPr>
          <w:rFonts w:ascii="Times New Roman" w:hAnsi="Times New Roman" w:cs="Times New Roman"/>
        </w:rPr>
        <w:t>revitalizācija</w:t>
      </w:r>
      <w:proofErr w:type="spellEnd"/>
      <w:r w:rsidRPr="00E96E5E">
        <w:rPr>
          <w:rFonts w:ascii="Times New Roman" w:hAnsi="Times New Roman" w:cs="Times New Roman"/>
        </w:rPr>
        <w:t>, reģenerējot degradētās teritorijas atbilstoši pašvaldību integrētajām attīstības programmām" īstenošanas noteikumi"</w:t>
      </w:r>
    </w:p>
  </w:footnote>
  <w:footnote w:id="9">
    <w:p w14:paraId="069DE8BC" w14:textId="77777777" w:rsidR="009464FA" w:rsidRDefault="009464FA" w:rsidP="0088028C">
      <w:pPr>
        <w:pStyle w:val="FootnoteText"/>
        <w:jc w:val="both"/>
      </w:pPr>
      <w:r w:rsidRPr="0088028C">
        <w:rPr>
          <w:rStyle w:val="FootnoteReference"/>
          <w:rFonts w:ascii="Times New Roman" w:hAnsi="Times New Roman" w:cs="Times New Roman"/>
        </w:rPr>
        <w:footnoteRef/>
      </w:r>
      <w:r w:rsidRPr="0088028C">
        <w:rPr>
          <w:rFonts w:ascii="Times New Roman" w:hAnsi="Times New Roman" w:cs="Times New Roman"/>
        </w:rPr>
        <w:t xml:space="preserve"> Avots: Kohēzijas politikas vienotā informācijas sistēma, 1</w:t>
      </w:r>
      <w:r>
        <w:rPr>
          <w:rFonts w:ascii="Times New Roman" w:hAnsi="Times New Roman" w:cs="Times New Roman"/>
        </w:rPr>
        <w:t>1</w:t>
      </w:r>
      <w:r w:rsidRPr="0088028C">
        <w:rPr>
          <w:rFonts w:ascii="Times New Roman" w:hAnsi="Times New Roman" w:cs="Times New Roman"/>
        </w:rPr>
        <w:t>.0</w:t>
      </w:r>
      <w:r>
        <w:rPr>
          <w:rFonts w:ascii="Times New Roman" w:hAnsi="Times New Roman" w:cs="Times New Roman"/>
        </w:rPr>
        <w:t>5</w:t>
      </w:r>
      <w:r w:rsidRPr="0088028C">
        <w:rPr>
          <w:rFonts w:ascii="Times New Roman" w:hAnsi="Times New Roman" w:cs="Times New Roman"/>
        </w:rPr>
        <w:t>.2020.</w:t>
      </w:r>
    </w:p>
  </w:footnote>
  <w:footnote w:id="10">
    <w:p w14:paraId="6A82D007" w14:textId="7A1E2C66" w:rsidR="009464FA" w:rsidRDefault="009464FA" w:rsidP="0088028C">
      <w:pPr>
        <w:pStyle w:val="FootnoteText"/>
        <w:jc w:val="both"/>
      </w:pPr>
      <w:r w:rsidRPr="0088028C">
        <w:rPr>
          <w:rStyle w:val="FootnoteReference"/>
          <w:rFonts w:ascii="Times New Roman" w:hAnsi="Times New Roman" w:cs="Times New Roman"/>
        </w:rPr>
        <w:footnoteRef/>
      </w:r>
      <w:r w:rsidRPr="0088028C">
        <w:rPr>
          <w:rFonts w:ascii="Times New Roman" w:hAnsi="Times New Roman" w:cs="Times New Roman"/>
        </w:rPr>
        <w:t xml:space="preserve"> Augstas gatavības stadijas projekts SAM 3.3.1. un SAM 5.6.2. ietvaros – visām projekta ietvaros plānotajām būvniecības darbībām ir augsta gatavības pakāpe, ja ir veikta būvvaldes atzīme par </w:t>
      </w:r>
      <w:r>
        <w:rPr>
          <w:rFonts w:ascii="Times New Roman" w:hAnsi="Times New Roman" w:cs="Times New Roman"/>
        </w:rPr>
        <w:t xml:space="preserve"> projektēšanas</w:t>
      </w:r>
      <w:r w:rsidRPr="0088028C">
        <w:rPr>
          <w:rFonts w:ascii="Times New Roman" w:hAnsi="Times New Roman" w:cs="Times New Roman"/>
        </w:rPr>
        <w:t xml:space="preserve"> nosacījumu izpildi būvatļaujā vai apliecinājuma kartē, vai paskaidrojuma rakstā, vai ir iesniegta būvvaldes izziņa, kas liecina, ka būvdarbiem būvatļauja, paskaidrojuma raksts vai apliecinājuma karte nav nepieciešama</w:t>
      </w:r>
    </w:p>
  </w:footnote>
  <w:footnote w:id="11">
    <w:p w14:paraId="37738C90" w14:textId="729A35BE" w:rsidR="009464FA" w:rsidRPr="0088028C" w:rsidRDefault="009464FA" w:rsidP="00E14202">
      <w:pPr>
        <w:pStyle w:val="FootnoteText"/>
        <w:jc w:val="both"/>
        <w:rPr>
          <w:rFonts w:ascii="Times New Roman" w:hAnsi="Times New Roman" w:cs="Times New Roman"/>
        </w:rPr>
      </w:pPr>
      <w:r>
        <w:rPr>
          <w:rStyle w:val="FootnoteReference"/>
        </w:rPr>
        <w:footnoteRef/>
      </w:r>
      <w:r w:rsidRPr="0088028C">
        <w:rPr>
          <w:rFonts w:ascii="Times New Roman" w:hAnsi="Times New Roman" w:cs="Times New Roman"/>
        </w:rPr>
        <w:t>Avots: Kohēzijas politikas vienotā informācijas sistēma</w:t>
      </w:r>
      <w:r w:rsidRPr="00A62BA8">
        <w:rPr>
          <w:rFonts w:ascii="Times New Roman" w:hAnsi="Times New Roman" w:cs="Times New Roman"/>
        </w:rPr>
        <w:t>, 19.</w:t>
      </w:r>
      <w:r w:rsidRPr="0088028C">
        <w:rPr>
          <w:rFonts w:ascii="Times New Roman" w:hAnsi="Times New Roman" w:cs="Times New Roman"/>
        </w:rPr>
        <w:t>0</w:t>
      </w:r>
      <w:r>
        <w:rPr>
          <w:rFonts w:ascii="Times New Roman" w:hAnsi="Times New Roman" w:cs="Times New Roman"/>
        </w:rPr>
        <w:t>5</w:t>
      </w:r>
      <w:r w:rsidRPr="0088028C">
        <w:rPr>
          <w:rFonts w:ascii="Times New Roman" w:hAnsi="Times New Roman" w:cs="Times New Roman"/>
        </w:rPr>
        <w:t>.2020. Projektu atlases noslēdzās 1.03.2020.</w:t>
      </w:r>
    </w:p>
  </w:footnote>
  <w:footnote w:id="12">
    <w:p w14:paraId="66E438FE" w14:textId="77777777" w:rsidR="009464FA" w:rsidRDefault="009464FA" w:rsidP="00677B2F">
      <w:pPr>
        <w:pStyle w:val="FootnoteText"/>
        <w:jc w:val="both"/>
      </w:pPr>
      <w:r w:rsidRPr="0088028C">
        <w:rPr>
          <w:rStyle w:val="FootnoteReference"/>
          <w:rFonts w:ascii="Times New Roman" w:hAnsi="Times New Roman" w:cs="Times New Roman"/>
        </w:rPr>
        <w:footnoteRef/>
      </w:r>
      <w:r w:rsidRPr="0088028C">
        <w:rPr>
          <w:rFonts w:ascii="Times New Roman" w:hAnsi="Times New Roman" w:cs="Times New Roman"/>
        </w:rPr>
        <w:t xml:space="preserve"> Ministru kabineta 2015. gada 13. oktobra noteikumi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ootnote>
  <w:footnote w:id="13">
    <w:p w14:paraId="5C6B4974" w14:textId="77777777" w:rsidR="009464FA" w:rsidRPr="0088028C" w:rsidRDefault="009464FA" w:rsidP="0088028C">
      <w:pPr>
        <w:pStyle w:val="FootnoteText"/>
        <w:jc w:val="both"/>
        <w:rPr>
          <w:rFonts w:ascii="Times New Roman" w:hAnsi="Times New Roman" w:cs="Times New Roman"/>
        </w:rPr>
      </w:pPr>
      <w:r w:rsidRPr="0088028C">
        <w:rPr>
          <w:rStyle w:val="FootnoteReference"/>
          <w:rFonts w:ascii="Times New Roman" w:hAnsi="Times New Roman" w:cs="Times New Roman"/>
        </w:rPr>
        <w:footnoteRef/>
      </w:r>
      <w:r w:rsidRPr="0088028C">
        <w:rPr>
          <w:rFonts w:ascii="Times New Roman" w:hAnsi="Times New Roman" w:cs="Times New Roman"/>
        </w:rPr>
        <w:t xml:space="preserve"> Ministru kabineta 2019. gada 11. oktobra sēdes protokola Nr.47 3.§, 2.1. un 2.2. apakšpunkts</w:t>
      </w:r>
    </w:p>
  </w:footnote>
  <w:footnote w:id="14">
    <w:p w14:paraId="1AEDD789" w14:textId="77777777" w:rsidR="009464FA" w:rsidRPr="0088028C" w:rsidRDefault="009464FA" w:rsidP="0088028C">
      <w:pPr>
        <w:spacing w:after="0" w:line="240" w:lineRule="auto"/>
        <w:jc w:val="both"/>
        <w:rPr>
          <w:rFonts w:ascii="Times New Roman" w:hAnsi="Times New Roman" w:cs="Times New Roman"/>
          <w:sz w:val="20"/>
          <w:szCs w:val="20"/>
        </w:rPr>
      </w:pPr>
      <w:r w:rsidRPr="0088028C">
        <w:rPr>
          <w:rStyle w:val="FootnoteReference"/>
          <w:rFonts w:ascii="Times New Roman" w:hAnsi="Times New Roman" w:cs="Times New Roman"/>
          <w:sz w:val="20"/>
          <w:szCs w:val="20"/>
        </w:rPr>
        <w:footnoteRef/>
      </w:r>
      <w:r w:rsidRPr="0088028C">
        <w:rPr>
          <w:rFonts w:ascii="Times New Roman" w:hAnsi="Times New Roman" w:cs="Times New Roman"/>
          <w:sz w:val="20"/>
          <w:szCs w:val="20"/>
        </w:rPr>
        <w:t xml:space="preserve"> Darbības programmas “Izaugsme un nodarbinātība” prioritārajos virzienos: 2.1. ERAF 3.prioritārajā virzienā "Mazo un vidējo komersantu konkurētspēja"; 2.2. ERAF 5.prioritārajā virzienā "Vides aizsardzība un resursu izmantošanas efektivitāte"; 2.3. ERAF 8.prioritārajā virzienā "Izglītība, prasmes un mūžizglītība"; 2.4. ERAF 9.prioritārajā virzienā "Sociālā iekļaušana un nabadzības apkarošana"; 2.5. ESF 9.prioritārajā virzienā "Sociālā iekļaušana un nabadzības apkarošana" ietvaros; 2.6. KF 6.prioritārajā virzienā "Ilgtspējīga transporta sistēma".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BA2"/>
    <w:multiLevelType w:val="hybridMultilevel"/>
    <w:tmpl w:val="D48CAC32"/>
    <w:lvl w:ilvl="0" w:tplc="04260015">
      <w:start w:val="1"/>
      <w:numFmt w:val="upperLetter"/>
      <w:lvlText w:val="%1."/>
      <w:lvlJc w:val="left"/>
      <w:pPr>
        <w:ind w:left="1020" w:hanging="360"/>
      </w:pPr>
    </w:lvl>
    <w:lvl w:ilvl="1" w:tplc="04260001">
      <w:start w:val="1"/>
      <w:numFmt w:val="bullet"/>
      <w:lvlText w:val=""/>
      <w:lvlJc w:val="left"/>
      <w:pPr>
        <w:ind w:left="1740" w:hanging="360"/>
      </w:pPr>
      <w:rPr>
        <w:rFonts w:ascii="Symbol" w:hAnsi="Symbol" w:hint="default"/>
        <w:b w:val="0"/>
      </w:r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1E86105"/>
    <w:multiLevelType w:val="hybridMultilevel"/>
    <w:tmpl w:val="6EA06A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6B6208"/>
    <w:multiLevelType w:val="hybridMultilevel"/>
    <w:tmpl w:val="AECEA66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D342AD0"/>
    <w:multiLevelType w:val="hybridMultilevel"/>
    <w:tmpl w:val="2BC202D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3C2701"/>
    <w:multiLevelType w:val="hybridMultilevel"/>
    <w:tmpl w:val="055029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403DDC"/>
    <w:multiLevelType w:val="hybridMultilevel"/>
    <w:tmpl w:val="DFC8A090"/>
    <w:lvl w:ilvl="0" w:tplc="04260015">
      <w:start w:val="1"/>
      <w:numFmt w:val="upperLetter"/>
      <w:lvlText w:val="%1."/>
      <w:lvlJc w:val="left"/>
      <w:pPr>
        <w:ind w:left="1020" w:hanging="360"/>
      </w:pPr>
    </w:lvl>
    <w:lvl w:ilvl="1" w:tplc="04260001">
      <w:start w:val="1"/>
      <w:numFmt w:val="bullet"/>
      <w:lvlText w:val=""/>
      <w:lvlJc w:val="left"/>
      <w:pPr>
        <w:ind w:left="1740" w:hanging="360"/>
      </w:pPr>
      <w:rPr>
        <w:rFonts w:ascii="Symbol" w:hAnsi="Symbol" w:hint="default"/>
        <w:b w:val="0"/>
      </w:r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12730013"/>
    <w:multiLevelType w:val="hybridMultilevel"/>
    <w:tmpl w:val="1A94E800"/>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246F7BB1"/>
    <w:multiLevelType w:val="hybridMultilevel"/>
    <w:tmpl w:val="4030F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A821D4"/>
    <w:multiLevelType w:val="hybridMultilevel"/>
    <w:tmpl w:val="7CD42CC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E65330"/>
    <w:multiLevelType w:val="hybridMultilevel"/>
    <w:tmpl w:val="25A0BC6C"/>
    <w:lvl w:ilvl="0" w:tplc="04260015">
      <w:start w:val="1"/>
      <w:numFmt w:val="upperLetter"/>
      <w:lvlText w:val="%1."/>
      <w:lvlJc w:val="left"/>
      <w:pPr>
        <w:ind w:left="1020" w:hanging="360"/>
      </w:pPr>
    </w:lvl>
    <w:lvl w:ilvl="1" w:tplc="04260001">
      <w:start w:val="1"/>
      <w:numFmt w:val="bullet"/>
      <w:lvlText w:val=""/>
      <w:lvlJc w:val="left"/>
      <w:pPr>
        <w:ind w:left="1740" w:hanging="360"/>
      </w:pPr>
      <w:rPr>
        <w:rFonts w:ascii="Symbol" w:hAnsi="Symbol" w:hint="default"/>
        <w:b w:val="0"/>
      </w:r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0" w15:restartNumberingAfterBreak="0">
    <w:nsid w:val="4B2C2229"/>
    <w:multiLevelType w:val="hybridMultilevel"/>
    <w:tmpl w:val="6804D5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4A0D4A"/>
    <w:multiLevelType w:val="hybridMultilevel"/>
    <w:tmpl w:val="3A505A32"/>
    <w:lvl w:ilvl="0" w:tplc="04260015">
      <w:start w:val="1"/>
      <w:numFmt w:val="upperLetter"/>
      <w:lvlText w:val="%1."/>
      <w:lvlJc w:val="left"/>
      <w:pPr>
        <w:ind w:left="1020" w:hanging="360"/>
      </w:pPr>
    </w:lvl>
    <w:lvl w:ilvl="1" w:tplc="272AE486">
      <w:start w:val="1"/>
      <w:numFmt w:val="lowerLetter"/>
      <w:lvlText w:val="%2."/>
      <w:lvlJc w:val="left"/>
      <w:pPr>
        <w:ind w:left="1740" w:hanging="360"/>
      </w:pPr>
      <w:rPr>
        <w:b w:val="0"/>
      </w:r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4E9151AE"/>
    <w:multiLevelType w:val="hybridMultilevel"/>
    <w:tmpl w:val="874E666E"/>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FAB075D"/>
    <w:multiLevelType w:val="hybridMultilevel"/>
    <w:tmpl w:val="AA32C0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664D85"/>
    <w:multiLevelType w:val="hybridMultilevel"/>
    <w:tmpl w:val="C2B07C92"/>
    <w:lvl w:ilvl="0" w:tplc="5DF85FDE">
      <w:start w:val="1"/>
      <w:numFmt w:val="decimal"/>
      <w:lvlText w:val="%1."/>
      <w:lvlJc w:val="left"/>
      <w:pPr>
        <w:ind w:left="1440" w:hanging="360"/>
      </w:pPr>
      <w:rPr>
        <w:rFonts w:hint="default"/>
      </w:rPr>
    </w:lvl>
    <w:lvl w:ilvl="1" w:tplc="0426000F">
      <w:start w:val="1"/>
      <w:numFmt w:val="decimal"/>
      <w:lvlText w:val="%2."/>
      <w:lvlJc w:val="left"/>
      <w:pPr>
        <w:ind w:left="1500" w:hanging="360"/>
      </w:pPr>
    </w:lvl>
    <w:lvl w:ilvl="2" w:tplc="04260015">
      <w:start w:val="1"/>
      <w:numFmt w:val="upperLetter"/>
      <w:lvlText w:val="%3."/>
      <w:lvlJc w:val="lef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5D6F2430"/>
    <w:multiLevelType w:val="hybridMultilevel"/>
    <w:tmpl w:val="0120A1BC"/>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6" w15:restartNumberingAfterBreak="0">
    <w:nsid w:val="618B5926"/>
    <w:multiLevelType w:val="hybridMultilevel"/>
    <w:tmpl w:val="B73869D2"/>
    <w:lvl w:ilvl="0" w:tplc="5DF85FDE">
      <w:start w:val="1"/>
      <w:numFmt w:val="decimal"/>
      <w:lvlText w:val="%1."/>
      <w:lvlJc w:val="left"/>
      <w:pPr>
        <w:ind w:left="1080" w:hanging="360"/>
      </w:pPr>
      <w:rPr>
        <w:rFonts w:hint="default"/>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61EB33F5"/>
    <w:multiLevelType w:val="hybridMultilevel"/>
    <w:tmpl w:val="FC0849A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2059B2"/>
    <w:multiLevelType w:val="hybridMultilevel"/>
    <w:tmpl w:val="76E80E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C5A0480"/>
    <w:multiLevelType w:val="hybridMultilevel"/>
    <w:tmpl w:val="BDF62C96"/>
    <w:lvl w:ilvl="0" w:tplc="04260015">
      <w:start w:val="1"/>
      <w:numFmt w:val="upperLetter"/>
      <w:lvlText w:val="%1."/>
      <w:lvlJc w:val="left"/>
      <w:pPr>
        <w:ind w:left="1440" w:hanging="360"/>
      </w:pPr>
      <w:rPr>
        <w:rFonts w:hint="default"/>
      </w:rPr>
    </w:lvl>
    <w:lvl w:ilvl="1" w:tplc="0426000F">
      <w:start w:val="1"/>
      <w:numFmt w:val="decimal"/>
      <w:lvlText w:val="%2."/>
      <w:lvlJc w:val="left"/>
      <w:pPr>
        <w:ind w:left="1500" w:hanging="360"/>
      </w:pPr>
    </w:lvl>
    <w:lvl w:ilvl="2" w:tplc="04260015">
      <w:start w:val="1"/>
      <w:numFmt w:val="upperLetter"/>
      <w:lvlText w:val="%3."/>
      <w:lvlJc w:val="lef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CBA6D0E"/>
    <w:multiLevelType w:val="hybridMultilevel"/>
    <w:tmpl w:val="90C2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465361"/>
    <w:multiLevelType w:val="hybridMultilevel"/>
    <w:tmpl w:val="0B5637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D666F1"/>
    <w:multiLevelType w:val="multilevel"/>
    <w:tmpl w:val="1752E76E"/>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9F035A"/>
    <w:multiLevelType w:val="hybridMultilevel"/>
    <w:tmpl w:val="2A0EBEDE"/>
    <w:lvl w:ilvl="0" w:tplc="5DF85F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EAAEA828">
      <w:start w:val="1"/>
      <w:numFmt w:val="decimal"/>
      <w:lvlText w:val="%3)"/>
      <w:lvlJc w:val="left"/>
      <w:pPr>
        <w:ind w:left="2700" w:hanging="360"/>
      </w:pPr>
      <w:rPr>
        <w:rFonts w:cs="Times New Roman" w:hint="default"/>
        <w:b w:val="0"/>
        <w:bCs w:val="0"/>
        <w:sz w:val="24"/>
        <w:u w:val="none"/>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117EFA"/>
    <w:multiLevelType w:val="hybridMultilevel"/>
    <w:tmpl w:val="3AF07A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23"/>
  </w:num>
  <w:num w:numId="4">
    <w:abstractNumId w:val="16"/>
  </w:num>
  <w:num w:numId="5">
    <w:abstractNumId w:val="14"/>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
  </w:num>
  <w:num w:numId="13">
    <w:abstractNumId w:val="8"/>
  </w:num>
  <w:num w:numId="14">
    <w:abstractNumId w:val="0"/>
  </w:num>
  <w:num w:numId="15">
    <w:abstractNumId w:val="9"/>
  </w:num>
  <w:num w:numId="16">
    <w:abstractNumId w:val="3"/>
  </w:num>
  <w:num w:numId="17">
    <w:abstractNumId w:val="5"/>
  </w:num>
  <w:num w:numId="18">
    <w:abstractNumId w:val="17"/>
  </w:num>
  <w:num w:numId="19">
    <w:abstractNumId w:val="1"/>
  </w:num>
  <w:num w:numId="20">
    <w:abstractNumId w:val="12"/>
  </w:num>
  <w:num w:numId="21">
    <w:abstractNumId w:val="6"/>
  </w:num>
  <w:num w:numId="22">
    <w:abstractNumId w:val="15"/>
  </w:num>
  <w:num w:numId="23">
    <w:abstractNumId w:val="24"/>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FB"/>
    <w:rsid w:val="000154D6"/>
    <w:rsid w:val="00021EEC"/>
    <w:rsid w:val="00022888"/>
    <w:rsid w:val="00022F93"/>
    <w:rsid w:val="0003092B"/>
    <w:rsid w:val="00061D92"/>
    <w:rsid w:val="00077107"/>
    <w:rsid w:val="000877BB"/>
    <w:rsid w:val="00092F91"/>
    <w:rsid w:val="000B2512"/>
    <w:rsid w:val="000E64DA"/>
    <w:rsid w:val="00111331"/>
    <w:rsid w:val="00116D49"/>
    <w:rsid w:val="00121B96"/>
    <w:rsid w:val="00124A5C"/>
    <w:rsid w:val="00131379"/>
    <w:rsid w:val="00132C30"/>
    <w:rsid w:val="0013337F"/>
    <w:rsid w:val="00194064"/>
    <w:rsid w:val="00194CFC"/>
    <w:rsid w:val="001A6D4D"/>
    <w:rsid w:val="001B51AB"/>
    <w:rsid w:val="001C4C4A"/>
    <w:rsid w:val="001E67AF"/>
    <w:rsid w:val="00200A6A"/>
    <w:rsid w:val="0023488C"/>
    <w:rsid w:val="00256C1B"/>
    <w:rsid w:val="0026002F"/>
    <w:rsid w:val="00273099"/>
    <w:rsid w:val="00277556"/>
    <w:rsid w:val="00293203"/>
    <w:rsid w:val="002A1461"/>
    <w:rsid w:val="002E4E2F"/>
    <w:rsid w:val="002F195A"/>
    <w:rsid w:val="003056CB"/>
    <w:rsid w:val="003222B1"/>
    <w:rsid w:val="00345ED4"/>
    <w:rsid w:val="00347B7C"/>
    <w:rsid w:val="0037661B"/>
    <w:rsid w:val="00381438"/>
    <w:rsid w:val="003852CF"/>
    <w:rsid w:val="00391DC9"/>
    <w:rsid w:val="00393D22"/>
    <w:rsid w:val="003D1F62"/>
    <w:rsid w:val="003D2B50"/>
    <w:rsid w:val="003D72B8"/>
    <w:rsid w:val="003F4A74"/>
    <w:rsid w:val="00411B66"/>
    <w:rsid w:val="00420FC1"/>
    <w:rsid w:val="00437F9D"/>
    <w:rsid w:val="00450BB2"/>
    <w:rsid w:val="00457D7E"/>
    <w:rsid w:val="004672C9"/>
    <w:rsid w:val="0048331E"/>
    <w:rsid w:val="004A3518"/>
    <w:rsid w:val="004B4B1C"/>
    <w:rsid w:val="004F2D7E"/>
    <w:rsid w:val="005001BE"/>
    <w:rsid w:val="005214A6"/>
    <w:rsid w:val="00526E21"/>
    <w:rsid w:val="00546773"/>
    <w:rsid w:val="00581A19"/>
    <w:rsid w:val="005A0A4B"/>
    <w:rsid w:val="005A1E76"/>
    <w:rsid w:val="005B0389"/>
    <w:rsid w:val="005B577F"/>
    <w:rsid w:val="005B738A"/>
    <w:rsid w:val="005C59E0"/>
    <w:rsid w:val="005D7915"/>
    <w:rsid w:val="005E6D99"/>
    <w:rsid w:val="00602EDF"/>
    <w:rsid w:val="00625DE2"/>
    <w:rsid w:val="00627124"/>
    <w:rsid w:val="00633819"/>
    <w:rsid w:val="006372A1"/>
    <w:rsid w:val="006433EC"/>
    <w:rsid w:val="00657B98"/>
    <w:rsid w:val="00660DBC"/>
    <w:rsid w:val="00661933"/>
    <w:rsid w:val="00665565"/>
    <w:rsid w:val="00665CFE"/>
    <w:rsid w:val="00676816"/>
    <w:rsid w:val="00677B2F"/>
    <w:rsid w:val="00686C1A"/>
    <w:rsid w:val="006879F1"/>
    <w:rsid w:val="006905FB"/>
    <w:rsid w:val="00693DAC"/>
    <w:rsid w:val="00695739"/>
    <w:rsid w:val="006B16D2"/>
    <w:rsid w:val="006B35AC"/>
    <w:rsid w:val="006D3A70"/>
    <w:rsid w:val="006D7C7A"/>
    <w:rsid w:val="007042DD"/>
    <w:rsid w:val="00704343"/>
    <w:rsid w:val="007118FF"/>
    <w:rsid w:val="00715D83"/>
    <w:rsid w:val="00722709"/>
    <w:rsid w:val="00755FE3"/>
    <w:rsid w:val="00762B6B"/>
    <w:rsid w:val="007727CA"/>
    <w:rsid w:val="007758F9"/>
    <w:rsid w:val="00793410"/>
    <w:rsid w:val="007934E5"/>
    <w:rsid w:val="007A7E03"/>
    <w:rsid w:val="007C02FC"/>
    <w:rsid w:val="007D7442"/>
    <w:rsid w:val="007E0FA2"/>
    <w:rsid w:val="007E64E9"/>
    <w:rsid w:val="007F7A7E"/>
    <w:rsid w:val="008067E7"/>
    <w:rsid w:val="00806C9B"/>
    <w:rsid w:val="00833EA0"/>
    <w:rsid w:val="0086150A"/>
    <w:rsid w:val="00865A7B"/>
    <w:rsid w:val="0088028C"/>
    <w:rsid w:val="008919A6"/>
    <w:rsid w:val="00897AAC"/>
    <w:rsid w:val="008A4857"/>
    <w:rsid w:val="008C75E4"/>
    <w:rsid w:val="008D15D1"/>
    <w:rsid w:val="008E5C29"/>
    <w:rsid w:val="00906EC0"/>
    <w:rsid w:val="0091199A"/>
    <w:rsid w:val="009378FC"/>
    <w:rsid w:val="009464FA"/>
    <w:rsid w:val="00946940"/>
    <w:rsid w:val="0095029E"/>
    <w:rsid w:val="0097371D"/>
    <w:rsid w:val="009A2510"/>
    <w:rsid w:val="009B75C6"/>
    <w:rsid w:val="009C305B"/>
    <w:rsid w:val="009D063F"/>
    <w:rsid w:val="009D68C8"/>
    <w:rsid w:val="009F2104"/>
    <w:rsid w:val="00A03161"/>
    <w:rsid w:val="00A07466"/>
    <w:rsid w:val="00A11653"/>
    <w:rsid w:val="00A31FE8"/>
    <w:rsid w:val="00A40EBF"/>
    <w:rsid w:val="00A43CB0"/>
    <w:rsid w:val="00A45C82"/>
    <w:rsid w:val="00A62BA8"/>
    <w:rsid w:val="00A6799A"/>
    <w:rsid w:val="00A74E40"/>
    <w:rsid w:val="00A77EF8"/>
    <w:rsid w:val="00A8269B"/>
    <w:rsid w:val="00AA12BC"/>
    <w:rsid w:val="00AD013B"/>
    <w:rsid w:val="00AD0C8B"/>
    <w:rsid w:val="00AD51AD"/>
    <w:rsid w:val="00B014B1"/>
    <w:rsid w:val="00B02F8D"/>
    <w:rsid w:val="00B20CB9"/>
    <w:rsid w:val="00B22F18"/>
    <w:rsid w:val="00B50A32"/>
    <w:rsid w:val="00B800E7"/>
    <w:rsid w:val="00B97C65"/>
    <w:rsid w:val="00BB1838"/>
    <w:rsid w:val="00BC6C9B"/>
    <w:rsid w:val="00BE0B2D"/>
    <w:rsid w:val="00BE42E3"/>
    <w:rsid w:val="00BE793F"/>
    <w:rsid w:val="00BF230C"/>
    <w:rsid w:val="00C20112"/>
    <w:rsid w:val="00C3442B"/>
    <w:rsid w:val="00C56E5F"/>
    <w:rsid w:val="00C91499"/>
    <w:rsid w:val="00CD51E8"/>
    <w:rsid w:val="00CD7591"/>
    <w:rsid w:val="00D01158"/>
    <w:rsid w:val="00D04053"/>
    <w:rsid w:val="00D11031"/>
    <w:rsid w:val="00D36A1E"/>
    <w:rsid w:val="00D95F66"/>
    <w:rsid w:val="00DA235C"/>
    <w:rsid w:val="00DA3C0B"/>
    <w:rsid w:val="00DB38B5"/>
    <w:rsid w:val="00DB3EE9"/>
    <w:rsid w:val="00DC56E4"/>
    <w:rsid w:val="00DF0950"/>
    <w:rsid w:val="00DF3396"/>
    <w:rsid w:val="00DF6099"/>
    <w:rsid w:val="00E01B4B"/>
    <w:rsid w:val="00E06FB7"/>
    <w:rsid w:val="00E14202"/>
    <w:rsid w:val="00E14849"/>
    <w:rsid w:val="00E47DBB"/>
    <w:rsid w:val="00E500F2"/>
    <w:rsid w:val="00E67D05"/>
    <w:rsid w:val="00E91214"/>
    <w:rsid w:val="00E9377B"/>
    <w:rsid w:val="00E96E5E"/>
    <w:rsid w:val="00EA45A5"/>
    <w:rsid w:val="00F11747"/>
    <w:rsid w:val="00F15616"/>
    <w:rsid w:val="00F16F11"/>
    <w:rsid w:val="00F2412F"/>
    <w:rsid w:val="00F27103"/>
    <w:rsid w:val="00F35195"/>
    <w:rsid w:val="00F503DB"/>
    <w:rsid w:val="00F57555"/>
    <w:rsid w:val="00F61CE6"/>
    <w:rsid w:val="00F66DA2"/>
    <w:rsid w:val="00F77FEC"/>
    <w:rsid w:val="00FB0730"/>
    <w:rsid w:val="00FB25D4"/>
    <w:rsid w:val="00FB2A86"/>
    <w:rsid w:val="00FB6070"/>
    <w:rsid w:val="00FC52A2"/>
    <w:rsid w:val="00FD7E12"/>
    <w:rsid w:val="00FE2B2E"/>
    <w:rsid w:val="00FE6053"/>
    <w:rsid w:val="00FF0D10"/>
    <w:rsid w:val="00FF238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6589"/>
  <w15:docId w15:val="{C845EDB8-8AB4-4045-A9C3-9A74A876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A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97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AC"/>
    <w:rPr>
      <w:rFonts w:ascii="Segoe UI" w:hAnsi="Segoe UI" w:cs="Segoe UI"/>
      <w:sz w:val="18"/>
      <w:szCs w:val="18"/>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uiPriority w:val="34"/>
    <w:qFormat/>
    <w:rsid w:val="00A45C82"/>
    <w:pPr>
      <w:ind w:left="720"/>
      <w:contextualSpacing/>
    </w:p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A45C82"/>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nhideWhenUsed/>
    <w:qFormat/>
    <w:rsid w:val="00A45C82"/>
    <w:pPr>
      <w:spacing w:after="0" w:line="240" w:lineRule="auto"/>
    </w:pPr>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qFormat/>
    <w:rsid w:val="00A45C82"/>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A45C82"/>
    <w:rPr>
      <w:vertAlign w:val="superscript"/>
    </w:rPr>
  </w:style>
  <w:style w:type="paragraph" w:styleId="Header">
    <w:name w:val="header"/>
    <w:basedOn w:val="Normal"/>
    <w:link w:val="HeaderChar"/>
    <w:uiPriority w:val="99"/>
    <w:unhideWhenUsed/>
    <w:rsid w:val="005467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773"/>
  </w:style>
  <w:style w:type="paragraph" w:styleId="Footer">
    <w:name w:val="footer"/>
    <w:basedOn w:val="Normal"/>
    <w:link w:val="FooterChar"/>
    <w:uiPriority w:val="99"/>
    <w:unhideWhenUsed/>
    <w:rsid w:val="005467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773"/>
  </w:style>
  <w:style w:type="character" w:styleId="CommentReference">
    <w:name w:val="annotation reference"/>
    <w:basedOn w:val="DefaultParagraphFont"/>
    <w:uiPriority w:val="99"/>
    <w:unhideWhenUsed/>
    <w:rsid w:val="004B4B1C"/>
    <w:rPr>
      <w:sz w:val="16"/>
      <w:szCs w:val="16"/>
    </w:rPr>
  </w:style>
  <w:style w:type="paragraph" w:styleId="CommentText">
    <w:name w:val="annotation text"/>
    <w:basedOn w:val="Normal"/>
    <w:link w:val="CommentTextChar"/>
    <w:uiPriority w:val="99"/>
    <w:unhideWhenUsed/>
    <w:rsid w:val="004B4B1C"/>
    <w:pPr>
      <w:spacing w:line="240" w:lineRule="auto"/>
    </w:pPr>
    <w:rPr>
      <w:sz w:val="20"/>
      <w:szCs w:val="20"/>
    </w:rPr>
  </w:style>
  <w:style w:type="character" w:customStyle="1" w:styleId="CommentTextChar">
    <w:name w:val="Comment Text Char"/>
    <w:basedOn w:val="DefaultParagraphFont"/>
    <w:link w:val="CommentText"/>
    <w:uiPriority w:val="99"/>
    <w:rsid w:val="004B4B1C"/>
    <w:rPr>
      <w:sz w:val="20"/>
      <w:szCs w:val="20"/>
    </w:rPr>
  </w:style>
  <w:style w:type="paragraph" w:styleId="CommentSubject">
    <w:name w:val="annotation subject"/>
    <w:basedOn w:val="CommentText"/>
    <w:next w:val="CommentText"/>
    <w:link w:val="CommentSubjectChar"/>
    <w:uiPriority w:val="99"/>
    <w:semiHidden/>
    <w:unhideWhenUsed/>
    <w:rsid w:val="004B4B1C"/>
    <w:rPr>
      <w:b/>
      <w:bCs/>
    </w:rPr>
  </w:style>
  <w:style w:type="character" w:customStyle="1" w:styleId="CommentSubjectChar">
    <w:name w:val="Comment Subject Char"/>
    <w:basedOn w:val="CommentTextChar"/>
    <w:link w:val="CommentSubject"/>
    <w:uiPriority w:val="99"/>
    <w:semiHidden/>
    <w:rsid w:val="004B4B1C"/>
    <w:rPr>
      <w:b/>
      <w:bCs/>
      <w:sz w:val="20"/>
      <w:szCs w:val="20"/>
    </w:rPr>
  </w:style>
  <w:style w:type="paragraph" w:customStyle="1" w:styleId="CharCharCharChar">
    <w:name w:val="Char Char Char Char"/>
    <w:aliases w:val="Char2"/>
    <w:basedOn w:val="Normal"/>
    <w:next w:val="Normal"/>
    <w:link w:val="FootnoteReference"/>
    <w:uiPriority w:val="99"/>
    <w:rsid w:val="006D3A70"/>
    <w:pPr>
      <w:spacing w:line="240" w:lineRule="exact"/>
    </w:pPr>
    <w:rPr>
      <w:vertAlign w:val="superscript"/>
    </w:rPr>
  </w:style>
  <w:style w:type="character" w:styleId="Hyperlink">
    <w:name w:val="Hyperlink"/>
    <w:basedOn w:val="DefaultParagraphFont"/>
    <w:uiPriority w:val="99"/>
    <w:unhideWhenUsed/>
    <w:rsid w:val="00676816"/>
    <w:rPr>
      <w:color w:val="0563C1" w:themeColor="hyperlink"/>
      <w:u w:val="single"/>
    </w:rPr>
  </w:style>
  <w:style w:type="character" w:styleId="Strong">
    <w:name w:val="Strong"/>
    <w:basedOn w:val="DefaultParagraphFont"/>
    <w:uiPriority w:val="22"/>
    <w:qFormat/>
    <w:rsid w:val="00676816"/>
    <w:rPr>
      <w:b/>
      <w:bCs/>
    </w:rPr>
  </w:style>
  <w:style w:type="paragraph" w:styleId="BodyText">
    <w:name w:val="Body Text"/>
    <w:basedOn w:val="Normal"/>
    <w:link w:val="BodyTextChar"/>
    <w:rsid w:val="00131379"/>
    <w:pPr>
      <w:spacing w:before="120" w:after="120" w:line="276"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131379"/>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131379"/>
    <w:rPr>
      <w:color w:val="954F72" w:themeColor="followedHyperlink"/>
      <w:u w:val="single"/>
    </w:rPr>
  </w:style>
  <w:style w:type="character" w:customStyle="1" w:styleId="UnresolvedMention1">
    <w:name w:val="Unresolved Mention1"/>
    <w:basedOn w:val="DefaultParagraphFont"/>
    <w:uiPriority w:val="99"/>
    <w:semiHidden/>
    <w:unhideWhenUsed/>
    <w:rsid w:val="00665CFE"/>
    <w:rPr>
      <w:color w:val="605E5C"/>
      <w:shd w:val="clear" w:color="auto" w:fill="E1DFDD"/>
    </w:rPr>
  </w:style>
  <w:style w:type="table" w:styleId="TableGrid">
    <w:name w:val="Table Grid"/>
    <w:basedOn w:val="TableNormal"/>
    <w:uiPriority w:val="39"/>
    <w:rsid w:val="0050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37975">
      <w:bodyDiv w:val="1"/>
      <w:marLeft w:val="0"/>
      <w:marRight w:val="0"/>
      <w:marTop w:val="0"/>
      <w:marBottom w:val="0"/>
      <w:divBdr>
        <w:top w:val="none" w:sz="0" w:space="0" w:color="auto"/>
        <w:left w:val="none" w:sz="0" w:space="0" w:color="auto"/>
        <w:bottom w:val="none" w:sz="0" w:space="0" w:color="auto"/>
        <w:right w:val="none" w:sz="0" w:space="0" w:color="auto"/>
      </w:divBdr>
    </w:div>
    <w:div w:id="989867469">
      <w:bodyDiv w:val="1"/>
      <w:marLeft w:val="0"/>
      <w:marRight w:val="0"/>
      <w:marTop w:val="0"/>
      <w:marBottom w:val="0"/>
      <w:divBdr>
        <w:top w:val="none" w:sz="0" w:space="0" w:color="auto"/>
        <w:left w:val="none" w:sz="0" w:space="0" w:color="auto"/>
        <w:bottom w:val="none" w:sz="0" w:space="0" w:color="auto"/>
        <w:right w:val="none" w:sz="0" w:space="0" w:color="auto"/>
      </w:divBdr>
    </w:div>
    <w:div w:id="1244611167">
      <w:bodyDiv w:val="1"/>
      <w:marLeft w:val="0"/>
      <w:marRight w:val="0"/>
      <w:marTop w:val="0"/>
      <w:marBottom w:val="0"/>
      <w:divBdr>
        <w:top w:val="none" w:sz="0" w:space="0" w:color="auto"/>
        <w:left w:val="none" w:sz="0" w:space="0" w:color="auto"/>
        <w:bottom w:val="none" w:sz="0" w:space="0" w:color="auto"/>
        <w:right w:val="none" w:sz="0" w:space="0" w:color="auto"/>
      </w:divBdr>
    </w:div>
    <w:div w:id="1380668010">
      <w:bodyDiv w:val="1"/>
      <w:marLeft w:val="0"/>
      <w:marRight w:val="0"/>
      <w:marTop w:val="0"/>
      <w:marBottom w:val="0"/>
      <w:divBdr>
        <w:top w:val="none" w:sz="0" w:space="0" w:color="auto"/>
        <w:left w:val="none" w:sz="0" w:space="0" w:color="auto"/>
        <w:bottom w:val="none" w:sz="0" w:space="0" w:color="auto"/>
        <w:right w:val="none" w:sz="0" w:space="0" w:color="auto"/>
      </w:divBdr>
    </w:div>
    <w:div w:id="1431773290">
      <w:bodyDiv w:val="1"/>
      <w:marLeft w:val="0"/>
      <w:marRight w:val="0"/>
      <w:marTop w:val="0"/>
      <w:marBottom w:val="0"/>
      <w:divBdr>
        <w:top w:val="none" w:sz="0" w:space="0" w:color="auto"/>
        <w:left w:val="none" w:sz="0" w:space="0" w:color="auto"/>
        <w:bottom w:val="none" w:sz="0" w:space="0" w:color="auto"/>
        <w:right w:val="none" w:sz="0" w:space="0" w:color="auto"/>
      </w:divBdr>
    </w:div>
    <w:div w:id="1843423916">
      <w:bodyDiv w:val="1"/>
      <w:marLeft w:val="0"/>
      <w:marRight w:val="0"/>
      <w:marTop w:val="0"/>
      <w:marBottom w:val="0"/>
      <w:divBdr>
        <w:top w:val="none" w:sz="0" w:space="0" w:color="auto"/>
        <w:left w:val="none" w:sz="0" w:space="0" w:color="auto"/>
        <w:bottom w:val="none" w:sz="0" w:space="0" w:color="auto"/>
        <w:right w:val="none" w:sz="0" w:space="0" w:color="auto"/>
      </w:divBdr>
    </w:div>
    <w:div w:id="1848137461">
      <w:bodyDiv w:val="1"/>
      <w:marLeft w:val="0"/>
      <w:marRight w:val="0"/>
      <w:marTop w:val="0"/>
      <w:marBottom w:val="0"/>
      <w:divBdr>
        <w:top w:val="none" w:sz="0" w:space="0" w:color="auto"/>
        <w:left w:val="none" w:sz="0" w:space="0" w:color="auto"/>
        <w:bottom w:val="none" w:sz="0" w:space="0" w:color="auto"/>
        <w:right w:val="none" w:sz="0" w:space="0" w:color="auto"/>
      </w:divBdr>
    </w:div>
    <w:div w:id="19529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ja.Bistere@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4bfe3b1389813132bb47b4dd854e0e0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78b55437f4fccbbdb866fb52be508121"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ABF38-F290-4C5C-9CBD-9A4B53E0A46F}">
  <ds:schemaRefs>
    <ds:schemaRef ds:uri="http://schemas.microsoft.com/sharepoint/v3/contenttype/forms"/>
  </ds:schemaRefs>
</ds:datastoreItem>
</file>

<file path=customXml/itemProps2.xml><?xml version="1.0" encoding="utf-8"?>
<ds:datastoreItem xmlns:ds="http://schemas.openxmlformats.org/officeDocument/2006/customXml" ds:itemID="{8351996E-98EB-406A-882A-4FF58B4B2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BE0D3-B283-42A3-925C-E8139D4F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869D9-6633-4B55-A687-1F5C17E7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9154</Words>
  <Characters>5218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 Bremšmits</dc:creator>
  <cp:lastModifiedBy>Indra Gulbe</cp:lastModifiedBy>
  <cp:revision>2</cp:revision>
  <dcterms:created xsi:type="dcterms:W3CDTF">2020-05-21T09:01:00Z</dcterms:created>
  <dcterms:modified xsi:type="dcterms:W3CDTF">2020-05-21T09:01:00Z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