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9E4E" w14:textId="6E66C30C" w:rsidR="00894C55" w:rsidRPr="00626F72" w:rsidRDefault="006500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48243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 projekt</w:t>
          </w:r>
          <w:r w:rsid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</w:t>
          </w:r>
          <w:r w:rsidR="0048243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r w:rsidR="00601F0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  <w:r w:rsidR="00601F0C" w:rsidRPr="00601F0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Kārtība, kādā nosakāma alkohola koncentrācija asinīs un izelpas gaisā, kā arī konstatējama alkohola, narkotisko, citu apreibinošo vielu ietekme vai reibums</w:t>
          </w:r>
          <w:r w:rsidR="00601F0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</w:sdtContent>
      </w:sdt>
      <w:r w:rsidR="00894C55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B0BF9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7E54E1B6" w14:textId="77777777" w:rsidR="00E5323B" w:rsidRPr="00626F7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26F72" w:rsidRPr="00626F72" w14:paraId="2B53846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F8FB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26F72" w:rsidRPr="00626F72" w14:paraId="4C2939ED" w14:textId="77777777" w:rsidTr="005E176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7D37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34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28A1D" w14:textId="0C7E5B3E" w:rsidR="003609A7" w:rsidRPr="00626F72" w:rsidRDefault="002C44DC" w:rsidP="00601F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</w:t>
            </w:r>
            <w:r w:rsid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601F0C" w:rsidRP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nosakāma alkohola koncentrācija asinīs un izelpas gaisā, kā arī konstatējama alkohola, narkotisko, citu apreibinošo vielu ietekme vai reibums</w:t>
            </w:r>
            <w:r w:rsid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DC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C00DB" w:rsidRPr="00AC70F4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DC00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00DB" w:rsidRPr="00AC70F4">
              <w:rPr>
                <w:rFonts w:ascii="Times New Roman" w:hAnsi="Times New Roman" w:cs="Times New Roman"/>
                <w:sz w:val="24"/>
                <w:szCs w:val="24"/>
              </w:rPr>
              <w:t>Projekts)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 ar mērķi 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vienā normatīvajā regulējumā noteikt prasības attiecībā uz </w:t>
            </w:r>
            <w:r w:rsidR="003609A7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alkohola, narkotisko, psihotropo vai toksisko vielu 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novērtēšanu gan veicot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atbilstošu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medicīnisko pārbaudi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ārstniecības iestādē</w:t>
            </w:r>
            <w:r w:rsidR="006B3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gan izmantojot portatīvo mērierīci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Tādējādi nodrošinot vienotu pārbaužu veikšanu.</w:t>
            </w:r>
          </w:p>
        </w:tc>
      </w:tr>
    </w:tbl>
    <w:p w14:paraId="64A00632" w14:textId="77777777" w:rsidR="00E5323B" w:rsidRPr="00626F7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26F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26F72" w:rsidRPr="00626F72" w14:paraId="1BCC49E7" w14:textId="77777777" w:rsidTr="004C31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A8D8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93E7D" w:rsidRPr="00626F72" w14:paraId="3E7093BB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D7D2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4FE9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60E3F" w14:textId="362D41DB" w:rsidR="007B75A9" w:rsidRDefault="007B75A9" w:rsidP="007B7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B75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atbildības likuma 113. panta piektā daļa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080F62B" w14:textId="31D0C4AE" w:rsidR="00626F72" w:rsidRPr="007B75A9" w:rsidRDefault="00626F72" w:rsidP="007B7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B75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ministrijas iniciatīva.</w:t>
            </w:r>
          </w:p>
        </w:tc>
      </w:tr>
      <w:tr w:rsidR="00A93E7D" w:rsidRPr="00626F72" w14:paraId="22A7AAA3" w14:textId="77777777" w:rsidTr="008308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4B0A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432F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AB3FFE3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49D53C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E3E39E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CF5CFF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8508F7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0CC579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049AE1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182EEC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5EADA0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72FC49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ABC43B" w14:textId="1EC064B8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17EE" w14:textId="0419108A" w:rsidR="003E7E5B" w:rsidRDefault="00DC00DB" w:rsidP="007006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Šobrīd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vielu ietekm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ir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ietverta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gan 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2008.gada 2.jūnija noteikum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Nr.394 “</w:t>
            </w:r>
            <w:r w:rsidR="008308B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 vielu ietekmes pārbaudes kārtība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MK noteikumi Nr.394)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gan 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2018.gada 27.novembra noteikum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719 “</w:t>
            </w:r>
            <w:r w:rsidR="008308B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nosakāma alkohola koncentrācija asinīs un izelpotajā gaisā un konstatējama narkotisko vai citu apreibinošo vielu ietekme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noteikumi Nr.719)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146C08C1" w14:textId="4113ED57" w:rsidR="000D7689" w:rsidRDefault="004F216D" w:rsidP="007006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Nr.394 nosaka </w:t>
            </w:r>
            <w:r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 vielu ietekmes pārbaudes kārtību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personām, savukārt noteikumi Nr.719 nosaka </w:t>
            </w:r>
            <w:r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kārtību, kādā transportlīdzekļa vadītājam nosaka alkohola koncentrāciju asinīs un izelpotajā gaisā, kā arī konstatē narkotisko vai citu apreibinošo vielu ietekmi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Pēc būtības </w:t>
            </w:r>
            <w:r w:rsidR="008A512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vielu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pārbaude gan personai, gan transportlīdzekļa vadītājam </w:t>
            </w:r>
            <w:r w:rsid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veikta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vienādi, līdz ar to nav nepieciešams</w:t>
            </w:r>
            <w:r w:rsidR="008A2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minēto pārbaudi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</w:t>
            </w:r>
            <w:r w:rsidR="008A2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divos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atsevišķos </w:t>
            </w:r>
            <w:r w:rsidR="00B20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normatīvajos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aktos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62BFD83" w14:textId="34850570" w:rsidR="00B20568" w:rsidRDefault="00554F33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Korekta pārbaužu kārtības ievērošana ir svarīga, lai netiktu apšaubīti veikto pārbaužu rezultāti, bet divu Ministra kabineta noteikumu piemērošana vienas medicīniskās pārbaudes veikšanai nereti rada neviennozīmīgas situācijas un neizpratni to piemērotājiem.</w:t>
            </w:r>
          </w:p>
          <w:p w14:paraId="06851C68" w14:textId="710D2073" w:rsidR="00B20568" w:rsidRDefault="00B20568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Tāpat Administratīvās atbildības likums, kas stāsies spēkā 2020.gada 1.jūlijā, paredz deleģējumu Ministru kabinetam noteikt kārtību </w:t>
            </w:r>
            <w:r w:rsidRP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nosakāma alkohola koncentrācija izelpas gaisā, kā arī alkohola, narkotisko vai citu apreibinošo vielu ietekmes vai reibuma konstatēšanas kārtību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(skat. Administratīvās atbildības likuma 113.panta piekto daļu).</w:t>
            </w:r>
          </w:p>
          <w:p w14:paraId="7887E069" w14:textId="6E2E6390" w:rsidR="003E7E5B" w:rsidRDefault="002B5183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iepriekš minēto,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ministrijā ir izstrādāts Projekts, lai mazinātu pārpratumu iespējas un veidotu vienotu, kopēju pieeju </w:t>
            </w:r>
            <w:r w:rsidR="003E7E5B"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alkohola, narkotisko, psihotropo vai toksisko vielu ietekmes 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novērtēšanai.</w:t>
            </w:r>
          </w:p>
          <w:p w14:paraId="793A6598" w14:textId="671D8843" w:rsidR="00EE5188" w:rsidRDefault="003E7E5B" w:rsidP="00EE518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Izstrādātais </w:t>
            </w:r>
            <w:r w:rsid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paredz, ka alkohola koncentrāciju izelpotajā gaisā personām pārbauda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policijas, pašvaldības policijas, ostas policijas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darbiniek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probācijas klientiem -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amatpersonas, aviācijas personālam 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aģentūras 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inspektor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bet jūrniekiem -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5188" w:rsidRP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Nacionālo Bruņoto spēku Jūras spēku Krasta apsardzes dienesta amatpersona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Savukārt transportlīdzekļa vadītājiem </w:t>
            </w:r>
            <w:r w:rsidR="00A74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 koncentrācijas pārbaudi izelpotajā gaisā veic Valsts policijas darbinieks vai Valsts robežsardzes darbinieks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A74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iepriekš informējot par administratīvo atbildību, ja transportlīdzekļa vadītājs atsakās no minētās pārbaudes veikšanas.</w:t>
            </w:r>
          </w:p>
          <w:p w14:paraId="6E4932EB" w14:textId="77777777" w:rsidR="00B20568" w:rsidRDefault="00BA427E" w:rsidP="0011549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Vienlaikus Projekts paredz vienotu medicīniskās pārbaudes veikšanas kārtību</w:t>
            </w:r>
            <w:r w:rsid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713F" w:rsidRP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Alkohola, narkotisko, psihotropo un toksisko vielu ietekmes noteikšanas medicīnisko tehnoloģiju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visās Projekta 1.pielikumā minētajās ārstniecības iestādēs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C28A2" w:rsidRP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Medicīnisko pārbaudi veic sertificēts narkologs vai citas specialitātes sertificēts ārsts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Savukārt, </w:t>
            </w:r>
            <w:r w:rsidR="00BC28A2" w:rsidRP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tiesu eksperti, kas apguvuši ķīmiski toksikoloģisko izpēti narkotisko, psihotropo un toksisko vielu, spirta un tā homologu un aizvietotāju noteikšanai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BC28A2" w:rsidRP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 ķīmiski toksikoloģiskos izmeklējumus, izmantojot ķīmiski toksikoloģiskās izmeklēšanas metodes</w:t>
            </w:r>
            <w:r w:rsidR="00A73A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19E9901" w14:textId="00A252A5" w:rsidR="00A73A59" w:rsidRDefault="00A73A59" w:rsidP="0011549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Papildus P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rojektā aktualizēts ārstniecības iestāžu saraksts, kur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iespējams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 medicīnisko pārbaudi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BA4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aprakstīta dokumentu 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aizpildīšanas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aprites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kārtība, lai mazinātu pārpratumus un precizētu situācijas apstākļus. </w:t>
            </w:r>
          </w:p>
          <w:p w14:paraId="4104B9AE" w14:textId="34AAD597" w:rsidR="008848F0" w:rsidRDefault="008A512D" w:rsidP="00A73A5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20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iekļauta 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lkohola, narkotisko, psihotropo vai toksisko vielu ietekmes konstatēšan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sniedzot medicīnisko palīdzību pacientam traumas gadījumā vai transportlīdzekļa vadītājam, k</w:t>
            </w:r>
            <w:r w:rsidR="0024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urš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cietis ceļu satiksmes negadījumā</w:t>
            </w:r>
            <w:r w:rsidR="00A73A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edicīnisko pārbaužu izdevumu segšanas kārtīb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2FE58F5" w14:textId="1372F8C4" w:rsidR="00601F0C" w:rsidRPr="00BC0881" w:rsidRDefault="00601F0C" w:rsidP="00601F0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Ministru kabineta 2020.gada 2.jūnija noteikumos Nr.345 </w:t>
            </w:r>
            <w:r w:rsidR="0024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Grozījumi Ministru kabineta 2018.gada 27.novembra noteikumos Nr.719 </w:t>
            </w:r>
            <w:r w:rsidR="0024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Kārtība, </w:t>
            </w:r>
            <w:r w:rsidRP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kādā nosaka alkohola koncentrāciju asinīs un izelpotajā gaisā un konstatē narkotisko vai citu apreibinošo vielu ietekmi</w:t>
            </w:r>
            <w:r w:rsidR="0024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 atteikties no maksas par </w:t>
            </w:r>
            <w:r w:rsidRPr="00601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 koncentrācijas pārbaudi izelpas gaisā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šādas izmaiņas arī iekļautas konkrētajā Projektā.</w:t>
            </w:r>
          </w:p>
        </w:tc>
      </w:tr>
      <w:tr w:rsidR="00A93E7D" w:rsidRPr="00626F72" w14:paraId="4E1DFADD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FDF8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C2E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1C70B" w14:textId="059E670D" w:rsidR="00E5323B" w:rsidRPr="00626F72" w:rsidRDefault="00CE1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1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</w:t>
            </w:r>
          </w:p>
        </w:tc>
      </w:tr>
      <w:tr w:rsidR="00A93E7D" w:rsidRPr="00626F72" w14:paraId="51C404AD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D283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F0D0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33E8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7F43FEE" w14:textId="77777777" w:rsidR="00E5323B" w:rsidRPr="00626F7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26F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26F72" w:rsidRPr="00626F72" w14:paraId="247B85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7A8F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26F72" w:rsidRPr="00626F72" w14:paraId="27784E3F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CF3C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EC37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D564" w14:textId="56AD9DE0" w:rsidR="00E5323B" w:rsidRPr="00626F72" w:rsidRDefault="004F216D" w:rsidP="007006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Ārstniecības iestāžu darbinieki, kuri ņems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bioloģiskās vides</w:t>
            </w: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materiālu paraugus labo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ratorisko izmeklējumu veikšanai, pārbaudāmās personas, pārbaudāmie transportlīdzekļu</w:t>
            </w: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vadītāji</w:t>
            </w:r>
            <w:r w:rsid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pārbaužu veicēji - </w:t>
            </w:r>
            <w:r w:rsid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policijas, pašvaldības policijas, ostas policijas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robežsardzes darbiniek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86A3E" w:rsidRP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Nacionālo Bruņoto spēku Jūras spēku Krasta apsardzes dienesta amatpersona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aģentūras </w:t>
            </w:r>
            <w:r w:rsidR="00601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601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</w:tr>
      <w:tr w:rsidR="00626F72" w:rsidRPr="00626F72" w14:paraId="340EC374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9676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F02F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165E4" w14:textId="20AA2362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65358866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1B13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6AE4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56F23" w14:textId="294DD502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3FDB24B1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A677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154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DE370" w14:textId="399F91C6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6176D0E4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6E72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E495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E174" w14:textId="77777777" w:rsidR="00E5323B" w:rsidRPr="00626F72" w:rsidRDefault="00E5323B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ED3837F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4F216D" w:rsidRPr="00484644" w14:paraId="0E5F8DAC" w14:textId="77777777" w:rsidTr="001A56C7">
        <w:trPr>
          <w:trHeight w:val="46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8966B" w14:textId="77777777" w:rsidR="004F216D" w:rsidRPr="00076089" w:rsidRDefault="004F216D" w:rsidP="004F2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F216D" w:rsidRPr="00484644" w14:paraId="33F2E80B" w14:textId="77777777" w:rsidTr="001A56C7">
        <w:trPr>
          <w:trHeight w:val="40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CAAA46" w14:textId="77777777" w:rsidR="004F216D" w:rsidRPr="00484644" w:rsidRDefault="004F216D" w:rsidP="006572B7">
            <w:pPr>
              <w:spacing w:after="0" w:line="240" w:lineRule="auto"/>
              <w:ind w:left="119" w:right="140" w:firstLine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A20A9E3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89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5"/>
      </w:tblGrid>
      <w:tr w:rsidR="004F216D" w:rsidRPr="00BE3D67" w14:paraId="57BEF608" w14:textId="77777777" w:rsidTr="001A56C7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224507" w14:textId="77777777" w:rsidR="004F216D" w:rsidRPr="00BE3D67" w:rsidRDefault="004F216D" w:rsidP="008A4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highlight w:val="yellow"/>
                <w:lang w:eastAsia="lv-LV"/>
              </w:rPr>
            </w:pPr>
            <w:r w:rsidRPr="0095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572B7" w:rsidRPr="00260325" w14:paraId="4643FE28" w14:textId="77777777" w:rsidTr="006572B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58F36" w14:textId="64427BDF" w:rsidR="006572B7" w:rsidRPr="006572B7" w:rsidRDefault="006572B7" w:rsidP="006572B7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72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479B8F0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4F216D" w:rsidRPr="00484644" w14:paraId="11399A3D" w14:textId="77777777" w:rsidTr="001A56C7">
        <w:trPr>
          <w:trHeight w:val="46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89BB1" w14:textId="77777777" w:rsidR="004F216D" w:rsidRPr="00076089" w:rsidRDefault="004F216D" w:rsidP="008A2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F216D" w:rsidRPr="00484644" w14:paraId="238B3CA6" w14:textId="77777777" w:rsidTr="001A56C7">
        <w:trPr>
          <w:trHeight w:val="52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ECDD4" w14:textId="77777777" w:rsidR="004F216D" w:rsidRPr="00484644" w:rsidRDefault="004F216D" w:rsidP="001A56C7">
            <w:pPr>
              <w:spacing w:after="0" w:line="240" w:lineRule="auto"/>
              <w:ind w:left="119" w:right="140" w:firstLine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3190F25" w14:textId="77777777" w:rsidR="004F216D" w:rsidRPr="00484644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3"/>
        <w:gridCol w:w="1330"/>
        <w:gridCol w:w="7512"/>
      </w:tblGrid>
      <w:tr w:rsidR="004F216D" w:rsidRPr="00484644" w14:paraId="42D8F7AC" w14:textId="77777777" w:rsidTr="001A56C7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69E6F" w14:textId="77777777" w:rsidR="004F216D" w:rsidRPr="00484644" w:rsidRDefault="004F216D" w:rsidP="008A254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4F216D" w:rsidRPr="00484644" w14:paraId="26C5CA58" w14:textId="77777777" w:rsidTr="002B3D09">
        <w:trPr>
          <w:trHeight w:val="1095"/>
          <w:jc w:val="center"/>
        </w:trPr>
        <w:tc>
          <w:tcPr>
            <w:tcW w:w="1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248E5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330A4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41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BDEE1" w14:textId="30054F7F" w:rsidR="006572B7" w:rsidRPr="002B3D09" w:rsidRDefault="006572B7" w:rsidP="007006DA">
            <w:pPr>
              <w:spacing w:after="0" w:line="240" w:lineRule="auto"/>
              <w:ind w:right="1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Sabiedriskā apspriede. </w:t>
            </w:r>
          </w:p>
          <w:p w14:paraId="3E105602" w14:textId="197D0FBA" w:rsidR="002B3D09" w:rsidRPr="002B3D09" w:rsidRDefault="002B3D09" w:rsidP="002B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 Veselības ministrijas tīmekļvietnes sadaļā “</w:t>
            </w:r>
            <w:r w:rsidRPr="002B3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Aktualitātes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>”-“</w:t>
            </w:r>
            <w:r w:rsidRPr="002B3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Sabiedrības līdzdalība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>”-“</w:t>
            </w:r>
            <w:r w:rsidRPr="002B3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Sabiedriskā apspriede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” tika publicēta informācija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 izsludināšanu sabiedriskajai apspriedei. </w:t>
            </w:r>
          </w:p>
          <w:p w14:paraId="56C77CEC" w14:textId="53D3E365" w:rsidR="002B3D09" w:rsidRPr="002B3D09" w:rsidRDefault="002B3D09" w:rsidP="002B3D09">
            <w:pPr>
              <w:spacing w:after="0" w:line="240" w:lineRule="auto"/>
              <w:ind w:right="1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D09">
              <w:rPr>
                <w:rFonts w:ascii="Times New Roman" w:hAnsi="Times New Roman" w:cs="Times New Roman"/>
                <w:sz w:val="24"/>
                <w:szCs w:val="24"/>
              </w:rPr>
              <w:t xml:space="preserve">Saite uz Veselības ministrijas tīmekļvietni: </w:t>
            </w:r>
            <w:hyperlink r:id="rId8">
              <w:r w:rsidRPr="002B3D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http://www.vm.gov.lv/lv/aktualitates/sabiedribas_lidzdaliba/sabiedriska_apspriede/</w:t>
              </w:r>
            </w:hyperlink>
          </w:p>
          <w:p w14:paraId="06F8CB00" w14:textId="11907793" w:rsidR="004F216D" w:rsidRDefault="004F216D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FE203A" w14:textId="77777777" w:rsidR="002B3D09" w:rsidRDefault="002B3D09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informācija par sabiedriskajai apspriedei nodoto Projektu tika publicēta arī Ministru kabineta tīmekļvietnē. </w:t>
            </w:r>
          </w:p>
          <w:p w14:paraId="6EAE726A" w14:textId="77777777" w:rsidR="002B3D09" w:rsidRDefault="002B3D09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47FB32" w14:textId="042731CF" w:rsidR="002B3D09" w:rsidRDefault="002B3D09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Saite uz Ministru kabineta tīmekļvietni: </w:t>
            </w:r>
          </w:p>
          <w:p w14:paraId="54FDC6F0" w14:textId="52F0457E" w:rsidR="002B3D09" w:rsidRPr="00484644" w:rsidRDefault="006500A0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2B3D09" w:rsidRPr="005C13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="002B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F216D" w:rsidRPr="00484644" w14:paraId="4CE01D35" w14:textId="77777777" w:rsidTr="002B3D09">
        <w:trPr>
          <w:trHeight w:val="554"/>
          <w:jc w:val="center"/>
        </w:trPr>
        <w:tc>
          <w:tcPr>
            <w:tcW w:w="1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04DB1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129DB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41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FBD5B" w14:textId="1B917629" w:rsidR="004F216D" w:rsidRPr="00484644" w:rsidRDefault="002B3D09" w:rsidP="002B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sabiedriskās apspriedes rezultātiem tiks apkopota pēc iebildumu/priekšlikumu saņemšanas.</w:t>
            </w:r>
          </w:p>
        </w:tc>
      </w:tr>
      <w:tr w:rsidR="002B3D09" w:rsidRPr="00484644" w14:paraId="7EB1A1DC" w14:textId="77777777" w:rsidTr="002B3D09">
        <w:trPr>
          <w:trHeight w:val="543"/>
          <w:jc w:val="center"/>
        </w:trPr>
        <w:tc>
          <w:tcPr>
            <w:tcW w:w="1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D493A" w14:textId="77777777" w:rsidR="002B3D09" w:rsidRPr="00484644" w:rsidRDefault="002B3D09" w:rsidP="002B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F2124" w14:textId="77777777" w:rsidR="002B3D09" w:rsidRPr="00484644" w:rsidRDefault="002B3D09" w:rsidP="002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41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132AB" w14:textId="6E82660A" w:rsidR="002B3D09" w:rsidRPr="0040408A" w:rsidRDefault="002B3D09" w:rsidP="002B3D09">
            <w:pPr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sabiedriskās apspriedes rezultātiem tiks apkopota pēc iebildumu/priekšlikumu saņemšanas.</w:t>
            </w:r>
          </w:p>
        </w:tc>
      </w:tr>
      <w:tr w:rsidR="002B3D09" w:rsidRPr="00484644" w14:paraId="350B49DB" w14:textId="77777777" w:rsidTr="002B3D09">
        <w:trPr>
          <w:trHeight w:val="372"/>
          <w:jc w:val="center"/>
        </w:trPr>
        <w:tc>
          <w:tcPr>
            <w:tcW w:w="1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B69A8" w14:textId="77777777" w:rsidR="002B3D09" w:rsidRPr="00484644" w:rsidRDefault="002B3D09" w:rsidP="002B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1523D" w14:textId="77777777" w:rsidR="002B3D09" w:rsidRPr="00484644" w:rsidRDefault="002B3D09" w:rsidP="002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1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C998B" w14:textId="77777777" w:rsidR="002B3D09" w:rsidRPr="00484644" w:rsidRDefault="002B3D09" w:rsidP="002B3D0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17AE5E3" w14:textId="77777777" w:rsidR="004F216D" w:rsidRPr="00484644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"/>
        <w:gridCol w:w="3095"/>
        <w:gridCol w:w="5654"/>
      </w:tblGrid>
      <w:tr w:rsidR="004F216D" w:rsidRPr="00484644" w14:paraId="5D071303" w14:textId="77777777" w:rsidTr="001A56C7">
        <w:trPr>
          <w:trHeight w:val="412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1FDEB" w14:textId="77777777" w:rsidR="004F216D" w:rsidRPr="00484644" w:rsidRDefault="004F216D" w:rsidP="008A254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4F216D" w:rsidRPr="00484644" w14:paraId="6568C5EB" w14:textId="77777777" w:rsidTr="001A56C7">
        <w:trPr>
          <w:trHeight w:val="336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1307B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DC915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801C6" w14:textId="649EEA13" w:rsidR="004F216D" w:rsidRPr="00484644" w:rsidRDefault="004F216D" w:rsidP="007006DA">
            <w:pPr>
              <w:spacing w:after="0" w:line="240" w:lineRule="auto"/>
              <w:ind w:left="119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 nodrošinās 2</w:t>
            </w:r>
            <w:r w:rsidR="008A43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ārstniecības iestāde</w:t>
            </w:r>
            <w:r w:rsidR="008A43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 veic medicīniskās pārbaudes alkohola koncentrācijas noteikšanai asinīs un narkotisko vai citu apreibinošo vielu ietekmes konstatēšanai</w:t>
            </w:r>
            <w:r w:rsidR="001761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006DA" w:rsidRP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policija, pašvaldības policija, ostas policija vai Valsts robežsardze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006DA" w:rsidRP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06DA" w:rsidRPr="00324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 Jūras spēku Krasta apsardzes dienest</w:t>
            </w:r>
            <w:r w:rsidR="007006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aģentūra </w:t>
            </w:r>
            <w:r w:rsidR="00601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601F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006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F216D" w:rsidRPr="00484644" w14:paraId="0B19F28F" w14:textId="77777777" w:rsidTr="001A56C7">
        <w:trPr>
          <w:trHeight w:val="360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DC306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FCAA6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0FDF361" w14:textId="77777777" w:rsidR="004F216D" w:rsidRPr="00484644" w:rsidRDefault="004F216D" w:rsidP="001A56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ECF77" w14:textId="77777777" w:rsidR="004F216D" w:rsidRPr="00484644" w:rsidRDefault="004F216D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F216D" w:rsidRPr="00484644" w14:paraId="47E71285" w14:textId="77777777" w:rsidTr="001A56C7">
        <w:trPr>
          <w:trHeight w:val="312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B01C1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F56F3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7A2A3" w14:textId="77777777" w:rsidR="004F216D" w:rsidRPr="00484644" w:rsidRDefault="004F216D" w:rsidP="001A56C7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3A2633D" w14:textId="77777777" w:rsidR="00C25B49" w:rsidRPr="00626F7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07476" w14:textId="4A940C74" w:rsidR="001417CD" w:rsidRPr="005A57C4" w:rsidRDefault="001417CD" w:rsidP="001417CD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7"/>
          <w:szCs w:val="27"/>
        </w:rPr>
      </w:pPr>
      <w:r w:rsidRPr="005A57C4">
        <w:rPr>
          <w:rFonts w:ascii="Times New Roman" w:eastAsia="Calibri" w:hAnsi="Times New Roman" w:cs="Times New Roman"/>
          <w:sz w:val="28"/>
          <w:szCs w:val="28"/>
        </w:rPr>
        <w:t xml:space="preserve">Veselības ministre </w:t>
      </w:r>
      <w:r w:rsidRPr="005A57C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601F0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Viņķele</w:t>
      </w:r>
      <w:r w:rsidRPr="005A57C4">
        <w:rPr>
          <w:rFonts w:ascii="Times New Roman" w:eastAsia="Calibri" w:hAnsi="Times New Roman" w:cs="Times New Roman"/>
          <w:sz w:val="27"/>
          <w:szCs w:val="27"/>
        </w:rPr>
        <w:tab/>
      </w:r>
    </w:p>
    <w:p w14:paraId="7B40916E" w14:textId="49CAF4DC" w:rsidR="001417CD" w:rsidRDefault="001417CD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</w:p>
    <w:p w14:paraId="0A207E75" w14:textId="77777777" w:rsidR="00876586" w:rsidRPr="005A57C4" w:rsidRDefault="00876586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</w:p>
    <w:p w14:paraId="77181C7F" w14:textId="2F500ED9" w:rsidR="001417CD" w:rsidRPr="005A57C4" w:rsidRDefault="001417CD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Vīza: Valsts sekretāre</w:t>
      </w:r>
      <w:r w:rsidRPr="005A57C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D</w:t>
      </w:r>
      <w:r w:rsidR="00601F0C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Mūrmane-Umbraško</w:t>
      </w:r>
      <w:proofErr w:type="spellEnd"/>
      <w:r w:rsidRPr="005A57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7A00A1" w14:textId="0E453A15" w:rsidR="001417CD" w:rsidRDefault="001417CD" w:rsidP="00D13BB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7CD" w:rsidSect="009A26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DF6A" w14:textId="77777777" w:rsidR="00C07FF0" w:rsidRDefault="00C07FF0" w:rsidP="00894C55">
      <w:pPr>
        <w:spacing w:after="0" w:line="240" w:lineRule="auto"/>
      </w:pPr>
      <w:r>
        <w:separator/>
      </w:r>
    </w:p>
  </w:endnote>
  <w:endnote w:type="continuationSeparator" w:id="0">
    <w:p w14:paraId="3A99F39D" w14:textId="77777777" w:rsidR="00C07FF0" w:rsidRDefault="00C07FF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515B" w14:textId="24A828BC" w:rsidR="00D13BBD" w:rsidRPr="009A2654" w:rsidRDefault="00D13BBD" w:rsidP="003E768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601F0C">
      <w:rPr>
        <w:rFonts w:ascii="Times New Roman" w:hAnsi="Times New Roman" w:cs="Times New Roman"/>
        <w:sz w:val="20"/>
        <w:szCs w:val="20"/>
      </w:rPr>
      <w:t>1</w:t>
    </w:r>
    <w:r w:rsidR="002409C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</w:t>
    </w:r>
    <w:r w:rsidR="00601F0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20_</w:t>
    </w:r>
    <w:r w:rsidR="00EE0404">
      <w:rPr>
        <w:rFonts w:ascii="Times New Roman" w:hAnsi="Times New Roman" w:cs="Times New Roman"/>
        <w:sz w:val="20"/>
        <w:szCs w:val="20"/>
      </w:rPr>
      <w:t>Alko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593F" w14:textId="709ECAD3" w:rsidR="00D13BBD" w:rsidRPr="009A2654" w:rsidRDefault="00D13B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601F0C">
      <w:rPr>
        <w:rFonts w:ascii="Times New Roman" w:hAnsi="Times New Roman" w:cs="Times New Roman"/>
        <w:sz w:val="20"/>
        <w:szCs w:val="20"/>
      </w:rPr>
      <w:t>1</w:t>
    </w:r>
    <w:r w:rsidR="006500A0">
      <w:rPr>
        <w:rFonts w:ascii="Times New Roman" w:hAnsi="Times New Roman" w:cs="Times New Roman"/>
        <w:sz w:val="20"/>
        <w:szCs w:val="20"/>
      </w:rPr>
      <w:t>6</w:t>
    </w:r>
    <w:r w:rsidR="007006DA">
      <w:rPr>
        <w:rFonts w:ascii="Times New Roman" w:hAnsi="Times New Roman" w:cs="Times New Roman"/>
        <w:sz w:val="20"/>
        <w:szCs w:val="20"/>
      </w:rPr>
      <w:t>0</w:t>
    </w:r>
    <w:r w:rsidR="00601F0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20_</w:t>
    </w:r>
    <w:r w:rsidR="007006DA">
      <w:rPr>
        <w:rFonts w:ascii="Times New Roman" w:hAnsi="Times New Roman" w:cs="Times New Roman"/>
        <w:sz w:val="20"/>
        <w:szCs w:val="20"/>
      </w:rPr>
      <w:t>Alko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4412" w14:textId="77777777" w:rsidR="00C07FF0" w:rsidRDefault="00C07FF0" w:rsidP="00894C55">
      <w:pPr>
        <w:spacing w:after="0" w:line="240" w:lineRule="auto"/>
      </w:pPr>
      <w:r>
        <w:separator/>
      </w:r>
    </w:p>
  </w:footnote>
  <w:footnote w:type="continuationSeparator" w:id="0">
    <w:p w14:paraId="49D55ECA" w14:textId="77777777" w:rsidR="00C07FF0" w:rsidRDefault="00C07FF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5A86" w14:textId="792E2A35" w:rsidR="00D13BBD" w:rsidRDefault="006500A0">
    <w:pPr>
      <w:pStyle w:val="Header"/>
    </w:pPr>
    <w:r>
      <w:rPr>
        <w:noProof/>
      </w:rPr>
      <w:pict w14:anchorId="4BA7A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29" o:spid="_x0000_s2051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2A26" w14:textId="182099C1" w:rsidR="00D13BBD" w:rsidRPr="00C25B49" w:rsidRDefault="006500A0">
    <w:pPr>
      <w:pStyle w:val="Header"/>
      <w:jc w:val="center"/>
      <w:rPr>
        <w:rFonts w:ascii="Times New Roman" w:hAnsi="Times New Roman" w:cs="Times New Roman"/>
        <w:sz w:val="24"/>
        <w:szCs w:val="20"/>
      </w:rPr>
    </w:pPr>
    <w:r>
      <w:rPr>
        <w:noProof/>
      </w:rPr>
      <w:pict w14:anchorId="6BB19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30" o:spid="_x0000_s2052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sdt>
      <w:sdtPr>
        <w:id w:val="-5598569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0"/>
        </w:rPr>
      </w:sdtEndPr>
      <w:sdtContent>
        <w:r w:rsidR="00D13BBD"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D13BBD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="00D13BBD"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13BBD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="00D13BBD"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D40B" w14:textId="148909F3" w:rsidR="00D13BBD" w:rsidRDefault="006500A0">
    <w:pPr>
      <w:pStyle w:val="Header"/>
    </w:pPr>
    <w:r>
      <w:rPr>
        <w:noProof/>
      </w:rPr>
      <w:pict w14:anchorId="54A02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28" o:spid="_x0000_s2050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C34"/>
    <w:multiLevelType w:val="hybridMultilevel"/>
    <w:tmpl w:val="572A4992"/>
    <w:lvl w:ilvl="0" w:tplc="01EAEA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41373"/>
    <w:multiLevelType w:val="hybridMultilevel"/>
    <w:tmpl w:val="A5345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95"/>
    <w:multiLevelType w:val="hybridMultilevel"/>
    <w:tmpl w:val="61F431BA"/>
    <w:lvl w:ilvl="0" w:tplc="9B72E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E4CC0"/>
    <w:multiLevelType w:val="hybridMultilevel"/>
    <w:tmpl w:val="6E36A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FC4"/>
    <w:multiLevelType w:val="hybridMultilevel"/>
    <w:tmpl w:val="961C1C4A"/>
    <w:lvl w:ilvl="0" w:tplc="9EF243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572A9D"/>
    <w:multiLevelType w:val="hybridMultilevel"/>
    <w:tmpl w:val="56D802BC"/>
    <w:lvl w:ilvl="0" w:tplc="E99489B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57378D"/>
    <w:multiLevelType w:val="hybridMultilevel"/>
    <w:tmpl w:val="CE66C96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ECA0858"/>
    <w:multiLevelType w:val="hybridMultilevel"/>
    <w:tmpl w:val="188E47C6"/>
    <w:lvl w:ilvl="0" w:tplc="DB748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A64A46"/>
    <w:multiLevelType w:val="hybridMultilevel"/>
    <w:tmpl w:val="1616A0B4"/>
    <w:lvl w:ilvl="0" w:tplc="05ACD59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C9656D6"/>
    <w:multiLevelType w:val="hybridMultilevel"/>
    <w:tmpl w:val="397A6392"/>
    <w:lvl w:ilvl="0" w:tplc="905212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C974D4"/>
    <w:multiLevelType w:val="hybridMultilevel"/>
    <w:tmpl w:val="4A5AB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471A"/>
    <w:multiLevelType w:val="hybridMultilevel"/>
    <w:tmpl w:val="2E5E57FE"/>
    <w:lvl w:ilvl="0" w:tplc="1B304F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C76397"/>
    <w:multiLevelType w:val="hybridMultilevel"/>
    <w:tmpl w:val="A226FC66"/>
    <w:lvl w:ilvl="0" w:tplc="AAE6E6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5287"/>
    <w:rsid w:val="000068EA"/>
    <w:rsid w:val="000078E4"/>
    <w:rsid w:val="00007F84"/>
    <w:rsid w:val="000123D9"/>
    <w:rsid w:val="00012723"/>
    <w:rsid w:val="00020C86"/>
    <w:rsid w:val="00021926"/>
    <w:rsid w:val="00021E03"/>
    <w:rsid w:val="000233E0"/>
    <w:rsid w:val="0003790F"/>
    <w:rsid w:val="00054953"/>
    <w:rsid w:val="00054DC6"/>
    <w:rsid w:val="0006155A"/>
    <w:rsid w:val="000634E5"/>
    <w:rsid w:val="00063F3C"/>
    <w:rsid w:val="00065417"/>
    <w:rsid w:val="00066C7C"/>
    <w:rsid w:val="00067739"/>
    <w:rsid w:val="000741A4"/>
    <w:rsid w:val="000768F5"/>
    <w:rsid w:val="0008393D"/>
    <w:rsid w:val="00083CEB"/>
    <w:rsid w:val="0008563F"/>
    <w:rsid w:val="0008700C"/>
    <w:rsid w:val="000A0197"/>
    <w:rsid w:val="000A0964"/>
    <w:rsid w:val="000A29E1"/>
    <w:rsid w:val="000B1B6F"/>
    <w:rsid w:val="000B41C1"/>
    <w:rsid w:val="000B7E51"/>
    <w:rsid w:val="000C04CD"/>
    <w:rsid w:val="000C06D4"/>
    <w:rsid w:val="000C3161"/>
    <w:rsid w:val="000C76FB"/>
    <w:rsid w:val="000D7689"/>
    <w:rsid w:val="000E690E"/>
    <w:rsid w:val="000F07D0"/>
    <w:rsid w:val="000F281D"/>
    <w:rsid w:val="000F7F42"/>
    <w:rsid w:val="00101B07"/>
    <w:rsid w:val="00103BB1"/>
    <w:rsid w:val="00111E9D"/>
    <w:rsid w:val="0011549F"/>
    <w:rsid w:val="00127F39"/>
    <w:rsid w:val="001307AF"/>
    <w:rsid w:val="0014030D"/>
    <w:rsid w:val="00141656"/>
    <w:rsid w:val="001417CD"/>
    <w:rsid w:val="001437C5"/>
    <w:rsid w:val="001448CA"/>
    <w:rsid w:val="00145217"/>
    <w:rsid w:val="00150571"/>
    <w:rsid w:val="00160C43"/>
    <w:rsid w:val="00161C49"/>
    <w:rsid w:val="00166CC1"/>
    <w:rsid w:val="001761C0"/>
    <w:rsid w:val="00177FD6"/>
    <w:rsid w:val="001831B2"/>
    <w:rsid w:val="001964B0"/>
    <w:rsid w:val="0019728A"/>
    <w:rsid w:val="001A1DE7"/>
    <w:rsid w:val="001A4C95"/>
    <w:rsid w:val="001B3756"/>
    <w:rsid w:val="001C41A4"/>
    <w:rsid w:val="001C4DD7"/>
    <w:rsid w:val="001C6CFE"/>
    <w:rsid w:val="001D45CD"/>
    <w:rsid w:val="001E146C"/>
    <w:rsid w:val="001F4411"/>
    <w:rsid w:val="001F59CB"/>
    <w:rsid w:val="00204589"/>
    <w:rsid w:val="00227463"/>
    <w:rsid w:val="00232606"/>
    <w:rsid w:val="002354EC"/>
    <w:rsid w:val="002409CC"/>
    <w:rsid w:val="00240A5A"/>
    <w:rsid w:val="00242BCD"/>
    <w:rsid w:val="00243426"/>
    <w:rsid w:val="002459F7"/>
    <w:rsid w:val="002512AF"/>
    <w:rsid w:val="00252185"/>
    <w:rsid w:val="00253F7B"/>
    <w:rsid w:val="00254AC1"/>
    <w:rsid w:val="00256495"/>
    <w:rsid w:val="0026055D"/>
    <w:rsid w:val="002627CC"/>
    <w:rsid w:val="00262FD7"/>
    <w:rsid w:val="00263F0B"/>
    <w:rsid w:val="002654A1"/>
    <w:rsid w:val="0027290B"/>
    <w:rsid w:val="0027740F"/>
    <w:rsid w:val="00282AD3"/>
    <w:rsid w:val="00282C4B"/>
    <w:rsid w:val="002847F0"/>
    <w:rsid w:val="00284AC8"/>
    <w:rsid w:val="00286331"/>
    <w:rsid w:val="002A3BF3"/>
    <w:rsid w:val="002A5578"/>
    <w:rsid w:val="002B3D09"/>
    <w:rsid w:val="002B5183"/>
    <w:rsid w:val="002C1445"/>
    <w:rsid w:val="002C1A66"/>
    <w:rsid w:val="002C1DF2"/>
    <w:rsid w:val="002C269F"/>
    <w:rsid w:val="002C44DC"/>
    <w:rsid w:val="002D05F1"/>
    <w:rsid w:val="002E0D73"/>
    <w:rsid w:val="002E1C05"/>
    <w:rsid w:val="002E305C"/>
    <w:rsid w:val="002E34ED"/>
    <w:rsid w:val="002E6491"/>
    <w:rsid w:val="002F3B8E"/>
    <w:rsid w:val="00303D7A"/>
    <w:rsid w:val="00304782"/>
    <w:rsid w:val="0030634C"/>
    <w:rsid w:val="00311F4B"/>
    <w:rsid w:val="00312011"/>
    <w:rsid w:val="00314342"/>
    <w:rsid w:val="003203D1"/>
    <w:rsid w:val="003242B9"/>
    <w:rsid w:val="0033478B"/>
    <w:rsid w:val="00341E04"/>
    <w:rsid w:val="003474AF"/>
    <w:rsid w:val="00347CC4"/>
    <w:rsid w:val="00347D51"/>
    <w:rsid w:val="00351884"/>
    <w:rsid w:val="003548E0"/>
    <w:rsid w:val="003609A7"/>
    <w:rsid w:val="00362281"/>
    <w:rsid w:val="00371ABA"/>
    <w:rsid w:val="003725C8"/>
    <w:rsid w:val="00373BD6"/>
    <w:rsid w:val="00376334"/>
    <w:rsid w:val="00377BF6"/>
    <w:rsid w:val="00386EFD"/>
    <w:rsid w:val="00387FDD"/>
    <w:rsid w:val="00390B04"/>
    <w:rsid w:val="00395526"/>
    <w:rsid w:val="00396FED"/>
    <w:rsid w:val="003A7350"/>
    <w:rsid w:val="003A7DAA"/>
    <w:rsid w:val="003B0BF9"/>
    <w:rsid w:val="003B5368"/>
    <w:rsid w:val="003B5E24"/>
    <w:rsid w:val="003C0009"/>
    <w:rsid w:val="003C029F"/>
    <w:rsid w:val="003D527D"/>
    <w:rsid w:val="003D6222"/>
    <w:rsid w:val="003D62F5"/>
    <w:rsid w:val="003E0791"/>
    <w:rsid w:val="003E4689"/>
    <w:rsid w:val="003E5EED"/>
    <w:rsid w:val="003E768E"/>
    <w:rsid w:val="003E7970"/>
    <w:rsid w:val="003E7E5B"/>
    <w:rsid w:val="003F22FC"/>
    <w:rsid w:val="003F28AC"/>
    <w:rsid w:val="003F6FF6"/>
    <w:rsid w:val="003F7541"/>
    <w:rsid w:val="00404333"/>
    <w:rsid w:val="00404E21"/>
    <w:rsid w:val="0040743B"/>
    <w:rsid w:val="00407A3E"/>
    <w:rsid w:val="00410E5B"/>
    <w:rsid w:val="004126CE"/>
    <w:rsid w:val="00412738"/>
    <w:rsid w:val="00414502"/>
    <w:rsid w:val="00414BF8"/>
    <w:rsid w:val="00417F8B"/>
    <w:rsid w:val="00421029"/>
    <w:rsid w:val="00425AC7"/>
    <w:rsid w:val="0043318F"/>
    <w:rsid w:val="004336EB"/>
    <w:rsid w:val="00433D55"/>
    <w:rsid w:val="0043734C"/>
    <w:rsid w:val="0044180C"/>
    <w:rsid w:val="004430BA"/>
    <w:rsid w:val="004448CD"/>
    <w:rsid w:val="004454FE"/>
    <w:rsid w:val="00456E40"/>
    <w:rsid w:val="00457962"/>
    <w:rsid w:val="004639A5"/>
    <w:rsid w:val="00471F27"/>
    <w:rsid w:val="0047244E"/>
    <w:rsid w:val="00472B00"/>
    <w:rsid w:val="00475EAF"/>
    <w:rsid w:val="00480F45"/>
    <w:rsid w:val="00481722"/>
    <w:rsid w:val="0048243C"/>
    <w:rsid w:val="00487659"/>
    <w:rsid w:val="004922AD"/>
    <w:rsid w:val="00494143"/>
    <w:rsid w:val="004A6DE2"/>
    <w:rsid w:val="004A74B0"/>
    <w:rsid w:val="004A7A5C"/>
    <w:rsid w:val="004B48F6"/>
    <w:rsid w:val="004B6301"/>
    <w:rsid w:val="004C31C7"/>
    <w:rsid w:val="004C72D2"/>
    <w:rsid w:val="004D0237"/>
    <w:rsid w:val="004E1FC6"/>
    <w:rsid w:val="004E5595"/>
    <w:rsid w:val="004E7A18"/>
    <w:rsid w:val="004F216D"/>
    <w:rsid w:val="0050178F"/>
    <w:rsid w:val="00502350"/>
    <w:rsid w:val="0052190C"/>
    <w:rsid w:val="00521C0F"/>
    <w:rsid w:val="00523A20"/>
    <w:rsid w:val="00523FE7"/>
    <w:rsid w:val="00524D7C"/>
    <w:rsid w:val="00532275"/>
    <w:rsid w:val="00532A0C"/>
    <w:rsid w:val="00532DE4"/>
    <w:rsid w:val="00535000"/>
    <w:rsid w:val="005356CF"/>
    <w:rsid w:val="00537BBC"/>
    <w:rsid w:val="00540DEE"/>
    <w:rsid w:val="00542144"/>
    <w:rsid w:val="00554F33"/>
    <w:rsid w:val="00563E70"/>
    <w:rsid w:val="00564174"/>
    <w:rsid w:val="00566A5F"/>
    <w:rsid w:val="00570C44"/>
    <w:rsid w:val="005717F2"/>
    <w:rsid w:val="00576E51"/>
    <w:rsid w:val="00583023"/>
    <w:rsid w:val="0058681F"/>
    <w:rsid w:val="005A0132"/>
    <w:rsid w:val="005A251F"/>
    <w:rsid w:val="005A5F6D"/>
    <w:rsid w:val="005A6EF6"/>
    <w:rsid w:val="005B7162"/>
    <w:rsid w:val="005C16F2"/>
    <w:rsid w:val="005C1CB9"/>
    <w:rsid w:val="005D0625"/>
    <w:rsid w:val="005D1C8E"/>
    <w:rsid w:val="005D64DB"/>
    <w:rsid w:val="005E176D"/>
    <w:rsid w:val="005E2196"/>
    <w:rsid w:val="005E7027"/>
    <w:rsid w:val="00601F0C"/>
    <w:rsid w:val="00603721"/>
    <w:rsid w:val="006079B3"/>
    <w:rsid w:val="00607F17"/>
    <w:rsid w:val="006103A8"/>
    <w:rsid w:val="006110CE"/>
    <w:rsid w:val="00611511"/>
    <w:rsid w:val="00612D93"/>
    <w:rsid w:val="00622597"/>
    <w:rsid w:val="00624566"/>
    <w:rsid w:val="00626F72"/>
    <w:rsid w:val="006305F2"/>
    <w:rsid w:val="006375B6"/>
    <w:rsid w:val="0064293C"/>
    <w:rsid w:val="0064662C"/>
    <w:rsid w:val="006500A0"/>
    <w:rsid w:val="00652E4E"/>
    <w:rsid w:val="00655262"/>
    <w:rsid w:val="00655F2C"/>
    <w:rsid w:val="00656F1D"/>
    <w:rsid w:val="00656F97"/>
    <w:rsid w:val="006572B7"/>
    <w:rsid w:val="0066713E"/>
    <w:rsid w:val="00675464"/>
    <w:rsid w:val="00682249"/>
    <w:rsid w:val="0068305B"/>
    <w:rsid w:val="00683CFF"/>
    <w:rsid w:val="00684A6C"/>
    <w:rsid w:val="006859CD"/>
    <w:rsid w:val="006867C1"/>
    <w:rsid w:val="00686F15"/>
    <w:rsid w:val="00687F28"/>
    <w:rsid w:val="00692E98"/>
    <w:rsid w:val="00693599"/>
    <w:rsid w:val="00695097"/>
    <w:rsid w:val="00696651"/>
    <w:rsid w:val="0069713F"/>
    <w:rsid w:val="00697336"/>
    <w:rsid w:val="006A618C"/>
    <w:rsid w:val="006A6444"/>
    <w:rsid w:val="006A67F0"/>
    <w:rsid w:val="006B3D07"/>
    <w:rsid w:val="006B6755"/>
    <w:rsid w:val="006C2E7A"/>
    <w:rsid w:val="006C3338"/>
    <w:rsid w:val="006C5311"/>
    <w:rsid w:val="006C6F26"/>
    <w:rsid w:val="006D0D25"/>
    <w:rsid w:val="006D0FC9"/>
    <w:rsid w:val="006D10D8"/>
    <w:rsid w:val="006D3D09"/>
    <w:rsid w:val="006D6901"/>
    <w:rsid w:val="006E1081"/>
    <w:rsid w:val="006E5BF3"/>
    <w:rsid w:val="006E656A"/>
    <w:rsid w:val="006E791B"/>
    <w:rsid w:val="006F2A11"/>
    <w:rsid w:val="006F6056"/>
    <w:rsid w:val="0070048A"/>
    <w:rsid w:val="007006DA"/>
    <w:rsid w:val="007148A8"/>
    <w:rsid w:val="00715438"/>
    <w:rsid w:val="00717427"/>
    <w:rsid w:val="00720585"/>
    <w:rsid w:val="00723A13"/>
    <w:rsid w:val="0072710F"/>
    <w:rsid w:val="00736760"/>
    <w:rsid w:val="00741A71"/>
    <w:rsid w:val="00745B82"/>
    <w:rsid w:val="00751FED"/>
    <w:rsid w:val="00755CCC"/>
    <w:rsid w:val="0075765E"/>
    <w:rsid w:val="00761F1F"/>
    <w:rsid w:val="00763E03"/>
    <w:rsid w:val="00763FE9"/>
    <w:rsid w:val="00771A20"/>
    <w:rsid w:val="00773AF6"/>
    <w:rsid w:val="00773EC2"/>
    <w:rsid w:val="00775ED6"/>
    <w:rsid w:val="007761EF"/>
    <w:rsid w:val="007864F6"/>
    <w:rsid w:val="00786A3E"/>
    <w:rsid w:val="00794150"/>
    <w:rsid w:val="00795F71"/>
    <w:rsid w:val="00797FF6"/>
    <w:rsid w:val="007A3E16"/>
    <w:rsid w:val="007A7CAA"/>
    <w:rsid w:val="007B75A9"/>
    <w:rsid w:val="007C03C4"/>
    <w:rsid w:val="007C4FF0"/>
    <w:rsid w:val="007C5CD9"/>
    <w:rsid w:val="007E242A"/>
    <w:rsid w:val="007E2A6B"/>
    <w:rsid w:val="007E5F7A"/>
    <w:rsid w:val="007E695B"/>
    <w:rsid w:val="007E73AB"/>
    <w:rsid w:val="007F1BBF"/>
    <w:rsid w:val="007F4C68"/>
    <w:rsid w:val="008055FE"/>
    <w:rsid w:val="00814B4D"/>
    <w:rsid w:val="00816C11"/>
    <w:rsid w:val="00822FA3"/>
    <w:rsid w:val="00824602"/>
    <w:rsid w:val="00825C13"/>
    <w:rsid w:val="008308BD"/>
    <w:rsid w:val="0083705C"/>
    <w:rsid w:val="00837CA2"/>
    <w:rsid w:val="00846FF7"/>
    <w:rsid w:val="008647C6"/>
    <w:rsid w:val="00865C77"/>
    <w:rsid w:val="008675D3"/>
    <w:rsid w:val="00867F07"/>
    <w:rsid w:val="00875275"/>
    <w:rsid w:val="00876586"/>
    <w:rsid w:val="00883972"/>
    <w:rsid w:val="008848F0"/>
    <w:rsid w:val="00884E26"/>
    <w:rsid w:val="00886B37"/>
    <w:rsid w:val="00886FE0"/>
    <w:rsid w:val="008919DE"/>
    <w:rsid w:val="00894C55"/>
    <w:rsid w:val="008A0B27"/>
    <w:rsid w:val="008A2543"/>
    <w:rsid w:val="008A3C18"/>
    <w:rsid w:val="008A43E2"/>
    <w:rsid w:val="008A512D"/>
    <w:rsid w:val="008B0105"/>
    <w:rsid w:val="008B4167"/>
    <w:rsid w:val="008C4FC7"/>
    <w:rsid w:val="008D1904"/>
    <w:rsid w:val="008D244F"/>
    <w:rsid w:val="008D752A"/>
    <w:rsid w:val="008E50F6"/>
    <w:rsid w:val="008E540B"/>
    <w:rsid w:val="008E6763"/>
    <w:rsid w:val="008E78EC"/>
    <w:rsid w:val="00900D14"/>
    <w:rsid w:val="00902576"/>
    <w:rsid w:val="00904BC0"/>
    <w:rsid w:val="009104CA"/>
    <w:rsid w:val="00912CC7"/>
    <w:rsid w:val="0091341C"/>
    <w:rsid w:val="009145AE"/>
    <w:rsid w:val="0091611A"/>
    <w:rsid w:val="00917850"/>
    <w:rsid w:val="009259EE"/>
    <w:rsid w:val="00931385"/>
    <w:rsid w:val="00933304"/>
    <w:rsid w:val="00936BD2"/>
    <w:rsid w:val="00936E31"/>
    <w:rsid w:val="009427FA"/>
    <w:rsid w:val="0095251F"/>
    <w:rsid w:val="00953FA7"/>
    <w:rsid w:val="00955C4B"/>
    <w:rsid w:val="009722FE"/>
    <w:rsid w:val="00973C0C"/>
    <w:rsid w:val="00977178"/>
    <w:rsid w:val="00982D6A"/>
    <w:rsid w:val="00984370"/>
    <w:rsid w:val="00991BD2"/>
    <w:rsid w:val="0099325A"/>
    <w:rsid w:val="00993B1D"/>
    <w:rsid w:val="009A111E"/>
    <w:rsid w:val="009A2654"/>
    <w:rsid w:val="009A4D6A"/>
    <w:rsid w:val="009A5CEF"/>
    <w:rsid w:val="009A6DF6"/>
    <w:rsid w:val="009B1052"/>
    <w:rsid w:val="009B2177"/>
    <w:rsid w:val="009B546E"/>
    <w:rsid w:val="009C2AFB"/>
    <w:rsid w:val="009C4207"/>
    <w:rsid w:val="009C4F1B"/>
    <w:rsid w:val="009C78A6"/>
    <w:rsid w:val="009D577D"/>
    <w:rsid w:val="009E342D"/>
    <w:rsid w:val="009E5237"/>
    <w:rsid w:val="009E53B1"/>
    <w:rsid w:val="009E5AA1"/>
    <w:rsid w:val="009F1E1E"/>
    <w:rsid w:val="009F2A7D"/>
    <w:rsid w:val="009F2EAF"/>
    <w:rsid w:val="009F3420"/>
    <w:rsid w:val="009F413D"/>
    <w:rsid w:val="009F4975"/>
    <w:rsid w:val="00A0258C"/>
    <w:rsid w:val="00A10FC3"/>
    <w:rsid w:val="00A12442"/>
    <w:rsid w:val="00A1674F"/>
    <w:rsid w:val="00A232F0"/>
    <w:rsid w:val="00A317B8"/>
    <w:rsid w:val="00A31A25"/>
    <w:rsid w:val="00A31C7B"/>
    <w:rsid w:val="00A33A7F"/>
    <w:rsid w:val="00A35E74"/>
    <w:rsid w:val="00A37858"/>
    <w:rsid w:val="00A403D5"/>
    <w:rsid w:val="00A45190"/>
    <w:rsid w:val="00A53C5E"/>
    <w:rsid w:val="00A6073E"/>
    <w:rsid w:val="00A62C96"/>
    <w:rsid w:val="00A70635"/>
    <w:rsid w:val="00A7094A"/>
    <w:rsid w:val="00A73A59"/>
    <w:rsid w:val="00A74672"/>
    <w:rsid w:val="00A83814"/>
    <w:rsid w:val="00A86B60"/>
    <w:rsid w:val="00A93E7D"/>
    <w:rsid w:val="00A94F5D"/>
    <w:rsid w:val="00AA3192"/>
    <w:rsid w:val="00AA31C8"/>
    <w:rsid w:val="00AB1C31"/>
    <w:rsid w:val="00AB3C98"/>
    <w:rsid w:val="00AB55DF"/>
    <w:rsid w:val="00AC5291"/>
    <w:rsid w:val="00AC5B03"/>
    <w:rsid w:val="00AD10DF"/>
    <w:rsid w:val="00AE097D"/>
    <w:rsid w:val="00AE254D"/>
    <w:rsid w:val="00AE353D"/>
    <w:rsid w:val="00AE35DD"/>
    <w:rsid w:val="00AE416B"/>
    <w:rsid w:val="00AE5567"/>
    <w:rsid w:val="00AF1239"/>
    <w:rsid w:val="00AF177C"/>
    <w:rsid w:val="00B0036B"/>
    <w:rsid w:val="00B03E93"/>
    <w:rsid w:val="00B124A3"/>
    <w:rsid w:val="00B1645E"/>
    <w:rsid w:val="00B16480"/>
    <w:rsid w:val="00B20568"/>
    <w:rsid w:val="00B2165C"/>
    <w:rsid w:val="00B25C64"/>
    <w:rsid w:val="00B2789F"/>
    <w:rsid w:val="00B31577"/>
    <w:rsid w:val="00B336EA"/>
    <w:rsid w:val="00B35D5D"/>
    <w:rsid w:val="00B36B28"/>
    <w:rsid w:val="00B41BB8"/>
    <w:rsid w:val="00B43A2B"/>
    <w:rsid w:val="00B44D8C"/>
    <w:rsid w:val="00B457FF"/>
    <w:rsid w:val="00B477CC"/>
    <w:rsid w:val="00B47A15"/>
    <w:rsid w:val="00B54A9A"/>
    <w:rsid w:val="00B60E3C"/>
    <w:rsid w:val="00B63138"/>
    <w:rsid w:val="00B63B31"/>
    <w:rsid w:val="00B66211"/>
    <w:rsid w:val="00B67FC6"/>
    <w:rsid w:val="00B7292A"/>
    <w:rsid w:val="00B80AC8"/>
    <w:rsid w:val="00B92026"/>
    <w:rsid w:val="00B9437F"/>
    <w:rsid w:val="00BA1016"/>
    <w:rsid w:val="00BA1F22"/>
    <w:rsid w:val="00BA20AA"/>
    <w:rsid w:val="00BA3A60"/>
    <w:rsid w:val="00BA427E"/>
    <w:rsid w:val="00BB14FC"/>
    <w:rsid w:val="00BB3C39"/>
    <w:rsid w:val="00BB7ABB"/>
    <w:rsid w:val="00BC0881"/>
    <w:rsid w:val="00BC28A2"/>
    <w:rsid w:val="00BC5481"/>
    <w:rsid w:val="00BC7014"/>
    <w:rsid w:val="00BD4425"/>
    <w:rsid w:val="00BD7AF8"/>
    <w:rsid w:val="00BE2CFA"/>
    <w:rsid w:val="00BE6CD1"/>
    <w:rsid w:val="00BF17A0"/>
    <w:rsid w:val="00BF47AC"/>
    <w:rsid w:val="00C017CC"/>
    <w:rsid w:val="00C03E81"/>
    <w:rsid w:val="00C06F22"/>
    <w:rsid w:val="00C07FAC"/>
    <w:rsid w:val="00C07FF0"/>
    <w:rsid w:val="00C113AB"/>
    <w:rsid w:val="00C23704"/>
    <w:rsid w:val="00C23D3C"/>
    <w:rsid w:val="00C25B49"/>
    <w:rsid w:val="00C2639D"/>
    <w:rsid w:val="00C2787F"/>
    <w:rsid w:val="00C30531"/>
    <w:rsid w:val="00C453C2"/>
    <w:rsid w:val="00C455D7"/>
    <w:rsid w:val="00C513A5"/>
    <w:rsid w:val="00C5279E"/>
    <w:rsid w:val="00C62D04"/>
    <w:rsid w:val="00C6555C"/>
    <w:rsid w:val="00C674AE"/>
    <w:rsid w:val="00C70734"/>
    <w:rsid w:val="00C71B4E"/>
    <w:rsid w:val="00C725E8"/>
    <w:rsid w:val="00C73821"/>
    <w:rsid w:val="00C751B6"/>
    <w:rsid w:val="00C85E8A"/>
    <w:rsid w:val="00C92029"/>
    <w:rsid w:val="00C97996"/>
    <w:rsid w:val="00CA3AF6"/>
    <w:rsid w:val="00CA6D4E"/>
    <w:rsid w:val="00CA75A0"/>
    <w:rsid w:val="00CC0D2D"/>
    <w:rsid w:val="00CC1328"/>
    <w:rsid w:val="00CC1FD0"/>
    <w:rsid w:val="00CD0FFA"/>
    <w:rsid w:val="00CD4B36"/>
    <w:rsid w:val="00CD7145"/>
    <w:rsid w:val="00CE1F7D"/>
    <w:rsid w:val="00CE5657"/>
    <w:rsid w:val="00CE70E5"/>
    <w:rsid w:val="00CE7743"/>
    <w:rsid w:val="00CF33DE"/>
    <w:rsid w:val="00CF7118"/>
    <w:rsid w:val="00D00301"/>
    <w:rsid w:val="00D1000C"/>
    <w:rsid w:val="00D11C0D"/>
    <w:rsid w:val="00D1244C"/>
    <w:rsid w:val="00D12CDE"/>
    <w:rsid w:val="00D133F8"/>
    <w:rsid w:val="00D13BBD"/>
    <w:rsid w:val="00D14A3E"/>
    <w:rsid w:val="00D15814"/>
    <w:rsid w:val="00D24FC4"/>
    <w:rsid w:val="00D3249F"/>
    <w:rsid w:val="00D33C74"/>
    <w:rsid w:val="00D40FA7"/>
    <w:rsid w:val="00D5744E"/>
    <w:rsid w:val="00D60433"/>
    <w:rsid w:val="00D67B50"/>
    <w:rsid w:val="00D7160C"/>
    <w:rsid w:val="00D74390"/>
    <w:rsid w:val="00D74B36"/>
    <w:rsid w:val="00D808BB"/>
    <w:rsid w:val="00D92F3A"/>
    <w:rsid w:val="00DA2B66"/>
    <w:rsid w:val="00DA6565"/>
    <w:rsid w:val="00DB088F"/>
    <w:rsid w:val="00DB525A"/>
    <w:rsid w:val="00DB66CA"/>
    <w:rsid w:val="00DB709E"/>
    <w:rsid w:val="00DC00DB"/>
    <w:rsid w:val="00DC1892"/>
    <w:rsid w:val="00DC2D96"/>
    <w:rsid w:val="00DC68A7"/>
    <w:rsid w:val="00DD7F9B"/>
    <w:rsid w:val="00DE316D"/>
    <w:rsid w:val="00DE7F29"/>
    <w:rsid w:val="00DF6970"/>
    <w:rsid w:val="00DF7885"/>
    <w:rsid w:val="00E02056"/>
    <w:rsid w:val="00E02C7B"/>
    <w:rsid w:val="00E0791B"/>
    <w:rsid w:val="00E07AC2"/>
    <w:rsid w:val="00E12F9E"/>
    <w:rsid w:val="00E24C88"/>
    <w:rsid w:val="00E24CD4"/>
    <w:rsid w:val="00E309B5"/>
    <w:rsid w:val="00E3115B"/>
    <w:rsid w:val="00E34127"/>
    <w:rsid w:val="00E357E7"/>
    <w:rsid w:val="00E3716B"/>
    <w:rsid w:val="00E41C10"/>
    <w:rsid w:val="00E44AAE"/>
    <w:rsid w:val="00E462B9"/>
    <w:rsid w:val="00E50130"/>
    <w:rsid w:val="00E502B1"/>
    <w:rsid w:val="00E5323B"/>
    <w:rsid w:val="00E6057B"/>
    <w:rsid w:val="00E609F8"/>
    <w:rsid w:val="00E62184"/>
    <w:rsid w:val="00E8572D"/>
    <w:rsid w:val="00E8749E"/>
    <w:rsid w:val="00E875DB"/>
    <w:rsid w:val="00E90B4F"/>
    <w:rsid w:val="00E90C01"/>
    <w:rsid w:val="00E91052"/>
    <w:rsid w:val="00E93DD3"/>
    <w:rsid w:val="00E96842"/>
    <w:rsid w:val="00EA38DF"/>
    <w:rsid w:val="00EA486E"/>
    <w:rsid w:val="00EA6C3E"/>
    <w:rsid w:val="00EB023F"/>
    <w:rsid w:val="00EB4FB9"/>
    <w:rsid w:val="00EB62FD"/>
    <w:rsid w:val="00EB6AFD"/>
    <w:rsid w:val="00ED6659"/>
    <w:rsid w:val="00EE0404"/>
    <w:rsid w:val="00EE1082"/>
    <w:rsid w:val="00EE5188"/>
    <w:rsid w:val="00EE6381"/>
    <w:rsid w:val="00EF0EC6"/>
    <w:rsid w:val="00EF2358"/>
    <w:rsid w:val="00EF3F31"/>
    <w:rsid w:val="00EF7188"/>
    <w:rsid w:val="00F0491F"/>
    <w:rsid w:val="00F109E3"/>
    <w:rsid w:val="00F1329D"/>
    <w:rsid w:val="00F163A1"/>
    <w:rsid w:val="00F1640E"/>
    <w:rsid w:val="00F25E52"/>
    <w:rsid w:val="00F43FBB"/>
    <w:rsid w:val="00F5504D"/>
    <w:rsid w:val="00F56246"/>
    <w:rsid w:val="00F57B0C"/>
    <w:rsid w:val="00F6184D"/>
    <w:rsid w:val="00F62457"/>
    <w:rsid w:val="00F636D5"/>
    <w:rsid w:val="00F6385A"/>
    <w:rsid w:val="00F63FC2"/>
    <w:rsid w:val="00F72A39"/>
    <w:rsid w:val="00F73B6B"/>
    <w:rsid w:val="00F813B1"/>
    <w:rsid w:val="00F8699F"/>
    <w:rsid w:val="00F86A19"/>
    <w:rsid w:val="00F901ED"/>
    <w:rsid w:val="00F94F9D"/>
    <w:rsid w:val="00FA1E1A"/>
    <w:rsid w:val="00FA1F1D"/>
    <w:rsid w:val="00FA2707"/>
    <w:rsid w:val="00FB0D43"/>
    <w:rsid w:val="00FC01D7"/>
    <w:rsid w:val="00FC2AAF"/>
    <w:rsid w:val="00FC2E6E"/>
    <w:rsid w:val="00FD144C"/>
    <w:rsid w:val="00FD537A"/>
    <w:rsid w:val="00FE3495"/>
    <w:rsid w:val="00FE4BF9"/>
    <w:rsid w:val="00FF2B16"/>
    <w:rsid w:val="00FF5586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51A5BE"/>
  <w15:docId w15:val="{367E4B72-C8D4-4E77-86AB-FEC5990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F72"/>
    <w:pPr>
      <w:ind w:left="720"/>
      <w:contextualSpacing/>
    </w:pPr>
  </w:style>
  <w:style w:type="paragraph" w:styleId="NormalWeb">
    <w:name w:val="Normal (Web)"/>
    <w:basedOn w:val="Normal"/>
    <w:rsid w:val="00523A20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/lv/aktualitates/sabiedribas_lidzdaliba/sabiedriska_apsprie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957B9"/>
    <w:rsid w:val="002357BF"/>
    <w:rsid w:val="002408B0"/>
    <w:rsid w:val="00344186"/>
    <w:rsid w:val="00472F39"/>
    <w:rsid w:val="00506FE1"/>
    <w:rsid w:val="00523A63"/>
    <w:rsid w:val="005B3A4B"/>
    <w:rsid w:val="008B623B"/>
    <w:rsid w:val="008D39C9"/>
    <w:rsid w:val="008D7DB6"/>
    <w:rsid w:val="009451BA"/>
    <w:rsid w:val="00956856"/>
    <w:rsid w:val="00997577"/>
    <w:rsid w:val="009C1B4C"/>
    <w:rsid w:val="009E4A49"/>
    <w:rsid w:val="00A54212"/>
    <w:rsid w:val="00AD4A2F"/>
    <w:rsid w:val="00AE7282"/>
    <w:rsid w:val="00B3767C"/>
    <w:rsid w:val="00C00671"/>
    <w:rsid w:val="00C00FDF"/>
    <w:rsid w:val="00CB176B"/>
    <w:rsid w:val="00D04B2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202D-A076-47F5-9529-16210FD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2013. gada 5. novembra noteikumos "Ārstniecības riska fonda darbības noteikumi""</vt:lpstr>
    </vt:vector>
  </TitlesOfParts>
  <Company>Veselības ministrija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 gada 5. novembra noteikumos "Ārstniecības riska fonda darbības noteikumi""</dc:title>
  <dc:subject>Anotācija</dc:subject>
  <dc:creator>Alvis.Bless@vm.gov.lv</dc:creator>
  <dc:description>67876177, alvis.bless@vm.gov.lv</dc:description>
  <cp:lastModifiedBy>Zane Reinholde</cp:lastModifiedBy>
  <cp:revision>3</cp:revision>
  <cp:lastPrinted>2020-05-27T12:31:00Z</cp:lastPrinted>
  <dcterms:created xsi:type="dcterms:W3CDTF">2020-06-16T05:50:00Z</dcterms:created>
  <dcterms:modified xsi:type="dcterms:W3CDTF">2020-06-16T05:51:00Z</dcterms:modified>
</cp:coreProperties>
</file>