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F89E3" w14:textId="7E02B845" w:rsidR="00A454D0" w:rsidRDefault="00A454D0" w:rsidP="002B15F8">
      <w:pPr>
        <w:rPr>
          <w:iCs/>
          <w:sz w:val="28"/>
          <w:szCs w:val="28"/>
          <w:lang w:val="lv-LV"/>
        </w:rPr>
      </w:pPr>
    </w:p>
    <w:p w14:paraId="49641F02" w14:textId="210677F4" w:rsidR="002B15F8" w:rsidRDefault="002B15F8" w:rsidP="002B15F8">
      <w:pPr>
        <w:rPr>
          <w:iCs/>
          <w:sz w:val="28"/>
          <w:szCs w:val="28"/>
          <w:lang w:val="lv-LV"/>
        </w:rPr>
      </w:pPr>
    </w:p>
    <w:p w14:paraId="10349885" w14:textId="77777777" w:rsidR="002B15F8" w:rsidRPr="002B15F8" w:rsidRDefault="002B15F8" w:rsidP="002B15F8">
      <w:pPr>
        <w:rPr>
          <w:iCs/>
          <w:sz w:val="28"/>
          <w:szCs w:val="28"/>
          <w:lang w:val="lv-LV"/>
        </w:rPr>
      </w:pPr>
    </w:p>
    <w:p w14:paraId="06A0EF89" w14:textId="135B0824" w:rsidR="002B15F8" w:rsidRPr="00521121" w:rsidRDefault="002B15F8" w:rsidP="00C91CA9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521121">
        <w:rPr>
          <w:sz w:val="28"/>
          <w:szCs w:val="28"/>
          <w:lang w:val="lv-LV"/>
        </w:rPr>
        <w:t xml:space="preserve">2020. gada </w:t>
      </w:r>
      <w:r w:rsidR="00521121">
        <w:rPr>
          <w:sz w:val="28"/>
          <w:szCs w:val="28"/>
          <w:lang w:val="lv-LV"/>
        </w:rPr>
        <w:t>9. jūnijā</w:t>
      </w:r>
      <w:r w:rsidRPr="00521121">
        <w:rPr>
          <w:sz w:val="28"/>
          <w:szCs w:val="28"/>
          <w:lang w:val="lv-LV"/>
        </w:rPr>
        <w:tab/>
        <w:t>Noteikumi Nr.</w:t>
      </w:r>
      <w:r w:rsidR="00521121">
        <w:rPr>
          <w:sz w:val="28"/>
          <w:szCs w:val="28"/>
          <w:lang w:val="lv-LV"/>
        </w:rPr>
        <w:t> 362</w:t>
      </w:r>
    </w:p>
    <w:p w14:paraId="67121F1A" w14:textId="58A0AA41" w:rsidR="002B15F8" w:rsidRPr="00521121" w:rsidRDefault="002B15F8" w:rsidP="00C91CA9">
      <w:pPr>
        <w:tabs>
          <w:tab w:val="left" w:pos="6663"/>
        </w:tabs>
        <w:rPr>
          <w:sz w:val="28"/>
          <w:szCs w:val="28"/>
          <w:lang w:val="lv-LV"/>
        </w:rPr>
      </w:pPr>
      <w:r w:rsidRPr="00521121">
        <w:rPr>
          <w:sz w:val="28"/>
          <w:szCs w:val="28"/>
          <w:lang w:val="lv-LV"/>
        </w:rPr>
        <w:t>Rīgā</w:t>
      </w:r>
      <w:r w:rsidRPr="00521121">
        <w:rPr>
          <w:sz w:val="28"/>
          <w:szCs w:val="28"/>
          <w:lang w:val="lv-LV"/>
        </w:rPr>
        <w:tab/>
        <w:t>(prot. Nr.</w:t>
      </w:r>
      <w:r w:rsidR="00521121">
        <w:rPr>
          <w:sz w:val="28"/>
          <w:szCs w:val="28"/>
          <w:lang w:val="lv-LV"/>
        </w:rPr>
        <w:t> </w:t>
      </w:r>
      <w:bookmarkStart w:id="0" w:name="_GoBack"/>
      <w:bookmarkEnd w:id="0"/>
      <w:r w:rsidR="00521121">
        <w:rPr>
          <w:sz w:val="28"/>
          <w:szCs w:val="28"/>
          <w:lang w:val="lv-LV"/>
        </w:rPr>
        <w:t>40 28</w:t>
      </w:r>
      <w:r w:rsidRPr="00521121">
        <w:rPr>
          <w:sz w:val="28"/>
          <w:szCs w:val="28"/>
          <w:lang w:val="lv-LV"/>
        </w:rPr>
        <w:t>. §)</w:t>
      </w:r>
    </w:p>
    <w:p w14:paraId="705A1A02" w14:textId="77777777" w:rsidR="00601683" w:rsidRPr="009A4E66" w:rsidRDefault="00601683" w:rsidP="00601683">
      <w:pPr>
        <w:rPr>
          <w:sz w:val="28"/>
          <w:szCs w:val="28"/>
          <w:lang w:val="lv-LV"/>
        </w:rPr>
      </w:pPr>
    </w:p>
    <w:p w14:paraId="4BA4C0CD" w14:textId="498C255D" w:rsidR="00601683" w:rsidRPr="009A4E66" w:rsidRDefault="000841FF" w:rsidP="00601683">
      <w:pPr>
        <w:jc w:val="center"/>
        <w:rPr>
          <w:b/>
          <w:sz w:val="28"/>
          <w:szCs w:val="28"/>
          <w:lang w:val="lv-LV"/>
        </w:rPr>
      </w:pPr>
      <w:bookmarkStart w:id="1" w:name="_Hlk509840237"/>
      <w:bookmarkStart w:id="2" w:name="_Hlk509840260"/>
      <w:r w:rsidRPr="009A4E66">
        <w:rPr>
          <w:b/>
          <w:sz w:val="28"/>
          <w:szCs w:val="28"/>
          <w:lang w:val="lv-LV"/>
        </w:rPr>
        <w:t>Grozījum</w:t>
      </w:r>
      <w:r w:rsidR="004D3B5F">
        <w:rPr>
          <w:b/>
          <w:sz w:val="28"/>
          <w:szCs w:val="28"/>
          <w:lang w:val="lv-LV"/>
        </w:rPr>
        <w:t>i</w:t>
      </w:r>
      <w:r w:rsidRPr="009A4E66">
        <w:rPr>
          <w:b/>
          <w:sz w:val="28"/>
          <w:szCs w:val="28"/>
          <w:lang w:val="lv-LV"/>
        </w:rPr>
        <w:t xml:space="preserve"> Ministru kabineta 20</w:t>
      </w:r>
      <w:r w:rsidR="008B26BB" w:rsidRPr="009A4E66">
        <w:rPr>
          <w:b/>
          <w:sz w:val="28"/>
          <w:szCs w:val="28"/>
          <w:lang w:val="lv-LV"/>
        </w:rPr>
        <w:t>05</w:t>
      </w:r>
      <w:r w:rsidRPr="009A4E66">
        <w:rPr>
          <w:b/>
          <w:sz w:val="28"/>
          <w:szCs w:val="28"/>
          <w:lang w:val="lv-LV"/>
        </w:rPr>
        <w:t xml:space="preserve">. gada </w:t>
      </w:r>
      <w:r w:rsidR="008B26BB" w:rsidRPr="009A4E66">
        <w:rPr>
          <w:b/>
          <w:sz w:val="28"/>
          <w:szCs w:val="28"/>
          <w:lang w:val="lv-LV"/>
        </w:rPr>
        <w:t>1</w:t>
      </w:r>
      <w:r w:rsidRPr="009A4E66">
        <w:rPr>
          <w:b/>
          <w:sz w:val="28"/>
          <w:szCs w:val="28"/>
          <w:lang w:val="lv-LV"/>
        </w:rPr>
        <w:t>4. jū</w:t>
      </w:r>
      <w:r w:rsidR="008B26BB" w:rsidRPr="009A4E66">
        <w:rPr>
          <w:b/>
          <w:sz w:val="28"/>
          <w:szCs w:val="28"/>
          <w:lang w:val="lv-LV"/>
        </w:rPr>
        <w:t>nija</w:t>
      </w:r>
      <w:r w:rsidRPr="009A4E66">
        <w:rPr>
          <w:b/>
          <w:sz w:val="28"/>
          <w:szCs w:val="28"/>
          <w:lang w:val="lv-LV"/>
        </w:rPr>
        <w:t xml:space="preserve"> noteikumos Nr.</w:t>
      </w:r>
      <w:r w:rsidR="00C0787E" w:rsidRPr="009A4E66">
        <w:rPr>
          <w:b/>
          <w:sz w:val="28"/>
          <w:szCs w:val="28"/>
          <w:lang w:val="lv-LV"/>
        </w:rPr>
        <w:t> </w:t>
      </w:r>
      <w:r w:rsidRPr="009A4E66">
        <w:rPr>
          <w:b/>
          <w:sz w:val="28"/>
          <w:szCs w:val="28"/>
          <w:lang w:val="lv-LV"/>
        </w:rPr>
        <w:t>4</w:t>
      </w:r>
      <w:r w:rsidR="008B26BB" w:rsidRPr="009A4E66">
        <w:rPr>
          <w:b/>
          <w:sz w:val="28"/>
          <w:szCs w:val="28"/>
          <w:lang w:val="lv-LV"/>
        </w:rPr>
        <w:t>13</w:t>
      </w:r>
      <w:r w:rsidRPr="009A4E66">
        <w:rPr>
          <w:b/>
          <w:sz w:val="28"/>
          <w:szCs w:val="28"/>
          <w:lang w:val="lv-LV"/>
        </w:rPr>
        <w:t xml:space="preserve"> </w:t>
      </w:r>
      <w:bookmarkStart w:id="3" w:name="_Hlk41382454"/>
      <w:bookmarkEnd w:id="1"/>
      <w:r w:rsidR="008E3B8F" w:rsidRPr="009A4E66">
        <w:rPr>
          <w:b/>
          <w:sz w:val="28"/>
          <w:szCs w:val="28"/>
          <w:lang w:val="lv-LV"/>
        </w:rPr>
        <w:t>"</w:t>
      </w:r>
      <w:bookmarkEnd w:id="3"/>
      <w:r w:rsidR="008E3B8F" w:rsidRPr="009A4E66">
        <w:rPr>
          <w:b/>
          <w:sz w:val="28"/>
          <w:szCs w:val="28"/>
          <w:lang w:val="lv-LV"/>
        </w:rPr>
        <w:t>Kārtība, kādā veicama personu obligātā medicīniskā un laboratoriskā pārbaude, obligātā un piespiedu izolēšana un ārstēšana infekcijas slimību gadījumos</w:t>
      </w:r>
      <w:r w:rsidR="002251C2" w:rsidRPr="009A4E66">
        <w:rPr>
          <w:b/>
          <w:sz w:val="28"/>
          <w:szCs w:val="28"/>
          <w:lang w:val="lv-LV"/>
        </w:rPr>
        <w:t>"</w:t>
      </w:r>
    </w:p>
    <w:bookmarkEnd w:id="2"/>
    <w:p w14:paraId="0A855EE7" w14:textId="77777777" w:rsidR="00601683" w:rsidRPr="009A4E66" w:rsidRDefault="00601683" w:rsidP="00601683">
      <w:pPr>
        <w:rPr>
          <w:sz w:val="28"/>
          <w:szCs w:val="28"/>
          <w:lang w:val="lv-LV" w:eastAsia="lv-LV"/>
        </w:rPr>
      </w:pPr>
    </w:p>
    <w:p w14:paraId="4DF5672F" w14:textId="77777777" w:rsidR="00814391" w:rsidRDefault="008B26BB" w:rsidP="008B26BB">
      <w:pPr>
        <w:ind w:left="5387"/>
        <w:jc w:val="right"/>
        <w:rPr>
          <w:sz w:val="28"/>
          <w:szCs w:val="28"/>
          <w:lang w:val="lv-LV" w:eastAsia="lv-LV"/>
        </w:rPr>
      </w:pPr>
      <w:bookmarkStart w:id="4" w:name="_Hlk41052969"/>
      <w:r w:rsidRPr="009A4E66">
        <w:rPr>
          <w:sz w:val="28"/>
          <w:szCs w:val="28"/>
          <w:lang w:val="lv-LV" w:eastAsia="lv-LV"/>
        </w:rPr>
        <w:t xml:space="preserve">Izdoti saskaņā ar </w:t>
      </w:r>
    </w:p>
    <w:p w14:paraId="235A4AA0" w14:textId="3311D3C1" w:rsidR="008B26BB" w:rsidRPr="009A4E66" w:rsidRDefault="008B26BB" w:rsidP="008B26BB">
      <w:pPr>
        <w:ind w:left="5387"/>
        <w:jc w:val="right"/>
        <w:rPr>
          <w:sz w:val="28"/>
          <w:szCs w:val="28"/>
          <w:lang w:val="lv-LV" w:eastAsia="lv-LV"/>
        </w:rPr>
      </w:pPr>
      <w:r w:rsidRPr="009A4E66">
        <w:rPr>
          <w:sz w:val="28"/>
          <w:szCs w:val="28"/>
          <w:lang w:val="lv-LV" w:eastAsia="lv-LV"/>
        </w:rPr>
        <w:t>Epidemioloģiskās drošības likuma</w:t>
      </w:r>
    </w:p>
    <w:p w14:paraId="1FD562E0" w14:textId="77777777" w:rsidR="00814391" w:rsidRDefault="008B26BB" w:rsidP="008B26BB">
      <w:pPr>
        <w:ind w:left="5387"/>
        <w:jc w:val="right"/>
        <w:rPr>
          <w:sz w:val="28"/>
          <w:szCs w:val="28"/>
          <w:lang w:val="lv-LV" w:eastAsia="lv-LV"/>
        </w:rPr>
      </w:pPr>
      <w:r w:rsidRPr="009A4E66">
        <w:rPr>
          <w:sz w:val="28"/>
          <w:szCs w:val="28"/>
          <w:lang w:val="lv-LV" w:eastAsia="lv-LV"/>
        </w:rPr>
        <w:t>20.</w:t>
      </w:r>
      <w:r w:rsidR="00B50905" w:rsidRPr="009A4E66">
        <w:rPr>
          <w:sz w:val="28"/>
          <w:szCs w:val="28"/>
          <w:lang w:val="lv-LV" w:eastAsia="lv-LV"/>
        </w:rPr>
        <w:t> </w:t>
      </w:r>
      <w:r w:rsidRPr="009A4E66">
        <w:rPr>
          <w:sz w:val="28"/>
          <w:szCs w:val="28"/>
          <w:lang w:val="lv-LV" w:eastAsia="lv-LV"/>
        </w:rPr>
        <w:t xml:space="preserve">panta pirmo daļu un </w:t>
      </w:r>
    </w:p>
    <w:p w14:paraId="6C133FFF" w14:textId="5A844845" w:rsidR="000841FF" w:rsidRPr="009A4E66" w:rsidRDefault="008B26BB" w:rsidP="008B26BB">
      <w:pPr>
        <w:ind w:left="5387"/>
        <w:jc w:val="right"/>
        <w:rPr>
          <w:sz w:val="28"/>
          <w:szCs w:val="28"/>
          <w:lang w:val="lv-LV" w:eastAsia="lv-LV"/>
        </w:rPr>
      </w:pPr>
      <w:r w:rsidRPr="009A4E66">
        <w:rPr>
          <w:sz w:val="28"/>
          <w:szCs w:val="28"/>
          <w:lang w:val="lv-LV" w:eastAsia="lv-LV"/>
        </w:rPr>
        <w:t>22.</w:t>
      </w:r>
      <w:r w:rsidR="00B50905" w:rsidRPr="009A4E66">
        <w:rPr>
          <w:sz w:val="28"/>
          <w:szCs w:val="28"/>
          <w:lang w:val="lv-LV" w:eastAsia="lv-LV"/>
        </w:rPr>
        <w:t> </w:t>
      </w:r>
      <w:r w:rsidRPr="009A4E66">
        <w:rPr>
          <w:sz w:val="28"/>
          <w:szCs w:val="28"/>
          <w:lang w:val="lv-LV" w:eastAsia="lv-LV"/>
        </w:rPr>
        <w:t>panta otro daļu</w:t>
      </w:r>
    </w:p>
    <w:bookmarkEnd w:id="4"/>
    <w:p w14:paraId="041CD534" w14:textId="77777777" w:rsidR="008B26BB" w:rsidRPr="009A4E66" w:rsidRDefault="008B26BB" w:rsidP="008B26BB">
      <w:pPr>
        <w:ind w:left="5387"/>
        <w:jc w:val="right"/>
        <w:rPr>
          <w:sz w:val="28"/>
          <w:szCs w:val="28"/>
          <w:lang w:val="lv-LV" w:eastAsia="lv-LV"/>
        </w:rPr>
      </w:pPr>
    </w:p>
    <w:p w14:paraId="127F7239" w14:textId="6B3CBAF3" w:rsidR="004D3B5F" w:rsidRDefault="000841FF" w:rsidP="002B15F8">
      <w:pPr>
        <w:pStyle w:val="naisf"/>
        <w:spacing w:before="0" w:after="0"/>
        <w:ind w:firstLine="709"/>
        <w:rPr>
          <w:sz w:val="28"/>
          <w:szCs w:val="28"/>
        </w:rPr>
      </w:pPr>
      <w:r w:rsidRPr="009A4E66">
        <w:rPr>
          <w:sz w:val="28"/>
          <w:szCs w:val="28"/>
        </w:rPr>
        <w:t xml:space="preserve">Izdarīt Ministru kabineta </w:t>
      </w:r>
      <w:r w:rsidR="008B26BB" w:rsidRPr="009A4E66">
        <w:rPr>
          <w:sz w:val="28"/>
          <w:szCs w:val="28"/>
        </w:rPr>
        <w:t>2005.</w:t>
      </w:r>
      <w:r w:rsidR="00D7380E" w:rsidRPr="009A4E66">
        <w:rPr>
          <w:sz w:val="28"/>
          <w:szCs w:val="28"/>
        </w:rPr>
        <w:t> </w:t>
      </w:r>
      <w:r w:rsidR="008B26BB" w:rsidRPr="009A4E66">
        <w:rPr>
          <w:sz w:val="28"/>
          <w:szCs w:val="28"/>
        </w:rPr>
        <w:t>gada 14.</w:t>
      </w:r>
      <w:r w:rsidR="00D7380E" w:rsidRPr="009A4E66">
        <w:rPr>
          <w:sz w:val="28"/>
          <w:szCs w:val="28"/>
        </w:rPr>
        <w:t> </w:t>
      </w:r>
      <w:r w:rsidR="008B26BB" w:rsidRPr="009A4E66">
        <w:rPr>
          <w:sz w:val="28"/>
          <w:szCs w:val="28"/>
        </w:rPr>
        <w:t>jūnija noteikumos Nr.</w:t>
      </w:r>
      <w:r w:rsidR="00D7380E" w:rsidRPr="009A4E66">
        <w:rPr>
          <w:sz w:val="28"/>
          <w:szCs w:val="28"/>
        </w:rPr>
        <w:t> </w:t>
      </w:r>
      <w:r w:rsidR="008B26BB" w:rsidRPr="009A4E66">
        <w:rPr>
          <w:sz w:val="28"/>
          <w:szCs w:val="28"/>
        </w:rPr>
        <w:t>413 "Kārtība, kādā veicama personu obligātā medicīniskā un laboratoriskā pārbaude, obligātā un piespiedu izolēšana un ārstēšana infekcijas slimību gadījumos</w:t>
      </w:r>
      <w:r w:rsidR="002251C2" w:rsidRPr="009A4E66">
        <w:rPr>
          <w:sz w:val="28"/>
          <w:szCs w:val="28"/>
        </w:rPr>
        <w:t>"</w:t>
      </w:r>
      <w:r w:rsidRPr="009A4E66">
        <w:rPr>
          <w:sz w:val="28"/>
          <w:szCs w:val="28"/>
        </w:rPr>
        <w:t xml:space="preserve"> (</w:t>
      </w:r>
      <w:r w:rsidR="00AB2D14" w:rsidRPr="009A4E66">
        <w:rPr>
          <w:sz w:val="28"/>
          <w:szCs w:val="28"/>
        </w:rPr>
        <w:t xml:space="preserve">Latvijas Vēstnesis, </w:t>
      </w:r>
      <w:r w:rsidR="008B26BB" w:rsidRPr="009A4E66">
        <w:rPr>
          <w:sz w:val="28"/>
          <w:szCs w:val="28"/>
        </w:rPr>
        <w:t>2005</w:t>
      </w:r>
      <w:r w:rsidR="0001545E" w:rsidRPr="009A4E66">
        <w:rPr>
          <w:sz w:val="28"/>
          <w:szCs w:val="28"/>
        </w:rPr>
        <w:t xml:space="preserve">, </w:t>
      </w:r>
      <w:r w:rsidR="008B26BB" w:rsidRPr="009A4E66">
        <w:rPr>
          <w:sz w:val="28"/>
          <w:szCs w:val="28"/>
        </w:rPr>
        <w:t>96</w:t>
      </w:r>
      <w:r w:rsidR="0001545E" w:rsidRPr="009A4E66">
        <w:rPr>
          <w:sz w:val="28"/>
          <w:szCs w:val="28"/>
        </w:rPr>
        <w:t>.</w:t>
      </w:r>
      <w:r w:rsidR="00C0787E" w:rsidRPr="009A4E66">
        <w:rPr>
          <w:sz w:val="28"/>
          <w:szCs w:val="28"/>
        </w:rPr>
        <w:t> </w:t>
      </w:r>
      <w:r w:rsidR="0001545E" w:rsidRPr="009A4E66">
        <w:rPr>
          <w:sz w:val="28"/>
          <w:szCs w:val="28"/>
        </w:rPr>
        <w:t>nr.</w:t>
      </w:r>
      <w:r w:rsidR="00D71205" w:rsidRPr="009A4E66">
        <w:rPr>
          <w:sz w:val="28"/>
          <w:szCs w:val="28"/>
        </w:rPr>
        <w:t>;</w:t>
      </w:r>
      <w:r w:rsidR="00AB0F6A" w:rsidRPr="009A4E66">
        <w:rPr>
          <w:sz w:val="28"/>
          <w:szCs w:val="28"/>
        </w:rPr>
        <w:t xml:space="preserve"> 2007, 61. nr.</w:t>
      </w:r>
      <w:r w:rsidR="00D71205" w:rsidRPr="009A4E66">
        <w:rPr>
          <w:sz w:val="28"/>
          <w:szCs w:val="28"/>
        </w:rPr>
        <w:t>;</w:t>
      </w:r>
      <w:r w:rsidR="00AB0F6A" w:rsidRPr="009A4E66">
        <w:rPr>
          <w:sz w:val="28"/>
          <w:szCs w:val="28"/>
        </w:rPr>
        <w:t xml:space="preserve"> 2008, 10. nr.</w:t>
      </w:r>
      <w:r w:rsidR="00D71205" w:rsidRPr="009A4E66">
        <w:rPr>
          <w:sz w:val="28"/>
          <w:szCs w:val="28"/>
        </w:rPr>
        <w:t>;</w:t>
      </w:r>
      <w:r w:rsidR="00AB0F6A" w:rsidRPr="009A4E66">
        <w:rPr>
          <w:sz w:val="28"/>
          <w:szCs w:val="28"/>
        </w:rPr>
        <w:t xml:space="preserve"> 2009, 145. nr.</w:t>
      </w:r>
      <w:r w:rsidR="00D71205" w:rsidRPr="009A4E66">
        <w:rPr>
          <w:sz w:val="28"/>
          <w:szCs w:val="28"/>
        </w:rPr>
        <w:t>;</w:t>
      </w:r>
      <w:r w:rsidR="00AB0F6A" w:rsidRPr="009A4E66">
        <w:rPr>
          <w:sz w:val="28"/>
          <w:szCs w:val="28"/>
        </w:rPr>
        <w:t xml:space="preserve"> 2012, 51. nr.</w:t>
      </w:r>
      <w:r w:rsidR="00D71205" w:rsidRPr="009A4E66">
        <w:rPr>
          <w:sz w:val="28"/>
          <w:szCs w:val="28"/>
        </w:rPr>
        <w:t>;</w:t>
      </w:r>
      <w:r w:rsidR="00AB0F6A" w:rsidRPr="009A4E66">
        <w:rPr>
          <w:sz w:val="28"/>
          <w:szCs w:val="28"/>
        </w:rPr>
        <w:t xml:space="preserve"> 2015, 31. nr.</w:t>
      </w:r>
      <w:r w:rsidR="00D71205" w:rsidRPr="009A4E66">
        <w:rPr>
          <w:sz w:val="28"/>
          <w:szCs w:val="28"/>
        </w:rPr>
        <w:t>;</w:t>
      </w:r>
      <w:r w:rsidR="00AB0F6A" w:rsidRPr="009A4E66">
        <w:rPr>
          <w:sz w:val="28"/>
          <w:szCs w:val="28"/>
        </w:rPr>
        <w:t xml:space="preserve"> 2020, 6</w:t>
      </w:r>
      <w:r w:rsidR="00A454D0">
        <w:rPr>
          <w:sz w:val="28"/>
          <w:szCs w:val="28"/>
        </w:rPr>
        <w:t>9</w:t>
      </w:r>
      <w:r w:rsidR="00AB0F6A" w:rsidRPr="009A4E66">
        <w:rPr>
          <w:sz w:val="28"/>
          <w:szCs w:val="28"/>
        </w:rPr>
        <w:t>B.</w:t>
      </w:r>
      <w:r w:rsidR="00B312D4" w:rsidRPr="009A4E66">
        <w:rPr>
          <w:sz w:val="28"/>
          <w:szCs w:val="28"/>
        </w:rPr>
        <w:t> </w:t>
      </w:r>
      <w:r w:rsidR="00AB0F6A" w:rsidRPr="009A4E66">
        <w:rPr>
          <w:sz w:val="28"/>
          <w:szCs w:val="28"/>
        </w:rPr>
        <w:t>nr.</w:t>
      </w:r>
      <w:r w:rsidR="00735192">
        <w:rPr>
          <w:sz w:val="28"/>
          <w:szCs w:val="28"/>
        </w:rPr>
        <w:t>)</w:t>
      </w:r>
      <w:r w:rsidRPr="009A4E66">
        <w:rPr>
          <w:sz w:val="28"/>
          <w:szCs w:val="28"/>
        </w:rPr>
        <w:t xml:space="preserve"> </w:t>
      </w:r>
      <w:r w:rsidR="004D3B5F">
        <w:rPr>
          <w:sz w:val="28"/>
          <w:szCs w:val="28"/>
        </w:rPr>
        <w:t>šādus grozījumus:</w:t>
      </w:r>
    </w:p>
    <w:p w14:paraId="62CDC594" w14:textId="77777777" w:rsidR="004D3B5F" w:rsidRDefault="004D3B5F" w:rsidP="002B15F8">
      <w:pPr>
        <w:pStyle w:val="naisf"/>
        <w:spacing w:before="0" w:after="0"/>
        <w:ind w:firstLine="709"/>
        <w:rPr>
          <w:sz w:val="28"/>
          <w:szCs w:val="28"/>
        </w:rPr>
      </w:pPr>
    </w:p>
    <w:p w14:paraId="63DF456B" w14:textId="4A8B69FE" w:rsidR="004D3B5F" w:rsidRDefault="00E040FA" w:rsidP="002B15F8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891537">
        <w:rPr>
          <w:sz w:val="28"/>
          <w:szCs w:val="28"/>
        </w:rPr>
        <w:t>Svītrot</w:t>
      </w:r>
      <w:r w:rsidR="004D3B5F" w:rsidRPr="00E040FA">
        <w:rPr>
          <w:sz w:val="28"/>
          <w:szCs w:val="28"/>
        </w:rPr>
        <w:t xml:space="preserve"> 1.,</w:t>
      </w:r>
      <w:r w:rsidR="00355238">
        <w:rPr>
          <w:sz w:val="28"/>
          <w:szCs w:val="28"/>
        </w:rPr>
        <w:t xml:space="preserve"> </w:t>
      </w:r>
      <w:r w:rsidR="004D3B5F" w:rsidRPr="00E040FA">
        <w:rPr>
          <w:sz w:val="28"/>
          <w:szCs w:val="28"/>
        </w:rPr>
        <w:t>3., 4. un 12.</w:t>
      </w:r>
      <w:r w:rsidR="00C2063A">
        <w:rPr>
          <w:sz w:val="28"/>
          <w:szCs w:val="28"/>
        </w:rPr>
        <w:t> </w:t>
      </w:r>
      <w:r w:rsidR="004D3B5F" w:rsidRPr="00E040FA">
        <w:rPr>
          <w:sz w:val="28"/>
          <w:szCs w:val="28"/>
        </w:rPr>
        <w:t>punkt</w:t>
      </w:r>
      <w:r w:rsidRPr="00E040FA">
        <w:rPr>
          <w:sz w:val="28"/>
          <w:szCs w:val="28"/>
        </w:rPr>
        <w:t>ā</w:t>
      </w:r>
      <w:r w:rsidR="004D3B5F" w:rsidRPr="00E040FA">
        <w:rPr>
          <w:sz w:val="28"/>
          <w:szCs w:val="28"/>
        </w:rPr>
        <w:t xml:space="preserve"> vārdu "profesionāli</w:t>
      </w:r>
      <w:r w:rsidRPr="00E040FA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515F867E" w14:textId="77777777" w:rsidR="00E040FA" w:rsidRDefault="00E040FA" w:rsidP="002B15F8">
      <w:pPr>
        <w:pStyle w:val="naisf"/>
        <w:spacing w:before="0" w:after="0"/>
        <w:ind w:firstLine="709"/>
        <w:rPr>
          <w:sz w:val="28"/>
          <w:szCs w:val="28"/>
        </w:rPr>
      </w:pPr>
    </w:p>
    <w:p w14:paraId="3B16C55F" w14:textId="424F1F40" w:rsidR="0059491B" w:rsidRPr="009A4E66" w:rsidRDefault="004D3B5F" w:rsidP="002B15F8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E040FA">
        <w:rPr>
          <w:sz w:val="28"/>
          <w:szCs w:val="28"/>
        </w:rPr>
        <w:t>I</w:t>
      </w:r>
      <w:r w:rsidR="00CD418F">
        <w:rPr>
          <w:sz w:val="28"/>
          <w:szCs w:val="28"/>
        </w:rPr>
        <w:t>zteikt 1. pielikumu šādā redakcijā:</w:t>
      </w:r>
    </w:p>
    <w:p w14:paraId="68C3EE8E" w14:textId="5E5329E2" w:rsidR="00B50905" w:rsidRDefault="00B50905" w:rsidP="002B15F8">
      <w:pPr>
        <w:ind w:firstLine="709"/>
        <w:jc w:val="both"/>
        <w:rPr>
          <w:sz w:val="28"/>
          <w:szCs w:val="28"/>
          <w:lang w:val="lv-LV" w:eastAsia="lv-LV"/>
        </w:rPr>
      </w:pPr>
    </w:p>
    <w:p w14:paraId="3D3AEBAF" w14:textId="007CE545" w:rsidR="00735192" w:rsidRDefault="00CD418F" w:rsidP="00735192">
      <w:pPr>
        <w:jc w:val="right"/>
        <w:rPr>
          <w:sz w:val="28"/>
          <w:szCs w:val="28"/>
          <w:lang w:val="lv-LV" w:eastAsia="lv-LV"/>
        </w:rPr>
      </w:pPr>
      <w:r w:rsidRPr="00CD418F">
        <w:rPr>
          <w:sz w:val="28"/>
          <w:szCs w:val="28"/>
          <w:lang w:val="lv-LV" w:eastAsia="lv-LV"/>
        </w:rPr>
        <w:t>"</w:t>
      </w:r>
      <w:r w:rsidR="00735192">
        <w:rPr>
          <w:sz w:val="28"/>
          <w:szCs w:val="28"/>
          <w:lang w:val="lv-LV" w:eastAsia="lv-LV"/>
        </w:rPr>
        <w:t>1.</w:t>
      </w:r>
      <w:r w:rsidR="00D2494B">
        <w:rPr>
          <w:sz w:val="28"/>
          <w:szCs w:val="28"/>
          <w:lang w:val="lv-LV" w:eastAsia="lv-LV"/>
        </w:rPr>
        <w:t> </w:t>
      </w:r>
      <w:r w:rsidR="00735192">
        <w:rPr>
          <w:sz w:val="28"/>
          <w:szCs w:val="28"/>
          <w:lang w:val="lv-LV" w:eastAsia="lv-LV"/>
        </w:rPr>
        <w:t xml:space="preserve">pielikums </w:t>
      </w:r>
    </w:p>
    <w:p w14:paraId="4FCDAF28" w14:textId="691DF488" w:rsidR="00735192" w:rsidRDefault="00735192" w:rsidP="00735192">
      <w:pPr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Ministru kabineta</w:t>
      </w:r>
    </w:p>
    <w:p w14:paraId="2568102E" w14:textId="77777777" w:rsidR="002B15F8" w:rsidRDefault="00735192" w:rsidP="00735192">
      <w:pPr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2005.</w:t>
      </w:r>
      <w:r w:rsidR="00D2494B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>gada 14.</w:t>
      </w:r>
      <w:r w:rsidR="00D2494B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 xml:space="preserve">jūnija </w:t>
      </w:r>
    </w:p>
    <w:p w14:paraId="03393B4C" w14:textId="78B3D10E" w:rsidR="00735192" w:rsidRDefault="00735192" w:rsidP="00735192">
      <w:pPr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noteikumiem Nr.</w:t>
      </w:r>
      <w:r w:rsidR="00D2494B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>413</w:t>
      </w:r>
    </w:p>
    <w:p w14:paraId="4FE316A0" w14:textId="77777777" w:rsidR="00735192" w:rsidRDefault="00735192" w:rsidP="009F2DC1">
      <w:pPr>
        <w:jc w:val="center"/>
        <w:rPr>
          <w:sz w:val="28"/>
          <w:szCs w:val="28"/>
          <w:lang w:val="lv-LV" w:eastAsia="lv-LV"/>
        </w:rPr>
      </w:pPr>
    </w:p>
    <w:p w14:paraId="201740E0" w14:textId="1441BEF2" w:rsidR="00CD418F" w:rsidRPr="00A454D0" w:rsidRDefault="009F2DC1" w:rsidP="009F2DC1">
      <w:pPr>
        <w:jc w:val="center"/>
        <w:rPr>
          <w:b/>
          <w:bCs/>
          <w:sz w:val="28"/>
          <w:szCs w:val="28"/>
          <w:lang w:val="lv-LV" w:eastAsia="lv-LV"/>
        </w:rPr>
      </w:pPr>
      <w:r w:rsidRPr="00A454D0">
        <w:rPr>
          <w:b/>
          <w:bCs/>
          <w:sz w:val="28"/>
          <w:szCs w:val="28"/>
          <w:lang w:val="lv-LV" w:eastAsia="lv-LV"/>
        </w:rPr>
        <w:t>Infekcijas slimības, kuras konstatējot vai rodoties pamatotām aizdomām par personas inficēšanos ar tām, veic personas obligāto medicīnisko un laboratorisko pārbaudi, izolēšanu un ārstēšanu</w:t>
      </w:r>
    </w:p>
    <w:p w14:paraId="3946F560" w14:textId="77777777" w:rsidR="009F2DC1" w:rsidRPr="003E137A" w:rsidRDefault="009F2DC1" w:rsidP="00790AB1">
      <w:pPr>
        <w:jc w:val="both"/>
        <w:rPr>
          <w:b/>
          <w:bCs/>
          <w:lang w:val="lv-LV" w:eastAsia="lv-LV"/>
        </w:rPr>
      </w:pPr>
    </w:p>
    <w:p w14:paraId="06E84576" w14:textId="35E44220" w:rsidR="00A454D0" w:rsidRDefault="003E137A" w:rsidP="003E137A">
      <w:pPr>
        <w:pStyle w:val="ListParagraph"/>
        <w:ind w:left="0"/>
        <w:jc w:val="both"/>
        <w:rPr>
          <w:b/>
          <w:bCs/>
          <w:lang w:val="lv-LV" w:eastAsia="lv-LV"/>
        </w:rPr>
      </w:pPr>
      <w:r>
        <w:rPr>
          <w:b/>
          <w:bCs/>
          <w:lang w:val="lv-LV" w:eastAsia="lv-LV"/>
        </w:rPr>
        <w:t>1. </w:t>
      </w:r>
      <w:r w:rsidR="00A454D0" w:rsidRPr="003E137A">
        <w:rPr>
          <w:b/>
          <w:bCs/>
          <w:lang w:val="lv-LV" w:eastAsia="lv-LV"/>
        </w:rPr>
        <w:t>Bīstamās infekcijas slimības</w:t>
      </w:r>
    </w:p>
    <w:p w14:paraId="05BD5E1A" w14:textId="77777777" w:rsidR="003E137A" w:rsidRPr="003E137A" w:rsidRDefault="003E137A" w:rsidP="003E137A">
      <w:pPr>
        <w:ind w:left="360"/>
        <w:jc w:val="both"/>
        <w:rPr>
          <w:sz w:val="16"/>
          <w:szCs w:val="16"/>
          <w:lang w:val="lv-LV" w:eastAsia="lv-LV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30"/>
        <w:gridCol w:w="8621"/>
      </w:tblGrid>
      <w:tr w:rsidR="00A454D0" w:rsidRPr="003E137A" w14:paraId="2D934EAE" w14:textId="77777777" w:rsidTr="00A454D0">
        <w:tc>
          <w:tcPr>
            <w:tcW w:w="730" w:type="dxa"/>
          </w:tcPr>
          <w:p w14:paraId="39E70900" w14:textId="06703B07" w:rsidR="00A454D0" w:rsidRPr="003E137A" w:rsidRDefault="00A454D0" w:rsidP="009E44FE">
            <w:pPr>
              <w:ind w:left="164"/>
              <w:rPr>
                <w:lang w:val="lv-LV" w:eastAsia="lv-LV"/>
              </w:rPr>
            </w:pPr>
            <w:r w:rsidRPr="003E137A">
              <w:rPr>
                <w:lang w:val="lv-LV" w:eastAsia="lv-LV"/>
              </w:rPr>
              <w:t>1.</w:t>
            </w:r>
          </w:p>
        </w:tc>
        <w:tc>
          <w:tcPr>
            <w:tcW w:w="8621" w:type="dxa"/>
            <w:shd w:val="clear" w:color="auto" w:fill="auto"/>
            <w:vAlign w:val="center"/>
          </w:tcPr>
          <w:p w14:paraId="703FE0DB" w14:textId="616E0512" w:rsidR="00A454D0" w:rsidRPr="003E137A" w:rsidRDefault="00A454D0" w:rsidP="009E44FE">
            <w:pPr>
              <w:ind w:left="164"/>
              <w:rPr>
                <w:lang w:val="lv-LV" w:eastAsia="lv-LV"/>
              </w:rPr>
            </w:pPr>
            <w:r w:rsidRPr="003E137A">
              <w:rPr>
                <w:lang w:val="lv-LV" w:eastAsia="lv-LV"/>
              </w:rPr>
              <w:t>Bakas</w:t>
            </w:r>
          </w:p>
        </w:tc>
      </w:tr>
      <w:tr w:rsidR="00A454D0" w:rsidRPr="003E137A" w14:paraId="5D7E87F8" w14:textId="77777777" w:rsidTr="00A454D0">
        <w:tc>
          <w:tcPr>
            <w:tcW w:w="730" w:type="dxa"/>
          </w:tcPr>
          <w:p w14:paraId="178BBF19" w14:textId="1A951F83" w:rsidR="00A454D0" w:rsidRPr="003E137A" w:rsidRDefault="00A454D0" w:rsidP="009E44FE">
            <w:pPr>
              <w:ind w:left="164"/>
              <w:rPr>
                <w:lang w:val="lv-LV" w:eastAsia="lv-LV"/>
              </w:rPr>
            </w:pPr>
            <w:r w:rsidRPr="003E137A">
              <w:rPr>
                <w:lang w:val="lv-LV" w:eastAsia="lv-LV"/>
              </w:rPr>
              <w:t>2.</w:t>
            </w:r>
          </w:p>
        </w:tc>
        <w:tc>
          <w:tcPr>
            <w:tcW w:w="8621" w:type="dxa"/>
            <w:shd w:val="clear" w:color="auto" w:fill="auto"/>
          </w:tcPr>
          <w:p w14:paraId="707A2A8D" w14:textId="54C56E89" w:rsidR="00A454D0" w:rsidRPr="003E137A" w:rsidRDefault="00A454D0" w:rsidP="009E44FE">
            <w:pPr>
              <w:ind w:left="164"/>
              <w:rPr>
                <w:lang w:val="lv-LV" w:eastAsia="lv-LV"/>
              </w:rPr>
            </w:pPr>
            <w:proofErr w:type="spellStart"/>
            <w:r w:rsidRPr="003E137A">
              <w:rPr>
                <w:lang w:val="lv-LV" w:eastAsia="lv-LV"/>
              </w:rPr>
              <w:t>Brilla</w:t>
            </w:r>
            <w:proofErr w:type="spellEnd"/>
            <w:r w:rsidRPr="003E137A">
              <w:rPr>
                <w:lang w:val="lv-LV" w:eastAsia="lv-LV"/>
              </w:rPr>
              <w:t xml:space="preserve"> slimība</w:t>
            </w:r>
          </w:p>
        </w:tc>
      </w:tr>
      <w:tr w:rsidR="00A454D0" w:rsidRPr="003E137A" w14:paraId="314A50E9" w14:textId="77777777" w:rsidTr="00A454D0">
        <w:tc>
          <w:tcPr>
            <w:tcW w:w="730" w:type="dxa"/>
          </w:tcPr>
          <w:p w14:paraId="0B8717D5" w14:textId="65E69F42" w:rsidR="00A454D0" w:rsidRPr="003E137A" w:rsidRDefault="00A454D0" w:rsidP="001A3AFE">
            <w:pPr>
              <w:ind w:left="447" w:hanging="283"/>
              <w:rPr>
                <w:lang w:val="lv-LV" w:eastAsia="lv-LV"/>
              </w:rPr>
            </w:pPr>
            <w:r w:rsidRPr="003E137A">
              <w:rPr>
                <w:lang w:val="lv-LV" w:eastAsia="lv-LV"/>
              </w:rPr>
              <w:t>3.</w:t>
            </w:r>
          </w:p>
        </w:tc>
        <w:tc>
          <w:tcPr>
            <w:tcW w:w="8621" w:type="dxa"/>
            <w:shd w:val="clear" w:color="auto" w:fill="auto"/>
          </w:tcPr>
          <w:p w14:paraId="073E406E" w14:textId="352E664C" w:rsidR="00A454D0" w:rsidRPr="003E137A" w:rsidRDefault="00A454D0" w:rsidP="001A3AFE">
            <w:pPr>
              <w:ind w:left="447" w:hanging="283"/>
              <w:rPr>
                <w:lang w:val="lv-LV" w:eastAsia="lv-LV"/>
              </w:rPr>
            </w:pPr>
            <w:r w:rsidRPr="003E137A">
              <w:rPr>
                <w:lang w:val="lv-LV" w:eastAsia="lv-LV"/>
              </w:rPr>
              <w:t>Cita no jauna parādījusies bīstama infekcijas slimība</w:t>
            </w:r>
          </w:p>
        </w:tc>
      </w:tr>
      <w:tr w:rsidR="00A454D0" w:rsidRPr="003E137A" w14:paraId="21A54219" w14:textId="77777777" w:rsidTr="00A454D0">
        <w:tc>
          <w:tcPr>
            <w:tcW w:w="730" w:type="dxa"/>
          </w:tcPr>
          <w:p w14:paraId="0A116D2F" w14:textId="5B78896E" w:rsidR="00A454D0" w:rsidRPr="003E137A" w:rsidRDefault="00A454D0" w:rsidP="009E44FE">
            <w:pPr>
              <w:ind w:left="164"/>
              <w:rPr>
                <w:lang w:val="lv-LV" w:eastAsia="lv-LV"/>
              </w:rPr>
            </w:pPr>
            <w:r w:rsidRPr="003E137A">
              <w:rPr>
                <w:lang w:val="lv-LV" w:eastAsia="lv-LV"/>
              </w:rPr>
              <w:t>4.</w:t>
            </w:r>
          </w:p>
        </w:tc>
        <w:tc>
          <w:tcPr>
            <w:tcW w:w="8621" w:type="dxa"/>
            <w:shd w:val="clear" w:color="auto" w:fill="auto"/>
          </w:tcPr>
          <w:p w14:paraId="0B0EBBE9" w14:textId="501733FF" w:rsidR="00A454D0" w:rsidRPr="003E137A" w:rsidRDefault="00A454D0" w:rsidP="009E44FE">
            <w:pPr>
              <w:ind w:left="164"/>
              <w:rPr>
                <w:lang w:val="lv-LV" w:eastAsia="lv-LV"/>
              </w:rPr>
            </w:pPr>
            <w:r w:rsidRPr="003E137A">
              <w:rPr>
                <w:lang w:val="lv-LV" w:eastAsia="lv-LV"/>
              </w:rPr>
              <w:t>Epidēmiskais utu izsitumu tīfs</w:t>
            </w:r>
          </w:p>
        </w:tc>
      </w:tr>
      <w:tr w:rsidR="00A454D0" w:rsidRPr="003E137A" w14:paraId="2364027E" w14:textId="77777777" w:rsidTr="003E137A">
        <w:trPr>
          <w:trHeight w:val="274"/>
        </w:trPr>
        <w:tc>
          <w:tcPr>
            <w:tcW w:w="730" w:type="dxa"/>
          </w:tcPr>
          <w:p w14:paraId="79E87407" w14:textId="3A3D34BA" w:rsidR="00A454D0" w:rsidRPr="003E137A" w:rsidRDefault="00A454D0" w:rsidP="009E44FE">
            <w:pPr>
              <w:ind w:left="164"/>
              <w:rPr>
                <w:lang w:val="lv-LV" w:eastAsia="lv-LV"/>
              </w:rPr>
            </w:pPr>
            <w:r w:rsidRPr="003E137A">
              <w:rPr>
                <w:lang w:val="lv-LV" w:eastAsia="lv-LV"/>
              </w:rPr>
              <w:t>5.</w:t>
            </w:r>
          </w:p>
        </w:tc>
        <w:tc>
          <w:tcPr>
            <w:tcW w:w="8621" w:type="dxa"/>
            <w:shd w:val="clear" w:color="auto" w:fill="auto"/>
          </w:tcPr>
          <w:p w14:paraId="5BE57F83" w14:textId="20883964" w:rsidR="00A454D0" w:rsidRPr="003E137A" w:rsidRDefault="00A454D0" w:rsidP="009E44FE">
            <w:pPr>
              <w:ind w:left="164"/>
              <w:rPr>
                <w:lang w:val="lv-LV" w:eastAsia="lv-LV"/>
              </w:rPr>
            </w:pPr>
            <w:r w:rsidRPr="003E137A">
              <w:rPr>
                <w:lang w:val="lv-LV" w:eastAsia="lv-LV"/>
              </w:rPr>
              <w:t>Holera un holeras izraisītāju nēsāšana</w:t>
            </w:r>
          </w:p>
        </w:tc>
      </w:tr>
      <w:tr w:rsidR="00A454D0" w:rsidRPr="003E137A" w14:paraId="48020726" w14:textId="77777777" w:rsidTr="00A454D0">
        <w:tc>
          <w:tcPr>
            <w:tcW w:w="730" w:type="dxa"/>
          </w:tcPr>
          <w:p w14:paraId="6358C1FB" w14:textId="591C8F66" w:rsidR="00A454D0" w:rsidRPr="003E137A" w:rsidRDefault="00A454D0" w:rsidP="009E44FE">
            <w:pPr>
              <w:ind w:left="164"/>
              <w:rPr>
                <w:lang w:val="lv-LV" w:eastAsia="lv-LV"/>
              </w:rPr>
            </w:pPr>
            <w:r w:rsidRPr="003E137A">
              <w:rPr>
                <w:lang w:val="lv-LV" w:eastAsia="lv-LV"/>
              </w:rPr>
              <w:lastRenderedPageBreak/>
              <w:t>6.</w:t>
            </w:r>
          </w:p>
        </w:tc>
        <w:tc>
          <w:tcPr>
            <w:tcW w:w="8621" w:type="dxa"/>
            <w:shd w:val="clear" w:color="auto" w:fill="auto"/>
          </w:tcPr>
          <w:p w14:paraId="1827623A" w14:textId="250E7D62" w:rsidR="00A454D0" w:rsidRPr="003E137A" w:rsidRDefault="00A454D0" w:rsidP="009E44FE">
            <w:pPr>
              <w:ind w:left="164"/>
              <w:rPr>
                <w:lang w:val="lv-LV" w:eastAsia="lv-LV"/>
              </w:rPr>
            </w:pPr>
            <w:r w:rsidRPr="003E137A">
              <w:rPr>
                <w:lang w:val="lv-LV" w:eastAsia="lv-LV"/>
              </w:rPr>
              <w:t>Koronavīrusa slimība 2019 (Covid-19)</w:t>
            </w:r>
          </w:p>
        </w:tc>
      </w:tr>
      <w:tr w:rsidR="00A454D0" w:rsidRPr="003E137A" w14:paraId="70F59174" w14:textId="77777777" w:rsidTr="00A454D0">
        <w:tc>
          <w:tcPr>
            <w:tcW w:w="730" w:type="dxa"/>
          </w:tcPr>
          <w:p w14:paraId="02D73DB9" w14:textId="37B60F00" w:rsidR="00A454D0" w:rsidRPr="003E137A" w:rsidRDefault="00A454D0" w:rsidP="009E44FE">
            <w:pPr>
              <w:ind w:left="164"/>
              <w:rPr>
                <w:lang w:val="lv-LV" w:eastAsia="lv-LV"/>
              </w:rPr>
            </w:pPr>
            <w:r w:rsidRPr="003E137A">
              <w:rPr>
                <w:lang w:val="lv-LV" w:eastAsia="lv-LV"/>
              </w:rPr>
              <w:t>7.</w:t>
            </w:r>
          </w:p>
        </w:tc>
        <w:tc>
          <w:tcPr>
            <w:tcW w:w="8621" w:type="dxa"/>
            <w:shd w:val="clear" w:color="auto" w:fill="auto"/>
          </w:tcPr>
          <w:p w14:paraId="7B777B77" w14:textId="37ECDA17" w:rsidR="00A454D0" w:rsidRPr="003E137A" w:rsidRDefault="00A454D0" w:rsidP="009E44FE">
            <w:pPr>
              <w:ind w:left="164"/>
              <w:rPr>
                <w:lang w:val="lv-LV" w:eastAsia="lv-LV"/>
              </w:rPr>
            </w:pPr>
            <w:r w:rsidRPr="003E137A">
              <w:rPr>
                <w:lang w:val="lv-LV" w:eastAsia="lv-LV"/>
              </w:rPr>
              <w:t>Liesassērga (Sibīrijas mēris)</w:t>
            </w:r>
          </w:p>
        </w:tc>
      </w:tr>
      <w:tr w:rsidR="00A454D0" w:rsidRPr="003E137A" w14:paraId="2ABBD8F9" w14:textId="77777777" w:rsidTr="00A454D0">
        <w:tc>
          <w:tcPr>
            <w:tcW w:w="730" w:type="dxa"/>
          </w:tcPr>
          <w:p w14:paraId="1EA9CEF7" w14:textId="5E6A4FC2" w:rsidR="00A454D0" w:rsidRPr="003E137A" w:rsidRDefault="00A454D0" w:rsidP="009E44FE">
            <w:pPr>
              <w:ind w:left="164"/>
              <w:rPr>
                <w:lang w:val="lv-LV" w:eastAsia="lv-LV"/>
              </w:rPr>
            </w:pPr>
            <w:r w:rsidRPr="003E137A">
              <w:rPr>
                <w:lang w:val="lv-LV" w:eastAsia="lv-LV"/>
              </w:rPr>
              <w:t>8.</w:t>
            </w:r>
          </w:p>
        </w:tc>
        <w:tc>
          <w:tcPr>
            <w:tcW w:w="8621" w:type="dxa"/>
            <w:shd w:val="clear" w:color="auto" w:fill="auto"/>
          </w:tcPr>
          <w:p w14:paraId="59F5F02F" w14:textId="036A60BE" w:rsidR="00A454D0" w:rsidRPr="003E137A" w:rsidRDefault="00D45640" w:rsidP="009E44FE">
            <w:pPr>
              <w:ind w:left="164"/>
              <w:rPr>
                <w:lang w:eastAsia="lv-LV"/>
              </w:rPr>
            </w:pPr>
            <w:r w:rsidRPr="003E137A">
              <w:rPr>
                <w:lang w:val="lv-LV" w:eastAsia="lv-LV"/>
              </w:rPr>
              <w:t>Mēris</w:t>
            </w:r>
          </w:p>
        </w:tc>
      </w:tr>
      <w:tr w:rsidR="00A454D0" w:rsidRPr="003E137A" w14:paraId="1D28C379" w14:textId="77777777" w:rsidTr="00A454D0">
        <w:tc>
          <w:tcPr>
            <w:tcW w:w="730" w:type="dxa"/>
          </w:tcPr>
          <w:p w14:paraId="0490C410" w14:textId="2F82C0BC" w:rsidR="00A454D0" w:rsidRPr="003E137A" w:rsidRDefault="00A454D0" w:rsidP="009E44FE">
            <w:pPr>
              <w:ind w:left="164"/>
              <w:rPr>
                <w:lang w:eastAsia="lv-LV"/>
              </w:rPr>
            </w:pPr>
            <w:r w:rsidRPr="003E137A">
              <w:rPr>
                <w:lang w:eastAsia="lv-LV"/>
              </w:rPr>
              <w:t>9.</w:t>
            </w:r>
          </w:p>
        </w:tc>
        <w:tc>
          <w:tcPr>
            <w:tcW w:w="8621" w:type="dxa"/>
            <w:shd w:val="clear" w:color="auto" w:fill="auto"/>
          </w:tcPr>
          <w:p w14:paraId="0274B4DB" w14:textId="147774C2" w:rsidR="00A454D0" w:rsidRPr="003E137A" w:rsidRDefault="00A454D0" w:rsidP="009E44FE">
            <w:pPr>
              <w:ind w:left="164"/>
              <w:rPr>
                <w:lang w:eastAsia="lv-LV"/>
              </w:rPr>
            </w:pPr>
            <w:proofErr w:type="spellStart"/>
            <w:r w:rsidRPr="003E137A">
              <w:rPr>
                <w:lang w:eastAsia="lv-LV"/>
              </w:rPr>
              <w:t>Putnu</w:t>
            </w:r>
            <w:proofErr w:type="spellEnd"/>
            <w:r w:rsidRPr="003E137A">
              <w:rPr>
                <w:lang w:eastAsia="lv-LV"/>
              </w:rPr>
              <w:t xml:space="preserve"> </w:t>
            </w:r>
            <w:proofErr w:type="spellStart"/>
            <w:r w:rsidRPr="003E137A">
              <w:rPr>
                <w:lang w:eastAsia="lv-LV"/>
              </w:rPr>
              <w:t>gripa</w:t>
            </w:r>
            <w:proofErr w:type="spellEnd"/>
          </w:p>
        </w:tc>
      </w:tr>
      <w:tr w:rsidR="00A454D0" w:rsidRPr="003E137A" w14:paraId="29CD0916" w14:textId="77777777" w:rsidTr="00A454D0">
        <w:tc>
          <w:tcPr>
            <w:tcW w:w="730" w:type="dxa"/>
          </w:tcPr>
          <w:p w14:paraId="5D467CF8" w14:textId="4628BE6B" w:rsidR="00A454D0" w:rsidRPr="003E137A" w:rsidRDefault="00A454D0" w:rsidP="009E44FE">
            <w:pPr>
              <w:ind w:left="164"/>
              <w:rPr>
                <w:lang w:eastAsia="lv-LV"/>
              </w:rPr>
            </w:pPr>
            <w:r w:rsidRPr="003E137A">
              <w:rPr>
                <w:lang w:eastAsia="lv-LV"/>
              </w:rPr>
              <w:t>10.</w:t>
            </w:r>
          </w:p>
        </w:tc>
        <w:tc>
          <w:tcPr>
            <w:tcW w:w="8621" w:type="dxa"/>
            <w:shd w:val="clear" w:color="auto" w:fill="auto"/>
          </w:tcPr>
          <w:p w14:paraId="467121C3" w14:textId="61B44820" w:rsidR="00A454D0" w:rsidRPr="003E137A" w:rsidRDefault="00D45640" w:rsidP="009E44FE">
            <w:pPr>
              <w:ind w:left="164"/>
              <w:rPr>
                <w:lang w:eastAsia="lv-LV"/>
              </w:rPr>
            </w:pPr>
            <w:proofErr w:type="spellStart"/>
            <w:r w:rsidRPr="003E137A">
              <w:rPr>
                <w:lang w:eastAsia="lv-LV"/>
              </w:rPr>
              <w:t>Poliomielīts</w:t>
            </w:r>
            <w:proofErr w:type="spellEnd"/>
          </w:p>
        </w:tc>
      </w:tr>
      <w:tr w:rsidR="00A454D0" w:rsidRPr="003E137A" w14:paraId="23D1F337" w14:textId="77777777" w:rsidTr="00A454D0">
        <w:tc>
          <w:tcPr>
            <w:tcW w:w="730" w:type="dxa"/>
          </w:tcPr>
          <w:p w14:paraId="3712230F" w14:textId="241DEBB6" w:rsidR="00A454D0" w:rsidRPr="003E137A" w:rsidRDefault="00A454D0" w:rsidP="001A3AFE">
            <w:pPr>
              <w:ind w:left="589" w:hanging="425"/>
              <w:rPr>
                <w:lang w:eastAsia="lv-LV"/>
              </w:rPr>
            </w:pPr>
            <w:r w:rsidRPr="003E137A">
              <w:rPr>
                <w:lang w:eastAsia="lv-LV"/>
              </w:rPr>
              <w:t>11.</w:t>
            </w:r>
          </w:p>
        </w:tc>
        <w:tc>
          <w:tcPr>
            <w:tcW w:w="8621" w:type="dxa"/>
            <w:shd w:val="clear" w:color="auto" w:fill="auto"/>
          </w:tcPr>
          <w:p w14:paraId="6D9FA390" w14:textId="46FAB473" w:rsidR="00A454D0" w:rsidRPr="003E137A" w:rsidRDefault="00A454D0" w:rsidP="001A3AFE">
            <w:pPr>
              <w:ind w:left="589" w:hanging="425"/>
              <w:rPr>
                <w:lang w:val="lv-LV" w:eastAsia="lv-LV"/>
              </w:rPr>
            </w:pPr>
            <w:proofErr w:type="spellStart"/>
            <w:r w:rsidRPr="003E137A">
              <w:rPr>
                <w:lang w:eastAsia="lv-LV"/>
              </w:rPr>
              <w:t>Smags</w:t>
            </w:r>
            <w:proofErr w:type="spellEnd"/>
            <w:r w:rsidRPr="003E137A">
              <w:rPr>
                <w:lang w:eastAsia="lv-LV"/>
              </w:rPr>
              <w:t xml:space="preserve"> </w:t>
            </w:r>
            <w:proofErr w:type="spellStart"/>
            <w:r w:rsidRPr="003E137A">
              <w:rPr>
                <w:lang w:eastAsia="lv-LV"/>
              </w:rPr>
              <w:t>akūts</w:t>
            </w:r>
            <w:proofErr w:type="spellEnd"/>
            <w:r w:rsidRPr="003E137A">
              <w:rPr>
                <w:lang w:eastAsia="lv-LV"/>
              </w:rPr>
              <w:t xml:space="preserve"> </w:t>
            </w:r>
            <w:proofErr w:type="spellStart"/>
            <w:r w:rsidRPr="003E137A">
              <w:rPr>
                <w:lang w:eastAsia="lv-LV"/>
              </w:rPr>
              <w:t>respiratorais</w:t>
            </w:r>
            <w:proofErr w:type="spellEnd"/>
            <w:r w:rsidRPr="003E137A">
              <w:rPr>
                <w:lang w:eastAsia="lv-LV"/>
              </w:rPr>
              <w:t xml:space="preserve"> </w:t>
            </w:r>
            <w:proofErr w:type="spellStart"/>
            <w:r w:rsidRPr="003E137A">
              <w:rPr>
                <w:lang w:eastAsia="lv-LV"/>
              </w:rPr>
              <w:t>sindroms</w:t>
            </w:r>
            <w:proofErr w:type="spellEnd"/>
            <w:r w:rsidRPr="003E137A">
              <w:rPr>
                <w:lang w:eastAsia="lv-LV"/>
              </w:rPr>
              <w:t xml:space="preserve"> (SARS</w:t>
            </w:r>
            <w:r w:rsidR="00D45640" w:rsidRPr="003E137A">
              <w:rPr>
                <w:lang w:eastAsia="lv-LV"/>
              </w:rPr>
              <w:t>)</w:t>
            </w:r>
          </w:p>
        </w:tc>
      </w:tr>
      <w:tr w:rsidR="00A454D0" w:rsidRPr="003E137A" w14:paraId="4220F497" w14:textId="77777777" w:rsidTr="00A454D0">
        <w:tc>
          <w:tcPr>
            <w:tcW w:w="730" w:type="dxa"/>
          </w:tcPr>
          <w:p w14:paraId="6BE87258" w14:textId="2AE85A9E" w:rsidR="00A454D0" w:rsidRPr="003E137A" w:rsidRDefault="00A454D0" w:rsidP="001A3AFE">
            <w:pPr>
              <w:ind w:left="589" w:hanging="425"/>
              <w:rPr>
                <w:lang w:val="lv-LV" w:eastAsia="lv-LV"/>
              </w:rPr>
            </w:pPr>
            <w:r w:rsidRPr="003E137A">
              <w:rPr>
                <w:lang w:val="lv-LV" w:eastAsia="lv-LV"/>
              </w:rPr>
              <w:t>12.</w:t>
            </w:r>
          </w:p>
        </w:tc>
        <w:tc>
          <w:tcPr>
            <w:tcW w:w="8621" w:type="dxa"/>
            <w:shd w:val="clear" w:color="auto" w:fill="auto"/>
          </w:tcPr>
          <w:p w14:paraId="09EB5EBD" w14:textId="2CF68EDF" w:rsidR="00A454D0" w:rsidRPr="003E137A" w:rsidRDefault="00A454D0" w:rsidP="00D45640">
            <w:pPr>
              <w:ind w:left="589" w:hanging="425"/>
              <w:rPr>
                <w:lang w:eastAsia="lv-LV"/>
              </w:rPr>
            </w:pPr>
            <w:r w:rsidRPr="003E137A">
              <w:rPr>
                <w:lang w:val="lv-LV" w:eastAsia="lv-LV"/>
              </w:rPr>
              <w:t xml:space="preserve">Tuvo Austrumu respiratorais sindroms </w:t>
            </w:r>
            <w:r w:rsidRPr="003E137A">
              <w:rPr>
                <w:iCs/>
                <w:lang w:val="lv-LV" w:eastAsia="lv-LV"/>
              </w:rPr>
              <w:t>(MERS)</w:t>
            </w:r>
          </w:p>
        </w:tc>
      </w:tr>
      <w:tr w:rsidR="00A454D0" w:rsidRPr="003E137A" w14:paraId="253AE416" w14:textId="77777777" w:rsidTr="00A454D0">
        <w:tc>
          <w:tcPr>
            <w:tcW w:w="730" w:type="dxa"/>
          </w:tcPr>
          <w:p w14:paraId="396B26DB" w14:textId="2EE92D66" w:rsidR="00A454D0" w:rsidRPr="003E137A" w:rsidRDefault="00A454D0" w:rsidP="009E44FE">
            <w:pPr>
              <w:ind w:left="164"/>
              <w:rPr>
                <w:lang w:eastAsia="lv-LV"/>
              </w:rPr>
            </w:pPr>
            <w:r w:rsidRPr="003E137A">
              <w:rPr>
                <w:lang w:eastAsia="lv-LV"/>
              </w:rPr>
              <w:t>13.</w:t>
            </w:r>
          </w:p>
        </w:tc>
        <w:tc>
          <w:tcPr>
            <w:tcW w:w="8621" w:type="dxa"/>
            <w:shd w:val="clear" w:color="auto" w:fill="auto"/>
          </w:tcPr>
          <w:p w14:paraId="1BB3382B" w14:textId="036EB26F" w:rsidR="00A454D0" w:rsidRPr="003E137A" w:rsidRDefault="00D45640" w:rsidP="009E44FE">
            <w:pPr>
              <w:ind w:left="164"/>
              <w:rPr>
                <w:lang w:val="lv-LV" w:eastAsia="lv-LV"/>
              </w:rPr>
            </w:pPr>
            <w:r w:rsidRPr="003E137A">
              <w:rPr>
                <w:lang w:eastAsia="lv-LV"/>
              </w:rPr>
              <w:t xml:space="preserve">Utu </w:t>
            </w:r>
            <w:proofErr w:type="spellStart"/>
            <w:r w:rsidRPr="003E137A">
              <w:rPr>
                <w:lang w:eastAsia="lv-LV"/>
              </w:rPr>
              <w:t>atguļas</w:t>
            </w:r>
            <w:proofErr w:type="spellEnd"/>
            <w:r w:rsidRPr="003E137A">
              <w:rPr>
                <w:lang w:eastAsia="lv-LV"/>
              </w:rPr>
              <w:t xml:space="preserve"> </w:t>
            </w:r>
            <w:proofErr w:type="spellStart"/>
            <w:r w:rsidRPr="003E137A">
              <w:rPr>
                <w:lang w:eastAsia="lv-LV"/>
              </w:rPr>
              <w:t>tīfs</w:t>
            </w:r>
            <w:proofErr w:type="spellEnd"/>
          </w:p>
        </w:tc>
      </w:tr>
      <w:tr w:rsidR="00A454D0" w:rsidRPr="00521121" w14:paraId="11BC98B9" w14:textId="77777777" w:rsidTr="00A454D0">
        <w:tc>
          <w:tcPr>
            <w:tcW w:w="730" w:type="dxa"/>
          </w:tcPr>
          <w:p w14:paraId="48DD16E9" w14:textId="427F7F44" w:rsidR="00A454D0" w:rsidRPr="003E137A" w:rsidRDefault="00A454D0" w:rsidP="001A3AFE">
            <w:pPr>
              <w:ind w:left="589" w:hanging="425"/>
              <w:rPr>
                <w:lang w:val="lv-LV" w:eastAsia="lv-LV"/>
              </w:rPr>
            </w:pPr>
            <w:r w:rsidRPr="003E137A">
              <w:rPr>
                <w:lang w:val="lv-LV" w:eastAsia="lv-LV"/>
              </w:rPr>
              <w:t>14.</w:t>
            </w:r>
          </w:p>
        </w:tc>
        <w:tc>
          <w:tcPr>
            <w:tcW w:w="8621" w:type="dxa"/>
            <w:shd w:val="clear" w:color="auto" w:fill="auto"/>
          </w:tcPr>
          <w:p w14:paraId="4EC055B1" w14:textId="4F0EF789" w:rsidR="00A454D0" w:rsidRPr="003E137A" w:rsidRDefault="00A454D0" w:rsidP="00A454D0">
            <w:pPr>
              <w:ind w:left="150" w:firstLine="14"/>
              <w:rPr>
                <w:lang w:val="lv-LV" w:eastAsia="lv-LV"/>
              </w:rPr>
            </w:pPr>
            <w:r w:rsidRPr="003E137A">
              <w:rPr>
                <w:lang w:val="lv-LV" w:eastAsia="lv-LV"/>
              </w:rPr>
              <w:t>Vīrusu hemorāģiskie drudži, tai skaitā Ebolas vīrusslimība, Lasas drudzis, Mārburgas vīrusslimība, Kri</w:t>
            </w:r>
            <w:r w:rsidR="00D45640" w:rsidRPr="003E137A">
              <w:rPr>
                <w:lang w:val="lv-LV" w:eastAsia="lv-LV"/>
              </w:rPr>
              <w:t>mas Kongo hemorāģiskais drudzis</w:t>
            </w:r>
          </w:p>
        </w:tc>
      </w:tr>
    </w:tbl>
    <w:p w14:paraId="2002779F" w14:textId="77777777" w:rsidR="00A454D0" w:rsidRPr="003E137A" w:rsidRDefault="00A454D0" w:rsidP="00B81BFF">
      <w:pPr>
        <w:jc w:val="right"/>
        <w:rPr>
          <w:rFonts w:eastAsia="Calibri"/>
          <w:lang w:val="lv-LV"/>
        </w:rPr>
      </w:pPr>
    </w:p>
    <w:p w14:paraId="728E30D5" w14:textId="5CFCA409" w:rsidR="00A73A8A" w:rsidRDefault="00A454D0" w:rsidP="00A454D0">
      <w:pPr>
        <w:rPr>
          <w:rFonts w:eastAsia="Calibri"/>
          <w:lang w:val="lv-LV"/>
        </w:rPr>
      </w:pPr>
      <w:r w:rsidRPr="003E137A">
        <w:rPr>
          <w:b/>
          <w:bCs/>
          <w:lang w:val="lv-LV" w:eastAsia="lv-LV"/>
        </w:rPr>
        <w:t>2. Infekcijas slimības</w:t>
      </w:r>
      <w:r w:rsidRPr="003E137A">
        <w:rPr>
          <w:rFonts w:eastAsia="Calibri"/>
          <w:lang w:val="lv-LV"/>
        </w:rPr>
        <w:t xml:space="preserve"> </w:t>
      </w:r>
    </w:p>
    <w:p w14:paraId="632DE2AE" w14:textId="77777777" w:rsidR="003E137A" w:rsidRPr="003E137A" w:rsidRDefault="003E137A" w:rsidP="00A454D0">
      <w:pPr>
        <w:rPr>
          <w:rFonts w:eastAsia="Calibri"/>
          <w:sz w:val="16"/>
          <w:szCs w:val="16"/>
          <w:lang w:val="lv-LV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78"/>
        <w:gridCol w:w="8773"/>
      </w:tblGrid>
      <w:tr w:rsidR="00A454D0" w:rsidRPr="00521121" w14:paraId="30F14B2C" w14:textId="77777777" w:rsidTr="00A454D0">
        <w:trPr>
          <w:trHeight w:val="252"/>
        </w:trPr>
        <w:tc>
          <w:tcPr>
            <w:tcW w:w="562" w:type="dxa"/>
          </w:tcPr>
          <w:p w14:paraId="7EC816B8" w14:textId="62A66B50" w:rsidR="00A454D0" w:rsidRPr="003E137A" w:rsidRDefault="00A454D0" w:rsidP="000673C3">
            <w:pPr>
              <w:ind w:left="465" w:hanging="284"/>
              <w:rPr>
                <w:lang w:val="lv-LV" w:eastAsia="lv-LV"/>
              </w:rPr>
            </w:pPr>
            <w:r w:rsidRPr="003E137A">
              <w:rPr>
                <w:lang w:val="lv-LV" w:eastAsia="lv-LV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086BF70C" w14:textId="4EF45119" w:rsidR="00A454D0" w:rsidRPr="003E137A" w:rsidRDefault="00A454D0" w:rsidP="000673C3">
            <w:pPr>
              <w:ind w:left="465" w:hanging="284"/>
              <w:rPr>
                <w:lang w:val="lv-LV" w:eastAsia="lv-LV"/>
              </w:rPr>
            </w:pPr>
            <w:r w:rsidRPr="003E137A">
              <w:rPr>
                <w:lang w:val="lv-LV" w:eastAsia="lv-LV"/>
              </w:rPr>
              <w:t>Difterija un difterijas izraisītāju nēsāšana</w:t>
            </w:r>
          </w:p>
        </w:tc>
      </w:tr>
      <w:tr w:rsidR="00A454D0" w:rsidRPr="003E137A" w14:paraId="574BE910" w14:textId="77777777" w:rsidTr="00A454D0">
        <w:trPr>
          <w:trHeight w:val="252"/>
        </w:trPr>
        <w:tc>
          <w:tcPr>
            <w:tcW w:w="562" w:type="dxa"/>
          </w:tcPr>
          <w:p w14:paraId="2C8504A4" w14:textId="256FD9DE" w:rsidR="00A454D0" w:rsidRPr="003E137A" w:rsidRDefault="00A454D0" w:rsidP="000673C3">
            <w:pPr>
              <w:ind w:left="176"/>
              <w:rPr>
                <w:lang w:val="lv-LV" w:eastAsia="lv-LV"/>
              </w:rPr>
            </w:pPr>
            <w:r w:rsidRPr="003E137A">
              <w:rPr>
                <w:lang w:val="lv-LV" w:eastAsia="lv-LV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33DD9939" w14:textId="1D64859F" w:rsidR="00A454D0" w:rsidRPr="003E137A" w:rsidRDefault="00D45640" w:rsidP="000673C3">
            <w:pPr>
              <w:ind w:left="176"/>
              <w:rPr>
                <w:lang w:val="lv-LV" w:eastAsia="lv-LV"/>
              </w:rPr>
            </w:pPr>
            <w:r w:rsidRPr="003E137A">
              <w:rPr>
                <w:lang w:val="lv-LV" w:eastAsia="lv-LV"/>
              </w:rPr>
              <w:t>Dzeltenais drudzis</w:t>
            </w:r>
          </w:p>
        </w:tc>
      </w:tr>
      <w:tr w:rsidR="00A454D0" w:rsidRPr="003E137A" w14:paraId="1EA8D7DA" w14:textId="77777777" w:rsidTr="00A454D0">
        <w:trPr>
          <w:trHeight w:val="252"/>
        </w:trPr>
        <w:tc>
          <w:tcPr>
            <w:tcW w:w="562" w:type="dxa"/>
          </w:tcPr>
          <w:p w14:paraId="291F84DD" w14:textId="4F05F283" w:rsidR="00A454D0" w:rsidRPr="003E137A" w:rsidRDefault="00A454D0" w:rsidP="000673C3">
            <w:pPr>
              <w:ind w:left="176"/>
              <w:rPr>
                <w:lang w:val="lv-LV" w:eastAsia="lv-LV"/>
              </w:rPr>
            </w:pPr>
            <w:r w:rsidRPr="003E137A">
              <w:rPr>
                <w:lang w:val="lv-LV" w:eastAsia="lv-LV"/>
              </w:rPr>
              <w:t>3.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1638DDFC" w14:textId="4E0C2035" w:rsidR="00A454D0" w:rsidRPr="003E137A" w:rsidRDefault="00D45640" w:rsidP="000673C3">
            <w:pPr>
              <w:ind w:left="176"/>
              <w:rPr>
                <w:lang w:val="lv-LV" w:eastAsia="lv-LV"/>
              </w:rPr>
            </w:pPr>
            <w:r w:rsidRPr="003E137A">
              <w:rPr>
                <w:lang w:val="lv-LV" w:eastAsia="lv-LV"/>
              </w:rPr>
              <w:t>Lepra</w:t>
            </w:r>
          </w:p>
        </w:tc>
      </w:tr>
      <w:tr w:rsidR="00A454D0" w:rsidRPr="003E137A" w14:paraId="5C0948D0" w14:textId="77777777" w:rsidTr="00A454D0">
        <w:trPr>
          <w:trHeight w:val="242"/>
        </w:trPr>
        <w:tc>
          <w:tcPr>
            <w:tcW w:w="562" w:type="dxa"/>
          </w:tcPr>
          <w:p w14:paraId="5814F5CE" w14:textId="323575C4" w:rsidR="00A454D0" w:rsidRPr="003E137A" w:rsidRDefault="00A454D0" w:rsidP="000673C3">
            <w:pPr>
              <w:ind w:left="176"/>
              <w:rPr>
                <w:lang w:val="lv-LV" w:eastAsia="lv-LV"/>
              </w:rPr>
            </w:pPr>
            <w:r w:rsidRPr="003E137A">
              <w:rPr>
                <w:lang w:val="lv-LV" w:eastAsia="lv-LV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14:paraId="4E6D8EBA" w14:textId="1DE00956" w:rsidR="00A454D0" w:rsidRPr="003E137A" w:rsidRDefault="00D45640" w:rsidP="000673C3">
            <w:pPr>
              <w:ind w:left="176"/>
              <w:rPr>
                <w:lang w:val="lv-LV" w:eastAsia="lv-LV"/>
              </w:rPr>
            </w:pPr>
            <w:r w:rsidRPr="003E137A">
              <w:rPr>
                <w:lang w:val="lv-LV" w:eastAsia="lv-LV"/>
              </w:rPr>
              <w:t>Trakumsērga</w:t>
            </w:r>
          </w:p>
        </w:tc>
      </w:tr>
      <w:tr w:rsidR="00A454D0" w:rsidRPr="00521121" w14:paraId="1DC22FA9" w14:textId="77777777" w:rsidTr="00A454D0">
        <w:trPr>
          <w:trHeight w:val="242"/>
        </w:trPr>
        <w:tc>
          <w:tcPr>
            <w:tcW w:w="562" w:type="dxa"/>
          </w:tcPr>
          <w:p w14:paraId="642F4DB3" w14:textId="47F3A271" w:rsidR="00A454D0" w:rsidRPr="003E137A" w:rsidRDefault="00A454D0" w:rsidP="000673C3">
            <w:pPr>
              <w:ind w:left="176"/>
              <w:rPr>
                <w:lang w:val="lv-LV" w:eastAsia="lv-LV"/>
              </w:rPr>
            </w:pPr>
            <w:r w:rsidRPr="003E137A">
              <w:rPr>
                <w:lang w:val="lv-LV" w:eastAsia="lv-LV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14:paraId="4B15C8B9" w14:textId="39619E13" w:rsidR="00A454D0" w:rsidRPr="003E137A" w:rsidRDefault="00A454D0" w:rsidP="000673C3">
            <w:pPr>
              <w:ind w:left="176"/>
              <w:rPr>
                <w:lang w:val="lv-LV" w:eastAsia="lv-LV"/>
              </w:rPr>
            </w:pPr>
            <w:r w:rsidRPr="003E137A">
              <w:rPr>
                <w:lang w:val="lv-LV" w:eastAsia="lv-LV"/>
              </w:rPr>
              <w:t>Tuberkuloze (personu obligāti izolē, ja diagnozi apstiprina speciālās izmeklēšanas (mikrobioloģiskās izmeklēšanas un plau</w:t>
            </w:r>
            <w:r w:rsidR="00D45640" w:rsidRPr="003E137A">
              <w:rPr>
                <w:lang w:val="lv-LV" w:eastAsia="lv-LV"/>
              </w:rPr>
              <w:t>šu rentgenogrāfijas) rezultāti)</w:t>
            </w:r>
            <w:r w:rsidRPr="003E137A">
              <w:rPr>
                <w:rFonts w:eastAsia="Calibri"/>
                <w:lang w:val="lv-LV"/>
              </w:rPr>
              <w:t>"</w:t>
            </w:r>
          </w:p>
        </w:tc>
      </w:tr>
    </w:tbl>
    <w:p w14:paraId="6186BBC7" w14:textId="77777777" w:rsidR="002B15F8" w:rsidRPr="00814391" w:rsidRDefault="002B15F8" w:rsidP="0012377C">
      <w:pPr>
        <w:ind w:firstLine="709"/>
        <w:jc w:val="both"/>
        <w:rPr>
          <w:noProof/>
          <w:sz w:val="28"/>
          <w:szCs w:val="28"/>
          <w:lang w:val="lv-LV"/>
        </w:rPr>
      </w:pPr>
    </w:p>
    <w:p w14:paraId="08DE9B10" w14:textId="77777777" w:rsidR="002B15F8" w:rsidRPr="00814391" w:rsidRDefault="002B15F8" w:rsidP="0012377C">
      <w:pPr>
        <w:ind w:firstLine="709"/>
        <w:jc w:val="both"/>
        <w:rPr>
          <w:noProof/>
          <w:sz w:val="28"/>
          <w:szCs w:val="28"/>
          <w:lang w:val="lv-LV"/>
        </w:rPr>
      </w:pPr>
    </w:p>
    <w:p w14:paraId="5EEF5927" w14:textId="77777777" w:rsidR="002B15F8" w:rsidRPr="00814391" w:rsidRDefault="002B15F8" w:rsidP="0012377C">
      <w:pPr>
        <w:ind w:firstLine="709"/>
        <w:jc w:val="both"/>
        <w:rPr>
          <w:noProof/>
          <w:sz w:val="28"/>
          <w:szCs w:val="28"/>
          <w:lang w:val="lv-LV"/>
        </w:rPr>
      </w:pPr>
    </w:p>
    <w:p w14:paraId="1F3C0AAE" w14:textId="77777777" w:rsidR="002B15F8" w:rsidRDefault="002B15F8" w:rsidP="003E137A">
      <w:pPr>
        <w:tabs>
          <w:tab w:val="left" w:pos="6946"/>
        </w:tabs>
        <w:ind w:firstLine="709"/>
        <w:rPr>
          <w:sz w:val="28"/>
          <w:szCs w:val="28"/>
        </w:rPr>
      </w:pPr>
      <w:proofErr w:type="spellStart"/>
      <w:r w:rsidRPr="00F03C2D">
        <w:rPr>
          <w:sz w:val="28"/>
          <w:szCs w:val="28"/>
        </w:rPr>
        <w:t>Ministru</w:t>
      </w:r>
      <w:proofErr w:type="spellEnd"/>
      <w:r w:rsidRPr="00F03C2D">
        <w:rPr>
          <w:sz w:val="28"/>
          <w:szCs w:val="28"/>
        </w:rPr>
        <w:t xml:space="preserve"> </w:t>
      </w:r>
      <w:proofErr w:type="spellStart"/>
      <w:r w:rsidRPr="00F03C2D">
        <w:rPr>
          <w:sz w:val="28"/>
          <w:szCs w:val="28"/>
        </w:rPr>
        <w:t>prezidents</w:t>
      </w:r>
      <w:proofErr w:type="spellEnd"/>
      <w:r w:rsidRPr="00F03C2D">
        <w:rPr>
          <w:sz w:val="28"/>
          <w:szCs w:val="28"/>
        </w:rPr>
        <w:tab/>
        <w:t>A.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K.</w:t>
      </w:r>
      <w:r>
        <w:rPr>
          <w:sz w:val="28"/>
          <w:szCs w:val="28"/>
        </w:rPr>
        <w:t> </w:t>
      </w:r>
      <w:proofErr w:type="spellStart"/>
      <w:r w:rsidRPr="00F03C2D">
        <w:rPr>
          <w:sz w:val="28"/>
          <w:szCs w:val="28"/>
        </w:rPr>
        <w:t>Kariņš</w:t>
      </w:r>
      <w:proofErr w:type="spellEnd"/>
    </w:p>
    <w:p w14:paraId="5D72830F" w14:textId="77777777" w:rsidR="002B15F8" w:rsidRDefault="002B15F8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0D1ACC17" w14:textId="77777777" w:rsidR="002B15F8" w:rsidRPr="00F03C2D" w:rsidRDefault="002B15F8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58144893" w14:textId="77777777" w:rsidR="002B15F8" w:rsidRPr="00F03C2D" w:rsidRDefault="002B15F8" w:rsidP="0012377C">
      <w:pPr>
        <w:ind w:firstLine="709"/>
        <w:jc w:val="both"/>
        <w:rPr>
          <w:bCs/>
          <w:sz w:val="28"/>
          <w:szCs w:val="28"/>
        </w:rPr>
      </w:pPr>
    </w:p>
    <w:p w14:paraId="1D310E6A" w14:textId="77777777" w:rsidR="002B15F8" w:rsidRPr="00F03C2D" w:rsidRDefault="002B15F8" w:rsidP="003E137A">
      <w:pPr>
        <w:tabs>
          <w:tab w:val="left" w:pos="6946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 xml:space="preserve">Veselības </w:t>
      </w:r>
      <w:proofErr w:type="spellStart"/>
      <w:r w:rsidRPr="00F03C2D">
        <w:rPr>
          <w:sz w:val="28"/>
          <w:szCs w:val="28"/>
        </w:rPr>
        <w:t>ministre</w:t>
      </w:r>
      <w:proofErr w:type="spellEnd"/>
      <w:r w:rsidRPr="00F03C2D">
        <w:rPr>
          <w:sz w:val="28"/>
          <w:szCs w:val="28"/>
        </w:rPr>
        <w:tab/>
      </w:r>
      <w:r w:rsidRPr="00F03C2D">
        <w:rPr>
          <w:rFonts w:eastAsia="Calibri"/>
          <w:sz w:val="28"/>
          <w:szCs w:val="28"/>
        </w:rPr>
        <w:t>I.</w:t>
      </w:r>
      <w:r>
        <w:rPr>
          <w:rFonts w:eastAsia="Calibri"/>
          <w:sz w:val="28"/>
          <w:szCs w:val="28"/>
        </w:rPr>
        <w:t> </w:t>
      </w:r>
      <w:proofErr w:type="spellStart"/>
      <w:r w:rsidRPr="00F03C2D">
        <w:rPr>
          <w:rFonts w:eastAsia="Calibri"/>
          <w:sz w:val="28"/>
          <w:szCs w:val="28"/>
        </w:rPr>
        <w:t>Viņķele</w:t>
      </w:r>
      <w:proofErr w:type="spellEnd"/>
    </w:p>
    <w:sectPr w:rsidR="002B15F8" w:rsidRPr="00F03C2D" w:rsidSect="002B15F8">
      <w:headerReference w:type="default" r:id="rId8"/>
      <w:footerReference w:type="default" r:id="rId9"/>
      <w:headerReference w:type="first" r:id="rId10"/>
      <w:footerReference w:type="first" r:id="rId11"/>
      <w:pgSz w:w="11910" w:h="16850"/>
      <w:pgMar w:top="1418" w:right="1134" w:bottom="1134" w:left="1701" w:header="709" w:footer="709" w:gutter="0"/>
      <w:cols w:space="720" w:equalWidth="0">
        <w:col w:w="9360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AE711" w14:textId="77777777" w:rsidR="002B7201" w:rsidRDefault="002B7201" w:rsidP="002B7201">
      <w:r>
        <w:separator/>
      </w:r>
    </w:p>
  </w:endnote>
  <w:endnote w:type="continuationSeparator" w:id="0">
    <w:p w14:paraId="54EA6DD7" w14:textId="77777777" w:rsidR="002B7201" w:rsidRDefault="002B7201" w:rsidP="002B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DFF1" w14:textId="77777777" w:rsidR="002B15F8" w:rsidRPr="002B15F8" w:rsidRDefault="002B15F8" w:rsidP="002B15F8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N1052_0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DFAA0" w14:textId="57B25EE9" w:rsidR="002B15F8" w:rsidRPr="002B15F8" w:rsidRDefault="002B15F8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N1052_0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0D0FF" w14:textId="77777777" w:rsidR="002B7201" w:rsidRDefault="002B7201" w:rsidP="002B7201">
      <w:r>
        <w:separator/>
      </w:r>
    </w:p>
  </w:footnote>
  <w:footnote w:type="continuationSeparator" w:id="0">
    <w:p w14:paraId="1A2AB466" w14:textId="77777777" w:rsidR="002B7201" w:rsidRDefault="002B7201" w:rsidP="002B7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18871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FCA725" w14:textId="65685B89" w:rsidR="002B15F8" w:rsidRDefault="002B15F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6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5BC3A" w14:textId="59E527A2" w:rsidR="0055539F" w:rsidRDefault="0055539F">
    <w:pPr>
      <w:pStyle w:val="Header"/>
    </w:pPr>
  </w:p>
  <w:p w14:paraId="3FF48034" w14:textId="77777777" w:rsidR="002B15F8" w:rsidRDefault="002B15F8">
    <w:pPr>
      <w:pStyle w:val="Header"/>
    </w:pPr>
    <w:r>
      <w:rPr>
        <w:noProof/>
        <w:lang w:val="en-US"/>
      </w:rPr>
      <w:drawing>
        <wp:inline distT="0" distB="0" distL="0" distR="0" wp14:anchorId="21E7288E" wp14:editId="3C0B850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51F4B"/>
    <w:multiLevelType w:val="hybridMultilevel"/>
    <w:tmpl w:val="E48EAC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4D6"/>
    <w:multiLevelType w:val="hybridMultilevel"/>
    <w:tmpl w:val="CF56A422"/>
    <w:lvl w:ilvl="0" w:tplc="1834E8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65260"/>
    <w:multiLevelType w:val="hybridMultilevel"/>
    <w:tmpl w:val="F5CACD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D718B"/>
    <w:multiLevelType w:val="hybridMultilevel"/>
    <w:tmpl w:val="2F0C55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85F15"/>
    <w:multiLevelType w:val="hybridMultilevel"/>
    <w:tmpl w:val="F8B28C2E"/>
    <w:lvl w:ilvl="0" w:tplc="A6080D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8409F"/>
    <w:multiLevelType w:val="hybridMultilevel"/>
    <w:tmpl w:val="0736F464"/>
    <w:lvl w:ilvl="0" w:tplc="BA6070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64BC0"/>
    <w:multiLevelType w:val="hybridMultilevel"/>
    <w:tmpl w:val="661CD17C"/>
    <w:lvl w:ilvl="0" w:tplc="4DD43F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83"/>
    <w:rsid w:val="0001545E"/>
    <w:rsid w:val="00045370"/>
    <w:rsid w:val="00072029"/>
    <w:rsid w:val="000826F4"/>
    <w:rsid w:val="000841FF"/>
    <w:rsid w:val="000B1246"/>
    <w:rsid w:val="000D5A5F"/>
    <w:rsid w:val="0014377F"/>
    <w:rsid w:val="001541D8"/>
    <w:rsid w:val="00176A28"/>
    <w:rsid w:val="0018455A"/>
    <w:rsid w:val="001A3AFE"/>
    <w:rsid w:val="001D7A3B"/>
    <w:rsid w:val="00210C79"/>
    <w:rsid w:val="002251C2"/>
    <w:rsid w:val="00244514"/>
    <w:rsid w:val="002446B5"/>
    <w:rsid w:val="002A2453"/>
    <w:rsid w:val="002B15F8"/>
    <w:rsid w:val="002B7201"/>
    <w:rsid w:val="002E4AFE"/>
    <w:rsid w:val="002F0DC5"/>
    <w:rsid w:val="00330766"/>
    <w:rsid w:val="00352679"/>
    <w:rsid w:val="00355238"/>
    <w:rsid w:val="00371F44"/>
    <w:rsid w:val="003C69B7"/>
    <w:rsid w:val="003E137A"/>
    <w:rsid w:val="003F1826"/>
    <w:rsid w:val="00412230"/>
    <w:rsid w:val="00417083"/>
    <w:rsid w:val="004475DD"/>
    <w:rsid w:val="00447DB5"/>
    <w:rsid w:val="00457652"/>
    <w:rsid w:val="00477406"/>
    <w:rsid w:val="004821AB"/>
    <w:rsid w:val="00487114"/>
    <w:rsid w:val="004A2448"/>
    <w:rsid w:val="004D3B5F"/>
    <w:rsid w:val="004E05BC"/>
    <w:rsid w:val="00506AD9"/>
    <w:rsid w:val="00521121"/>
    <w:rsid w:val="00534AEC"/>
    <w:rsid w:val="0055539F"/>
    <w:rsid w:val="00564E0F"/>
    <w:rsid w:val="00573246"/>
    <w:rsid w:val="005863F1"/>
    <w:rsid w:val="0059491B"/>
    <w:rsid w:val="005C3CAD"/>
    <w:rsid w:val="005C3E90"/>
    <w:rsid w:val="005F00AA"/>
    <w:rsid w:val="005F15D7"/>
    <w:rsid w:val="00601683"/>
    <w:rsid w:val="00654F82"/>
    <w:rsid w:val="0065555B"/>
    <w:rsid w:val="00665767"/>
    <w:rsid w:val="006B25B1"/>
    <w:rsid w:val="006B7E9A"/>
    <w:rsid w:val="006C6970"/>
    <w:rsid w:val="006D77BA"/>
    <w:rsid w:val="006E187B"/>
    <w:rsid w:val="00714F99"/>
    <w:rsid w:val="00720322"/>
    <w:rsid w:val="00735192"/>
    <w:rsid w:val="007376F8"/>
    <w:rsid w:val="00737FDA"/>
    <w:rsid w:val="007870FE"/>
    <w:rsid w:val="00790AB1"/>
    <w:rsid w:val="007B6178"/>
    <w:rsid w:val="007E7F5B"/>
    <w:rsid w:val="007F45A6"/>
    <w:rsid w:val="00814391"/>
    <w:rsid w:val="00876C64"/>
    <w:rsid w:val="00891537"/>
    <w:rsid w:val="008B26BB"/>
    <w:rsid w:val="008E3B8F"/>
    <w:rsid w:val="00904C12"/>
    <w:rsid w:val="00965AC6"/>
    <w:rsid w:val="00975457"/>
    <w:rsid w:val="0097689D"/>
    <w:rsid w:val="00980C42"/>
    <w:rsid w:val="00990C63"/>
    <w:rsid w:val="009A4E66"/>
    <w:rsid w:val="009B6C35"/>
    <w:rsid w:val="009C1AAC"/>
    <w:rsid w:val="009E44FE"/>
    <w:rsid w:val="009F2DC1"/>
    <w:rsid w:val="009F5F5C"/>
    <w:rsid w:val="00A37EB8"/>
    <w:rsid w:val="00A454D0"/>
    <w:rsid w:val="00A73A8A"/>
    <w:rsid w:val="00A80438"/>
    <w:rsid w:val="00AB0F6A"/>
    <w:rsid w:val="00AB2D14"/>
    <w:rsid w:val="00AC0FC2"/>
    <w:rsid w:val="00B02A89"/>
    <w:rsid w:val="00B131A1"/>
    <w:rsid w:val="00B17175"/>
    <w:rsid w:val="00B312D4"/>
    <w:rsid w:val="00B36938"/>
    <w:rsid w:val="00B41321"/>
    <w:rsid w:val="00B50905"/>
    <w:rsid w:val="00B65150"/>
    <w:rsid w:val="00B74B63"/>
    <w:rsid w:val="00B81BFF"/>
    <w:rsid w:val="00BC08C9"/>
    <w:rsid w:val="00BC3E80"/>
    <w:rsid w:val="00BC67DE"/>
    <w:rsid w:val="00BF3793"/>
    <w:rsid w:val="00C0787E"/>
    <w:rsid w:val="00C2063A"/>
    <w:rsid w:val="00C24DF7"/>
    <w:rsid w:val="00C429C8"/>
    <w:rsid w:val="00C67EB8"/>
    <w:rsid w:val="00C7271C"/>
    <w:rsid w:val="00CD418F"/>
    <w:rsid w:val="00D2494B"/>
    <w:rsid w:val="00D45640"/>
    <w:rsid w:val="00D61B15"/>
    <w:rsid w:val="00D71205"/>
    <w:rsid w:val="00D7380E"/>
    <w:rsid w:val="00D93CE6"/>
    <w:rsid w:val="00DC3149"/>
    <w:rsid w:val="00DE1B65"/>
    <w:rsid w:val="00DF457B"/>
    <w:rsid w:val="00E040FA"/>
    <w:rsid w:val="00E16EAF"/>
    <w:rsid w:val="00E84463"/>
    <w:rsid w:val="00E903BA"/>
    <w:rsid w:val="00EC2E08"/>
    <w:rsid w:val="00ED1129"/>
    <w:rsid w:val="00EE0699"/>
    <w:rsid w:val="00EF5B02"/>
    <w:rsid w:val="00F31B60"/>
    <w:rsid w:val="00F6513B"/>
    <w:rsid w:val="00FC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EC79"/>
  <w15:chartTrackingRefBased/>
  <w15:docId w15:val="{553EFA9A-6796-4CF4-835D-606D46CE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line="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1683"/>
    <w:pPr>
      <w:spacing w:line="240" w:lineRule="auto"/>
      <w:ind w:firstLine="0"/>
    </w:pPr>
    <w:rPr>
      <w:rFonts w:eastAsia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683"/>
    <w:pPr>
      <w:ind w:left="720"/>
      <w:contextualSpacing/>
    </w:pPr>
  </w:style>
  <w:style w:type="paragraph" w:customStyle="1" w:styleId="naisf">
    <w:name w:val="naisf"/>
    <w:basedOn w:val="Normal"/>
    <w:qFormat/>
    <w:rsid w:val="000841FF"/>
    <w:pPr>
      <w:suppressAutoHyphens/>
      <w:spacing w:before="75" w:after="75"/>
      <w:ind w:firstLine="375"/>
      <w:jc w:val="both"/>
    </w:pPr>
    <w:rPr>
      <w:lang w:val="lv-LV" w:eastAsia="zh-CN"/>
    </w:rPr>
  </w:style>
  <w:style w:type="character" w:styleId="Hyperlink">
    <w:name w:val="Hyperlink"/>
    <w:basedOn w:val="DefaultParagraphFont"/>
    <w:uiPriority w:val="99"/>
    <w:unhideWhenUsed/>
    <w:rsid w:val="00AB2D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2D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72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201"/>
    <w:rPr>
      <w:rFonts w:eastAsia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72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201"/>
    <w:rPr>
      <w:rFonts w:eastAsia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89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CD41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A84E-29D2-408A-A789-8521D1B1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2</Pages>
  <Words>1306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2005. gada 14. jūnija noteikumos Nr. 413 "Kārtība, kādā veicama personu obligātā medicīniskā un laboratoriskā pārbaude, obligātā un piespiedu izolēšana un ārstēšana infekcijas slimību gadījumos".</vt:lpstr>
      <vt:lpstr>Grozījumi Ministru kabineta 2005. gada 14. jūnija noteikumos Nr. 413 "Kārtība, kādā veicama personu obligātā medicīniskā un laboratoriskā pārbaude, obligātā un piespiedu izolēšana un ārstēšana infekcijas slimību gadījumos".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 gada 14. jūnija noteikumos Nr. 413 "Kārtība, kādā veicama personu obligātā medicīniskā un laboratoriskā pārbaude, obligātā un piespiedu izolēšana un ārstēšana infekcijas slimību gadījumos".</dc:title>
  <dc:subject/>
  <dc:creator>Linda Sprudzāne</dc:creator>
  <cp:keywords/>
  <dc:description/>
  <cp:lastModifiedBy>Leontine Babkina</cp:lastModifiedBy>
  <cp:revision>101</cp:revision>
  <cp:lastPrinted>2020-06-08T05:46:00Z</cp:lastPrinted>
  <dcterms:created xsi:type="dcterms:W3CDTF">2020-05-18T08:35:00Z</dcterms:created>
  <dcterms:modified xsi:type="dcterms:W3CDTF">2020-06-09T14:42:00Z</dcterms:modified>
</cp:coreProperties>
</file>