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2265C" w14:textId="34E6D88D" w:rsidR="00CE2F6A" w:rsidRPr="00A71A8C" w:rsidRDefault="00CE2F6A" w:rsidP="002645D0">
      <w:pPr>
        <w:spacing w:after="0" w:line="240" w:lineRule="auto"/>
        <w:jc w:val="center"/>
        <w:rPr>
          <w:rFonts w:ascii="Times New Roman" w:hAnsi="Times New Roman"/>
          <w:b/>
          <w:sz w:val="28"/>
          <w:szCs w:val="28"/>
        </w:rPr>
      </w:pPr>
      <w:r w:rsidRPr="00A71A8C">
        <w:rPr>
          <w:rFonts w:ascii="Times New Roman" w:hAnsi="Times New Roman"/>
          <w:b/>
          <w:sz w:val="28"/>
          <w:szCs w:val="28"/>
          <w:lang w:eastAsia="lv-LV"/>
        </w:rPr>
        <w:t>Ministru kabineta noteikumu projekta „</w:t>
      </w:r>
      <w:r w:rsidR="002645D0" w:rsidRPr="00A71A8C">
        <w:rPr>
          <w:rFonts w:ascii="Times New Roman" w:hAnsi="Times New Roman"/>
          <w:b/>
          <w:sz w:val="28"/>
          <w:szCs w:val="28"/>
        </w:rPr>
        <w:t>Grozījumi Ministru kabineta 2007. gada 30.janvāra noteikumos Nr. 83 „Noteikumi par valsts nodevu par mēslošanas līdzekļa un substrāta reģistrāciju vai</w:t>
      </w:r>
      <w:bookmarkStart w:id="0" w:name="_GoBack"/>
      <w:bookmarkEnd w:id="0"/>
      <w:r w:rsidR="002645D0" w:rsidRPr="00A71A8C">
        <w:rPr>
          <w:rFonts w:ascii="Times New Roman" w:hAnsi="Times New Roman"/>
          <w:b/>
          <w:sz w:val="28"/>
          <w:szCs w:val="28"/>
        </w:rPr>
        <w:t xml:space="preserve"> atļaujas saņemšanu mēslošanas līdzekļa un substrāta ievešanai vai tirdzniecībai, kā arī tās maksāšanas kārtību”</w:t>
      </w:r>
      <w:r w:rsidR="00AF1799" w:rsidRPr="00A71A8C">
        <w:rPr>
          <w:rFonts w:ascii="Times New Roman" w:hAnsi="Times New Roman"/>
          <w:b/>
          <w:sz w:val="28"/>
          <w:szCs w:val="28"/>
        </w:rPr>
        <w:t>”</w:t>
      </w:r>
      <w:r w:rsidR="002645D0" w:rsidRPr="00A71A8C">
        <w:rPr>
          <w:rFonts w:ascii="Times New Roman" w:hAnsi="Times New Roman"/>
          <w:b/>
          <w:sz w:val="28"/>
          <w:szCs w:val="28"/>
        </w:rPr>
        <w:t xml:space="preserve"> </w:t>
      </w:r>
      <w:r w:rsidRPr="00A71A8C">
        <w:rPr>
          <w:rFonts w:ascii="Times New Roman" w:hAnsi="Times New Roman"/>
          <w:b/>
          <w:sz w:val="28"/>
          <w:szCs w:val="28"/>
          <w:lang w:eastAsia="lv-LV"/>
        </w:rPr>
        <w:t>sākotnējās ietekmes novērtējuma ziņojums (anotācija)</w:t>
      </w:r>
    </w:p>
    <w:p w14:paraId="38C66BF1" w14:textId="77777777" w:rsidR="00CE2F6A" w:rsidRPr="00F46D0B" w:rsidRDefault="00CE2F6A" w:rsidP="00CE2F6A">
      <w:pPr>
        <w:pStyle w:val="Bezatstarpm"/>
        <w:jc w:val="center"/>
        <w:rPr>
          <w:rFonts w:ascii="Times New Roman" w:hAnsi="Times New Roman"/>
          <w:b/>
          <w:sz w:val="24"/>
          <w:szCs w:val="24"/>
          <w:lang w:eastAsia="lv-LV"/>
        </w:rPr>
      </w:pPr>
    </w:p>
    <w:tbl>
      <w:tblPr>
        <w:tblW w:w="5118"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0"/>
        <w:gridCol w:w="6129"/>
      </w:tblGrid>
      <w:tr w:rsidR="00CE2F6A" w:rsidRPr="00F46D0B" w14:paraId="25B7933F" w14:textId="77777777" w:rsidTr="000155BB">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F27D232" w14:textId="77777777" w:rsidR="00CE2F6A" w:rsidRPr="00F46D0B" w:rsidRDefault="00CE2F6A" w:rsidP="000155BB">
            <w:pPr>
              <w:spacing w:before="100" w:beforeAutospacing="1" w:after="100" w:afterAutospacing="1" w:line="360" w:lineRule="auto"/>
              <w:ind w:firstLine="300"/>
              <w:jc w:val="center"/>
              <w:rPr>
                <w:rFonts w:ascii="Times New Roman" w:eastAsia="Times New Roman" w:hAnsi="Times New Roman"/>
                <w:b/>
                <w:bCs/>
                <w:color w:val="000000" w:themeColor="text1"/>
                <w:sz w:val="24"/>
                <w:szCs w:val="24"/>
                <w:lang w:eastAsia="lv-LV"/>
              </w:rPr>
            </w:pPr>
            <w:r w:rsidRPr="00F46D0B">
              <w:rPr>
                <w:rFonts w:ascii="Times New Roman" w:eastAsia="Times New Roman" w:hAnsi="Times New Roman"/>
                <w:b/>
                <w:bCs/>
                <w:color w:val="000000" w:themeColor="text1"/>
                <w:sz w:val="24"/>
                <w:szCs w:val="24"/>
                <w:lang w:eastAsia="lv-LV"/>
              </w:rPr>
              <w:t>Tiesību akta projekta anotācijas kopsavilkums</w:t>
            </w:r>
          </w:p>
        </w:tc>
      </w:tr>
      <w:tr w:rsidR="00CE2F6A" w:rsidRPr="00F46D0B" w14:paraId="4A522F5C" w14:textId="77777777" w:rsidTr="000155BB">
        <w:trPr>
          <w:tblCellSpacing w:w="15" w:type="dxa"/>
        </w:trPr>
        <w:tc>
          <w:tcPr>
            <w:tcW w:w="1735" w:type="pct"/>
            <w:tcBorders>
              <w:top w:val="outset" w:sz="6" w:space="0" w:color="auto"/>
              <w:left w:val="outset" w:sz="6" w:space="0" w:color="auto"/>
              <w:bottom w:val="outset" w:sz="6" w:space="0" w:color="auto"/>
              <w:right w:val="outset" w:sz="6" w:space="0" w:color="auto"/>
            </w:tcBorders>
            <w:hideMark/>
          </w:tcPr>
          <w:p w14:paraId="0E988B84" w14:textId="77777777" w:rsidR="00CE2F6A" w:rsidRPr="00F46D0B" w:rsidRDefault="00CE2F6A" w:rsidP="000155BB">
            <w:pPr>
              <w:spacing w:after="0" w:line="240" w:lineRule="auto"/>
              <w:rPr>
                <w:rFonts w:ascii="Times New Roman" w:eastAsia="Times New Roman" w:hAnsi="Times New Roman"/>
                <w:color w:val="000000" w:themeColor="text1"/>
                <w:sz w:val="24"/>
                <w:szCs w:val="24"/>
                <w:lang w:eastAsia="lv-LV"/>
              </w:rPr>
            </w:pPr>
            <w:r w:rsidRPr="00F46D0B">
              <w:rPr>
                <w:rFonts w:ascii="Times New Roman" w:eastAsia="Times New Roman" w:hAnsi="Times New Roman"/>
                <w:color w:val="000000" w:themeColor="text1"/>
                <w:sz w:val="24"/>
                <w:szCs w:val="24"/>
                <w:lang w:eastAsia="lv-LV"/>
              </w:rPr>
              <w:t>Mērķis, risinājums un projekta spēkā stāšanās laiks (500 zīmes bez atstarpēm)</w:t>
            </w:r>
          </w:p>
        </w:tc>
        <w:tc>
          <w:tcPr>
            <w:tcW w:w="3218" w:type="pct"/>
            <w:tcBorders>
              <w:top w:val="outset" w:sz="6" w:space="0" w:color="auto"/>
              <w:left w:val="outset" w:sz="6" w:space="0" w:color="auto"/>
              <w:bottom w:val="outset" w:sz="6" w:space="0" w:color="auto"/>
              <w:right w:val="outset" w:sz="6" w:space="0" w:color="auto"/>
            </w:tcBorders>
            <w:hideMark/>
          </w:tcPr>
          <w:p w14:paraId="0C483CD3" w14:textId="63773166" w:rsidR="00CE2F6A" w:rsidRPr="00F46D0B" w:rsidRDefault="00E84141" w:rsidP="002645D0">
            <w:pPr>
              <w:spacing w:after="0" w:line="240" w:lineRule="auto"/>
              <w:jc w:val="both"/>
              <w:rPr>
                <w:rFonts w:ascii="Times New Roman" w:eastAsia="Times New Roman" w:hAnsi="Times New Roman"/>
                <w:color w:val="414142"/>
                <w:sz w:val="24"/>
                <w:szCs w:val="24"/>
                <w:lang w:eastAsia="lv-LV"/>
              </w:rPr>
            </w:pPr>
            <w:r w:rsidRPr="00F46D0B">
              <w:rPr>
                <w:rFonts w:ascii="Times New Roman" w:hAnsi="Times New Roman"/>
                <w:bCs/>
                <w:sz w:val="24"/>
                <w:szCs w:val="24"/>
                <w:lang w:eastAsia="lv-LV"/>
              </w:rPr>
              <w:t>Projekts šo jomu neskar.</w:t>
            </w:r>
          </w:p>
        </w:tc>
      </w:tr>
    </w:tbl>
    <w:p w14:paraId="4DEFCBEA" w14:textId="77777777" w:rsidR="00CE2F6A" w:rsidRPr="00F46D0B" w:rsidRDefault="00CE2F6A" w:rsidP="00CE2F6A">
      <w:pPr>
        <w:pStyle w:val="Bezatstarpm"/>
        <w:rPr>
          <w:rFonts w:ascii="Times New Roman" w:hAnsi="Times New Roman"/>
          <w:b/>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462"/>
        <w:gridCol w:w="1521"/>
        <w:gridCol w:w="7373"/>
      </w:tblGrid>
      <w:tr w:rsidR="00CE2F6A" w:rsidRPr="00F46D0B" w14:paraId="4914A8E1" w14:textId="77777777" w:rsidTr="000155BB">
        <w:trPr>
          <w:trHeight w:val="405"/>
        </w:trPr>
        <w:tc>
          <w:tcPr>
            <w:tcW w:w="5000" w:type="pct"/>
            <w:gridSpan w:val="3"/>
            <w:tcBorders>
              <w:top w:val="outset" w:sz="6" w:space="0" w:color="414142"/>
              <w:bottom w:val="outset" w:sz="6" w:space="0" w:color="414142"/>
            </w:tcBorders>
            <w:vAlign w:val="center"/>
          </w:tcPr>
          <w:p w14:paraId="036EB4A4" w14:textId="77777777" w:rsidR="00CE2F6A" w:rsidRPr="00F46D0B" w:rsidRDefault="00CE2F6A" w:rsidP="000155BB">
            <w:pPr>
              <w:spacing w:after="0" w:line="312" w:lineRule="auto"/>
              <w:ind w:firstLine="300"/>
              <w:jc w:val="center"/>
              <w:rPr>
                <w:rFonts w:ascii="Times New Roman" w:hAnsi="Times New Roman"/>
                <w:b/>
                <w:bCs/>
                <w:sz w:val="24"/>
                <w:szCs w:val="24"/>
                <w:lang w:eastAsia="lv-LV"/>
              </w:rPr>
            </w:pPr>
            <w:r w:rsidRPr="00F46D0B">
              <w:rPr>
                <w:rFonts w:ascii="Times New Roman" w:hAnsi="Times New Roman"/>
                <w:b/>
                <w:bCs/>
                <w:sz w:val="24"/>
                <w:szCs w:val="24"/>
                <w:lang w:eastAsia="lv-LV"/>
              </w:rPr>
              <w:t>I. Tiesību akta projekta izstrādes nepieciešamība</w:t>
            </w:r>
          </w:p>
        </w:tc>
      </w:tr>
      <w:tr w:rsidR="00CE2F6A" w:rsidRPr="00F46D0B" w14:paraId="138E316E" w14:textId="77777777" w:rsidTr="000155BB">
        <w:trPr>
          <w:trHeight w:val="405"/>
        </w:trPr>
        <w:tc>
          <w:tcPr>
            <w:tcW w:w="247" w:type="pct"/>
            <w:tcBorders>
              <w:top w:val="outset" w:sz="6" w:space="0" w:color="414142"/>
              <w:bottom w:val="outset" w:sz="6" w:space="0" w:color="414142"/>
              <w:right w:val="outset" w:sz="6" w:space="0" w:color="414142"/>
            </w:tcBorders>
          </w:tcPr>
          <w:p w14:paraId="389FAD82" w14:textId="77777777" w:rsidR="00CE2F6A" w:rsidRPr="00F46D0B" w:rsidRDefault="00CE2F6A" w:rsidP="000155BB">
            <w:pPr>
              <w:spacing w:after="0" w:line="312" w:lineRule="auto"/>
              <w:ind w:firstLine="142"/>
              <w:rPr>
                <w:rFonts w:ascii="Times New Roman" w:hAnsi="Times New Roman"/>
                <w:sz w:val="24"/>
                <w:szCs w:val="24"/>
                <w:lang w:eastAsia="lv-LV"/>
              </w:rPr>
            </w:pPr>
            <w:r w:rsidRPr="00F46D0B">
              <w:rPr>
                <w:rFonts w:ascii="Times New Roman" w:hAnsi="Times New Roman"/>
                <w:sz w:val="24"/>
                <w:szCs w:val="24"/>
                <w:lang w:eastAsia="lv-LV"/>
              </w:rPr>
              <w:t>1.</w:t>
            </w:r>
          </w:p>
        </w:tc>
        <w:tc>
          <w:tcPr>
            <w:tcW w:w="813" w:type="pct"/>
            <w:tcBorders>
              <w:top w:val="outset" w:sz="6" w:space="0" w:color="414142"/>
              <w:left w:val="outset" w:sz="6" w:space="0" w:color="414142"/>
              <w:bottom w:val="outset" w:sz="6" w:space="0" w:color="414142"/>
              <w:right w:val="outset" w:sz="6" w:space="0" w:color="414142"/>
            </w:tcBorders>
          </w:tcPr>
          <w:p w14:paraId="60D03209"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Pamatojums</w:t>
            </w:r>
          </w:p>
        </w:tc>
        <w:tc>
          <w:tcPr>
            <w:tcW w:w="3940" w:type="pct"/>
            <w:tcBorders>
              <w:top w:val="outset" w:sz="6" w:space="0" w:color="414142"/>
              <w:left w:val="outset" w:sz="6" w:space="0" w:color="414142"/>
              <w:bottom w:val="outset" w:sz="6" w:space="0" w:color="414142"/>
            </w:tcBorders>
          </w:tcPr>
          <w:p w14:paraId="2E1C6CFF" w14:textId="49745F1B" w:rsidR="00CE2F6A" w:rsidRPr="00F46D0B" w:rsidRDefault="00CE2F6A" w:rsidP="000155BB">
            <w:pPr>
              <w:spacing w:after="0" w:line="240" w:lineRule="auto"/>
              <w:jc w:val="both"/>
              <w:rPr>
                <w:rFonts w:ascii="Times New Roman" w:hAnsi="Times New Roman"/>
                <w:sz w:val="24"/>
                <w:szCs w:val="24"/>
              </w:rPr>
            </w:pPr>
            <w:r w:rsidRPr="00F46D0B">
              <w:rPr>
                <w:rFonts w:ascii="Times New Roman" w:hAnsi="Times New Roman"/>
                <w:sz w:val="24"/>
                <w:szCs w:val="24"/>
              </w:rPr>
              <w:t xml:space="preserve">Mēslošanas līdzekļu aprites likuma </w:t>
            </w:r>
            <w:r w:rsidR="002645D0">
              <w:rPr>
                <w:rFonts w:ascii="Times New Roman" w:hAnsi="Times New Roman"/>
                <w:sz w:val="24"/>
                <w:szCs w:val="24"/>
              </w:rPr>
              <w:t>16. pants</w:t>
            </w:r>
          </w:p>
        </w:tc>
      </w:tr>
      <w:tr w:rsidR="00CE2F6A" w:rsidRPr="000274A0" w14:paraId="6573C8E2" w14:textId="77777777" w:rsidTr="000155BB">
        <w:trPr>
          <w:trHeight w:val="465"/>
        </w:trPr>
        <w:tc>
          <w:tcPr>
            <w:tcW w:w="247" w:type="pct"/>
            <w:tcBorders>
              <w:top w:val="outset" w:sz="6" w:space="0" w:color="414142"/>
              <w:bottom w:val="outset" w:sz="6" w:space="0" w:color="414142"/>
              <w:right w:val="outset" w:sz="6" w:space="0" w:color="414142"/>
            </w:tcBorders>
          </w:tcPr>
          <w:p w14:paraId="510B04AE" w14:textId="77777777" w:rsidR="00CE2F6A" w:rsidRPr="00F46D0B" w:rsidRDefault="00CE2F6A" w:rsidP="000155BB">
            <w:pPr>
              <w:spacing w:after="0" w:line="312" w:lineRule="auto"/>
              <w:ind w:firstLine="142"/>
              <w:jc w:val="center"/>
              <w:rPr>
                <w:rFonts w:ascii="Times New Roman" w:hAnsi="Times New Roman"/>
                <w:sz w:val="24"/>
                <w:szCs w:val="24"/>
                <w:lang w:eastAsia="lv-LV"/>
              </w:rPr>
            </w:pPr>
            <w:r w:rsidRPr="00F46D0B">
              <w:rPr>
                <w:rFonts w:ascii="Times New Roman" w:hAnsi="Times New Roman"/>
                <w:sz w:val="24"/>
                <w:szCs w:val="24"/>
                <w:lang w:eastAsia="lv-LV"/>
              </w:rPr>
              <w:t>2.</w:t>
            </w:r>
          </w:p>
        </w:tc>
        <w:tc>
          <w:tcPr>
            <w:tcW w:w="813" w:type="pct"/>
            <w:tcBorders>
              <w:top w:val="outset" w:sz="6" w:space="0" w:color="414142"/>
              <w:left w:val="outset" w:sz="6" w:space="0" w:color="414142"/>
              <w:bottom w:val="outset" w:sz="6" w:space="0" w:color="414142"/>
              <w:right w:val="outset" w:sz="6" w:space="0" w:color="414142"/>
            </w:tcBorders>
          </w:tcPr>
          <w:p w14:paraId="2EBF5823"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Pašreizējā situācija un problēmas, kuru risināšanai tiesību akta projekts izstrādāts, tiesiskā regulējuma mērķis un būtība</w:t>
            </w:r>
          </w:p>
        </w:tc>
        <w:tc>
          <w:tcPr>
            <w:tcW w:w="3940" w:type="pct"/>
            <w:tcBorders>
              <w:top w:val="outset" w:sz="6" w:space="0" w:color="414142"/>
              <w:left w:val="outset" w:sz="6" w:space="0" w:color="414142"/>
              <w:bottom w:val="outset" w:sz="6" w:space="0" w:color="414142"/>
            </w:tcBorders>
          </w:tcPr>
          <w:p w14:paraId="4F3FB831" w14:textId="6535B67B" w:rsidR="00AF1799" w:rsidRPr="000274A0" w:rsidRDefault="00E14690" w:rsidP="00AC58BA">
            <w:pPr>
              <w:spacing w:after="0" w:line="240" w:lineRule="auto"/>
              <w:ind w:right="43"/>
              <w:jc w:val="both"/>
              <w:rPr>
                <w:rFonts w:ascii="Times New Roman" w:hAnsi="Times New Roman"/>
                <w:sz w:val="24"/>
                <w:szCs w:val="24"/>
              </w:rPr>
            </w:pPr>
            <w:r w:rsidRPr="000274A0">
              <w:rPr>
                <w:rFonts w:ascii="Times New Roman" w:hAnsi="Times New Roman"/>
                <w:sz w:val="24"/>
                <w:szCs w:val="24"/>
              </w:rPr>
              <w:t>2020.gada 31.janvārī stājā</w:t>
            </w:r>
            <w:r w:rsidR="00E84141" w:rsidRPr="000274A0">
              <w:rPr>
                <w:rFonts w:ascii="Times New Roman" w:hAnsi="Times New Roman"/>
                <w:sz w:val="24"/>
                <w:szCs w:val="24"/>
              </w:rPr>
              <w:t>s spēkā noteikumi Nr. 60 “Grozījumi Ministru kabineta 2015. gada 1. septembra noteikumos Nr. 506 “Mēslošanas līdzekļu un substrātu identifikācijas, kvalitātes atbilstības novērtēšanas un tirdzniecības noteikumi” (turpmāk – noteikumi Nr. 506</w:t>
            </w:r>
            <w:r w:rsidR="009E7F32" w:rsidRPr="000274A0">
              <w:rPr>
                <w:rFonts w:ascii="Times New Roman" w:hAnsi="Times New Roman"/>
                <w:sz w:val="24"/>
                <w:szCs w:val="24"/>
              </w:rPr>
              <w:t>), k</w:t>
            </w:r>
            <w:r w:rsidR="00AF1799">
              <w:rPr>
                <w:rFonts w:ascii="Times New Roman" w:hAnsi="Times New Roman"/>
                <w:sz w:val="24"/>
                <w:szCs w:val="24"/>
              </w:rPr>
              <w:t>uros</w:t>
            </w:r>
            <w:r w:rsidR="009E7F32" w:rsidRPr="000274A0">
              <w:rPr>
                <w:rFonts w:ascii="Times New Roman" w:hAnsi="Times New Roman"/>
                <w:sz w:val="24"/>
                <w:szCs w:val="24"/>
              </w:rPr>
              <w:t xml:space="preserve"> no</w:t>
            </w:r>
            <w:r w:rsidR="00AF1799">
              <w:rPr>
                <w:rFonts w:ascii="Times New Roman" w:hAnsi="Times New Roman"/>
                <w:sz w:val="24"/>
                <w:szCs w:val="24"/>
              </w:rPr>
              <w:t>teikts</w:t>
            </w:r>
            <w:r w:rsidR="009E7F32" w:rsidRPr="000274A0">
              <w:rPr>
                <w:rFonts w:ascii="Times New Roman" w:hAnsi="Times New Roman"/>
                <w:sz w:val="24"/>
                <w:szCs w:val="24"/>
              </w:rPr>
              <w:t xml:space="preserve">, ka </w:t>
            </w:r>
            <w:r w:rsidR="009E7F32" w:rsidRPr="001942E3">
              <w:rPr>
                <w:rFonts w:ascii="Times New Roman" w:hAnsi="Times New Roman"/>
                <w:sz w:val="24"/>
                <w:szCs w:val="24"/>
                <w:shd w:val="clear" w:color="auto" w:fill="FFFFFF"/>
              </w:rPr>
              <w:t xml:space="preserve">valsts nodevu par mēslošanas līdzekļa un substrāta reģistrāciju maksā arī  iepakotājs, ja iepakotājs </w:t>
            </w:r>
            <w:r w:rsidR="009E7F32" w:rsidRPr="000274A0">
              <w:rPr>
                <w:rFonts w:ascii="Times New Roman" w:hAnsi="Times New Roman"/>
                <w:sz w:val="24"/>
                <w:szCs w:val="24"/>
              </w:rPr>
              <w:t>maina mēslošanas līdzekļa vai substrāta ražotāja vai ievedēja reģistrācijas apliecībā norādīto nosaukumu. Noteikumi Nr.506 paredz, ka normai par to, ka nodevu maksā arī iepakotājs</w:t>
            </w:r>
            <w:r w:rsidR="00AF1799">
              <w:rPr>
                <w:rFonts w:ascii="Times New Roman" w:hAnsi="Times New Roman"/>
                <w:sz w:val="24"/>
                <w:szCs w:val="24"/>
              </w:rPr>
              <w:t>,</w:t>
            </w:r>
            <w:r w:rsidR="009E7F32" w:rsidRPr="000274A0">
              <w:rPr>
                <w:rFonts w:ascii="Times New Roman" w:hAnsi="Times New Roman"/>
                <w:sz w:val="24"/>
                <w:szCs w:val="24"/>
              </w:rPr>
              <w:t xml:space="preserve"> jāstājas spēkā ar 2020.gada 1.oktobri. </w:t>
            </w:r>
            <w:r w:rsidR="00AF1799">
              <w:rPr>
                <w:rFonts w:ascii="Times New Roman" w:hAnsi="Times New Roman"/>
                <w:sz w:val="24"/>
                <w:szCs w:val="24"/>
              </w:rPr>
              <w:t>Ievērojot</w:t>
            </w:r>
            <w:r w:rsidR="009E7F32" w:rsidRPr="000274A0">
              <w:rPr>
                <w:rFonts w:ascii="Times New Roman" w:hAnsi="Times New Roman"/>
                <w:sz w:val="24"/>
                <w:szCs w:val="24"/>
              </w:rPr>
              <w:t xml:space="preserve"> iepriekš minēto, ir sagatavots </w:t>
            </w:r>
            <w:r w:rsidR="009E7F32" w:rsidRPr="001942E3">
              <w:rPr>
                <w:rFonts w:ascii="Times New Roman" w:hAnsi="Times New Roman"/>
                <w:sz w:val="24"/>
                <w:szCs w:val="24"/>
                <w:shd w:val="clear" w:color="auto" w:fill="FFFFFF"/>
              </w:rPr>
              <w:t xml:space="preserve">Ministru kabineta noteikumu projekts “Grozījumi Ministru kabineta </w:t>
            </w:r>
            <w:r w:rsidR="00E84141" w:rsidRPr="000274A0">
              <w:rPr>
                <w:rFonts w:ascii="Times New Roman" w:hAnsi="Times New Roman"/>
                <w:sz w:val="24"/>
                <w:szCs w:val="24"/>
              </w:rPr>
              <w:t xml:space="preserve">2007. gada 30.janvāra noteikumos </w:t>
            </w:r>
            <w:r w:rsidR="009E7F32" w:rsidRPr="000274A0">
              <w:rPr>
                <w:rFonts w:ascii="Times New Roman" w:hAnsi="Times New Roman"/>
                <w:sz w:val="24"/>
                <w:szCs w:val="24"/>
              </w:rPr>
              <w:t xml:space="preserve">Nr. 83 </w:t>
            </w:r>
            <w:r w:rsidR="00E84141" w:rsidRPr="000274A0">
              <w:rPr>
                <w:rFonts w:ascii="Times New Roman" w:hAnsi="Times New Roman"/>
                <w:sz w:val="24"/>
                <w:szCs w:val="24"/>
              </w:rPr>
              <w:t>“</w:t>
            </w:r>
            <w:r w:rsidR="009E7F32" w:rsidRPr="000274A0">
              <w:rPr>
                <w:rFonts w:ascii="Times New Roman" w:hAnsi="Times New Roman"/>
                <w:sz w:val="24"/>
                <w:szCs w:val="24"/>
              </w:rPr>
              <w:t>Noteikumi par valsts nodevu par mēslošanas līdzekļa un substrāta reģistrāciju vai atļaujas saņemšanu mēslošanas līdzekļa un substrāta ievešanai vai tirdzniecībai, kā arī tās maksāšanas kārtību”</w:t>
            </w:r>
            <w:r w:rsidR="00AF1799">
              <w:rPr>
                <w:rFonts w:ascii="Times New Roman" w:hAnsi="Times New Roman"/>
                <w:sz w:val="24"/>
                <w:szCs w:val="24"/>
              </w:rPr>
              <w:t>”</w:t>
            </w:r>
            <w:r w:rsidR="009E7F32" w:rsidRPr="000274A0">
              <w:rPr>
                <w:rFonts w:ascii="Times New Roman" w:hAnsi="Times New Roman"/>
                <w:sz w:val="24"/>
                <w:szCs w:val="24"/>
              </w:rPr>
              <w:t xml:space="preserve"> (turpmāk –</w:t>
            </w:r>
            <w:r w:rsidR="009D7670" w:rsidRPr="000274A0">
              <w:rPr>
                <w:rFonts w:ascii="Times New Roman" w:hAnsi="Times New Roman"/>
                <w:sz w:val="24"/>
                <w:szCs w:val="24"/>
              </w:rPr>
              <w:t xml:space="preserve"> noteikumu projekts). Noteikumu projekts paredz papildināt noteikumus ar normu, ka valsts nodevu maksā arī iepakotājs, ja </w:t>
            </w:r>
            <w:r w:rsidR="009D7670" w:rsidRPr="001942E3">
              <w:rPr>
                <w:rFonts w:ascii="Times New Roman" w:hAnsi="Times New Roman"/>
                <w:sz w:val="24"/>
                <w:szCs w:val="24"/>
                <w:shd w:val="clear" w:color="auto" w:fill="FFFFFF"/>
              </w:rPr>
              <w:t xml:space="preserve">iepakotājs </w:t>
            </w:r>
            <w:r w:rsidR="009D7670" w:rsidRPr="000274A0">
              <w:rPr>
                <w:rFonts w:ascii="Times New Roman" w:hAnsi="Times New Roman"/>
                <w:sz w:val="24"/>
                <w:szCs w:val="24"/>
              </w:rPr>
              <w:t xml:space="preserve">maina mēslošanas līdzekļa vai substrāta ražotāja vai ievedēja reģistrācijas apliecībā norādīto nosaukumu. </w:t>
            </w:r>
            <w:r w:rsidR="00AF1799">
              <w:rPr>
                <w:rFonts w:ascii="Times New Roman" w:hAnsi="Times New Roman"/>
                <w:sz w:val="24"/>
                <w:szCs w:val="24"/>
              </w:rPr>
              <w:t>Spēkā esošie</w:t>
            </w:r>
            <w:r w:rsidR="00921444" w:rsidRPr="000274A0">
              <w:rPr>
                <w:rFonts w:ascii="Times New Roman" w:hAnsi="Times New Roman"/>
                <w:sz w:val="24"/>
                <w:szCs w:val="24"/>
              </w:rPr>
              <w:t xml:space="preserve"> </w:t>
            </w:r>
            <w:r w:rsidR="009D7670" w:rsidRPr="000274A0">
              <w:rPr>
                <w:rFonts w:ascii="Times New Roman" w:hAnsi="Times New Roman"/>
                <w:sz w:val="24"/>
                <w:szCs w:val="24"/>
              </w:rPr>
              <w:t xml:space="preserve">Ministru kabineta 2007. gada 30. janvāra noteikumi Nr.83 ,,Noteikumi par valsts nodevu par mēslošanas līdzekļa un substrāta reģistrāciju vai atļaujas saņemšanu mēslošanas līdzekļa un substrāta ievešanai vai tirdzniecībai, kā arī tās maksāšanas kārtību” </w:t>
            </w:r>
            <w:r w:rsidR="00810DD1">
              <w:rPr>
                <w:rFonts w:ascii="Times New Roman" w:hAnsi="Times New Roman"/>
                <w:sz w:val="24"/>
                <w:szCs w:val="24"/>
              </w:rPr>
              <w:t xml:space="preserve">(turpmāk – noteikumi Nr.83) </w:t>
            </w:r>
            <w:r w:rsidR="009D7670" w:rsidRPr="000274A0">
              <w:rPr>
                <w:rFonts w:ascii="Times New Roman" w:hAnsi="Times New Roman"/>
                <w:sz w:val="24"/>
                <w:szCs w:val="24"/>
              </w:rPr>
              <w:t>paredz, ka valsts nodevu maksā ražotājs vai ievedējs. Minētie grozījumi nepieciešami, jo p</w:t>
            </w:r>
            <w:r w:rsidR="00CE2F6A" w:rsidRPr="000274A0">
              <w:rPr>
                <w:rFonts w:ascii="Times New Roman" w:hAnsi="Times New Roman"/>
                <w:color w:val="000000" w:themeColor="text1"/>
                <w:sz w:val="24"/>
                <w:szCs w:val="24"/>
              </w:rPr>
              <w:t>raksē mēdz būt situācijas, kad</w:t>
            </w:r>
            <w:r w:rsidR="00CE2F6A" w:rsidRPr="000274A0">
              <w:rPr>
                <w:rFonts w:ascii="Times New Roman" w:hAnsi="Times New Roman"/>
                <w:sz w:val="24"/>
                <w:szCs w:val="24"/>
              </w:rPr>
              <w:t xml:space="preserve"> mēslošanas līdzekļus un substrātus, kurus ir reģistrējis ievedējs vai ražotājs un par kuru reģistrāciju tas ir samaksājis valsts nodevu, cits uzņēmums pārpako, maina tiem nosaukumu un piedāvā tirdzniecībā. </w:t>
            </w:r>
          </w:p>
          <w:p w14:paraId="317EB85E" w14:textId="232A75F1" w:rsidR="00CE2F6A" w:rsidRPr="001942E3" w:rsidRDefault="00AF1799" w:rsidP="001942E3">
            <w:pPr>
              <w:spacing w:after="0" w:line="240" w:lineRule="auto"/>
              <w:ind w:right="43"/>
              <w:jc w:val="both"/>
              <w:rPr>
                <w:rFonts w:ascii="Times New Roman" w:eastAsia="Times New Roman" w:hAnsi="Times New Roman"/>
                <w:sz w:val="24"/>
                <w:szCs w:val="24"/>
                <w:u w:val="single"/>
              </w:rPr>
            </w:pPr>
            <w:r>
              <w:rPr>
                <w:rFonts w:ascii="Times New Roman" w:hAnsi="Times New Roman"/>
                <w:sz w:val="24"/>
                <w:szCs w:val="24"/>
              </w:rPr>
              <w:t>Tā kā</w:t>
            </w:r>
            <w:r w:rsidR="00994832" w:rsidRPr="001942E3">
              <w:rPr>
                <w:rFonts w:ascii="Times New Roman" w:hAnsi="Times New Roman"/>
                <w:sz w:val="24"/>
                <w:szCs w:val="24"/>
              </w:rPr>
              <w:t xml:space="preserve"> tirdzniecībā atrodas produkti</w:t>
            </w:r>
            <w:r w:rsidR="005F3CEF" w:rsidRPr="001942E3">
              <w:rPr>
                <w:rFonts w:ascii="Times New Roman" w:hAnsi="Times New Roman"/>
                <w:sz w:val="24"/>
                <w:szCs w:val="24"/>
              </w:rPr>
              <w:t xml:space="preserve"> </w:t>
            </w:r>
            <w:r w:rsidR="00994832" w:rsidRPr="001942E3">
              <w:rPr>
                <w:rFonts w:ascii="Times New Roman" w:hAnsi="Times New Roman"/>
                <w:sz w:val="24"/>
                <w:szCs w:val="24"/>
              </w:rPr>
              <w:t xml:space="preserve">ar </w:t>
            </w:r>
            <w:r w:rsidR="005F3CEF" w:rsidRPr="001942E3">
              <w:rPr>
                <w:rFonts w:ascii="Times New Roman" w:hAnsi="Times New Roman"/>
                <w:sz w:val="24"/>
                <w:szCs w:val="24"/>
              </w:rPr>
              <w:t>ļoti mazu barības elementu saturu</w:t>
            </w:r>
            <w:r>
              <w:rPr>
                <w:rFonts w:ascii="Times New Roman" w:hAnsi="Times New Roman"/>
                <w:sz w:val="24"/>
                <w:szCs w:val="24"/>
              </w:rPr>
              <w:t xml:space="preserve"> un tie</w:t>
            </w:r>
            <w:r w:rsidR="005F3CEF" w:rsidRPr="001942E3">
              <w:rPr>
                <w:rFonts w:ascii="Times New Roman" w:hAnsi="Times New Roman"/>
                <w:sz w:val="24"/>
                <w:szCs w:val="24"/>
              </w:rPr>
              <w:t xml:space="preserve"> tiek piedāvāti kā mēslošanas līdzekļi, bet ir paredzēti citiem nolūkiem, piemēram, lai nodrošinātu dekoratīvo augu lapu spīdumu, nevis apgādātu augus ar barības elementiem, ar Ministru kabineta 2018.gada 26.jūnija noteikumiem Nr.386 “Grozījumi Ministru kabineta 2015.gada 1.septembra noteikumos Nr.506 “Mēslošanas līdzekļu un substrātu identifikācijas, kvalitātes atbilstības novērtēšanas un tirdzniecības noteikumi”</w:t>
            </w:r>
            <w:r>
              <w:rPr>
                <w:rFonts w:ascii="Times New Roman" w:hAnsi="Times New Roman"/>
                <w:sz w:val="24"/>
                <w:szCs w:val="24"/>
              </w:rPr>
              <w:t>”</w:t>
            </w:r>
            <w:r w:rsidR="005F3CEF" w:rsidRPr="001942E3">
              <w:rPr>
                <w:rFonts w:ascii="Times New Roman" w:hAnsi="Times New Roman"/>
                <w:sz w:val="24"/>
                <w:szCs w:val="24"/>
              </w:rPr>
              <w:t xml:space="preserve"> </w:t>
            </w:r>
            <w:r w:rsidR="00693A73" w:rsidRPr="001942E3">
              <w:rPr>
                <w:rFonts w:ascii="Times New Roman" w:hAnsi="Times New Roman"/>
                <w:sz w:val="24"/>
                <w:szCs w:val="24"/>
              </w:rPr>
              <w:t xml:space="preserve">tika </w:t>
            </w:r>
            <w:r w:rsidR="00693A73" w:rsidRPr="001942E3">
              <w:rPr>
                <w:rFonts w:ascii="Times New Roman" w:hAnsi="Times New Roman"/>
                <w:sz w:val="24"/>
                <w:szCs w:val="24"/>
              </w:rPr>
              <w:lastRenderedPageBreak/>
              <w:t xml:space="preserve">svītrota noteikumu Nr.506 1.pielikuma I grupas apakšgrupa “Netipiski mēslošanas līdzekļi”, un, stājoties spēkā grozījumiem, </w:t>
            </w:r>
            <w:r w:rsidR="00693A73" w:rsidRPr="001942E3">
              <w:rPr>
                <w:rFonts w:ascii="Times New Roman" w:hAnsi="Times New Roman"/>
                <w:sz w:val="24"/>
                <w:szCs w:val="24"/>
                <w:shd w:val="clear" w:color="auto" w:fill="FFFFFF"/>
              </w:rPr>
              <w:t xml:space="preserve">Kultūraugu uzraudzības valsts informācijas sistēmas mēslošanas līdzekļu un substrātu valsts reģistrā </w:t>
            </w:r>
            <w:r w:rsidRPr="00992ED1">
              <w:rPr>
                <w:rFonts w:ascii="Times New Roman" w:hAnsi="Times New Roman"/>
                <w:sz w:val="24"/>
                <w:szCs w:val="24"/>
              </w:rPr>
              <w:t>netiek reģistrēti</w:t>
            </w:r>
            <w:r w:rsidRPr="001942E3">
              <w:rPr>
                <w:rFonts w:ascii="Times New Roman" w:hAnsi="Times New Roman"/>
                <w:sz w:val="24"/>
                <w:szCs w:val="24"/>
              </w:rPr>
              <w:t xml:space="preserve"> </w:t>
            </w:r>
            <w:r w:rsidR="00693A73" w:rsidRPr="001942E3">
              <w:rPr>
                <w:rFonts w:ascii="Times New Roman" w:hAnsi="Times New Roman"/>
                <w:sz w:val="24"/>
                <w:szCs w:val="24"/>
              </w:rPr>
              <w:t xml:space="preserve">netipiski mēslošanas līdzekļi. </w:t>
            </w:r>
            <w:r>
              <w:rPr>
                <w:rFonts w:ascii="Times New Roman" w:eastAsia="Arial Unicode MS" w:hAnsi="Times New Roman"/>
                <w:iCs/>
                <w:sz w:val="24"/>
                <w:szCs w:val="24"/>
              </w:rPr>
              <w:t>Ievērojot</w:t>
            </w:r>
            <w:r w:rsidR="00AC58BA" w:rsidRPr="001942E3">
              <w:rPr>
                <w:rFonts w:ascii="Times New Roman" w:eastAsia="Arial Unicode MS" w:hAnsi="Times New Roman"/>
                <w:iCs/>
                <w:sz w:val="24"/>
                <w:szCs w:val="24"/>
              </w:rPr>
              <w:t xml:space="preserve"> iepriekš minēto, </w:t>
            </w:r>
            <w:r w:rsidR="00810DD1" w:rsidRPr="001942E3">
              <w:rPr>
                <w:rFonts w:ascii="Times New Roman" w:eastAsia="Arial Unicode MS" w:hAnsi="Times New Roman"/>
                <w:iCs/>
                <w:sz w:val="24"/>
                <w:szCs w:val="24"/>
              </w:rPr>
              <w:t>noteikumu Nr. 83 2.4.apakšpunkts izteikts jaunā redakcijā, neietverot tajā normu, ka valsts nodevu maksā</w:t>
            </w:r>
            <w:r w:rsidR="00921444" w:rsidRPr="001942E3">
              <w:rPr>
                <w:rFonts w:ascii="Times New Roman" w:eastAsia="Arial Unicode MS" w:hAnsi="Times New Roman"/>
                <w:iCs/>
                <w:sz w:val="24"/>
                <w:szCs w:val="24"/>
              </w:rPr>
              <w:t xml:space="preserve"> par netipiska mēslošanas līdzekļa reģistr</w:t>
            </w:r>
            <w:r w:rsidR="00810DD1" w:rsidRPr="001942E3">
              <w:rPr>
                <w:rFonts w:ascii="Times New Roman" w:eastAsia="Arial Unicode MS" w:hAnsi="Times New Roman"/>
                <w:iCs/>
                <w:sz w:val="24"/>
                <w:szCs w:val="24"/>
              </w:rPr>
              <w:t xml:space="preserve">āciju vai pagaidu reģistrāciju. </w:t>
            </w:r>
          </w:p>
        </w:tc>
      </w:tr>
      <w:tr w:rsidR="00CE2F6A" w:rsidRPr="00F46D0B" w14:paraId="0EFB77AE" w14:textId="77777777" w:rsidTr="000155BB">
        <w:trPr>
          <w:trHeight w:val="465"/>
        </w:trPr>
        <w:tc>
          <w:tcPr>
            <w:tcW w:w="247" w:type="pct"/>
            <w:tcBorders>
              <w:top w:val="outset" w:sz="6" w:space="0" w:color="414142"/>
              <w:bottom w:val="outset" w:sz="6" w:space="0" w:color="414142"/>
              <w:right w:val="outset" w:sz="6" w:space="0" w:color="414142"/>
            </w:tcBorders>
          </w:tcPr>
          <w:p w14:paraId="25EE8508" w14:textId="77777777" w:rsidR="00CE2F6A" w:rsidRPr="00F46D0B" w:rsidRDefault="00CE2F6A" w:rsidP="000155BB">
            <w:pPr>
              <w:spacing w:after="0" w:line="312" w:lineRule="auto"/>
              <w:ind w:firstLine="142"/>
              <w:jc w:val="center"/>
              <w:rPr>
                <w:rFonts w:ascii="Times New Roman" w:hAnsi="Times New Roman"/>
                <w:sz w:val="24"/>
                <w:szCs w:val="24"/>
                <w:lang w:eastAsia="lv-LV"/>
              </w:rPr>
            </w:pPr>
            <w:r w:rsidRPr="00F46D0B">
              <w:rPr>
                <w:rFonts w:ascii="Times New Roman" w:hAnsi="Times New Roman"/>
                <w:sz w:val="24"/>
                <w:szCs w:val="24"/>
                <w:lang w:eastAsia="lv-LV"/>
              </w:rPr>
              <w:lastRenderedPageBreak/>
              <w:t>3.</w:t>
            </w:r>
          </w:p>
        </w:tc>
        <w:tc>
          <w:tcPr>
            <w:tcW w:w="813" w:type="pct"/>
            <w:tcBorders>
              <w:top w:val="outset" w:sz="6" w:space="0" w:color="414142"/>
              <w:left w:val="outset" w:sz="6" w:space="0" w:color="414142"/>
              <w:bottom w:val="outset" w:sz="6" w:space="0" w:color="414142"/>
              <w:right w:val="outset" w:sz="6" w:space="0" w:color="414142"/>
            </w:tcBorders>
          </w:tcPr>
          <w:p w14:paraId="4A725235"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Projekta izstrādē iesaistītās institūcijas un publiskas personas kapitālsabiedrības</w:t>
            </w:r>
          </w:p>
        </w:tc>
        <w:tc>
          <w:tcPr>
            <w:tcW w:w="3940" w:type="pct"/>
            <w:tcBorders>
              <w:top w:val="outset" w:sz="6" w:space="0" w:color="414142"/>
              <w:left w:val="outset" w:sz="6" w:space="0" w:color="414142"/>
              <w:bottom w:val="outset" w:sz="6" w:space="0" w:color="414142"/>
            </w:tcBorders>
          </w:tcPr>
          <w:p w14:paraId="1EC88DFA" w14:textId="77777777" w:rsidR="00CE2F6A" w:rsidRPr="00F46D0B" w:rsidRDefault="00CE2F6A" w:rsidP="000155BB">
            <w:pPr>
              <w:spacing w:after="0" w:line="240" w:lineRule="auto"/>
              <w:jc w:val="both"/>
              <w:rPr>
                <w:rFonts w:ascii="Times New Roman" w:hAnsi="Times New Roman"/>
                <w:sz w:val="24"/>
                <w:szCs w:val="24"/>
                <w:lang w:eastAsia="lv-LV"/>
              </w:rPr>
            </w:pPr>
            <w:r w:rsidRPr="00F46D0B">
              <w:rPr>
                <w:rFonts w:ascii="Times New Roman" w:eastAsia="Times New Roman" w:hAnsi="Times New Roman"/>
                <w:color w:val="000000"/>
                <w:sz w:val="24"/>
                <w:szCs w:val="24"/>
                <w:lang w:eastAsia="lv-LV"/>
              </w:rPr>
              <w:t>Valsts augu aizsardzības dienests</w:t>
            </w:r>
          </w:p>
        </w:tc>
      </w:tr>
      <w:tr w:rsidR="00CE2F6A" w:rsidRPr="00F46D0B" w14:paraId="3AE8C81D" w14:textId="77777777" w:rsidTr="000155BB">
        <w:tc>
          <w:tcPr>
            <w:tcW w:w="247" w:type="pct"/>
            <w:tcBorders>
              <w:top w:val="outset" w:sz="6" w:space="0" w:color="414142"/>
              <w:bottom w:val="outset" w:sz="6" w:space="0" w:color="414142"/>
              <w:right w:val="outset" w:sz="6" w:space="0" w:color="414142"/>
            </w:tcBorders>
          </w:tcPr>
          <w:p w14:paraId="602B091A" w14:textId="77777777" w:rsidR="00CE2F6A" w:rsidRPr="00F46D0B" w:rsidRDefault="00CE2F6A" w:rsidP="000155BB">
            <w:pPr>
              <w:spacing w:after="0" w:line="312" w:lineRule="auto"/>
              <w:ind w:firstLine="142"/>
              <w:jc w:val="center"/>
              <w:rPr>
                <w:rFonts w:ascii="Times New Roman" w:hAnsi="Times New Roman"/>
                <w:sz w:val="24"/>
                <w:szCs w:val="24"/>
                <w:lang w:eastAsia="lv-LV"/>
              </w:rPr>
            </w:pPr>
            <w:r w:rsidRPr="00F46D0B">
              <w:rPr>
                <w:rFonts w:ascii="Times New Roman" w:hAnsi="Times New Roman"/>
                <w:sz w:val="24"/>
                <w:szCs w:val="24"/>
                <w:lang w:eastAsia="lv-LV"/>
              </w:rPr>
              <w:t>4.</w:t>
            </w:r>
          </w:p>
        </w:tc>
        <w:tc>
          <w:tcPr>
            <w:tcW w:w="813" w:type="pct"/>
            <w:tcBorders>
              <w:top w:val="outset" w:sz="6" w:space="0" w:color="414142"/>
              <w:left w:val="outset" w:sz="6" w:space="0" w:color="414142"/>
              <w:bottom w:val="outset" w:sz="6" w:space="0" w:color="414142"/>
              <w:right w:val="outset" w:sz="6" w:space="0" w:color="414142"/>
            </w:tcBorders>
          </w:tcPr>
          <w:p w14:paraId="6E0921CE"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Cita informācija</w:t>
            </w:r>
          </w:p>
        </w:tc>
        <w:tc>
          <w:tcPr>
            <w:tcW w:w="3940" w:type="pct"/>
            <w:tcBorders>
              <w:top w:val="outset" w:sz="6" w:space="0" w:color="414142"/>
              <w:left w:val="outset" w:sz="6" w:space="0" w:color="414142"/>
              <w:bottom w:val="outset" w:sz="6" w:space="0" w:color="414142"/>
            </w:tcBorders>
          </w:tcPr>
          <w:p w14:paraId="6F62C33C" w14:textId="77777777" w:rsidR="00CE2F6A" w:rsidRPr="00F46D0B" w:rsidRDefault="00CE2F6A" w:rsidP="000155BB">
            <w:pPr>
              <w:spacing w:after="0" w:line="312" w:lineRule="auto"/>
              <w:rPr>
                <w:rFonts w:ascii="Times New Roman" w:hAnsi="Times New Roman"/>
                <w:sz w:val="24"/>
                <w:szCs w:val="24"/>
                <w:lang w:eastAsia="lv-LV"/>
              </w:rPr>
            </w:pPr>
            <w:r w:rsidRPr="00F46D0B">
              <w:rPr>
                <w:rFonts w:ascii="Times New Roman" w:hAnsi="Times New Roman"/>
                <w:sz w:val="24"/>
                <w:szCs w:val="24"/>
                <w:lang w:eastAsia="lv-LV"/>
              </w:rPr>
              <w:t>Nav.</w:t>
            </w:r>
          </w:p>
        </w:tc>
      </w:tr>
    </w:tbl>
    <w:p w14:paraId="0F51C8FE" w14:textId="77777777" w:rsidR="00CE2F6A" w:rsidRPr="00F46D0B" w:rsidRDefault="00CE2F6A" w:rsidP="00CE2F6A">
      <w:pPr>
        <w:spacing w:after="0" w:line="240" w:lineRule="auto"/>
        <w:rPr>
          <w:rFonts w:ascii="Times New Roman" w:hAnsi="Times New Roman"/>
          <w:vanish/>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344"/>
        <w:gridCol w:w="1214"/>
        <w:gridCol w:w="850"/>
        <w:gridCol w:w="144"/>
        <w:gridCol w:w="850"/>
        <w:gridCol w:w="990"/>
        <w:gridCol w:w="1280"/>
        <w:gridCol w:w="1136"/>
        <w:gridCol w:w="1276"/>
        <w:gridCol w:w="1272"/>
      </w:tblGrid>
      <w:tr w:rsidR="00CE2F6A" w:rsidRPr="00F46D0B" w14:paraId="1558D070" w14:textId="77777777" w:rsidTr="000155BB">
        <w:trPr>
          <w:trHeight w:val="555"/>
        </w:trPr>
        <w:tc>
          <w:tcPr>
            <w:tcW w:w="5000" w:type="pct"/>
            <w:gridSpan w:val="10"/>
            <w:tcBorders>
              <w:top w:val="outset" w:sz="6" w:space="0" w:color="414142"/>
              <w:bottom w:val="outset" w:sz="6" w:space="0" w:color="414142"/>
            </w:tcBorders>
            <w:vAlign w:val="center"/>
          </w:tcPr>
          <w:p w14:paraId="4F98848D" w14:textId="77777777" w:rsidR="00CE2F6A" w:rsidRPr="00F46D0B" w:rsidRDefault="00CE2F6A" w:rsidP="000155BB">
            <w:pPr>
              <w:pStyle w:val="Bezatstarpm"/>
              <w:jc w:val="center"/>
              <w:rPr>
                <w:rFonts w:ascii="Times New Roman" w:hAnsi="Times New Roman"/>
                <w:b/>
                <w:sz w:val="24"/>
                <w:szCs w:val="24"/>
                <w:lang w:eastAsia="lv-LV"/>
              </w:rPr>
            </w:pPr>
            <w:r w:rsidRPr="00F46D0B">
              <w:rPr>
                <w:rFonts w:ascii="Times New Roman" w:hAnsi="Times New Roman"/>
                <w:b/>
                <w:sz w:val="24"/>
                <w:szCs w:val="24"/>
                <w:lang w:eastAsia="lv-LV"/>
              </w:rPr>
              <w:t>II. Tiesību akta projekta ietekme uz sabiedrību, tautsaimniecības attīstību un</w:t>
            </w:r>
          </w:p>
          <w:p w14:paraId="2921EB9E" w14:textId="77777777" w:rsidR="00CE2F6A" w:rsidRPr="00F46D0B" w:rsidRDefault="00CE2F6A" w:rsidP="000155BB">
            <w:pPr>
              <w:pStyle w:val="Bezatstarpm"/>
              <w:jc w:val="center"/>
              <w:rPr>
                <w:rFonts w:ascii="Times New Roman" w:hAnsi="Times New Roman"/>
                <w:sz w:val="24"/>
                <w:szCs w:val="24"/>
                <w:lang w:eastAsia="lv-LV"/>
              </w:rPr>
            </w:pPr>
            <w:r w:rsidRPr="00F46D0B">
              <w:rPr>
                <w:rFonts w:ascii="Times New Roman" w:hAnsi="Times New Roman"/>
                <w:b/>
                <w:sz w:val="24"/>
                <w:szCs w:val="24"/>
                <w:lang w:eastAsia="lv-LV"/>
              </w:rPr>
              <w:t>administratīvo slogu</w:t>
            </w:r>
          </w:p>
        </w:tc>
      </w:tr>
      <w:tr w:rsidR="00CE2F6A" w:rsidRPr="00F46D0B" w14:paraId="17F5D9B5" w14:textId="77777777" w:rsidTr="001517F5">
        <w:trPr>
          <w:trHeight w:val="465"/>
        </w:trPr>
        <w:tc>
          <w:tcPr>
            <w:tcW w:w="184" w:type="pct"/>
            <w:tcBorders>
              <w:top w:val="outset" w:sz="6" w:space="0" w:color="414142"/>
              <w:bottom w:val="outset" w:sz="6" w:space="0" w:color="414142"/>
              <w:right w:val="outset" w:sz="6" w:space="0" w:color="414142"/>
            </w:tcBorders>
          </w:tcPr>
          <w:p w14:paraId="0B410978"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1.</w:t>
            </w:r>
          </w:p>
        </w:tc>
        <w:tc>
          <w:tcPr>
            <w:tcW w:w="1180" w:type="pct"/>
            <w:gridSpan w:val="3"/>
            <w:tcBorders>
              <w:top w:val="outset" w:sz="6" w:space="0" w:color="414142"/>
              <w:left w:val="outset" w:sz="6" w:space="0" w:color="414142"/>
              <w:bottom w:val="outset" w:sz="6" w:space="0" w:color="414142"/>
              <w:right w:val="outset" w:sz="6" w:space="0" w:color="414142"/>
            </w:tcBorders>
          </w:tcPr>
          <w:p w14:paraId="5914FD96"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Sabiedrības mērķgrupas, kuras tiesiskais regulējums ietekmē vai varētu ietekmēt</w:t>
            </w:r>
          </w:p>
        </w:tc>
        <w:tc>
          <w:tcPr>
            <w:tcW w:w="3636" w:type="pct"/>
            <w:gridSpan w:val="6"/>
            <w:tcBorders>
              <w:top w:val="outset" w:sz="6" w:space="0" w:color="414142"/>
              <w:left w:val="outset" w:sz="6" w:space="0" w:color="414142"/>
              <w:bottom w:val="outset" w:sz="6" w:space="0" w:color="414142"/>
            </w:tcBorders>
          </w:tcPr>
          <w:p w14:paraId="67D6011E" w14:textId="2EFB6117" w:rsidR="00CE2F6A" w:rsidRPr="00F46D0B" w:rsidRDefault="00CE2F6A" w:rsidP="000155BB">
            <w:pPr>
              <w:spacing w:after="0" w:line="240" w:lineRule="auto"/>
              <w:jc w:val="both"/>
              <w:rPr>
                <w:rFonts w:ascii="Times New Roman" w:hAnsi="Times New Roman"/>
                <w:sz w:val="24"/>
                <w:szCs w:val="24"/>
              </w:rPr>
            </w:pPr>
            <w:r>
              <w:rPr>
                <w:rFonts w:ascii="Times New Roman" w:hAnsi="Times New Roman"/>
                <w:sz w:val="24"/>
                <w:szCs w:val="24"/>
              </w:rPr>
              <w:t>Grozījumi</w:t>
            </w:r>
            <w:r w:rsidRPr="00F46D0B">
              <w:rPr>
                <w:rFonts w:ascii="Times New Roman" w:hAnsi="Times New Roman"/>
                <w:sz w:val="24"/>
                <w:szCs w:val="24"/>
              </w:rPr>
              <w:t xml:space="preserve"> attieksies uz mēsloša</w:t>
            </w:r>
            <w:r w:rsidR="00875445">
              <w:rPr>
                <w:rFonts w:ascii="Times New Roman" w:hAnsi="Times New Roman"/>
                <w:sz w:val="24"/>
                <w:szCs w:val="24"/>
              </w:rPr>
              <w:t>nas līdzekļu un substrātu iepakotājiem, k</w:t>
            </w:r>
            <w:r w:rsidR="00AF1799">
              <w:rPr>
                <w:rFonts w:ascii="Times New Roman" w:hAnsi="Times New Roman"/>
                <w:sz w:val="24"/>
                <w:szCs w:val="24"/>
              </w:rPr>
              <w:t>as</w:t>
            </w:r>
            <w:r w:rsidR="00875445">
              <w:rPr>
                <w:rFonts w:ascii="Times New Roman" w:hAnsi="Times New Roman"/>
                <w:sz w:val="24"/>
                <w:szCs w:val="24"/>
              </w:rPr>
              <w:t xml:space="preserve"> mainīs </w:t>
            </w:r>
            <w:r w:rsidR="00875445" w:rsidRPr="00FE1E40">
              <w:rPr>
                <w:rFonts w:ascii="Times New Roman" w:hAnsi="Times New Roman"/>
                <w:sz w:val="24"/>
                <w:szCs w:val="24"/>
              </w:rPr>
              <w:t>mēslošanas līdzekļa vai substrāta ražotāja vai ievedēja reģistrācijas apliecībā norādīto nosaukumu</w:t>
            </w:r>
            <w:r w:rsidR="00875445">
              <w:rPr>
                <w:rFonts w:ascii="Times New Roman" w:hAnsi="Times New Roman"/>
                <w:sz w:val="24"/>
                <w:szCs w:val="24"/>
              </w:rPr>
              <w:t>.</w:t>
            </w:r>
          </w:p>
        </w:tc>
      </w:tr>
      <w:tr w:rsidR="00CE2F6A" w:rsidRPr="00F46D0B" w14:paraId="47C08A1E" w14:textId="77777777" w:rsidTr="001517F5">
        <w:trPr>
          <w:trHeight w:val="510"/>
        </w:trPr>
        <w:tc>
          <w:tcPr>
            <w:tcW w:w="184" w:type="pct"/>
            <w:tcBorders>
              <w:top w:val="outset" w:sz="6" w:space="0" w:color="414142"/>
              <w:bottom w:val="outset" w:sz="6" w:space="0" w:color="414142"/>
              <w:right w:val="outset" w:sz="6" w:space="0" w:color="414142"/>
            </w:tcBorders>
          </w:tcPr>
          <w:p w14:paraId="4DADA741" w14:textId="1357374E"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2.</w:t>
            </w:r>
          </w:p>
        </w:tc>
        <w:tc>
          <w:tcPr>
            <w:tcW w:w="1180" w:type="pct"/>
            <w:gridSpan w:val="3"/>
            <w:tcBorders>
              <w:top w:val="outset" w:sz="6" w:space="0" w:color="414142"/>
              <w:left w:val="outset" w:sz="6" w:space="0" w:color="414142"/>
              <w:bottom w:val="outset" w:sz="6" w:space="0" w:color="414142"/>
              <w:right w:val="outset" w:sz="6" w:space="0" w:color="414142"/>
            </w:tcBorders>
          </w:tcPr>
          <w:p w14:paraId="19F652CA" w14:textId="77777777" w:rsidR="00CE2F6A" w:rsidRPr="00F46D0B" w:rsidRDefault="00CE2F6A" w:rsidP="000155BB">
            <w:pPr>
              <w:spacing w:after="0" w:line="240" w:lineRule="auto"/>
              <w:ind w:right="33"/>
              <w:rPr>
                <w:rFonts w:ascii="Times New Roman" w:hAnsi="Times New Roman"/>
                <w:sz w:val="24"/>
                <w:szCs w:val="24"/>
                <w:lang w:eastAsia="lv-LV"/>
              </w:rPr>
            </w:pPr>
            <w:r w:rsidRPr="00F46D0B">
              <w:rPr>
                <w:rFonts w:ascii="Times New Roman" w:hAnsi="Times New Roman"/>
                <w:sz w:val="24"/>
                <w:szCs w:val="24"/>
                <w:lang w:eastAsia="lv-LV"/>
              </w:rPr>
              <w:t>Tiesiskā regulējuma ietekme uz tautsaimniecību un administratīvo slogu</w:t>
            </w:r>
          </w:p>
        </w:tc>
        <w:tc>
          <w:tcPr>
            <w:tcW w:w="3636" w:type="pct"/>
            <w:gridSpan w:val="6"/>
            <w:tcBorders>
              <w:top w:val="outset" w:sz="6" w:space="0" w:color="414142"/>
              <w:left w:val="outset" w:sz="6" w:space="0" w:color="414142"/>
              <w:bottom w:val="outset" w:sz="6" w:space="0" w:color="414142"/>
            </w:tcBorders>
          </w:tcPr>
          <w:p w14:paraId="19D2D19F" w14:textId="3A2C3095" w:rsidR="00CE2F6A" w:rsidRPr="00F46D0B" w:rsidRDefault="00875445">
            <w:pPr>
              <w:spacing w:after="0" w:line="240" w:lineRule="auto"/>
              <w:ind w:left="45"/>
              <w:jc w:val="both"/>
              <w:rPr>
                <w:rFonts w:ascii="Times New Roman" w:hAnsi="Times New Roman"/>
                <w:sz w:val="24"/>
                <w:szCs w:val="24"/>
              </w:rPr>
            </w:pPr>
            <w:r>
              <w:rPr>
                <w:rFonts w:ascii="Times New Roman" w:hAnsi="Times New Roman"/>
                <w:sz w:val="24"/>
                <w:szCs w:val="24"/>
              </w:rPr>
              <w:t xml:space="preserve">Ja iepakotājs mainīs </w:t>
            </w:r>
            <w:r w:rsidRPr="00FE1E40">
              <w:rPr>
                <w:rFonts w:ascii="Times New Roman" w:hAnsi="Times New Roman"/>
                <w:sz w:val="24"/>
                <w:szCs w:val="24"/>
              </w:rPr>
              <w:t>mēslošanas līdzekļa vai substrāta ražotāja vai ievedēja reģistrācijas apliecībā norādīto nosaukumu</w:t>
            </w:r>
            <w:r>
              <w:rPr>
                <w:rFonts w:ascii="Times New Roman" w:hAnsi="Times New Roman"/>
                <w:sz w:val="24"/>
                <w:szCs w:val="24"/>
              </w:rPr>
              <w:t xml:space="preserve">, tam būs jāmaksā valsts nodeva par mēslošanas līdzekļa vai substrāta reģistrāciju saskaņā ar </w:t>
            </w:r>
            <w:r w:rsidR="00AF1799">
              <w:rPr>
                <w:rFonts w:ascii="Times New Roman" w:hAnsi="Times New Roman"/>
                <w:sz w:val="24"/>
                <w:szCs w:val="24"/>
              </w:rPr>
              <w:t xml:space="preserve">spēkā esošajiem </w:t>
            </w:r>
            <w:r>
              <w:rPr>
                <w:rFonts w:ascii="Times New Roman" w:hAnsi="Times New Roman"/>
                <w:sz w:val="24"/>
                <w:szCs w:val="24"/>
              </w:rPr>
              <w:t>normatīvaj</w:t>
            </w:r>
            <w:r w:rsidR="00AF1799">
              <w:rPr>
                <w:rFonts w:ascii="Times New Roman" w:hAnsi="Times New Roman"/>
                <w:sz w:val="24"/>
                <w:szCs w:val="24"/>
              </w:rPr>
              <w:t>iem</w:t>
            </w:r>
            <w:r>
              <w:rPr>
                <w:rFonts w:ascii="Times New Roman" w:hAnsi="Times New Roman"/>
                <w:sz w:val="24"/>
                <w:szCs w:val="24"/>
              </w:rPr>
              <w:t xml:space="preserve"> akt</w:t>
            </w:r>
            <w:r w:rsidR="00AF1799">
              <w:rPr>
                <w:rFonts w:ascii="Times New Roman" w:hAnsi="Times New Roman"/>
                <w:sz w:val="24"/>
                <w:szCs w:val="24"/>
              </w:rPr>
              <w:t>iem</w:t>
            </w:r>
            <w:r>
              <w:rPr>
                <w:rFonts w:ascii="Times New Roman" w:hAnsi="Times New Roman"/>
                <w:sz w:val="24"/>
                <w:szCs w:val="24"/>
              </w:rPr>
              <w:t xml:space="preserve"> mēslošanas līdzekļu aprites jomā.</w:t>
            </w:r>
          </w:p>
        </w:tc>
      </w:tr>
      <w:tr w:rsidR="00CE2F6A" w:rsidRPr="00F46D0B" w14:paraId="10CD6740" w14:textId="77777777" w:rsidTr="001517F5">
        <w:trPr>
          <w:trHeight w:val="510"/>
        </w:trPr>
        <w:tc>
          <w:tcPr>
            <w:tcW w:w="184" w:type="pct"/>
            <w:tcBorders>
              <w:top w:val="outset" w:sz="6" w:space="0" w:color="414142"/>
              <w:bottom w:val="outset" w:sz="6" w:space="0" w:color="414142"/>
              <w:right w:val="outset" w:sz="6" w:space="0" w:color="414142"/>
            </w:tcBorders>
          </w:tcPr>
          <w:p w14:paraId="407F7412"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3.</w:t>
            </w:r>
          </w:p>
        </w:tc>
        <w:tc>
          <w:tcPr>
            <w:tcW w:w="1180" w:type="pct"/>
            <w:gridSpan w:val="3"/>
            <w:tcBorders>
              <w:top w:val="outset" w:sz="6" w:space="0" w:color="414142"/>
              <w:left w:val="outset" w:sz="6" w:space="0" w:color="414142"/>
              <w:bottom w:val="outset" w:sz="6" w:space="0" w:color="414142"/>
              <w:right w:val="outset" w:sz="6" w:space="0" w:color="414142"/>
            </w:tcBorders>
          </w:tcPr>
          <w:p w14:paraId="7494A1D7"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Administratīvo izmaksu monetārs novērtējums</w:t>
            </w:r>
          </w:p>
        </w:tc>
        <w:tc>
          <w:tcPr>
            <w:tcW w:w="3636" w:type="pct"/>
            <w:gridSpan w:val="6"/>
            <w:tcBorders>
              <w:top w:val="outset" w:sz="6" w:space="0" w:color="414142"/>
              <w:left w:val="outset" w:sz="6" w:space="0" w:color="414142"/>
              <w:bottom w:val="outset" w:sz="6" w:space="0" w:color="414142"/>
            </w:tcBorders>
          </w:tcPr>
          <w:p w14:paraId="0511A401" w14:textId="3BA3E545" w:rsidR="00CE2F6A" w:rsidRPr="00F46D0B" w:rsidRDefault="001517F5" w:rsidP="000155BB">
            <w:pPr>
              <w:spacing w:after="0" w:line="240" w:lineRule="auto"/>
              <w:ind w:left="48"/>
              <w:jc w:val="both"/>
              <w:rPr>
                <w:rFonts w:ascii="Times New Roman" w:hAnsi="Times New Roman"/>
                <w:sz w:val="24"/>
                <w:szCs w:val="24"/>
                <w:lang w:eastAsia="lv-LV"/>
              </w:rPr>
            </w:pPr>
            <w:r w:rsidRPr="00F46D0B">
              <w:rPr>
                <w:rFonts w:ascii="Times New Roman" w:hAnsi="Times New Roman"/>
                <w:bCs/>
                <w:sz w:val="24"/>
                <w:szCs w:val="24"/>
                <w:lang w:eastAsia="lv-LV"/>
              </w:rPr>
              <w:t>Projekts šo jomu neskar.</w:t>
            </w:r>
          </w:p>
        </w:tc>
      </w:tr>
      <w:tr w:rsidR="00CE2F6A" w:rsidRPr="00F46D0B" w14:paraId="065273C2" w14:textId="77777777" w:rsidTr="001517F5">
        <w:trPr>
          <w:trHeight w:val="510"/>
        </w:trPr>
        <w:tc>
          <w:tcPr>
            <w:tcW w:w="184" w:type="pct"/>
            <w:tcBorders>
              <w:top w:val="outset" w:sz="6" w:space="0" w:color="414142"/>
              <w:bottom w:val="outset" w:sz="6" w:space="0" w:color="414142"/>
              <w:right w:val="outset" w:sz="6" w:space="0" w:color="414142"/>
            </w:tcBorders>
          </w:tcPr>
          <w:p w14:paraId="32FEAE29"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4.</w:t>
            </w:r>
          </w:p>
        </w:tc>
        <w:tc>
          <w:tcPr>
            <w:tcW w:w="1180" w:type="pct"/>
            <w:gridSpan w:val="3"/>
            <w:tcBorders>
              <w:top w:val="outset" w:sz="6" w:space="0" w:color="auto"/>
              <w:left w:val="outset" w:sz="6" w:space="0" w:color="auto"/>
              <w:bottom w:val="outset" w:sz="6" w:space="0" w:color="auto"/>
              <w:right w:val="outset" w:sz="6" w:space="0" w:color="auto"/>
            </w:tcBorders>
          </w:tcPr>
          <w:p w14:paraId="6F6C1F4D"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rPr>
              <w:t>Atbilstības izmaksu monetārs novērtējums</w:t>
            </w:r>
          </w:p>
        </w:tc>
        <w:tc>
          <w:tcPr>
            <w:tcW w:w="3636" w:type="pct"/>
            <w:gridSpan w:val="6"/>
            <w:tcBorders>
              <w:top w:val="outset" w:sz="6" w:space="0" w:color="auto"/>
              <w:left w:val="outset" w:sz="6" w:space="0" w:color="auto"/>
              <w:bottom w:val="outset" w:sz="6" w:space="0" w:color="auto"/>
              <w:right w:val="outset" w:sz="6" w:space="0" w:color="auto"/>
            </w:tcBorders>
          </w:tcPr>
          <w:p w14:paraId="21F9C6F5" w14:textId="77777777" w:rsidR="00CE2F6A" w:rsidRPr="00F46D0B" w:rsidRDefault="00CE2F6A" w:rsidP="000155BB">
            <w:pPr>
              <w:spacing w:after="0" w:line="240" w:lineRule="auto"/>
              <w:ind w:left="48"/>
              <w:rPr>
                <w:rFonts w:ascii="Times New Roman" w:hAnsi="Times New Roman"/>
                <w:strike/>
                <w:sz w:val="24"/>
                <w:szCs w:val="24"/>
                <w:lang w:eastAsia="lv-LV"/>
              </w:rPr>
            </w:pPr>
            <w:r w:rsidRPr="00F46D0B">
              <w:rPr>
                <w:rFonts w:ascii="Times New Roman" w:hAnsi="Times New Roman"/>
                <w:bCs/>
                <w:sz w:val="24"/>
                <w:szCs w:val="24"/>
                <w:lang w:eastAsia="lv-LV"/>
              </w:rPr>
              <w:t>Projekts šo jomu neskar.</w:t>
            </w:r>
          </w:p>
        </w:tc>
      </w:tr>
      <w:tr w:rsidR="00CE2F6A" w:rsidRPr="00F46D0B" w14:paraId="2CBA426F" w14:textId="77777777" w:rsidTr="001517F5">
        <w:trPr>
          <w:trHeight w:val="345"/>
        </w:trPr>
        <w:tc>
          <w:tcPr>
            <w:tcW w:w="184" w:type="pct"/>
            <w:tcBorders>
              <w:top w:val="outset" w:sz="6" w:space="0" w:color="414142"/>
              <w:bottom w:val="outset" w:sz="6" w:space="0" w:color="414142"/>
              <w:right w:val="outset" w:sz="6" w:space="0" w:color="414142"/>
            </w:tcBorders>
          </w:tcPr>
          <w:p w14:paraId="242F8948"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5.</w:t>
            </w:r>
          </w:p>
        </w:tc>
        <w:tc>
          <w:tcPr>
            <w:tcW w:w="1180" w:type="pct"/>
            <w:gridSpan w:val="3"/>
            <w:tcBorders>
              <w:top w:val="outset" w:sz="6" w:space="0" w:color="414142"/>
              <w:left w:val="outset" w:sz="6" w:space="0" w:color="414142"/>
              <w:bottom w:val="outset" w:sz="6" w:space="0" w:color="414142"/>
              <w:right w:val="outset" w:sz="6" w:space="0" w:color="414142"/>
            </w:tcBorders>
          </w:tcPr>
          <w:p w14:paraId="4EB264A6" w14:textId="77777777" w:rsidR="00CE2F6A" w:rsidRPr="00F46D0B" w:rsidRDefault="00CE2F6A" w:rsidP="000155BB">
            <w:pPr>
              <w:spacing w:after="0" w:line="240" w:lineRule="auto"/>
              <w:rPr>
                <w:rFonts w:ascii="Times New Roman" w:hAnsi="Times New Roman"/>
                <w:sz w:val="24"/>
                <w:szCs w:val="24"/>
                <w:lang w:eastAsia="lv-LV"/>
              </w:rPr>
            </w:pPr>
            <w:r w:rsidRPr="00F46D0B">
              <w:rPr>
                <w:rFonts w:ascii="Times New Roman" w:hAnsi="Times New Roman"/>
                <w:sz w:val="24"/>
                <w:szCs w:val="24"/>
                <w:lang w:eastAsia="lv-LV"/>
              </w:rPr>
              <w:t>Cita informācija</w:t>
            </w:r>
          </w:p>
        </w:tc>
        <w:tc>
          <w:tcPr>
            <w:tcW w:w="3636" w:type="pct"/>
            <w:gridSpan w:val="6"/>
            <w:tcBorders>
              <w:top w:val="outset" w:sz="6" w:space="0" w:color="414142"/>
              <w:left w:val="outset" w:sz="6" w:space="0" w:color="414142"/>
              <w:bottom w:val="outset" w:sz="6" w:space="0" w:color="414142"/>
            </w:tcBorders>
          </w:tcPr>
          <w:p w14:paraId="2CCC17D0" w14:textId="77777777" w:rsidR="00CE2F6A" w:rsidRPr="00F46D0B" w:rsidRDefault="00CE2F6A" w:rsidP="000155BB">
            <w:pPr>
              <w:spacing w:after="0" w:line="312" w:lineRule="auto"/>
              <w:rPr>
                <w:rFonts w:ascii="Times New Roman" w:hAnsi="Times New Roman"/>
                <w:sz w:val="24"/>
                <w:szCs w:val="24"/>
                <w:lang w:eastAsia="lv-LV"/>
              </w:rPr>
            </w:pPr>
            <w:r w:rsidRPr="00F46D0B">
              <w:rPr>
                <w:rFonts w:ascii="Times New Roman" w:hAnsi="Times New Roman"/>
                <w:sz w:val="24"/>
                <w:szCs w:val="24"/>
                <w:lang w:eastAsia="lv-LV"/>
              </w:rPr>
              <w:t>Nav.</w:t>
            </w:r>
          </w:p>
        </w:tc>
      </w:tr>
      <w:tr w:rsidR="00CE2F6A" w:rsidRPr="0018643E" w14:paraId="2F29D47B" w14:textId="77777777" w:rsidTr="000155BB">
        <w:tblPrEx>
          <w:shd w:val="clear" w:color="auto" w:fill="FFFFFF"/>
          <w:tblLook w:val="04A0" w:firstRow="1" w:lastRow="0" w:firstColumn="1" w:lastColumn="0" w:noHBand="0" w:noVBand="1"/>
        </w:tblPrEx>
        <w:tc>
          <w:tcPr>
            <w:tcW w:w="5000" w:type="pct"/>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9354D3" w14:textId="77777777" w:rsidR="00CE2F6A" w:rsidRPr="0018643E" w:rsidRDefault="00CE2F6A" w:rsidP="000155BB">
            <w:pPr>
              <w:spacing w:before="100" w:beforeAutospacing="1" w:after="100" w:afterAutospacing="1" w:line="293" w:lineRule="atLeast"/>
              <w:jc w:val="center"/>
              <w:rPr>
                <w:rFonts w:ascii="Times New Roman" w:eastAsia="Times New Roman" w:hAnsi="Times New Roman"/>
                <w:b/>
                <w:bCs/>
                <w:color w:val="414142"/>
                <w:lang w:eastAsia="lv-LV"/>
              </w:rPr>
            </w:pPr>
            <w:r w:rsidRPr="0018643E">
              <w:rPr>
                <w:rFonts w:ascii="Times New Roman" w:eastAsia="Times New Roman" w:hAnsi="Times New Roman"/>
                <w:b/>
                <w:bCs/>
                <w:color w:val="414142"/>
                <w:lang w:eastAsia="lv-LV"/>
              </w:rPr>
              <w:t>III. Tiesību akta projekta ietekme uz valsts budžetu un pašvaldību budžetiem</w:t>
            </w:r>
          </w:p>
        </w:tc>
      </w:tr>
      <w:tr w:rsidR="00CE2F6A" w:rsidRPr="00952F58" w14:paraId="70ADB28B" w14:textId="77777777" w:rsidTr="001517F5">
        <w:tblPrEx>
          <w:shd w:val="clear" w:color="auto" w:fill="FFFFFF"/>
          <w:tblLook w:val="04A0" w:firstRow="1" w:lastRow="0" w:firstColumn="1" w:lastColumn="0" w:noHBand="0" w:noVBand="1"/>
        </w:tblPrEx>
        <w:tc>
          <w:tcPr>
            <w:tcW w:w="83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C94481"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Rādītāji</w:t>
            </w:r>
          </w:p>
        </w:tc>
        <w:tc>
          <w:tcPr>
            <w:tcW w:w="985" w:type="pct"/>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5FBB1" w14:textId="73CF522C" w:rsidR="00CE2F6A" w:rsidRPr="00952F58" w:rsidRDefault="009D7670" w:rsidP="000155BB">
            <w:pPr>
              <w:spacing w:before="100" w:beforeAutospacing="1" w:after="100" w:afterAutospacing="1" w:line="293" w:lineRule="atLeast"/>
              <w:jc w:val="center"/>
              <w:rPr>
                <w:rFonts w:ascii="Times New Roman" w:eastAsia="Times New Roman" w:hAnsi="Times New Roman"/>
                <w:lang w:eastAsia="lv-LV"/>
              </w:rPr>
            </w:pPr>
            <w:r>
              <w:rPr>
                <w:rFonts w:ascii="Times New Roman" w:eastAsia="Times New Roman" w:hAnsi="Times New Roman"/>
                <w:lang w:eastAsia="lv-LV"/>
              </w:rPr>
              <w:t>2020</w:t>
            </w:r>
            <w:r w:rsidR="00CE2F6A" w:rsidRPr="00952F58">
              <w:rPr>
                <w:rFonts w:ascii="Times New Roman" w:eastAsia="Times New Roman" w:hAnsi="Times New Roman"/>
                <w:lang w:eastAsia="lv-LV"/>
              </w:rPr>
              <w:t>.gads</w:t>
            </w:r>
          </w:p>
        </w:tc>
        <w:tc>
          <w:tcPr>
            <w:tcW w:w="318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58A0C"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Turpmākie trīs gadi (</w:t>
            </w:r>
            <w:proofErr w:type="spellStart"/>
            <w:r w:rsidRPr="00952F58">
              <w:rPr>
                <w:rFonts w:ascii="Times New Roman" w:eastAsia="Times New Roman" w:hAnsi="Times New Roman"/>
                <w:i/>
                <w:iCs/>
                <w:lang w:eastAsia="lv-LV"/>
              </w:rPr>
              <w:t>euro</w:t>
            </w:r>
            <w:proofErr w:type="spellEnd"/>
            <w:r w:rsidRPr="00952F58">
              <w:rPr>
                <w:rFonts w:ascii="Times New Roman" w:eastAsia="Times New Roman" w:hAnsi="Times New Roman"/>
                <w:lang w:eastAsia="lv-LV"/>
              </w:rPr>
              <w:t>)</w:t>
            </w:r>
          </w:p>
        </w:tc>
      </w:tr>
      <w:tr w:rsidR="00CE2F6A" w:rsidRPr="00952F58" w14:paraId="1A2ACFD5" w14:textId="77777777" w:rsidTr="001517F5">
        <w:tblPrEx>
          <w:shd w:val="clear" w:color="auto" w:fill="FFFFFF"/>
          <w:tblLook w:val="04A0" w:firstRow="1" w:lastRow="0" w:firstColumn="1" w:lastColumn="0" w:noHBand="0" w:noVBand="1"/>
        </w:tblPrEx>
        <w:tc>
          <w:tcPr>
            <w:tcW w:w="83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76393"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985" w:type="pct"/>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3D996" w14:textId="77777777" w:rsidR="00CE2F6A" w:rsidRPr="00952F58" w:rsidRDefault="00CE2F6A" w:rsidP="000155BB">
            <w:pPr>
              <w:spacing w:after="0" w:line="240" w:lineRule="auto"/>
              <w:rPr>
                <w:rFonts w:ascii="Times New Roman" w:eastAsia="Times New Roman" w:hAnsi="Times New Roman"/>
                <w:lang w:eastAsia="lv-LV"/>
              </w:rPr>
            </w:pPr>
          </w:p>
        </w:tc>
        <w:tc>
          <w:tcPr>
            <w:tcW w:w="121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F51DD" w14:textId="5D3CA326" w:rsidR="00CE2F6A" w:rsidRPr="00952F58" w:rsidRDefault="009D7670" w:rsidP="000155BB">
            <w:pPr>
              <w:spacing w:before="100" w:beforeAutospacing="1" w:after="100" w:afterAutospacing="1" w:line="293" w:lineRule="atLeast"/>
              <w:jc w:val="center"/>
              <w:rPr>
                <w:rFonts w:ascii="Times New Roman" w:eastAsia="Times New Roman" w:hAnsi="Times New Roman"/>
                <w:lang w:eastAsia="lv-LV"/>
              </w:rPr>
            </w:pPr>
            <w:r>
              <w:rPr>
                <w:rFonts w:ascii="Times New Roman" w:eastAsia="Times New Roman" w:hAnsi="Times New Roman"/>
                <w:lang w:eastAsia="lv-LV"/>
              </w:rPr>
              <w:t>2021</w:t>
            </w:r>
            <w:r w:rsidR="00CE2F6A" w:rsidRPr="00952F58">
              <w:rPr>
                <w:rFonts w:ascii="Times New Roman" w:eastAsia="Times New Roman" w:hAnsi="Times New Roman"/>
                <w:lang w:eastAsia="lv-LV"/>
              </w:rPr>
              <w:t>.</w:t>
            </w:r>
          </w:p>
        </w:tc>
        <w:tc>
          <w:tcPr>
            <w:tcW w:w="128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548D95" w14:textId="0E9D21B8" w:rsidR="00CE2F6A" w:rsidRPr="00952F58" w:rsidRDefault="009D7670" w:rsidP="000155BB">
            <w:pPr>
              <w:spacing w:before="100" w:beforeAutospacing="1" w:after="100" w:afterAutospacing="1" w:line="293" w:lineRule="atLeast"/>
              <w:jc w:val="center"/>
              <w:rPr>
                <w:rFonts w:ascii="Times New Roman" w:eastAsia="Times New Roman" w:hAnsi="Times New Roman"/>
                <w:lang w:eastAsia="lv-LV"/>
              </w:rPr>
            </w:pPr>
            <w:r>
              <w:rPr>
                <w:rFonts w:ascii="Times New Roman" w:eastAsia="Times New Roman" w:hAnsi="Times New Roman"/>
                <w:lang w:eastAsia="lv-LV"/>
              </w:rPr>
              <w:t>2022</w:t>
            </w:r>
            <w:r w:rsidR="00CE2F6A" w:rsidRPr="00952F58">
              <w:rPr>
                <w:rFonts w:ascii="Times New Roman" w:eastAsia="Times New Roman" w:hAnsi="Times New Roman"/>
                <w:lang w:eastAsia="lv-LV"/>
              </w:rPr>
              <w:t>.</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C8888A" w14:textId="002013FF" w:rsidR="00CE2F6A" w:rsidRPr="00952F58" w:rsidRDefault="009D7670" w:rsidP="000155BB">
            <w:pPr>
              <w:spacing w:before="100" w:beforeAutospacing="1" w:after="100" w:afterAutospacing="1" w:line="293" w:lineRule="atLeast"/>
              <w:jc w:val="center"/>
              <w:rPr>
                <w:rFonts w:ascii="Times New Roman" w:eastAsia="Times New Roman" w:hAnsi="Times New Roman"/>
                <w:lang w:eastAsia="lv-LV"/>
              </w:rPr>
            </w:pPr>
            <w:r>
              <w:rPr>
                <w:rFonts w:ascii="Times New Roman" w:eastAsia="Times New Roman" w:hAnsi="Times New Roman"/>
                <w:lang w:eastAsia="lv-LV"/>
              </w:rPr>
              <w:t>2023</w:t>
            </w:r>
            <w:r w:rsidR="00CE2F6A" w:rsidRPr="00952F58">
              <w:rPr>
                <w:rFonts w:ascii="Times New Roman" w:eastAsia="Times New Roman" w:hAnsi="Times New Roman"/>
                <w:lang w:eastAsia="lv-LV"/>
              </w:rPr>
              <w:t>.</w:t>
            </w:r>
          </w:p>
        </w:tc>
      </w:tr>
      <w:tr w:rsidR="00CE2F6A" w:rsidRPr="00952F58" w14:paraId="1AFB0183" w14:textId="77777777" w:rsidTr="001517F5">
        <w:tblPrEx>
          <w:shd w:val="clear" w:color="auto" w:fill="FFFFFF"/>
          <w:tblLook w:val="04A0" w:firstRow="1" w:lastRow="0" w:firstColumn="1" w:lastColumn="0" w:noHBand="0" w:noVBand="1"/>
        </w:tblPrEx>
        <w:tc>
          <w:tcPr>
            <w:tcW w:w="833"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73CC9B"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7D5949"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saskaņā ar valsts budžetu kārtējam gadam</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D70C7A"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izmaiņas kārtējā gadā, salīdzinot ar valsts budžetu kārtējam gadam</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67EAE"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saskaņā ar vidēja termiņa budžeta ietvaru</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6DBAA" w14:textId="6493248A"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izmaiņas, salīdzinot ar vid</w:t>
            </w:r>
            <w:r w:rsidR="00993B6E">
              <w:rPr>
                <w:rFonts w:ascii="Times New Roman" w:eastAsia="Times New Roman" w:hAnsi="Times New Roman"/>
                <w:lang w:eastAsia="lv-LV"/>
              </w:rPr>
              <w:t>ēja termiņa budžeta ietvaru 2021</w:t>
            </w:r>
            <w:r w:rsidRPr="00952F58">
              <w:rPr>
                <w:rFonts w:ascii="Times New Roman" w:eastAsia="Times New Roman" w:hAnsi="Times New Roman"/>
                <w:lang w:eastAsia="lv-LV"/>
              </w:rPr>
              <w:t>.gadam</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95C55F" w14:textId="77777777"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saskaņā ar vidēja termiņa budžeta ietvaru</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1CBB1" w14:textId="0FF3F582"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izmaiņas, salīdzinot ar vid</w:t>
            </w:r>
            <w:r w:rsidR="00993B6E">
              <w:rPr>
                <w:rFonts w:ascii="Times New Roman" w:eastAsia="Times New Roman" w:hAnsi="Times New Roman"/>
                <w:lang w:eastAsia="lv-LV"/>
              </w:rPr>
              <w:t>ēja termiņa budžeta ietvaru 2022</w:t>
            </w:r>
            <w:r w:rsidRPr="00952F58">
              <w:rPr>
                <w:rFonts w:ascii="Times New Roman" w:eastAsia="Times New Roman" w:hAnsi="Times New Roman"/>
                <w:lang w:eastAsia="lv-LV"/>
              </w:rPr>
              <w:t>. gadam</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01AA5" w14:textId="2C55093A" w:rsidR="00CE2F6A" w:rsidRPr="00952F58" w:rsidRDefault="00CE2F6A" w:rsidP="000155BB">
            <w:pPr>
              <w:spacing w:before="100" w:beforeAutospacing="1" w:after="100" w:afterAutospacing="1" w:line="293" w:lineRule="atLeast"/>
              <w:jc w:val="center"/>
              <w:rPr>
                <w:rFonts w:ascii="Times New Roman" w:eastAsia="Times New Roman" w:hAnsi="Times New Roman"/>
                <w:lang w:eastAsia="lv-LV"/>
              </w:rPr>
            </w:pPr>
            <w:r w:rsidRPr="00952F58">
              <w:rPr>
                <w:rFonts w:ascii="Times New Roman" w:eastAsia="Times New Roman" w:hAnsi="Times New Roman"/>
                <w:lang w:eastAsia="lv-LV"/>
              </w:rPr>
              <w:t>izmaiņas, salīdzinot ar vid</w:t>
            </w:r>
            <w:r w:rsidR="00993B6E">
              <w:rPr>
                <w:rFonts w:ascii="Times New Roman" w:eastAsia="Times New Roman" w:hAnsi="Times New Roman"/>
                <w:lang w:eastAsia="lv-LV"/>
              </w:rPr>
              <w:t>ēja termiņa budžeta ietvaru 2023</w:t>
            </w:r>
            <w:r w:rsidRPr="00952F58">
              <w:rPr>
                <w:rFonts w:ascii="Times New Roman" w:eastAsia="Times New Roman" w:hAnsi="Times New Roman"/>
                <w:lang w:eastAsia="lv-LV"/>
              </w:rPr>
              <w:t>. gadam</w:t>
            </w:r>
          </w:p>
        </w:tc>
      </w:tr>
      <w:tr w:rsidR="00CE2F6A" w:rsidRPr="00952F58" w14:paraId="7AA8A696"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5C2B4"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lastRenderedPageBreak/>
              <w:t>1</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BB2B24"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2</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72BCF2"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3</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C78AF4"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4</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2A607F"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5</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4C845"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6</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3DAA0"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7</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272AFA" w14:textId="77777777" w:rsidR="00CE2F6A" w:rsidRPr="00952F58" w:rsidRDefault="00CE2F6A" w:rsidP="000155BB">
            <w:pPr>
              <w:spacing w:before="100" w:beforeAutospacing="1" w:after="100" w:afterAutospacing="1" w:line="293" w:lineRule="atLeast"/>
              <w:jc w:val="center"/>
              <w:rPr>
                <w:rFonts w:ascii="Arial" w:eastAsia="Times New Roman" w:hAnsi="Arial" w:cs="Arial"/>
                <w:sz w:val="20"/>
                <w:szCs w:val="20"/>
                <w:lang w:eastAsia="lv-LV"/>
              </w:rPr>
            </w:pPr>
            <w:r w:rsidRPr="00952F58">
              <w:rPr>
                <w:rFonts w:ascii="Arial" w:eastAsia="Times New Roman" w:hAnsi="Arial" w:cs="Arial"/>
                <w:sz w:val="20"/>
                <w:szCs w:val="20"/>
                <w:lang w:eastAsia="lv-LV"/>
              </w:rPr>
              <w:t>8</w:t>
            </w:r>
          </w:p>
        </w:tc>
      </w:tr>
      <w:tr w:rsidR="00CE2F6A" w:rsidRPr="00952F58" w14:paraId="42ECF2C8"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0BCCBE"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 Budžeta ieņēmumi</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BA5F6D"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EBC09A"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88BEA"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2C8426" w14:textId="5F2A3519"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2</w:t>
            </w:r>
            <w:r w:rsidR="00CE2F6A" w:rsidRPr="00391936">
              <w:rPr>
                <w:rFonts w:ascii="Times New Roman" w:eastAsia="Times New Roman" w:hAnsi="Times New Roman"/>
                <w:color w:val="000000" w:themeColor="text1"/>
                <w:lang w:eastAsia="lv-LV"/>
              </w:rPr>
              <w:t>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D66E43"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0CC9F" w14:textId="750F1DF2"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12</w:t>
            </w:r>
            <w:r w:rsidR="00CE2F6A" w:rsidRPr="00391936">
              <w:rPr>
                <w:rFonts w:ascii="Times New Roman" w:eastAsia="Times New Roman" w:hAnsi="Times New Roman"/>
                <w:color w:val="000000" w:themeColor="text1"/>
                <w:lang w:eastAsia="lv-LV"/>
              </w:rPr>
              <w:t>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69FCB" w14:textId="2556796F"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12</w:t>
            </w:r>
            <w:r w:rsidR="00CE2F6A" w:rsidRPr="00391936">
              <w:rPr>
                <w:rFonts w:ascii="Times New Roman" w:eastAsia="Times New Roman" w:hAnsi="Times New Roman"/>
                <w:color w:val="000000" w:themeColor="text1"/>
                <w:lang w:eastAsia="lv-LV"/>
              </w:rPr>
              <w:t>09</w:t>
            </w:r>
          </w:p>
        </w:tc>
      </w:tr>
      <w:tr w:rsidR="00CE2F6A" w:rsidRPr="00952F58" w14:paraId="0B0D2794"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72AB9CD"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1.1. valsts pamatbudžets, tai skaitā ieņēmumi no maksas pakalpojumiem un citi pašu ieņēmumi</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6AA76" w14:textId="331A1A17" w:rsidR="00CE2F6A" w:rsidRPr="00952F58" w:rsidRDefault="006664CE" w:rsidP="000155BB">
            <w:pPr>
              <w:spacing w:after="0" w:line="240" w:lineRule="auto"/>
              <w:jc w:val="center"/>
              <w:rPr>
                <w:rFonts w:ascii="Times New Roman" w:eastAsia="Times New Roman" w:hAnsi="Times New Roman"/>
                <w:lang w:eastAsia="lv-LV"/>
              </w:rPr>
            </w:pPr>
            <w:r w:rsidRPr="00391936">
              <w:rPr>
                <w:rFonts w:ascii="Times New Roman" w:eastAsia="Times New Roman" w:hAnsi="Times New Roman"/>
                <w:color w:val="000000" w:themeColor="text1"/>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666B87" w14:textId="77777777" w:rsidR="00CE2F6A" w:rsidRPr="00952F58" w:rsidRDefault="00CE2F6A" w:rsidP="000155BB">
            <w:pPr>
              <w:spacing w:after="0" w:line="240" w:lineRule="auto"/>
              <w:jc w:val="center"/>
              <w:rPr>
                <w:rFonts w:ascii="Times New Roman" w:eastAsia="Times New Roman" w:hAnsi="Times New Roman"/>
                <w:lang w:eastAsia="lv-LV"/>
              </w:rPr>
            </w:pPr>
            <w:r w:rsidRPr="00952F58">
              <w:rPr>
                <w:rFonts w:ascii="Times New Roman" w:eastAsia="Times New Roman" w:hAnsi="Times New Roman"/>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7DAC9" w14:textId="0B67A998" w:rsidR="00CE2F6A" w:rsidRPr="00952F58" w:rsidRDefault="006664CE" w:rsidP="000155BB">
            <w:pPr>
              <w:spacing w:after="0" w:line="240" w:lineRule="auto"/>
              <w:jc w:val="center"/>
              <w:rPr>
                <w:rFonts w:ascii="Times New Roman" w:eastAsia="Times New Roman" w:hAnsi="Times New Roman"/>
                <w:lang w:eastAsia="lv-LV"/>
              </w:rPr>
            </w:pPr>
            <w:r w:rsidRPr="00391936">
              <w:rPr>
                <w:rFonts w:ascii="Times New Roman" w:eastAsia="Times New Roman" w:hAnsi="Times New Roman"/>
                <w:color w:val="000000" w:themeColor="text1"/>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1021A" w14:textId="58110199" w:rsidR="00CE2F6A" w:rsidRPr="00952F58" w:rsidRDefault="00831F75" w:rsidP="000155BB">
            <w:pPr>
              <w:spacing w:after="0" w:line="240" w:lineRule="auto"/>
              <w:jc w:val="center"/>
              <w:rPr>
                <w:rFonts w:ascii="Times New Roman" w:eastAsia="Times New Roman" w:hAnsi="Times New Roman"/>
                <w:lang w:eastAsia="lv-LV"/>
              </w:rPr>
            </w:pPr>
            <w:r>
              <w:rPr>
                <w:rFonts w:ascii="Times New Roman" w:eastAsia="Times New Roman" w:hAnsi="Times New Roman"/>
                <w:color w:val="000000" w:themeColor="text1"/>
                <w:lang w:eastAsia="lv-LV"/>
              </w:rPr>
              <w:t>2</w:t>
            </w:r>
            <w:r w:rsidR="006664CE" w:rsidRPr="00391936">
              <w:rPr>
                <w:rFonts w:ascii="Times New Roman" w:eastAsia="Times New Roman" w:hAnsi="Times New Roman"/>
                <w:color w:val="000000" w:themeColor="text1"/>
                <w:lang w:eastAsia="lv-LV"/>
              </w:rPr>
              <w:t>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A51F2" w14:textId="4D5E0C33" w:rsidR="00CE2F6A" w:rsidRPr="00952F58" w:rsidRDefault="006664CE" w:rsidP="000155BB">
            <w:pPr>
              <w:spacing w:after="0" w:line="240" w:lineRule="auto"/>
              <w:jc w:val="center"/>
              <w:rPr>
                <w:rFonts w:ascii="Times New Roman" w:eastAsia="Times New Roman" w:hAnsi="Times New Roman"/>
                <w:lang w:eastAsia="lv-LV"/>
              </w:rPr>
            </w:pPr>
            <w:r w:rsidRPr="00391936">
              <w:rPr>
                <w:rFonts w:ascii="Times New Roman" w:eastAsia="Times New Roman" w:hAnsi="Times New Roman"/>
                <w:color w:val="000000" w:themeColor="text1"/>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369B16" w14:textId="623FE33E" w:rsidR="00CE2F6A" w:rsidRPr="00952F58" w:rsidRDefault="00831F75" w:rsidP="000155BB">
            <w:pPr>
              <w:spacing w:after="0" w:line="240" w:lineRule="auto"/>
              <w:jc w:val="center"/>
              <w:rPr>
                <w:rFonts w:ascii="Times New Roman" w:eastAsia="Times New Roman" w:hAnsi="Times New Roman"/>
                <w:lang w:eastAsia="lv-LV"/>
              </w:rPr>
            </w:pPr>
            <w:r>
              <w:rPr>
                <w:rFonts w:ascii="Times New Roman" w:eastAsia="Times New Roman" w:hAnsi="Times New Roman"/>
                <w:color w:val="000000" w:themeColor="text1"/>
                <w:lang w:eastAsia="lv-LV"/>
              </w:rPr>
              <w:t>12</w:t>
            </w:r>
            <w:r w:rsidR="006664CE" w:rsidRPr="00391936">
              <w:rPr>
                <w:rFonts w:ascii="Times New Roman" w:eastAsia="Times New Roman" w:hAnsi="Times New Roman"/>
                <w:color w:val="000000" w:themeColor="text1"/>
                <w:lang w:eastAsia="lv-LV"/>
              </w:rPr>
              <w:t>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88397" w14:textId="2FC79F6E" w:rsidR="00CE2F6A" w:rsidRPr="00952F58" w:rsidRDefault="00831F75" w:rsidP="000155BB">
            <w:pPr>
              <w:spacing w:after="0" w:line="240" w:lineRule="auto"/>
              <w:jc w:val="center"/>
              <w:rPr>
                <w:rFonts w:ascii="Times New Roman" w:eastAsia="Times New Roman" w:hAnsi="Times New Roman"/>
                <w:lang w:eastAsia="lv-LV"/>
              </w:rPr>
            </w:pPr>
            <w:r>
              <w:rPr>
                <w:rFonts w:ascii="Times New Roman" w:eastAsia="Times New Roman" w:hAnsi="Times New Roman"/>
                <w:color w:val="000000" w:themeColor="text1"/>
                <w:lang w:eastAsia="lv-LV"/>
              </w:rPr>
              <w:t>12</w:t>
            </w:r>
            <w:r w:rsidR="006664CE" w:rsidRPr="00391936">
              <w:rPr>
                <w:rFonts w:ascii="Times New Roman" w:eastAsia="Times New Roman" w:hAnsi="Times New Roman"/>
                <w:color w:val="000000" w:themeColor="text1"/>
                <w:lang w:eastAsia="lv-LV"/>
              </w:rPr>
              <w:t>09</w:t>
            </w:r>
          </w:p>
        </w:tc>
      </w:tr>
      <w:tr w:rsidR="00CE2F6A" w:rsidRPr="00952F58" w14:paraId="4CD161D1"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tcPr>
          <w:p w14:paraId="66E8D51C" w14:textId="337391F5" w:rsidR="00CE2F6A" w:rsidRPr="00391936" w:rsidRDefault="00CE2F6A" w:rsidP="006664CE">
            <w:pPr>
              <w:spacing w:after="0" w:line="240" w:lineRule="auto"/>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1.1</w:t>
            </w:r>
            <w:r w:rsidR="00FD5095">
              <w:rPr>
                <w:rFonts w:ascii="Times New Roman" w:eastAsia="Times New Roman" w:hAnsi="Times New Roman"/>
                <w:color w:val="000000" w:themeColor="text1"/>
                <w:lang w:eastAsia="lv-LV"/>
              </w:rPr>
              <w:t>.1</w:t>
            </w:r>
            <w:r w:rsidRPr="00391936">
              <w:rPr>
                <w:rFonts w:ascii="Times New Roman" w:eastAsia="Times New Roman" w:hAnsi="Times New Roman"/>
                <w:color w:val="000000" w:themeColor="text1"/>
                <w:lang w:eastAsia="lv-LV"/>
              </w:rPr>
              <w:t>. ieņēmumi no valsts nodevām par mēslošanas līdzekļa vai substrāta reģistrāciju</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4491E1"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1A9D1E23"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99DD70"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D0D86B"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2846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0B6CB2"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55AAC0"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846989"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1209</w:t>
            </w:r>
          </w:p>
        </w:tc>
      </w:tr>
      <w:tr w:rsidR="00CE2F6A" w:rsidRPr="00952F58" w14:paraId="4B7C816C"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7A27FD8"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1.2. valsts speciālais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0F510B" w14:textId="77777777" w:rsidR="00CE2F6A" w:rsidRPr="00952F58" w:rsidRDefault="00CE2F6A" w:rsidP="000155BB">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4E916" w14:textId="77777777" w:rsidR="00CE2F6A" w:rsidRPr="00952F58" w:rsidRDefault="00CE2F6A" w:rsidP="000155BB">
            <w:pPr>
              <w:spacing w:after="0" w:line="240" w:lineRule="auto"/>
              <w:rPr>
                <w:rFonts w:ascii="Times New Roman" w:eastAsia="Times New Roman" w:hAnsi="Times New Roman"/>
                <w:lang w:eastAsia="lv-LV"/>
              </w:rPr>
            </w:pP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EE5E2" w14:textId="77777777" w:rsidR="00CE2F6A" w:rsidRPr="00952F58" w:rsidRDefault="00CE2F6A" w:rsidP="000155BB">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5D05E" w14:textId="77777777" w:rsidR="00CE2F6A" w:rsidRPr="00952F58" w:rsidRDefault="00CE2F6A" w:rsidP="000155BB">
            <w:pPr>
              <w:spacing w:after="0" w:line="240" w:lineRule="auto"/>
              <w:rPr>
                <w:rFonts w:ascii="Times New Roman" w:eastAsia="Times New Roman" w:hAnsi="Times New Roman"/>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E761A5" w14:textId="77777777" w:rsidR="00CE2F6A" w:rsidRPr="00952F58" w:rsidRDefault="00CE2F6A" w:rsidP="000155BB">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99B2F6" w14:textId="77777777" w:rsidR="00CE2F6A" w:rsidRPr="00952F58" w:rsidRDefault="00CE2F6A" w:rsidP="000155BB">
            <w:pPr>
              <w:spacing w:after="0" w:line="240" w:lineRule="auto"/>
              <w:rPr>
                <w:rFonts w:ascii="Times New Roman" w:eastAsia="Times New Roman" w:hAnsi="Times New Roman"/>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34DCC" w14:textId="77777777" w:rsidR="00CE2F6A" w:rsidRPr="00952F58" w:rsidRDefault="00CE2F6A" w:rsidP="000155BB">
            <w:pPr>
              <w:spacing w:after="0" w:line="240" w:lineRule="auto"/>
              <w:rPr>
                <w:rFonts w:ascii="Times New Roman" w:eastAsia="Times New Roman" w:hAnsi="Times New Roman"/>
                <w:lang w:eastAsia="lv-LV"/>
              </w:rPr>
            </w:pPr>
          </w:p>
        </w:tc>
      </w:tr>
      <w:tr w:rsidR="00CE2F6A" w:rsidRPr="00952F58" w14:paraId="2108D7D3"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27DDEE2"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1.3. pašvaldību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C44FE" w14:textId="77777777" w:rsidR="00CE2F6A" w:rsidRPr="00952F58" w:rsidRDefault="00CE2F6A" w:rsidP="000155BB">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4F834A" w14:textId="77777777" w:rsidR="00CE2F6A" w:rsidRPr="00952F58" w:rsidRDefault="00CE2F6A" w:rsidP="000155BB">
            <w:pPr>
              <w:spacing w:after="0" w:line="240" w:lineRule="auto"/>
              <w:rPr>
                <w:rFonts w:ascii="Times New Roman" w:eastAsia="Times New Roman" w:hAnsi="Times New Roman"/>
                <w:lang w:eastAsia="lv-LV"/>
              </w:rPr>
            </w:pP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C9583" w14:textId="77777777" w:rsidR="00CE2F6A" w:rsidRPr="00952F58" w:rsidRDefault="00CE2F6A" w:rsidP="000155BB">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B07E15" w14:textId="77777777" w:rsidR="00CE2F6A" w:rsidRPr="00952F58" w:rsidRDefault="00CE2F6A" w:rsidP="000155BB">
            <w:pPr>
              <w:spacing w:after="0" w:line="240" w:lineRule="auto"/>
              <w:rPr>
                <w:rFonts w:ascii="Times New Roman" w:eastAsia="Times New Roman" w:hAnsi="Times New Roman"/>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1CE02" w14:textId="77777777" w:rsidR="00CE2F6A" w:rsidRPr="00952F58" w:rsidRDefault="00CE2F6A" w:rsidP="000155BB">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90F99" w14:textId="77777777" w:rsidR="00CE2F6A" w:rsidRPr="00952F58" w:rsidRDefault="00CE2F6A" w:rsidP="000155BB">
            <w:pPr>
              <w:spacing w:after="0" w:line="240" w:lineRule="auto"/>
              <w:rPr>
                <w:rFonts w:ascii="Times New Roman" w:eastAsia="Times New Roman" w:hAnsi="Times New Roman"/>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83793" w14:textId="77777777" w:rsidR="00CE2F6A" w:rsidRPr="00952F58" w:rsidRDefault="00CE2F6A" w:rsidP="000155BB">
            <w:pPr>
              <w:spacing w:after="0" w:line="240" w:lineRule="auto"/>
              <w:rPr>
                <w:rFonts w:ascii="Times New Roman" w:eastAsia="Times New Roman" w:hAnsi="Times New Roman"/>
                <w:lang w:eastAsia="lv-LV"/>
              </w:rPr>
            </w:pPr>
          </w:p>
        </w:tc>
      </w:tr>
      <w:tr w:rsidR="00F96032" w:rsidRPr="00952F58" w14:paraId="0048521F" w14:textId="77777777" w:rsidTr="001517F5">
        <w:tblPrEx>
          <w:shd w:val="clear" w:color="auto" w:fill="FFFFFF"/>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B4C6FD3"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 Budžeta izdevumi</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6AD800" w14:textId="464D73A7" w:rsidR="00CE2F6A" w:rsidRPr="00391936" w:rsidRDefault="00CE2F6A" w:rsidP="000155BB">
            <w:pPr>
              <w:spacing w:after="0" w:line="240" w:lineRule="auto"/>
              <w:jc w:val="center"/>
              <w:rPr>
                <w:rFonts w:ascii="Times New Roman" w:eastAsia="Times New Roman" w:hAnsi="Times New Roman"/>
                <w:color w:val="000000" w:themeColor="text1"/>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ED7D00"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E12C5D" w14:textId="245AB778"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FAA94" w14:textId="170A2C4C"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EFAB7D" w14:textId="134126A9"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284F9" w14:textId="55DB946B" w:rsidR="00CE2F6A" w:rsidRPr="00391936" w:rsidRDefault="00831F75" w:rsidP="00831F75">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3FE87" w14:textId="2C06E889"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r>
      <w:tr w:rsidR="00F96032" w:rsidRPr="00952F58" w14:paraId="1A06DF44" w14:textId="77777777" w:rsidTr="001517F5">
        <w:tblPrEx>
          <w:shd w:val="clear" w:color="auto" w:fill="FFFFFF"/>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18310E7"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2.1. valsts pamatbudžets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2C5D1D" w14:textId="31BE2B6E" w:rsidR="00CE2F6A" w:rsidRPr="00391936" w:rsidRDefault="00CE2F6A" w:rsidP="000155BB">
            <w:pPr>
              <w:spacing w:after="0" w:line="240" w:lineRule="auto"/>
              <w:jc w:val="center"/>
              <w:rPr>
                <w:rFonts w:ascii="Times New Roman" w:eastAsia="Times New Roman" w:hAnsi="Times New Roman"/>
                <w:color w:val="000000" w:themeColor="text1"/>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FCF8AD" w14:textId="77777777" w:rsidR="00CE2F6A" w:rsidRPr="00391936" w:rsidRDefault="00CE2F6A" w:rsidP="000155BB">
            <w:pPr>
              <w:spacing w:after="0" w:line="240" w:lineRule="auto"/>
              <w:jc w:val="center"/>
              <w:rPr>
                <w:rFonts w:ascii="Times New Roman" w:eastAsia="Times New Roman" w:hAnsi="Times New Roman"/>
                <w:color w:val="000000" w:themeColor="text1"/>
                <w:lang w:eastAsia="lv-LV"/>
              </w:rPr>
            </w:pPr>
            <w:r w:rsidRPr="00391936">
              <w:rPr>
                <w:rFonts w:ascii="Times New Roman" w:eastAsia="Times New Roman" w:hAnsi="Times New Roman"/>
                <w:color w:val="000000" w:themeColor="text1"/>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DCE833" w14:textId="6794E4D7"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4E730" w14:textId="7BE4D0A2"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E5DD41" w14:textId="07E10020" w:rsidR="00CE2F6A" w:rsidRPr="00391936" w:rsidRDefault="00CA7247"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5BEAA" w14:textId="274AEC8B"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502E24" w14:textId="07DF09FA" w:rsidR="00CE2F6A" w:rsidRPr="00391936" w:rsidRDefault="00831F75" w:rsidP="000155BB">
            <w:pPr>
              <w:spacing w:after="0" w:line="240" w:lineRule="auto"/>
              <w:jc w:val="center"/>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0</w:t>
            </w:r>
          </w:p>
        </w:tc>
      </w:tr>
      <w:tr w:rsidR="00CE2F6A" w:rsidRPr="00952F58" w14:paraId="10F25EFD"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4AFFDE3"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2.2. valsts speciālais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B9A33"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75ADC"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59CF0"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12760E"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7F33E"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B6A9E"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5E1C1" w14:textId="77777777" w:rsidR="00CE2F6A" w:rsidRPr="00952F58" w:rsidRDefault="00CE2F6A" w:rsidP="000155BB">
            <w:pPr>
              <w:spacing w:after="0" w:line="240" w:lineRule="auto"/>
              <w:rPr>
                <w:rFonts w:ascii="Arial" w:eastAsia="Times New Roman" w:hAnsi="Arial" w:cs="Arial"/>
                <w:sz w:val="20"/>
                <w:szCs w:val="20"/>
                <w:lang w:eastAsia="lv-LV"/>
              </w:rPr>
            </w:pPr>
          </w:p>
        </w:tc>
      </w:tr>
      <w:tr w:rsidR="00CE2F6A" w:rsidRPr="00952F58" w14:paraId="61A5C19E"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32DA64"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2.3. pašvaldību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0F6EF"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3E090A"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D92C8"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24EDCD"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C3C7F0"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9FC54" w14:textId="77777777" w:rsidR="00CE2F6A" w:rsidRPr="00952F58" w:rsidRDefault="00CE2F6A" w:rsidP="000155BB">
            <w:pPr>
              <w:spacing w:after="0" w:line="240" w:lineRule="auto"/>
              <w:rPr>
                <w:rFonts w:ascii="Arial" w:eastAsia="Times New Roman" w:hAnsi="Arial" w:cs="Arial"/>
                <w:sz w:val="20"/>
                <w:szCs w:val="20"/>
                <w:lang w:eastAsia="lv-LV"/>
              </w:rPr>
            </w:pP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B220EC" w14:textId="77777777" w:rsidR="00CE2F6A" w:rsidRPr="00952F58" w:rsidRDefault="00CE2F6A" w:rsidP="000155BB">
            <w:pPr>
              <w:spacing w:after="0" w:line="240" w:lineRule="auto"/>
              <w:rPr>
                <w:rFonts w:ascii="Arial" w:eastAsia="Times New Roman" w:hAnsi="Arial" w:cs="Arial"/>
                <w:sz w:val="20"/>
                <w:szCs w:val="20"/>
                <w:lang w:eastAsia="lv-LV"/>
              </w:rPr>
            </w:pPr>
          </w:p>
        </w:tc>
      </w:tr>
      <w:tr w:rsidR="00CE2F6A" w:rsidRPr="00952F58" w14:paraId="658514DB"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F01B9F8"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 Finansiālā ietekme</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482453" w14:textId="594977B7"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A67E10" w14:textId="77777777" w:rsidR="00CE2F6A" w:rsidRPr="00952F58" w:rsidRDefault="00CE2F6A" w:rsidP="000155BB">
            <w:pPr>
              <w:spacing w:after="0" w:line="240" w:lineRule="auto"/>
              <w:jc w:val="center"/>
              <w:rPr>
                <w:rFonts w:ascii="Times New Roman" w:eastAsia="Times New Roman" w:hAnsi="Times New Roman"/>
                <w:sz w:val="20"/>
                <w:szCs w:val="20"/>
                <w:lang w:eastAsia="lv-LV"/>
              </w:rPr>
            </w:pPr>
            <w:r w:rsidRPr="00952F58">
              <w:rPr>
                <w:rFonts w:ascii="Times New Roman" w:eastAsia="Times New Roman" w:hAnsi="Times New Roman"/>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EF3AC" w14:textId="72829F5D"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6C862" w14:textId="1828A49B"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12023D" w14:textId="6A3F7E7C"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ECAD92" w14:textId="20E45362"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BBFAD" w14:textId="725FA580" w:rsidR="00CE2F6A" w:rsidRPr="00952F58" w:rsidRDefault="00CA7247" w:rsidP="000155BB">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1209</w:t>
            </w:r>
          </w:p>
        </w:tc>
      </w:tr>
      <w:tr w:rsidR="00CE2F6A" w:rsidRPr="00952F58" w14:paraId="1EC42374"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7DFA90"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3.1. valsts pamatbudžets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023A75"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10250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8973AB" w14:textId="77777777" w:rsidR="00CE2F6A" w:rsidRPr="00952F58" w:rsidRDefault="00CA7247" w:rsidP="0081104F">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2746CD"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10250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424F5"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2846</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A6F7F"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10250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B42038"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4F050"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Times New Roman" w:eastAsia="Times New Roman" w:hAnsi="Times New Roman"/>
                <w:sz w:val="20"/>
                <w:szCs w:val="20"/>
                <w:lang w:eastAsia="lv-LV"/>
              </w:rPr>
              <w:t>1209</w:t>
            </w:r>
          </w:p>
        </w:tc>
      </w:tr>
      <w:tr w:rsidR="00CE2F6A" w:rsidRPr="00952F58" w14:paraId="1E71EDF6"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590CC51" w14:textId="77777777" w:rsidR="00CE2F6A" w:rsidRPr="00952F58" w:rsidRDefault="00CE2F6A" w:rsidP="000155BB">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3.2. speciālais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B1B96"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5E335F"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569F2"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E7016"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EE09F"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C0B6E"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0F425F" w14:textId="77777777" w:rsidR="00CE2F6A"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r>
      <w:tr w:rsidR="00CA7247" w:rsidRPr="00952F58" w14:paraId="6DDEEBB0"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3C2B9BC"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3.3. pašvaldību budžets</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C10BA"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FA8896"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56B43D"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D6884"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AF806C"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DE7B6F"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2471C"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r>
      <w:tr w:rsidR="00CA7247" w:rsidRPr="00952F58" w14:paraId="247D4362"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C04BC12"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4. Finanšu līdzekļi papildu izdevumu finansēšanai (kompensējošu izdevumu samazinājumu norāda ar "+" zīmi)</w:t>
            </w:r>
          </w:p>
        </w:tc>
        <w:tc>
          <w:tcPr>
            <w:tcW w:w="45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FBF33"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6FE5C"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52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9912EC"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77B92F"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0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08048F"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A3BC8A"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84C4C2" w14:textId="77777777" w:rsidR="00CA7247" w:rsidRPr="00952F58" w:rsidRDefault="00CA7247" w:rsidP="00F96032">
            <w:pPr>
              <w:spacing w:after="0" w:line="240" w:lineRule="auto"/>
              <w:jc w:val="center"/>
              <w:rPr>
                <w:rFonts w:ascii="Arial" w:eastAsia="Times New Roman" w:hAnsi="Arial" w:cs="Arial"/>
                <w:sz w:val="20"/>
                <w:szCs w:val="20"/>
                <w:lang w:eastAsia="lv-LV"/>
              </w:rPr>
            </w:pPr>
            <w:r>
              <w:rPr>
                <w:rFonts w:ascii="Arial" w:eastAsia="Times New Roman" w:hAnsi="Arial" w:cs="Arial"/>
                <w:sz w:val="20"/>
                <w:szCs w:val="20"/>
                <w:lang w:eastAsia="lv-LV"/>
              </w:rPr>
              <w:t>0</w:t>
            </w:r>
          </w:p>
        </w:tc>
      </w:tr>
      <w:tr w:rsidR="00CA7247" w:rsidRPr="00952F58" w14:paraId="0FFA68D4"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48ED8A5"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 xml:space="preserve">5. Precizēta finansiālā </w:t>
            </w:r>
            <w:r w:rsidRPr="00952F58">
              <w:rPr>
                <w:rFonts w:ascii="Times New Roman" w:eastAsia="Times New Roman" w:hAnsi="Times New Roman"/>
                <w:lang w:eastAsia="lv-LV"/>
              </w:rPr>
              <w:lastRenderedPageBreak/>
              <w:t>ietekme</w:t>
            </w:r>
          </w:p>
        </w:tc>
        <w:tc>
          <w:tcPr>
            <w:tcW w:w="45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1A2E2D" w14:textId="77777777" w:rsidR="00CA7247" w:rsidRPr="00952F58" w:rsidRDefault="00CA7247" w:rsidP="00F96032">
            <w:pPr>
              <w:spacing w:after="0" w:line="240" w:lineRule="auto"/>
              <w:jc w:val="center"/>
              <w:rPr>
                <w:rFonts w:ascii="Times New Roman" w:eastAsia="Times New Roman" w:hAnsi="Times New Roman"/>
                <w:lang w:eastAsia="lv-LV"/>
              </w:rPr>
            </w:pPr>
            <w:r w:rsidRPr="00E1515E">
              <w:rPr>
                <w:rFonts w:ascii="Times New Roman" w:eastAsia="Times New Roman" w:hAnsi="Times New Roman"/>
                <w:sz w:val="18"/>
                <w:szCs w:val="18"/>
                <w:lang w:eastAsia="lv-LV"/>
              </w:rPr>
              <w:lastRenderedPageBreak/>
              <w:t>X</w:t>
            </w: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A2E1E"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52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781076" w14:textId="77777777" w:rsidR="00CA7247" w:rsidRPr="00952F58" w:rsidRDefault="00CA7247" w:rsidP="00F96032">
            <w:pPr>
              <w:spacing w:after="0" w:line="240" w:lineRule="auto"/>
              <w:jc w:val="center"/>
              <w:rPr>
                <w:rFonts w:ascii="Times New Roman" w:eastAsia="Times New Roman" w:hAnsi="Times New Roman"/>
                <w:lang w:eastAsia="lv-LV"/>
              </w:rPr>
            </w:pPr>
            <w:r w:rsidRPr="00E1515E">
              <w:rPr>
                <w:rFonts w:ascii="Times New Roman" w:eastAsia="Times New Roman" w:hAnsi="Times New Roman"/>
                <w:sz w:val="18"/>
                <w:szCs w:val="18"/>
                <w:lang w:eastAsia="lv-LV"/>
              </w:rPr>
              <w:t>X</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1C575B"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2846</w:t>
            </w:r>
          </w:p>
        </w:tc>
        <w:tc>
          <w:tcPr>
            <w:tcW w:w="60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02BC2" w14:textId="77777777" w:rsidR="00CA7247" w:rsidRPr="00952F58" w:rsidRDefault="00CA7247" w:rsidP="00F96032">
            <w:pPr>
              <w:spacing w:after="0" w:line="240" w:lineRule="auto"/>
              <w:jc w:val="center"/>
              <w:rPr>
                <w:rFonts w:ascii="Times New Roman" w:eastAsia="Times New Roman" w:hAnsi="Times New Roman"/>
                <w:lang w:eastAsia="lv-LV"/>
              </w:rPr>
            </w:pPr>
            <w:r w:rsidRPr="00E1515E">
              <w:rPr>
                <w:rFonts w:ascii="Times New Roman" w:eastAsia="Times New Roman" w:hAnsi="Times New Roman"/>
                <w:sz w:val="18"/>
                <w:szCs w:val="18"/>
                <w:lang w:eastAsia="lv-LV"/>
              </w:rPr>
              <w:t>X</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B61F4"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9BB7C"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1209</w:t>
            </w:r>
          </w:p>
        </w:tc>
      </w:tr>
      <w:tr w:rsidR="00CA7247" w:rsidRPr="00952F58" w14:paraId="147891EE"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4944C42"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5.1. valsts pamatbudžets</w:t>
            </w:r>
          </w:p>
        </w:tc>
        <w:tc>
          <w:tcPr>
            <w:tcW w:w="4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3E3F25" w14:textId="77777777" w:rsidR="00CA7247" w:rsidRPr="00952F58" w:rsidRDefault="00CA7247" w:rsidP="00CA7247">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0926A4"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5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C1DE6" w14:textId="77777777" w:rsidR="00CA7247" w:rsidRPr="00952F58" w:rsidRDefault="00CA7247" w:rsidP="00CA7247">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3BC7F"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2846</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5339F8" w14:textId="77777777" w:rsidR="00CA7247" w:rsidRPr="00952F58" w:rsidRDefault="00CA7247" w:rsidP="00CA7247">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38CCE"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1209</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D66AB"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sz w:val="20"/>
                <w:szCs w:val="20"/>
                <w:lang w:eastAsia="lv-LV"/>
              </w:rPr>
              <w:t>1209</w:t>
            </w:r>
          </w:p>
        </w:tc>
      </w:tr>
      <w:tr w:rsidR="00CA7247" w:rsidRPr="00952F58" w14:paraId="3385C63D"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08308D6"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5.2. speciālais budžets</w:t>
            </w:r>
          </w:p>
        </w:tc>
        <w:tc>
          <w:tcPr>
            <w:tcW w:w="4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6EE7A" w14:textId="77777777" w:rsidR="00CA7247" w:rsidRPr="00952F58" w:rsidRDefault="00CA7247" w:rsidP="00CA7247">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7BE86"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5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4EC6D" w14:textId="77777777" w:rsidR="00CA7247" w:rsidRPr="00952F58" w:rsidRDefault="00CA7247" w:rsidP="00CA7247">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AEF1F5"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50E1C" w14:textId="77777777" w:rsidR="00CA7247" w:rsidRPr="00952F58" w:rsidRDefault="00CA7247" w:rsidP="00CA7247">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B144D"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C6966E"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r>
      <w:tr w:rsidR="00CA7247" w:rsidRPr="00952F58" w14:paraId="0DAC35EE" w14:textId="77777777" w:rsidTr="001517F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E12E88E" w14:textId="77777777" w:rsidR="00CA7247" w:rsidRPr="00952F58" w:rsidRDefault="00CA7247" w:rsidP="00CA7247">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5.3. pašvaldību budžets</w:t>
            </w:r>
          </w:p>
        </w:tc>
        <w:tc>
          <w:tcPr>
            <w:tcW w:w="45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0539F" w14:textId="77777777" w:rsidR="00CA7247" w:rsidRPr="00952F58" w:rsidRDefault="00CA7247" w:rsidP="00CA7247">
            <w:pPr>
              <w:spacing w:after="0" w:line="240" w:lineRule="auto"/>
              <w:rPr>
                <w:rFonts w:ascii="Times New Roman" w:eastAsia="Times New Roman" w:hAnsi="Times New Roman"/>
                <w:lang w:eastAsia="lv-LV"/>
              </w:rPr>
            </w:pPr>
          </w:p>
        </w:tc>
        <w:tc>
          <w:tcPr>
            <w:tcW w:w="53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44D1E7"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52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56E45" w14:textId="77777777" w:rsidR="00CA7247" w:rsidRPr="00952F58" w:rsidRDefault="00CA7247" w:rsidP="00CA7247">
            <w:pPr>
              <w:spacing w:after="0" w:line="240" w:lineRule="auto"/>
              <w:rPr>
                <w:rFonts w:ascii="Times New Roman" w:eastAsia="Times New Roman" w:hAnsi="Times New Roman"/>
                <w:lang w:eastAsia="lv-LV"/>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447BA"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60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D06B62" w14:textId="77777777" w:rsidR="00CA7247" w:rsidRPr="00952F58" w:rsidRDefault="00CA7247" w:rsidP="00CA7247">
            <w:pPr>
              <w:spacing w:after="0" w:line="240" w:lineRule="auto"/>
              <w:rPr>
                <w:rFonts w:ascii="Times New Roman" w:eastAsia="Times New Roman" w:hAnsi="Times New Roman"/>
                <w:lang w:eastAsia="lv-LV"/>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46D04"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c>
          <w:tcPr>
            <w:tcW w:w="6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6E0D5" w14:textId="77777777" w:rsidR="00CA7247" w:rsidRPr="00952F58" w:rsidRDefault="00CA7247" w:rsidP="00F96032">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w:t>
            </w:r>
          </w:p>
        </w:tc>
      </w:tr>
      <w:tr w:rsidR="00994832" w:rsidRPr="00952F58" w14:paraId="6A313270" w14:textId="77777777" w:rsidTr="00FD5095">
        <w:tblPrEx>
          <w:shd w:val="clear" w:color="auto" w:fill="FFFFFF"/>
          <w:tblLook w:val="04A0" w:firstRow="1" w:lastRow="0" w:firstColumn="1" w:lastColumn="0" w:noHBand="0" w:noVBand="1"/>
        </w:tblPrEx>
        <w:trPr>
          <w:trHeight w:val="1906"/>
        </w:trPr>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29DAA2E" w14:textId="77777777" w:rsidR="00994832" w:rsidRPr="00952F58" w:rsidRDefault="00994832" w:rsidP="00994832">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6. Detalizēts ieņēmumu un izdevumu aprēķins (ja nepieciešams, detalizētu ieņēmumu un izdevumu aprēķinu var pievienot anotācijas pielikumā)</w:t>
            </w:r>
          </w:p>
        </w:tc>
        <w:tc>
          <w:tcPr>
            <w:tcW w:w="4167" w:type="pct"/>
            <w:gridSpan w:val="8"/>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8B4913" w14:textId="4C5091AE" w:rsidR="00994832" w:rsidRPr="00952F58" w:rsidRDefault="00994832" w:rsidP="00994832">
            <w:pPr>
              <w:spacing w:after="0" w:line="240" w:lineRule="auto"/>
              <w:jc w:val="both"/>
              <w:rPr>
                <w:rFonts w:ascii="Times New Roman" w:hAnsi="Times New Roman"/>
                <w:sz w:val="24"/>
                <w:szCs w:val="24"/>
              </w:rPr>
            </w:pPr>
          </w:p>
          <w:tbl>
            <w:tblPr>
              <w:tblW w:w="7603" w:type="dxa"/>
              <w:tblLayout w:type="fixed"/>
              <w:tblLook w:val="04A0" w:firstRow="1" w:lastRow="0" w:firstColumn="1" w:lastColumn="0" w:noHBand="0" w:noVBand="1"/>
            </w:tblPr>
            <w:tblGrid>
              <w:gridCol w:w="7603"/>
            </w:tblGrid>
            <w:tr w:rsidR="00994832" w:rsidRPr="0081104F" w14:paraId="11633212" w14:textId="77777777" w:rsidTr="0003071F">
              <w:trPr>
                <w:trHeight w:val="298"/>
              </w:trPr>
              <w:tc>
                <w:tcPr>
                  <w:tcW w:w="7603" w:type="dxa"/>
                  <w:tcBorders>
                    <w:top w:val="nil"/>
                    <w:left w:val="nil"/>
                    <w:bottom w:val="nil"/>
                    <w:right w:val="nil"/>
                  </w:tcBorders>
                  <w:shd w:val="clear" w:color="auto" w:fill="auto"/>
                  <w:noWrap/>
                  <w:vAlign w:val="center"/>
                  <w:hideMark/>
                </w:tcPr>
                <w:p w14:paraId="3D7F28D5" w14:textId="77777777" w:rsidR="00994832" w:rsidRPr="0081104F" w:rsidRDefault="00994832" w:rsidP="00994832">
                  <w:pPr>
                    <w:spacing w:after="0" w:line="240" w:lineRule="auto"/>
                    <w:jc w:val="both"/>
                    <w:rPr>
                      <w:rFonts w:ascii="Times New Roman" w:hAnsi="Times New Roman"/>
                      <w:color w:val="000000" w:themeColor="text1"/>
                      <w:sz w:val="24"/>
                      <w:szCs w:val="24"/>
                    </w:rPr>
                  </w:pPr>
                  <w:r w:rsidRPr="0081104F">
                    <w:rPr>
                      <w:rFonts w:ascii="Times New Roman" w:hAnsi="Times New Roman"/>
                      <w:color w:val="000000" w:themeColor="text1"/>
                      <w:sz w:val="24"/>
                      <w:szCs w:val="24"/>
                    </w:rPr>
                    <w:t xml:space="preserve">2020. gadā kopējie ieņēmumi valsts nodevas veidā par mēslošanas līdzekļu un substrātu reģistrāciju plānoti 10 250 </w:t>
                  </w:r>
                  <w:proofErr w:type="spellStart"/>
                  <w:r w:rsidRPr="001942E3">
                    <w:rPr>
                      <w:rFonts w:ascii="Times New Roman" w:hAnsi="Times New Roman"/>
                      <w:i/>
                      <w:color w:val="000000" w:themeColor="text1"/>
                      <w:sz w:val="24"/>
                      <w:szCs w:val="24"/>
                    </w:rPr>
                    <w:t>euro</w:t>
                  </w:r>
                  <w:proofErr w:type="spellEnd"/>
                  <w:r w:rsidRPr="0081104F">
                    <w:rPr>
                      <w:rFonts w:ascii="Times New Roman" w:hAnsi="Times New Roman"/>
                      <w:color w:val="000000" w:themeColor="text1"/>
                      <w:sz w:val="24"/>
                      <w:szCs w:val="24"/>
                    </w:rPr>
                    <w:t xml:space="preserve"> apmērā.</w:t>
                  </w:r>
                </w:p>
                <w:p w14:paraId="524E3F6E" w14:textId="05AEB032" w:rsidR="00994832" w:rsidRPr="0081104F" w:rsidRDefault="00AF1799" w:rsidP="00994832">
                  <w:pPr>
                    <w:spacing w:after="0" w:line="240" w:lineRule="auto"/>
                    <w:jc w:val="both"/>
                    <w:rPr>
                      <w:rFonts w:ascii="Times New Roman" w:hAnsi="Times New Roman"/>
                      <w:sz w:val="24"/>
                      <w:szCs w:val="24"/>
                    </w:rPr>
                  </w:pPr>
                  <w:r>
                    <w:rPr>
                      <w:rFonts w:ascii="Times New Roman" w:hAnsi="Times New Roman"/>
                      <w:color w:val="000000" w:themeColor="text1"/>
                      <w:sz w:val="24"/>
                      <w:szCs w:val="24"/>
                    </w:rPr>
                    <w:t>Tā kā</w:t>
                  </w:r>
                  <w:r w:rsidR="00994832" w:rsidRPr="0081104F">
                    <w:rPr>
                      <w:rFonts w:ascii="Times New Roman" w:hAnsi="Times New Roman"/>
                      <w:color w:val="000000" w:themeColor="text1"/>
                      <w:sz w:val="24"/>
                      <w:szCs w:val="24"/>
                    </w:rPr>
                    <w:t xml:space="preserve"> </w:t>
                  </w:r>
                  <w:r>
                    <w:rPr>
                      <w:rFonts w:ascii="Times New Roman" w:hAnsi="Times New Roman"/>
                      <w:sz w:val="24"/>
                      <w:szCs w:val="24"/>
                    </w:rPr>
                    <w:t>n</w:t>
                  </w:r>
                  <w:r w:rsidR="00994832" w:rsidRPr="0081104F">
                    <w:rPr>
                      <w:rFonts w:ascii="Times New Roman" w:hAnsi="Times New Roman"/>
                      <w:sz w:val="24"/>
                      <w:szCs w:val="24"/>
                    </w:rPr>
                    <w:t>oteikumi Nr.506 paredz, ka normai par to, ka nodevu maksā arī iepakotājs</w:t>
                  </w:r>
                  <w:r>
                    <w:rPr>
                      <w:rFonts w:ascii="Times New Roman" w:hAnsi="Times New Roman"/>
                      <w:sz w:val="24"/>
                      <w:szCs w:val="24"/>
                    </w:rPr>
                    <w:t>,</w:t>
                  </w:r>
                  <w:r w:rsidR="00994832" w:rsidRPr="0081104F">
                    <w:rPr>
                      <w:rFonts w:ascii="Times New Roman" w:hAnsi="Times New Roman"/>
                      <w:sz w:val="24"/>
                      <w:szCs w:val="24"/>
                    </w:rPr>
                    <w:t xml:space="preserve"> jāstājas spēkā ar 2020.gada 1.oktobri, 2020.gadā netiek plānotas valsts nodevas</w:t>
                  </w:r>
                  <w:r w:rsidR="00994832" w:rsidRPr="0081104F">
                    <w:rPr>
                      <w:rFonts w:ascii="Times New Roman" w:hAnsi="Times New Roman"/>
                      <w:color w:val="414142"/>
                      <w:sz w:val="24"/>
                      <w:szCs w:val="24"/>
                      <w:shd w:val="clear" w:color="auto" w:fill="FFFFFF"/>
                    </w:rPr>
                    <w:t xml:space="preserve">, </w:t>
                  </w:r>
                  <w:r w:rsidR="00994832" w:rsidRPr="001942E3">
                    <w:rPr>
                      <w:rFonts w:ascii="Times New Roman" w:hAnsi="Times New Roman"/>
                      <w:sz w:val="24"/>
                      <w:szCs w:val="24"/>
                      <w:shd w:val="clear" w:color="auto" w:fill="FFFFFF"/>
                    </w:rPr>
                    <w:t xml:space="preserve">ko maksā arī iepakotājs, ja iepakotājs </w:t>
                  </w:r>
                  <w:r w:rsidR="00994832" w:rsidRPr="0081104F">
                    <w:rPr>
                      <w:rFonts w:ascii="Times New Roman" w:hAnsi="Times New Roman"/>
                      <w:sz w:val="24"/>
                      <w:szCs w:val="24"/>
                    </w:rPr>
                    <w:t>maina mēslošanas līdzekļa vai substrāta ražotāja vai ievedēja reģistrācijas apliecībā norādīto nosaukumu.</w:t>
                  </w:r>
                </w:p>
                <w:p w14:paraId="1EE446D0" w14:textId="521FB8CD" w:rsidR="00994832" w:rsidRPr="0081104F" w:rsidRDefault="00994832" w:rsidP="00994832">
                  <w:pPr>
                    <w:spacing w:after="0" w:line="240" w:lineRule="auto"/>
                    <w:ind w:left="57" w:right="57"/>
                    <w:jc w:val="both"/>
                    <w:rPr>
                      <w:rFonts w:ascii="Times New Roman" w:hAnsi="Times New Roman"/>
                      <w:color w:val="000000" w:themeColor="text1"/>
                      <w:sz w:val="24"/>
                      <w:szCs w:val="24"/>
                    </w:rPr>
                  </w:pPr>
                  <w:r w:rsidRPr="0081104F">
                    <w:rPr>
                      <w:rFonts w:ascii="Times New Roman" w:hAnsi="Times New Roman"/>
                      <w:color w:val="000000" w:themeColor="text1"/>
                      <w:sz w:val="24"/>
                      <w:szCs w:val="24"/>
                    </w:rPr>
                    <w:t>2021. gadā plānot</w:t>
                  </w:r>
                  <w:r w:rsidR="00AF1799">
                    <w:rPr>
                      <w:rFonts w:ascii="Times New Roman" w:hAnsi="Times New Roman"/>
                      <w:color w:val="000000" w:themeColor="text1"/>
                      <w:sz w:val="24"/>
                      <w:szCs w:val="24"/>
                    </w:rPr>
                    <w:t>s, ka</w:t>
                  </w:r>
                  <w:r w:rsidRPr="0081104F">
                    <w:rPr>
                      <w:rFonts w:ascii="Times New Roman" w:hAnsi="Times New Roman"/>
                      <w:color w:val="000000" w:themeColor="text1"/>
                      <w:sz w:val="24"/>
                      <w:szCs w:val="24"/>
                    </w:rPr>
                    <w:t xml:space="preserve"> </w:t>
                  </w:r>
                  <w:r w:rsidR="00AF1799" w:rsidRPr="0081104F">
                    <w:rPr>
                      <w:rFonts w:ascii="Times New Roman" w:hAnsi="Times New Roman"/>
                      <w:color w:val="000000" w:themeColor="text1"/>
                      <w:sz w:val="24"/>
                      <w:szCs w:val="24"/>
                    </w:rPr>
                    <w:t xml:space="preserve">iepakotāji </w:t>
                  </w:r>
                  <w:r w:rsidRPr="0081104F">
                    <w:rPr>
                      <w:rFonts w:ascii="Times New Roman" w:hAnsi="Times New Roman"/>
                      <w:color w:val="000000" w:themeColor="text1"/>
                      <w:sz w:val="24"/>
                      <w:szCs w:val="24"/>
                    </w:rPr>
                    <w:t>valsts nodevas veidā valsts budžetā par mēslošanas līdzekļa vai substrāta reģistrāciju</w:t>
                  </w:r>
                  <w:r w:rsidR="00AF1799">
                    <w:rPr>
                      <w:color w:val="000000" w:themeColor="text1"/>
                    </w:rPr>
                    <w:t xml:space="preserve"> i</w:t>
                  </w:r>
                  <w:r w:rsidR="00AF1799" w:rsidRPr="001942E3">
                    <w:rPr>
                      <w:rFonts w:ascii="Times New Roman" w:hAnsi="Times New Roman"/>
                      <w:color w:val="000000" w:themeColor="text1"/>
                      <w:sz w:val="24"/>
                      <w:szCs w:val="24"/>
                    </w:rPr>
                    <w:t>emaksās</w:t>
                  </w:r>
                  <w:r w:rsidRPr="001942E3">
                    <w:rPr>
                      <w:rFonts w:ascii="Times New Roman" w:hAnsi="Times New Roman"/>
                      <w:color w:val="000000" w:themeColor="text1"/>
                      <w:sz w:val="24"/>
                      <w:szCs w:val="24"/>
                    </w:rPr>
                    <w:t xml:space="preserve"> </w:t>
                  </w:r>
                  <w:r w:rsidRPr="0081104F">
                    <w:rPr>
                      <w:rFonts w:ascii="Times New Roman" w:hAnsi="Times New Roman"/>
                      <w:color w:val="000000" w:themeColor="text1"/>
                      <w:sz w:val="24"/>
                      <w:szCs w:val="24"/>
                    </w:rPr>
                    <w:t>2845,75</w:t>
                  </w:r>
                  <w:r w:rsidRPr="0081104F">
                    <w:rPr>
                      <w:rFonts w:ascii="Times New Roman" w:eastAsia="Times New Roman" w:hAnsi="Times New Roman"/>
                      <w:i/>
                      <w:color w:val="000000" w:themeColor="text1"/>
                      <w:sz w:val="24"/>
                      <w:szCs w:val="24"/>
                      <w:lang w:eastAsia="lv-LV"/>
                    </w:rPr>
                    <w:t xml:space="preserve"> </w:t>
                  </w:r>
                  <w:proofErr w:type="spellStart"/>
                  <w:r w:rsidRPr="0081104F">
                    <w:rPr>
                      <w:rFonts w:ascii="Times New Roman" w:eastAsia="Times New Roman" w:hAnsi="Times New Roman"/>
                      <w:i/>
                      <w:color w:val="000000" w:themeColor="text1"/>
                      <w:sz w:val="24"/>
                      <w:szCs w:val="24"/>
                      <w:lang w:eastAsia="lv-LV"/>
                    </w:rPr>
                    <w:t>euro</w:t>
                  </w:r>
                  <w:proofErr w:type="spellEnd"/>
                  <w:r w:rsidRPr="0081104F">
                    <w:rPr>
                      <w:rFonts w:ascii="Times New Roman" w:hAnsi="Times New Roman"/>
                      <w:color w:val="000000" w:themeColor="text1"/>
                      <w:sz w:val="24"/>
                      <w:szCs w:val="24"/>
                    </w:rPr>
                    <w:t>, tai skaitā</w:t>
                  </w:r>
                  <w:r w:rsidR="00AF1799">
                    <w:rPr>
                      <w:rFonts w:ascii="Times New Roman" w:hAnsi="Times New Roman"/>
                      <w:color w:val="000000" w:themeColor="text1"/>
                      <w:sz w:val="24"/>
                      <w:szCs w:val="24"/>
                    </w:rPr>
                    <w:t xml:space="preserve"> plānoti šādi ieņēmumi</w:t>
                  </w:r>
                  <w:r w:rsidRPr="0081104F">
                    <w:rPr>
                      <w:rFonts w:ascii="Times New Roman" w:hAnsi="Times New Roman"/>
                      <w:color w:val="000000" w:themeColor="text1"/>
                      <w:sz w:val="24"/>
                      <w:szCs w:val="24"/>
                    </w:rPr>
                    <w:t>:</w:t>
                  </w:r>
                </w:p>
                <w:p w14:paraId="367D69F6" w14:textId="7260ACE9" w:rsidR="00994832" w:rsidRPr="0081104F" w:rsidRDefault="00AF1799" w:rsidP="00994832">
                  <w:pPr>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par </w:t>
                  </w:r>
                  <w:r w:rsidR="00994832" w:rsidRPr="0081104F">
                    <w:rPr>
                      <w:rFonts w:ascii="Times New Roman" w:hAnsi="Times New Roman"/>
                      <w:color w:val="000000" w:themeColor="text1"/>
                      <w:sz w:val="24"/>
                      <w:szCs w:val="24"/>
                    </w:rPr>
                    <w:t xml:space="preserve">10 D, E, G, vai H identifikācijas produktu </w:t>
                  </w:r>
                  <w:r>
                    <w:rPr>
                      <w:rFonts w:ascii="Times New Roman" w:hAnsi="Times New Roman"/>
                      <w:color w:val="000000" w:themeColor="text1"/>
                      <w:sz w:val="24"/>
                      <w:szCs w:val="24"/>
                    </w:rPr>
                    <w:t>reģistrāciju</w:t>
                  </w:r>
                  <w:r w:rsidR="00994832" w:rsidRPr="0081104F">
                    <w:rPr>
                      <w:rFonts w:ascii="Times New Roman" w:eastAsia="Times New Roman" w:hAnsi="Times New Roman"/>
                      <w:i/>
                      <w:color w:val="000000" w:themeColor="text1"/>
                      <w:sz w:val="24"/>
                      <w:szCs w:val="24"/>
                      <w:lang w:eastAsia="lv-LV"/>
                    </w:rPr>
                    <w:t xml:space="preserve"> – </w:t>
                  </w:r>
                  <w:r w:rsidR="00994832" w:rsidRPr="0081104F">
                    <w:rPr>
                      <w:rFonts w:ascii="Times New Roman" w:hAnsi="Times New Roman"/>
                      <w:color w:val="000000" w:themeColor="text1"/>
                      <w:sz w:val="24"/>
                      <w:szCs w:val="24"/>
                    </w:rPr>
                    <w:t xml:space="preserve">711,40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(71,14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10 produkti);</w:t>
                  </w:r>
                </w:p>
                <w:p w14:paraId="0456D864" w14:textId="6503C94B" w:rsidR="00994832" w:rsidRPr="0081104F" w:rsidRDefault="00AF1799" w:rsidP="00994832">
                  <w:pPr>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t>b) par</w:t>
                  </w:r>
                  <w:r w:rsidR="00994832" w:rsidRPr="0081104F">
                    <w:rPr>
                      <w:rFonts w:ascii="Times New Roman" w:hAnsi="Times New Roman"/>
                      <w:color w:val="000000" w:themeColor="text1"/>
                      <w:sz w:val="24"/>
                      <w:szCs w:val="24"/>
                    </w:rPr>
                    <w:t xml:space="preserve"> 10 A, B, C, F vai K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reģistrāciju</w:t>
                  </w:r>
                  <w:r w:rsidR="00994832" w:rsidRPr="0081104F">
                    <w:rPr>
                      <w:rFonts w:ascii="Times New Roman" w:eastAsia="Times New Roman" w:hAnsi="Times New Roman"/>
                      <w:i/>
                      <w:color w:val="000000" w:themeColor="text1"/>
                      <w:sz w:val="24"/>
                      <w:szCs w:val="24"/>
                      <w:lang w:eastAsia="lv-LV"/>
                    </w:rPr>
                    <w:t xml:space="preserve"> – </w:t>
                  </w:r>
                  <w:r w:rsidR="00994832" w:rsidRPr="0081104F">
                    <w:rPr>
                      <w:rFonts w:ascii="Times New Roman" w:hAnsi="Times New Roman"/>
                      <w:color w:val="000000" w:themeColor="text1"/>
                      <w:sz w:val="24"/>
                      <w:szCs w:val="24"/>
                    </w:rPr>
                    <w:t>1422,90</w:t>
                  </w:r>
                  <w:r>
                    <w:rPr>
                      <w:rFonts w:ascii="Times New Roman" w:hAnsi="Times New Roman"/>
                      <w:color w:val="000000" w:themeColor="text1"/>
                      <w:sz w:val="24"/>
                      <w:szCs w:val="24"/>
                    </w:rPr>
                    <w:t>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(142,29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10 produkti);</w:t>
                  </w:r>
                </w:p>
                <w:p w14:paraId="12B81586" w14:textId="7FD5AAC1" w:rsidR="00994832" w:rsidRPr="0081104F" w:rsidRDefault="00AF1799" w:rsidP="00994832">
                  <w:pPr>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t>c) par</w:t>
                  </w:r>
                  <w:r w:rsidR="00994832" w:rsidRPr="0081104F">
                    <w:rPr>
                      <w:rFonts w:ascii="Times New Roman" w:hAnsi="Times New Roman"/>
                      <w:color w:val="000000" w:themeColor="text1"/>
                      <w:sz w:val="24"/>
                      <w:szCs w:val="24"/>
                    </w:rPr>
                    <w:t xml:space="preserve"> J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 xml:space="preserve">reģistrāciju – </w:t>
                  </w:r>
                  <w:r w:rsidRPr="0081104F">
                    <w:rPr>
                      <w:rFonts w:ascii="Times New Roman" w:hAnsi="Times New Roman"/>
                      <w:color w:val="000000" w:themeColor="text1"/>
                      <w:sz w:val="24"/>
                      <w:szCs w:val="24"/>
                    </w:rPr>
                    <w:t xml:space="preserve">711,45 </w:t>
                  </w:r>
                  <w:proofErr w:type="spellStart"/>
                  <w:r w:rsidRPr="0081104F">
                    <w:rPr>
                      <w:rFonts w:ascii="Times New Roman" w:eastAsia="Times New Roman" w:hAnsi="Times New Roman"/>
                      <w:i/>
                      <w:color w:val="000000" w:themeColor="text1"/>
                      <w:sz w:val="24"/>
                      <w:szCs w:val="24"/>
                      <w:lang w:eastAsia="lv-LV"/>
                    </w:rPr>
                    <w:t>euro</w:t>
                  </w:r>
                  <w:proofErr w:type="spellEnd"/>
                  <w:r w:rsidRPr="0081104F">
                    <w:rPr>
                      <w:rFonts w:ascii="Times New Roman" w:hAnsi="Times New Roman"/>
                      <w:color w:val="000000" w:themeColor="text1"/>
                      <w:sz w:val="24"/>
                      <w:szCs w:val="24"/>
                    </w:rPr>
                    <w:t xml:space="preserve"> (142,29 </w:t>
                  </w:r>
                  <w:proofErr w:type="spellStart"/>
                  <w:r w:rsidRPr="0081104F">
                    <w:rPr>
                      <w:rFonts w:ascii="Times New Roman" w:eastAsia="Times New Roman" w:hAnsi="Times New Roman"/>
                      <w:i/>
                      <w:color w:val="000000" w:themeColor="text1"/>
                      <w:sz w:val="24"/>
                      <w:szCs w:val="24"/>
                      <w:lang w:eastAsia="lv-LV"/>
                    </w:rPr>
                    <w:t>euro</w:t>
                  </w:r>
                  <w:proofErr w:type="spellEnd"/>
                  <w:r w:rsidR="00E4748F">
                    <w:rPr>
                      <w:rFonts w:ascii="Times New Roman" w:hAnsi="Times New Roman"/>
                      <w:color w:val="000000" w:themeColor="text1"/>
                      <w:sz w:val="24"/>
                      <w:szCs w:val="24"/>
                    </w:rPr>
                    <w:t xml:space="preserve"> x 5 </w:t>
                  </w:r>
                  <w:r w:rsidRPr="0081104F">
                    <w:rPr>
                      <w:rFonts w:ascii="Times New Roman" w:hAnsi="Times New Roman"/>
                      <w:color w:val="000000" w:themeColor="text1"/>
                      <w:sz w:val="24"/>
                      <w:szCs w:val="24"/>
                    </w:rPr>
                    <w:t>produkti);</w:t>
                  </w:r>
                </w:p>
                <w:p w14:paraId="034629F9" w14:textId="7C4DA0A3" w:rsidR="00AF1799" w:rsidRDefault="00994832" w:rsidP="001942E3">
                  <w:pPr>
                    <w:spacing w:after="0" w:line="240" w:lineRule="auto"/>
                    <w:ind w:right="57"/>
                    <w:jc w:val="both"/>
                    <w:rPr>
                      <w:rFonts w:ascii="Times New Roman" w:hAnsi="Times New Roman"/>
                      <w:color w:val="000000" w:themeColor="text1"/>
                      <w:sz w:val="24"/>
                      <w:szCs w:val="24"/>
                    </w:rPr>
                  </w:pPr>
                  <w:r w:rsidRPr="0081104F">
                    <w:rPr>
                      <w:rFonts w:ascii="Times New Roman" w:hAnsi="Times New Roman"/>
                      <w:color w:val="000000" w:themeColor="text1"/>
                      <w:sz w:val="24"/>
                      <w:szCs w:val="24"/>
                    </w:rPr>
                    <w:t>2022. gadā plānot</w:t>
                  </w:r>
                  <w:r w:rsidR="00AF1799">
                    <w:rPr>
                      <w:rFonts w:ascii="Times New Roman" w:hAnsi="Times New Roman"/>
                      <w:color w:val="000000" w:themeColor="text1"/>
                      <w:sz w:val="24"/>
                      <w:szCs w:val="24"/>
                    </w:rPr>
                    <w:t>s, ka</w:t>
                  </w:r>
                  <w:r w:rsidRPr="0081104F">
                    <w:rPr>
                      <w:rFonts w:ascii="Times New Roman" w:hAnsi="Times New Roman"/>
                      <w:color w:val="000000" w:themeColor="text1"/>
                      <w:sz w:val="24"/>
                      <w:szCs w:val="24"/>
                    </w:rPr>
                    <w:t xml:space="preserve">  </w:t>
                  </w:r>
                  <w:r w:rsidR="00AF1799" w:rsidRPr="0081104F">
                    <w:rPr>
                      <w:rFonts w:ascii="Times New Roman" w:hAnsi="Times New Roman"/>
                      <w:color w:val="000000" w:themeColor="text1"/>
                      <w:sz w:val="24"/>
                      <w:szCs w:val="24"/>
                    </w:rPr>
                    <w:t xml:space="preserve">iepakotāji </w:t>
                  </w:r>
                  <w:r w:rsidRPr="0081104F">
                    <w:rPr>
                      <w:rFonts w:ascii="Times New Roman" w:hAnsi="Times New Roman"/>
                      <w:color w:val="000000" w:themeColor="text1"/>
                      <w:sz w:val="24"/>
                      <w:szCs w:val="24"/>
                    </w:rPr>
                    <w:t xml:space="preserve">nodevas veidā valsts budžetā par mēslošanas līdzekļa vai substrāta reģistrāciju </w:t>
                  </w:r>
                  <w:r w:rsidR="00AF1799">
                    <w:rPr>
                      <w:rFonts w:ascii="Times New Roman" w:hAnsi="Times New Roman"/>
                      <w:color w:val="000000" w:themeColor="text1"/>
                      <w:sz w:val="24"/>
                      <w:szCs w:val="24"/>
                    </w:rPr>
                    <w:t>iemaksās</w:t>
                  </w:r>
                  <w:r w:rsidRPr="0081104F">
                    <w:rPr>
                      <w:rFonts w:ascii="Times New Roman" w:eastAsia="Times New Roman" w:hAnsi="Times New Roman"/>
                      <w:color w:val="000000" w:themeColor="text1"/>
                      <w:sz w:val="24"/>
                      <w:szCs w:val="24"/>
                      <w:lang w:eastAsia="lv-LV"/>
                    </w:rPr>
                    <w:t xml:space="preserve"> </w:t>
                  </w:r>
                  <w:r w:rsidRPr="0081104F">
                    <w:rPr>
                      <w:rFonts w:ascii="Times New Roman" w:hAnsi="Times New Roman"/>
                      <w:color w:val="000000" w:themeColor="text1"/>
                      <w:sz w:val="24"/>
                      <w:szCs w:val="24"/>
                    </w:rPr>
                    <w:t>1209,44</w:t>
                  </w:r>
                  <w:r w:rsidRPr="0081104F">
                    <w:rPr>
                      <w:rFonts w:ascii="Times New Roman" w:eastAsia="Times New Roman" w:hAnsi="Times New Roman"/>
                      <w:i/>
                      <w:color w:val="000000" w:themeColor="text1"/>
                      <w:sz w:val="24"/>
                      <w:szCs w:val="24"/>
                      <w:lang w:eastAsia="lv-LV"/>
                    </w:rPr>
                    <w:t xml:space="preserve"> </w:t>
                  </w:r>
                  <w:proofErr w:type="spellStart"/>
                  <w:r w:rsidRPr="0081104F">
                    <w:rPr>
                      <w:rFonts w:ascii="Times New Roman" w:eastAsia="Times New Roman" w:hAnsi="Times New Roman"/>
                      <w:i/>
                      <w:color w:val="000000" w:themeColor="text1"/>
                      <w:sz w:val="24"/>
                      <w:szCs w:val="24"/>
                      <w:lang w:eastAsia="lv-LV"/>
                    </w:rPr>
                    <w:t>euro</w:t>
                  </w:r>
                  <w:proofErr w:type="spellEnd"/>
                  <w:r w:rsidRPr="0081104F">
                    <w:rPr>
                      <w:rFonts w:ascii="Times New Roman" w:hAnsi="Times New Roman"/>
                      <w:color w:val="000000" w:themeColor="text1"/>
                      <w:sz w:val="24"/>
                      <w:szCs w:val="24"/>
                    </w:rPr>
                    <w:t>, tai skaitā plānot</w:t>
                  </w:r>
                  <w:r w:rsidR="00AF1799">
                    <w:rPr>
                      <w:rFonts w:ascii="Times New Roman" w:hAnsi="Times New Roman"/>
                      <w:color w:val="000000" w:themeColor="text1"/>
                      <w:sz w:val="24"/>
                      <w:szCs w:val="24"/>
                    </w:rPr>
                    <w:t>i šādi</w:t>
                  </w:r>
                  <w:r w:rsidR="00AF1799" w:rsidRPr="0081104F">
                    <w:rPr>
                      <w:rFonts w:ascii="Times New Roman" w:hAnsi="Times New Roman"/>
                      <w:color w:val="000000" w:themeColor="text1"/>
                      <w:sz w:val="24"/>
                      <w:szCs w:val="24"/>
                    </w:rPr>
                    <w:t xml:space="preserve"> ieņēmumi</w:t>
                  </w:r>
                  <w:r w:rsidR="00AF1799">
                    <w:rPr>
                      <w:rFonts w:ascii="Times New Roman" w:hAnsi="Times New Roman"/>
                      <w:color w:val="000000" w:themeColor="text1"/>
                      <w:sz w:val="24"/>
                      <w:szCs w:val="24"/>
                    </w:rPr>
                    <w:t>:</w:t>
                  </w:r>
                  <w:r w:rsidR="00AF1799" w:rsidRPr="0081104F" w:rsidDel="00AF1799">
                    <w:rPr>
                      <w:rFonts w:ascii="Times New Roman" w:hAnsi="Times New Roman"/>
                      <w:color w:val="000000" w:themeColor="text1"/>
                      <w:sz w:val="24"/>
                      <w:szCs w:val="24"/>
                    </w:rPr>
                    <w:t xml:space="preserve"> </w:t>
                  </w:r>
                </w:p>
                <w:p w14:paraId="64EC8126" w14:textId="65EE9500" w:rsidR="00994832" w:rsidRPr="0081104F" w:rsidRDefault="00AF1799" w:rsidP="001942E3">
                  <w:pPr>
                    <w:spacing w:after="0" w:line="240" w:lineRule="auto"/>
                    <w:ind w:right="57"/>
                    <w:jc w:val="both"/>
                    <w:rPr>
                      <w:rFonts w:ascii="Times New Roman" w:hAnsi="Times New Roman"/>
                      <w:color w:val="000000" w:themeColor="text1"/>
                      <w:sz w:val="24"/>
                      <w:szCs w:val="24"/>
                    </w:rPr>
                  </w:pPr>
                  <w:r>
                    <w:rPr>
                      <w:rFonts w:ascii="Times New Roman" w:hAnsi="Times New Roman"/>
                      <w:color w:val="000000" w:themeColor="text1"/>
                      <w:sz w:val="24"/>
                      <w:szCs w:val="24"/>
                    </w:rPr>
                    <w:t>a) par</w:t>
                  </w:r>
                  <w:r w:rsidR="00994832" w:rsidRPr="0081104F">
                    <w:rPr>
                      <w:rFonts w:ascii="Times New Roman" w:hAnsi="Times New Roman"/>
                      <w:color w:val="000000" w:themeColor="text1"/>
                      <w:sz w:val="24"/>
                      <w:szCs w:val="24"/>
                    </w:rPr>
                    <w:t xml:space="preserve"> 10 D, E, G, vai H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reģistrāciju</w:t>
                  </w:r>
                  <w:r w:rsidR="00994832" w:rsidRPr="0081104F">
                    <w:rPr>
                      <w:rFonts w:ascii="Times New Roman" w:hAnsi="Times New Roman"/>
                      <w:color w:val="000000" w:themeColor="text1"/>
                      <w:sz w:val="24"/>
                      <w:szCs w:val="24"/>
                    </w:rPr>
                    <w:t xml:space="preserve"> </w:t>
                  </w:r>
                  <w:r w:rsidR="00994832"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hAnsi="Times New Roman"/>
                      <w:color w:val="000000" w:themeColor="text1"/>
                      <w:sz w:val="24"/>
                      <w:szCs w:val="24"/>
                    </w:rPr>
                    <w:t xml:space="preserve">355,70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(71,14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5 produkti);</w:t>
                  </w:r>
                </w:p>
                <w:p w14:paraId="602369D7" w14:textId="090D6459" w:rsidR="00994832" w:rsidRPr="0081104F" w:rsidRDefault="00AF1799" w:rsidP="00994832">
                  <w:pPr>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t>b) par</w:t>
                  </w:r>
                  <w:r w:rsidR="00994832" w:rsidRPr="0081104F">
                    <w:rPr>
                      <w:rFonts w:ascii="Times New Roman" w:hAnsi="Times New Roman"/>
                      <w:color w:val="000000" w:themeColor="text1"/>
                      <w:sz w:val="24"/>
                      <w:szCs w:val="24"/>
                    </w:rPr>
                    <w:t xml:space="preserve"> 10 A, B, C, F vai K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reģistrāciju</w:t>
                  </w:r>
                  <w:r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hAnsi="Times New Roman"/>
                      <w:color w:val="000000" w:themeColor="text1"/>
                      <w:sz w:val="24"/>
                      <w:szCs w:val="24"/>
                    </w:rPr>
                    <w:t>711,45</w:t>
                  </w:r>
                  <w:r>
                    <w:rPr>
                      <w:rFonts w:ascii="Times New Roman" w:hAnsi="Times New Roman"/>
                      <w:color w:val="000000" w:themeColor="text1"/>
                      <w:sz w:val="24"/>
                      <w:szCs w:val="24"/>
                    </w:rPr>
                    <w:t>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(142,29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5 produkti);</w:t>
                  </w:r>
                </w:p>
                <w:p w14:paraId="266525AD" w14:textId="4FFD1DEC" w:rsidR="00994832" w:rsidRPr="0081104F" w:rsidRDefault="00AF1799">
                  <w:pPr>
                    <w:spacing w:after="0" w:line="240" w:lineRule="auto"/>
                    <w:rPr>
                      <w:rFonts w:ascii="Times New Roman" w:eastAsia="Times New Roman" w:hAnsi="Times New Roman"/>
                      <w:sz w:val="24"/>
                      <w:szCs w:val="24"/>
                      <w:lang w:eastAsia="lv-LV"/>
                    </w:rPr>
                  </w:pPr>
                  <w:r>
                    <w:rPr>
                      <w:rFonts w:ascii="Times New Roman" w:hAnsi="Times New Roman"/>
                      <w:color w:val="000000" w:themeColor="text1"/>
                      <w:sz w:val="24"/>
                      <w:szCs w:val="24"/>
                    </w:rPr>
                    <w:t>c) par</w:t>
                  </w:r>
                  <w:r w:rsidRPr="0081104F">
                    <w:rPr>
                      <w:rFonts w:ascii="Times New Roman" w:hAnsi="Times New Roman"/>
                      <w:color w:val="000000" w:themeColor="text1"/>
                      <w:sz w:val="24"/>
                      <w:szCs w:val="24"/>
                    </w:rPr>
                    <w:t xml:space="preserve"> </w:t>
                  </w:r>
                  <w:r w:rsidR="00994832" w:rsidRPr="0081104F">
                    <w:rPr>
                      <w:rFonts w:ascii="Times New Roman" w:hAnsi="Times New Roman"/>
                      <w:color w:val="000000" w:themeColor="text1"/>
                      <w:sz w:val="24"/>
                      <w:szCs w:val="24"/>
                    </w:rPr>
                    <w:t xml:space="preserve">J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reģistrāciju</w:t>
                  </w:r>
                  <w:r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hAnsi="Times New Roman"/>
                      <w:color w:val="000000" w:themeColor="text1"/>
                      <w:sz w:val="24"/>
                      <w:szCs w:val="24"/>
                    </w:rPr>
                    <w:t xml:space="preserve">142,29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(142,29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1</w:t>
                  </w:r>
                  <w:r>
                    <w:rPr>
                      <w:rFonts w:ascii="Times New Roman" w:hAnsi="Times New Roman"/>
                      <w:color w:val="000000" w:themeColor="text1"/>
                      <w:sz w:val="24"/>
                      <w:szCs w:val="24"/>
                    </w:rPr>
                    <w:t> </w:t>
                  </w:r>
                  <w:r w:rsidR="00994832" w:rsidRPr="0081104F">
                    <w:rPr>
                      <w:rFonts w:ascii="Times New Roman" w:hAnsi="Times New Roman"/>
                      <w:color w:val="000000" w:themeColor="text1"/>
                      <w:sz w:val="24"/>
                      <w:szCs w:val="24"/>
                    </w:rPr>
                    <w:t>produkts).</w:t>
                  </w:r>
                </w:p>
              </w:tc>
            </w:tr>
          </w:tbl>
          <w:p w14:paraId="2D368061" w14:textId="5CF2E45D" w:rsidR="00AF1799" w:rsidRDefault="00994832">
            <w:pPr>
              <w:spacing w:after="0" w:line="240" w:lineRule="auto"/>
              <w:ind w:left="57" w:right="57"/>
              <w:jc w:val="both"/>
              <w:rPr>
                <w:rFonts w:ascii="Times New Roman" w:hAnsi="Times New Roman"/>
                <w:color w:val="000000" w:themeColor="text1"/>
                <w:sz w:val="24"/>
                <w:szCs w:val="24"/>
              </w:rPr>
            </w:pPr>
            <w:r w:rsidRPr="0081104F">
              <w:rPr>
                <w:rFonts w:ascii="Times New Roman" w:hAnsi="Times New Roman"/>
                <w:color w:val="000000" w:themeColor="text1"/>
                <w:sz w:val="24"/>
                <w:szCs w:val="24"/>
              </w:rPr>
              <w:t>2023. gadā plānot</w:t>
            </w:r>
            <w:r w:rsidR="00AF1799">
              <w:rPr>
                <w:rFonts w:ascii="Times New Roman" w:hAnsi="Times New Roman"/>
                <w:color w:val="000000" w:themeColor="text1"/>
                <w:sz w:val="24"/>
                <w:szCs w:val="24"/>
              </w:rPr>
              <w:t>s, ka</w:t>
            </w:r>
            <w:r w:rsidRPr="0081104F">
              <w:rPr>
                <w:rFonts w:ascii="Times New Roman" w:hAnsi="Times New Roman"/>
                <w:color w:val="000000" w:themeColor="text1"/>
                <w:sz w:val="24"/>
                <w:szCs w:val="24"/>
              </w:rPr>
              <w:t xml:space="preserve"> </w:t>
            </w:r>
            <w:r w:rsidR="00AF1799" w:rsidRPr="0081104F">
              <w:rPr>
                <w:rFonts w:ascii="Times New Roman" w:hAnsi="Times New Roman"/>
                <w:color w:val="000000" w:themeColor="text1"/>
                <w:sz w:val="24"/>
                <w:szCs w:val="24"/>
              </w:rPr>
              <w:t xml:space="preserve">iepakotāji </w:t>
            </w:r>
            <w:r w:rsidRPr="0081104F">
              <w:rPr>
                <w:rFonts w:ascii="Times New Roman" w:hAnsi="Times New Roman"/>
                <w:color w:val="000000" w:themeColor="text1"/>
                <w:sz w:val="24"/>
                <w:szCs w:val="24"/>
              </w:rPr>
              <w:t>valsts nodevas veidā valsts budžetā par mēslošanas līdzekļa vai substrāta reģistrāciju</w:t>
            </w:r>
            <w:r w:rsidR="00AF1799">
              <w:rPr>
                <w:rFonts w:ascii="Times New Roman" w:hAnsi="Times New Roman"/>
                <w:color w:val="000000" w:themeColor="text1"/>
                <w:sz w:val="24"/>
                <w:szCs w:val="24"/>
              </w:rPr>
              <w:t xml:space="preserve"> iemaksā</w:t>
            </w:r>
            <w:r w:rsidRPr="0081104F">
              <w:rPr>
                <w:rFonts w:ascii="Times New Roman" w:hAnsi="Times New Roman"/>
                <w:color w:val="000000" w:themeColor="text1"/>
                <w:sz w:val="24"/>
                <w:szCs w:val="24"/>
              </w:rPr>
              <w:t>s 1209,44</w:t>
            </w:r>
            <w:r w:rsidRPr="0081104F">
              <w:rPr>
                <w:rFonts w:ascii="Times New Roman" w:eastAsia="Times New Roman" w:hAnsi="Times New Roman"/>
                <w:i/>
                <w:color w:val="000000" w:themeColor="text1"/>
                <w:sz w:val="24"/>
                <w:szCs w:val="24"/>
                <w:lang w:eastAsia="lv-LV"/>
              </w:rPr>
              <w:t xml:space="preserve"> </w:t>
            </w:r>
            <w:proofErr w:type="spellStart"/>
            <w:r w:rsidRPr="0081104F">
              <w:rPr>
                <w:rFonts w:ascii="Times New Roman" w:eastAsia="Times New Roman" w:hAnsi="Times New Roman"/>
                <w:i/>
                <w:color w:val="000000" w:themeColor="text1"/>
                <w:sz w:val="24"/>
                <w:szCs w:val="24"/>
                <w:lang w:eastAsia="lv-LV"/>
              </w:rPr>
              <w:t>euro</w:t>
            </w:r>
            <w:proofErr w:type="spellEnd"/>
            <w:r w:rsidRPr="0081104F">
              <w:rPr>
                <w:rFonts w:ascii="Times New Roman" w:hAnsi="Times New Roman"/>
                <w:color w:val="000000" w:themeColor="text1"/>
                <w:sz w:val="24"/>
                <w:szCs w:val="24"/>
              </w:rPr>
              <w:t>, tai skaitā plānot</w:t>
            </w:r>
            <w:r w:rsidR="00AF1799">
              <w:rPr>
                <w:rFonts w:ascii="Times New Roman" w:hAnsi="Times New Roman"/>
                <w:color w:val="000000" w:themeColor="text1"/>
                <w:sz w:val="24"/>
                <w:szCs w:val="24"/>
              </w:rPr>
              <w:t>i šādi</w:t>
            </w:r>
            <w:r w:rsidRPr="0081104F">
              <w:rPr>
                <w:rFonts w:ascii="Times New Roman" w:hAnsi="Times New Roman"/>
                <w:color w:val="000000" w:themeColor="text1"/>
                <w:sz w:val="24"/>
                <w:szCs w:val="24"/>
              </w:rPr>
              <w:t xml:space="preserve"> </w:t>
            </w:r>
            <w:r w:rsidR="00AF1799" w:rsidRPr="0081104F">
              <w:rPr>
                <w:rFonts w:ascii="Times New Roman" w:hAnsi="Times New Roman"/>
                <w:color w:val="000000" w:themeColor="text1"/>
                <w:sz w:val="24"/>
                <w:szCs w:val="24"/>
              </w:rPr>
              <w:t>ieņēmumi</w:t>
            </w:r>
            <w:r w:rsidR="00AF1799">
              <w:rPr>
                <w:rFonts w:ascii="Times New Roman" w:hAnsi="Times New Roman"/>
                <w:color w:val="000000" w:themeColor="text1"/>
                <w:sz w:val="24"/>
                <w:szCs w:val="24"/>
              </w:rPr>
              <w:t>:</w:t>
            </w:r>
            <w:r w:rsidR="00AF1799" w:rsidRPr="0081104F">
              <w:rPr>
                <w:rFonts w:ascii="Times New Roman" w:hAnsi="Times New Roman"/>
                <w:color w:val="000000" w:themeColor="text1"/>
                <w:sz w:val="24"/>
                <w:szCs w:val="24"/>
              </w:rPr>
              <w:t xml:space="preserve"> </w:t>
            </w:r>
          </w:p>
          <w:p w14:paraId="31156976" w14:textId="26E7A752" w:rsidR="00E4748F" w:rsidRDefault="00AF1799">
            <w:pPr>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par </w:t>
            </w:r>
            <w:r w:rsidR="00994832" w:rsidRPr="0081104F">
              <w:rPr>
                <w:rFonts w:ascii="Times New Roman" w:hAnsi="Times New Roman"/>
                <w:color w:val="000000" w:themeColor="text1"/>
                <w:sz w:val="24"/>
                <w:szCs w:val="24"/>
              </w:rPr>
              <w:t xml:space="preserve">10 D, E, G, vai H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reģistrāciju</w:t>
            </w:r>
            <w:r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hAnsi="Times New Roman"/>
                <w:color w:val="000000" w:themeColor="text1"/>
                <w:sz w:val="24"/>
                <w:szCs w:val="24"/>
              </w:rPr>
              <w:t xml:space="preserve">355,70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(71,14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5 produkti);</w:t>
            </w:r>
          </w:p>
          <w:p w14:paraId="5F5352D4" w14:textId="1AF04A50" w:rsidR="00994832" w:rsidRPr="0081104F" w:rsidRDefault="00E4748F">
            <w:pPr>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t>b) par</w:t>
            </w:r>
            <w:r w:rsidR="00994832" w:rsidRPr="0081104F">
              <w:rPr>
                <w:rFonts w:ascii="Times New Roman" w:hAnsi="Times New Roman"/>
                <w:color w:val="000000" w:themeColor="text1"/>
                <w:sz w:val="24"/>
                <w:szCs w:val="24"/>
              </w:rPr>
              <w:t xml:space="preserve"> 10 A, B, C, F vai K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reģistrāciju</w:t>
            </w:r>
            <w:r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hAnsi="Times New Roman"/>
                <w:color w:val="000000" w:themeColor="text1"/>
                <w:sz w:val="24"/>
                <w:szCs w:val="24"/>
              </w:rPr>
              <w:t xml:space="preserve">711,45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(142,29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5 produkti);</w:t>
            </w:r>
          </w:p>
          <w:p w14:paraId="0267FBBD" w14:textId="3905C3D0" w:rsidR="00994832" w:rsidRPr="00376F39" w:rsidRDefault="00E4748F">
            <w:pPr>
              <w:spacing w:after="0" w:line="240" w:lineRule="auto"/>
              <w:ind w:left="57" w:right="57"/>
              <w:jc w:val="both"/>
              <w:rPr>
                <w:rFonts w:ascii="Times New Roman" w:hAnsi="Times New Roman"/>
                <w:color w:val="FF0000"/>
                <w:sz w:val="24"/>
                <w:szCs w:val="24"/>
              </w:rPr>
            </w:pPr>
            <w:r>
              <w:rPr>
                <w:rFonts w:ascii="Times New Roman" w:hAnsi="Times New Roman"/>
                <w:color w:val="000000" w:themeColor="text1"/>
                <w:sz w:val="24"/>
                <w:szCs w:val="24"/>
              </w:rPr>
              <w:t>c)</w:t>
            </w:r>
            <w:r w:rsidR="00994832" w:rsidRPr="0081104F">
              <w:rPr>
                <w:rFonts w:ascii="Times New Roman" w:hAnsi="Times New Roman"/>
                <w:color w:val="000000" w:themeColor="text1"/>
                <w:sz w:val="24"/>
                <w:szCs w:val="24"/>
              </w:rPr>
              <w:t xml:space="preserve"> </w:t>
            </w:r>
            <w:r>
              <w:rPr>
                <w:rFonts w:ascii="Times New Roman" w:hAnsi="Times New Roman"/>
                <w:color w:val="000000" w:themeColor="text1"/>
                <w:sz w:val="24"/>
                <w:szCs w:val="24"/>
              </w:rPr>
              <w:t>par</w:t>
            </w:r>
            <w:r w:rsidR="00994832" w:rsidRPr="0081104F">
              <w:rPr>
                <w:rFonts w:ascii="Times New Roman" w:hAnsi="Times New Roman"/>
                <w:color w:val="000000" w:themeColor="text1"/>
                <w:sz w:val="24"/>
                <w:szCs w:val="24"/>
              </w:rPr>
              <w:t xml:space="preserve"> J identifikācijas </w:t>
            </w:r>
            <w:r w:rsidRPr="0081104F">
              <w:rPr>
                <w:rFonts w:ascii="Times New Roman" w:hAnsi="Times New Roman"/>
                <w:color w:val="000000" w:themeColor="text1"/>
                <w:sz w:val="24"/>
                <w:szCs w:val="24"/>
              </w:rPr>
              <w:t xml:space="preserve">produktu </w:t>
            </w:r>
            <w:r>
              <w:rPr>
                <w:rFonts w:ascii="Times New Roman" w:hAnsi="Times New Roman"/>
                <w:color w:val="000000" w:themeColor="text1"/>
                <w:sz w:val="24"/>
                <w:szCs w:val="24"/>
              </w:rPr>
              <w:t>reģistrāciju</w:t>
            </w:r>
            <w:r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eastAsia="Times New Roman" w:hAnsi="Times New Roman"/>
                <w:i/>
                <w:color w:val="000000" w:themeColor="text1"/>
                <w:sz w:val="24"/>
                <w:szCs w:val="24"/>
                <w:lang w:eastAsia="lv-LV"/>
              </w:rPr>
              <w:t xml:space="preserve">– </w:t>
            </w:r>
            <w:r w:rsidR="00994832" w:rsidRPr="0081104F">
              <w:rPr>
                <w:rFonts w:ascii="Times New Roman" w:hAnsi="Times New Roman"/>
                <w:color w:val="000000" w:themeColor="text1"/>
                <w:sz w:val="24"/>
                <w:szCs w:val="24"/>
              </w:rPr>
              <w:t xml:space="preserve">142,29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(142,29 </w:t>
            </w:r>
            <w:proofErr w:type="spellStart"/>
            <w:r w:rsidR="00994832" w:rsidRPr="0081104F">
              <w:rPr>
                <w:rFonts w:ascii="Times New Roman" w:eastAsia="Times New Roman" w:hAnsi="Times New Roman"/>
                <w:i/>
                <w:color w:val="000000" w:themeColor="text1"/>
                <w:sz w:val="24"/>
                <w:szCs w:val="24"/>
                <w:lang w:eastAsia="lv-LV"/>
              </w:rPr>
              <w:t>euro</w:t>
            </w:r>
            <w:proofErr w:type="spellEnd"/>
            <w:r w:rsidR="00994832" w:rsidRPr="0081104F">
              <w:rPr>
                <w:rFonts w:ascii="Times New Roman" w:hAnsi="Times New Roman"/>
                <w:color w:val="000000" w:themeColor="text1"/>
                <w:sz w:val="24"/>
                <w:szCs w:val="24"/>
              </w:rPr>
              <w:t xml:space="preserve"> x 1</w:t>
            </w:r>
            <w:r>
              <w:rPr>
                <w:rFonts w:ascii="Times New Roman" w:hAnsi="Times New Roman"/>
                <w:color w:val="000000" w:themeColor="text1"/>
                <w:sz w:val="24"/>
                <w:szCs w:val="24"/>
              </w:rPr>
              <w:t> </w:t>
            </w:r>
            <w:r w:rsidR="00994832" w:rsidRPr="0081104F">
              <w:rPr>
                <w:rFonts w:ascii="Times New Roman" w:hAnsi="Times New Roman"/>
                <w:color w:val="000000" w:themeColor="text1"/>
                <w:sz w:val="24"/>
                <w:szCs w:val="24"/>
              </w:rPr>
              <w:t>produkts).</w:t>
            </w:r>
          </w:p>
        </w:tc>
      </w:tr>
      <w:tr w:rsidR="00994832" w:rsidRPr="00952F58" w14:paraId="5736CE48" w14:textId="77777777" w:rsidTr="00FD509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C68D60B" w14:textId="77777777" w:rsidR="00994832" w:rsidRPr="00952F58" w:rsidRDefault="00994832" w:rsidP="00994832">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6.1. detalizēts ieņēmumu aprēķins</w:t>
            </w:r>
          </w:p>
        </w:tc>
        <w:tc>
          <w:tcPr>
            <w:tcW w:w="4167"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84F4B" w14:textId="77777777" w:rsidR="00994832" w:rsidRPr="00952F58" w:rsidRDefault="00994832" w:rsidP="00994832">
            <w:pPr>
              <w:spacing w:after="0" w:line="240" w:lineRule="auto"/>
              <w:rPr>
                <w:rFonts w:ascii="Times New Roman" w:eastAsia="Times New Roman" w:hAnsi="Times New Roman"/>
                <w:sz w:val="24"/>
                <w:szCs w:val="24"/>
                <w:lang w:eastAsia="lv-LV"/>
              </w:rPr>
            </w:pPr>
          </w:p>
        </w:tc>
      </w:tr>
      <w:tr w:rsidR="00994832" w:rsidRPr="00952F58" w14:paraId="28F3E976" w14:textId="77777777" w:rsidTr="00AC58BA">
        <w:tblPrEx>
          <w:shd w:val="clear" w:color="auto" w:fill="FFFFFF"/>
          <w:tblLook w:val="04A0" w:firstRow="1" w:lastRow="0" w:firstColumn="1" w:lastColumn="0" w:noHBand="0" w:noVBand="1"/>
        </w:tblPrEx>
        <w:trPr>
          <w:trHeight w:val="2380"/>
        </w:trPr>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C94786B" w14:textId="77777777" w:rsidR="00994832" w:rsidRPr="00952F58" w:rsidRDefault="00994832" w:rsidP="00994832">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6.2. detalizēts izdevumu aprēķins</w:t>
            </w:r>
          </w:p>
        </w:tc>
        <w:tc>
          <w:tcPr>
            <w:tcW w:w="4167" w:type="pct"/>
            <w:gridSpan w:val="8"/>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CA007" w14:textId="77777777" w:rsidR="00994832" w:rsidRPr="00952F58" w:rsidRDefault="00994832" w:rsidP="00994832">
            <w:pPr>
              <w:spacing w:after="0" w:line="240" w:lineRule="auto"/>
              <w:rPr>
                <w:rFonts w:ascii="Times New Roman" w:eastAsia="Times New Roman" w:hAnsi="Times New Roman"/>
                <w:sz w:val="24"/>
                <w:szCs w:val="24"/>
                <w:lang w:eastAsia="lv-LV"/>
              </w:rPr>
            </w:pPr>
          </w:p>
        </w:tc>
      </w:tr>
      <w:tr w:rsidR="00994832" w:rsidRPr="00952F58" w14:paraId="29A2FD40" w14:textId="77777777" w:rsidTr="00FD509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0502132" w14:textId="77777777" w:rsidR="00994832" w:rsidRPr="00952F58" w:rsidRDefault="00994832" w:rsidP="00994832">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7. Amata vietu skaita izmaiņas</w:t>
            </w:r>
          </w:p>
        </w:tc>
        <w:tc>
          <w:tcPr>
            <w:tcW w:w="4167"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0D164007" w14:textId="77777777" w:rsidR="00994832" w:rsidRPr="00952F58" w:rsidRDefault="00994832" w:rsidP="00994832">
            <w:pPr>
              <w:spacing w:after="0" w:line="240" w:lineRule="auto"/>
              <w:rPr>
                <w:rFonts w:ascii="Times New Roman" w:eastAsia="Times New Roman" w:hAnsi="Times New Roman"/>
                <w:sz w:val="24"/>
                <w:szCs w:val="24"/>
                <w:lang w:eastAsia="lv-LV"/>
              </w:rPr>
            </w:pPr>
            <w:r w:rsidRPr="00952F58">
              <w:rPr>
                <w:rFonts w:ascii="Times New Roman" w:eastAsia="Times New Roman" w:hAnsi="Times New Roman"/>
                <w:sz w:val="24"/>
                <w:szCs w:val="24"/>
                <w:lang w:eastAsia="lv-LV"/>
              </w:rPr>
              <w:t>Amata vietu skaits netiek mainīts.</w:t>
            </w:r>
          </w:p>
        </w:tc>
      </w:tr>
      <w:tr w:rsidR="00994832" w:rsidRPr="00952F58" w14:paraId="394A3521" w14:textId="77777777" w:rsidTr="00FD5095">
        <w:tblPrEx>
          <w:shd w:val="clear" w:color="auto" w:fill="FFFFFF"/>
          <w:tblLook w:val="04A0" w:firstRow="1" w:lastRow="0" w:firstColumn="1" w:lastColumn="0" w:noHBand="0" w:noVBand="1"/>
        </w:tblPrEx>
        <w:tc>
          <w:tcPr>
            <w:tcW w:w="833"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CDA3645" w14:textId="77777777" w:rsidR="00994832" w:rsidRPr="00952F58" w:rsidRDefault="00994832" w:rsidP="00994832">
            <w:pPr>
              <w:spacing w:after="0" w:line="240" w:lineRule="auto"/>
              <w:rPr>
                <w:rFonts w:ascii="Times New Roman" w:eastAsia="Times New Roman" w:hAnsi="Times New Roman"/>
                <w:lang w:eastAsia="lv-LV"/>
              </w:rPr>
            </w:pPr>
            <w:r w:rsidRPr="00952F58">
              <w:rPr>
                <w:rFonts w:ascii="Times New Roman" w:eastAsia="Times New Roman" w:hAnsi="Times New Roman"/>
                <w:lang w:eastAsia="lv-LV"/>
              </w:rPr>
              <w:t>8. Cita informācija</w:t>
            </w:r>
          </w:p>
        </w:tc>
        <w:tc>
          <w:tcPr>
            <w:tcW w:w="4167"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44778C32" w14:textId="2D35E133" w:rsidR="00994832" w:rsidRPr="00952F58" w:rsidRDefault="00994832" w:rsidP="00994832">
            <w:pPr>
              <w:spacing w:after="0" w:line="240" w:lineRule="auto"/>
              <w:jc w:val="both"/>
              <w:rPr>
                <w:rFonts w:ascii="Times New Roman" w:eastAsia="Times New Roman" w:hAnsi="Times New Roman"/>
                <w:sz w:val="24"/>
                <w:szCs w:val="24"/>
                <w:lang w:eastAsia="lv-LV"/>
              </w:rPr>
            </w:pPr>
            <w:r>
              <w:rPr>
                <w:rFonts w:ascii="Times New Roman" w:hAnsi="Times New Roman"/>
                <w:color w:val="000000" w:themeColor="text1"/>
                <w:sz w:val="24"/>
                <w:szCs w:val="24"/>
              </w:rPr>
              <w:t>Projekts šo jomu neskar.</w:t>
            </w:r>
          </w:p>
        </w:tc>
      </w:tr>
    </w:tbl>
    <w:p w14:paraId="6EE4FA18" w14:textId="070D24D1" w:rsidR="00CE2F6A" w:rsidRPr="00952F58" w:rsidRDefault="00CE2F6A" w:rsidP="00CE2F6A">
      <w:pPr>
        <w:spacing w:after="0" w:line="240" w:lineRule="auto"/>
        <w:rPr>
          <w:rFonts w:ascii="Times New Roman" w:hAnsi="Times New Roman"/>
          <w:sz w:val="24"/>
          <w:szCs w:val="24"/>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7"/>
      </w:tblGrid>
      <w:tr w:rsidR="00CE2F6A" w:rsidRPr="00C312D7" w14:paraId="078CBAAA" w14:textId="77777777" w:rsidTr="009D7670">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B5304" w14:textId="77777777" w:rsidR="00CE2F6A" w:rsidRPr="00C312D7" w:rsidRDefault="00CE2F6A" w:rsidP="000155BB">
            <w:pPr>
              <w:spacing w:after="0" w:line="240" w:lineRule="auto"/>
              <w:jc w:val="center"/>
              <w:rPr>
                <w:rFonts w:ascii="Times New Roman" w:hAnsi="Times New Roman"/>
                <w:b/>
                <w:bCs/>
                <w:sz w:val="24"/>
                <w:szCs w:val="24"/>
                <w:lang w:eastAsia="lv-LV"/>
              </w:rPr>
            </w:pPr>
            <w:r w:rsidRPr="00C312D7">
              <w:rPr>
                <w:rFonts w:ascii="Times New Roman" w:hAnsi="Times New Roman"/>
                <w:b/>
                <w:bCs/>
                <w:sz w:val="24"/>
                <w:szCs w:val="24"/>
                <w:lang w:eastAsia="lv-LV"/>
              </w:rPr>
              <w:t>IV. Tiesību akta projekta ietekme uz spēkā esošo tiesību normu sistēmu</w:t>
            </w:r>
          </w:p>
        </w:tc>
      </w:tr>
      <w:tr w:rsidR="00B905D9" w:rsidRPr="00C312D7" w14:paraId="4BE8739F" w14:textId="77777777" w:rsidTr="009D7670">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910136" w14:textId="6BE19160" w:rsidR="00B905D9" w:rsidRPr="00C312D7" w:rsidRDefault="00B905D9" w:rsidP="000155BB">
            <w:pPr>
              <w:spacing w:after="0" w:line="240" w:lineRule="auto"/>
              <w:jc w:val="center"/>
              <w:rPr>
                <w:rFonts w:ascii="Times New Roman" w:hAnsi="Times New Roman"/>
                <w:b/>
                <w:bCs/>
                <w:sz w:val="24"/>
                <w:szCs w:val="24"/>
                <w:lang w:eastAsia="lv-LV"/>
              </w:rPr>
            </w:pPr>
            <w:r w:rsidRPr="00F46D0B">
              <w:rPr>
                <w:rFonts w:ascii="Times New Roman" w:hAnsi="Times New Roman"/>
                <w:bCs/>
                <w:sz w:val="24"/>
                <w:szCs w:val="24"/>
                <w:lang w:eastAsia="lv-LV"/>
              </w:rPr>
              <w:t>Projekts šo jomu neskar</w:t>
            </w:r>
            <w:r>
              <w:rPr>
                <w:rFonts w:ascii="Times New Roman" w:hAnsi="Times New Roman"/>
                <w:bCs/>
                <w:sz w:val="24"/>
                <w:szCs w:val="24"/>
                <w:lang w:eastAsia="lv-LV"/>
              </w:rPr>
              <w:t>.</w:t>
            </w:r>
          </w:p>
        </w:tc>
      </w:tr>
    </w:tbl>
    <w:p w14:paraId="1A132327" w14:textId="77777777" w:rsidR="00CE2F6A" w:rsidRDefault="00CE2F6A" w:rsidP="00CE2F6A">
      <w:pPr>
        <w:spacing w:after="0" w:line="240" w:lineRule="auto"/>
        <w:rPr>
          <w:rFonts w:ascii="Times New Roman" w:hAnsi="Times New Roman"/>
          <w:sz w:val="24"/>
          <w:szCs w:val="24"/>
          <w:lang w:eastAsia="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537"/>
        <w:gridCol w:w="2981"/>
        <w:gridCol w:w="5804"/>
      </w:tblGrid>
      <w:tr w:rsidR="00E4748F" w:rsidRPr="00E4748F" w14:paraId="68D1A091" w14:textId="77777777" w:rsidTr="000274A0">
        <w:trPr>
          <w:gridBefore w:val="1"/>
          <w:wBefore w:w="34" w:type="dxa"/>
        </w:trPr>
        <w:tc>
          <w:tcPr>
            <w:tcW w:w="9322" w:type="dxa"/>
            <w:gridSpan w:val="3"/>
            <w:tcBorders>
              <w:top w:val="single" w:sz="4" w:space="0" w:color="auto"/>
              <w:left w:val="single" w:sz="4" w:space="0" w:color="auto"/>
              <w:bottom w:val="single" w:sz="4" w:space="0" w:color="auto"/>
              <w:right w:val="single" w:sz="4" w:space="0" w:color="auto"/>
            </w:tcBorders>
            <w:hideMark/>
          </w:tcPr>
          <w:p w14:paraId="6B384590" w14:textId="77777777" w:rsidR="00CE2F6A" w:rsidRPr="00E4748F" w:rsidRDefault="00CE2F6A" w:rsidP="000155BB">
            <w:pPr>
              <w:spacing w:after="0" w:line="240" w:lineRule="auto"/>
              <w:jc w:val="center"/>
              <w:rPr>
                <w:rFonts w:ascii="Times New Roman" w:eastAsia="Times New Roman" w:hAnsi="Times New Roman"/>
                <w:sz w:val="24"/>
                <w:szCs w:val="24"/>
                <w:lang w:eastAsia="lv-LV"/>
              </w:rPr>
            </w:pPr>
            <w:r w:rsidRPr="001942E3">
              <w:rPr>
                <w:rFonts w:ascii="Times New Roman" w:eastAsia="Times New Roman" w:hAnsi="Times New Roman"/>
                <w:b/>
                <w:bCs/>
                <w:iCs/>
                <w:sz w:val="24"/>
                <w:szCs w:val="24"/>
                <w:lang w:eastAsia="lv-LV"/>
              </w:rPr>
              <w:lastRenderedPageBreak/>
              <w:t>V. Tiesību akta projekta atbilstība Latvijas Republikas starptautiskajām saistībām</w:t>
            </w:r>
          </w:p>
        </w:tc>
      </w:tr>
      <w:tr w:rsidR="00B905D9" w14:paraId="7B6B5875" w14:textId="77777777" w:rsidTr="000274A0">
        <w:trPr>
          <w:gridBefore w:val="1"/>
          <w:wBefore w:w="34" w:type="dxa"/>
        </w:trPr>
        <w:tc>
          <w:tcPr>
            <w:tcW w:w="9322" w:type="dxa"/>
            <w:gridSpan w:val="3"/>
            <w:tcBorders>
              <w:top w:val="single" w:sz="4" w:space="0" w:color="auto"/>
              <w:left w:val="single" w:sz="4" w:space="0" w:color="auto"/>
              <w:bottom w:val="single" w:sz="4" w:space="0" w:color="auto"/>
              <w:right w:val="single" w:sz="4" w:space="0" w:color="auto"/>
            </w:tcBorders>
          </w:tcPr>
          <w:p w14:paraId="0153803D" w14:textId="2115883B" w:rsidR="00B905D9" w:rsidRDefault="00B905D9" w:rsidP="000155BB">
            <w:pPr>
              <w:spacing w:after="0" w:line="240" w:lineRule="auto"/>
              <w:jc w:val="center"/>
              <w:rPr>
                <w:rFonts w:ascii="Times New Roman" w:eastAsia="Times New Roman" w:hAnsi="Times New Roman"/>
                <w:b/>
                <w:bCs/>
                <w:iCs/>
                <w:color w:val="414142"/>
                <w:sz w:val="24"/>
                <w:szCs w:val="24"/>
                <w:lang w:eastAsia="lv-LV"/>
              </w:rPr>
            </w:pPr>
            <w:r w:rsidRPr="00F46D0B">
              <w:rPr>
                <w:rFonts w:ascii="Times New Roman" w:hAnsi="Times New Roman"/>
                <w:bCs/>
                <w:sz w:val="24"/>
                <w:szCs w:val="24"/>
                <w:lang w:eastAsia="lv-LV"/>
              </w:rPr>
              <w:t>Projekts šo jomu neskar</w:t>
            </w:r>
            <w:r>
              <w:rPr>
                <w:rFonts w:ascii="Times New Roman" w:hAnsi="Times New Roman"/>
                <w:bCs/>
                <w:sz w:val="24"/>
                <w:szCs w:val="24"/>
                <w:lang w:eastAsia="lv-LV"/>
              </w:rPr>
              <w:t>.</w:t>
            </w:r>
          </w:p>
        </w:tc>
      </w:tr>
      <w:tr w:rsidR="00CE2F6A" w:rsidRPr="00952F58" w14:paraId="18E797B0" w14:textId="77777777" w:rsidTr="00B905D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rHeight w:val="420"/>
        </w:trPr>
        <w:tc>
          <w:tcPr>
            <w:tcW w:w="9356" w:type="dxa"/>
            <w:gridSpan w:val="4"/>
            <w:tcBorders>
              <w:top w:val="outset" w:sz="6" w:space="0" w:color="414142"/>
              <w:bottom w:val="outset" w:sz="6" w:space="0" w:color="414142"/>
            </w:tcBorders>
            <w:vAlign w:val="center"/>
          </w:tcPr>
          <w:p w14:paraId="7D9A0610" w14:textId="77777777" w:rsidR="00CE2F6A" w:rsidRPr="00952F58" w:rsidRDefault="00CE2F6A" w:rsidP="000155BB">
            <w:pPr>
              <w:spacing w:after="0" w:line="312" w:lineRule="auto"/>
              <w:ind w:firstLine="300"/>
              <w:jc w:val="center"/>
              <w:rPr>
                <w:rFonts w:ascii="Times New Roman" w:hAnsi="Times New Roman"/>
                <w:b/>
                <w:bCs/>
                <w:sz w:val="24"/>
                <w:szCs w:val="24"/>
                <w:lang w:eastAsia="lv-LV"/>
              </w:rPr>
            </w:pPr>
            <w:r w:rsidRPr="00952F58">
              <w:rPr>
                <w:rFonts w:ascii="Times New Roman" w:hAnsi="Times New Roman"/>
                <w:b/>
                <w:bCs/>
                <w:sz w:val="24"/>
                <w:szCs w:val="24"/>
                <w:lang w:eastAsia="lv-LV"/>
              </w:rPr>
              <w:t>VI. Sabiedrības līdzdalība un komunikācijas aktivitātes</w:t>
            </w:r>
          </w:p>
        </w:tc>
      </w:tr>
      <w:tr w:rsidR="00CE2F6A" w:rsidRPr="00952F58" w14:paraId="76C09AFE" w14:textId="77777777" w:rsidTr="00B905D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rHeight w:val="540"/>
        </w:trPr>
        <w:tc>
          <w:tcPr>
            <w:tcW w:w="571" w:type="dxa"/>
            <w:gridSpan w:val="2"/>
            <w:tcBorders>
              <w:top w:val="outset" w:sz="6" w:space="0" w:color="414142"/>
              <w:bottom w:val="outset" w:sz="6" w:space="0" w:color="414142"/>
              <w:right w:val="outset" w:sz="6" w:space="0" w:color="414142"/>
            </w:tcBorders>
          </w:tcPr>
          <w:p w14:paraId="07B308CB" w14:textId="77777777" w:rsidR="00CE2F6A" w:rsidRPr="00952F58" w:rsidRDefault="00CE2F6A" w:rsidP="000155BB">
            <w:pPr>
              <w:spacing w:after="0" w:line="240" w:lineRule="auto"/>
              <w:rPr>
                <w:rFonts w:ascii="Times New Roman" w:hAnsi="Times New Roman"/>
                <w:sz w:val="24"/>
                <w:szCs w:val="24"/>
                <w:lang w:eastAsia="lv-LV"/>
              </w:rPr>
            </w:pPr>
            <w:r w:rsidRPr="00952F58">
              <w:rPr>
                <w:rFonts w:ascii="Times New Roman" w:hAnsi="Times New Roman"/>
                <w:sz w:val="24"/>
                <w:szCs w:val="24"/>
                <w:lang w:eastAsia="lv-LV"/>
              </w:rPr>
              <w:t>1.</w:t>
            </w:r>
          </w:p>
        </w:tc>
        <w:tc>
          <w:tcPr>
            <w:tcW w:w="2981" w:type="dxa"/>
            <w:tcBorders>
              <w:top w:val="outset" w:sz="6" w:space="0" w:color="414142"/>
              <w:left w:val="outset" w:sz="6" w:space="0" w:color="414142"/>
              <w:bottom w:val="outset" w:sz="6" w:space="0" w:color="414142"/>
              <w:right w:val="outset" w:sz="6" w:space="0" w:color="414142"/>
            </w:tcBorders>
          </w:tcPr>
          <w:p w14:paraId="7A64FCA7" w14:textId="77777777" w:rsidR="00CE2F6A" w:rsidRPr="00952F58" w:rsidRDefault="00CE2F6A" w:rsidP="000155BB">
            <w:pPr>
              <w:spacing w:after="0" w:line="240" w:lineRule="auto"/>
              <w:rPr>
                <w:rFonts w:ascii="Times New Roman" w:hAnsi="Times New Roman"/>
                <w:sz w:val="24"/>
                <w:szCs w:val="24"/>
                <w:lang w:eastAsia="lv-LV"/>
              </w:rPr>
            </w:pPr>
            <w:r w:rsidRPr="00952F58">
              <w:rPr>
                <w:rFonts w:ascii="Times New Roman" w:hAnsi="Times New Roman"/>
                <w:sz w:val="24"/>
                <w:szCs w:val="24"/>
                <w:lang w:eastAsia="lv-LV"/>
              </w:rPr>
              <w:t>Plānotās sabiedrības līdzdalības un komunikācijas aktivitātes saistībā ar projektu</w:t>
            </w:r>
          </w:p>
        </w:tc>
        <w:tc>
          <w:tcPr>
            <w:tcW w:w="5804" w:type="dxa"/>
            <w:tcBorders>
              <w:top w:val="outset" w:sz="6" w:space="0" w:color="414142"/>
              <w:left w:val="outset" w:sz="6" w:space="0" w:color="414142"/>
              <w:bottom w:val="outset" w:sz="6" w:space="0" w:color="414142"/>
            </w:tcBorders>
          </w:tcPr>
          <w:p w14:paraId="0F3D999E" w14:textId="77777777" w:rsidR="00CE2F6A" w:rsidRDefault="00CE2F6A" w:rsidP="000155BB">
            <w:pPr>
              <w:spacing w:after="0" w:line="300" w:lineRule="atLeast"/>
              <w:jc w:val="both"/>
              <w:rPr>
                <w:rFonts w:ascii="Times New Roman" w:hAnsi="Times New Roman"/>
                <w:sz w:val="24"/>
                <w:szCs w:val="24"/>
                <w:lang w:eastAsia="lv-LV"/>
              </w:rPr>
            </w:pPr>
            <w:r>
              <w:rPr>
                <w:rFonts w:ascii="Times New Roman" w:hAnsi="Times New Roman"/>
                <w:sz w:val="24"/>
                <w:szCs w:val="24"/>
                <w:lang w:eastAsia="lv-LV"/>
              </w:rPr>
              <w:t>Sabiedriskā apspriešana.</w:t>
            </w:r>
            <w:r w:rsidRPr="00952F58">
              <w:rPr>
                <w:rFonts w:ascii="Times New Roman" w:hAnsi="Times New Roman"/>
                <w:sz w:val="24"/>
                <w:szCs w:val="24"/>
                <w:lang w:eastAsia="lv-LV"/>
              </w:rPr>
              <w:t xml:space="preserve"> </w:t>
            </w:r>
          </w:p>
          <w:p w14:paraId="493AFB1E" w14:textId="1C640E97" w:rsidR="00CE2F6A" w:rsidRPr="00952F58" w:rsidRDefault="00CE2F6A" w:rsidP="000155BB">
            <w:pPr>
              <w:spacing w:after="0" w:line="300" w:lineRule="atLeast"/>
              <w:jc w:val="both"/>
              <w:rPr>
                <w:rFonts w:ascii="Times New Roman" w:hAnsi="Times New Roman"/>
                <w:sz w:val="24"/>
                <w:szCs w:val="24"/>
                <w:highlight w:val="yellow"/>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1</w:t>
            </w:r>
            <w:r w:rsidR="00E4748F">
              <w:rPr>
                <w:rFonts w:ascii="Times New Roman" w:hAnsi="Times New Roman"/>
                <w:sz w:val="24"/>
                <w:szCs w:val="24"/>
                <w:vertAlign w:val="superscript"/>
                <w:lang w:eastAsia="lv-LV"/>
              </w:rPr>
              <w:t> </w:t>
            </w:r>
            <w:r>
              <w:rPr>
                <w:rFonts w:ascii="Times New Roman" w:hAnsi="Times New Roman"/>
                <w:sz w:val="24"/>
                <w:szCs w:val="24"/>
                <w:lang w:eastAsia="lv-LV"/>
              </w:rPr>
              <w:t xml:space="preserve">apakšpunktam sabiedrībai </w:t>
            </w:r>
            <w:r w:rsidR="007C6943">
              <w:rPr>
                <w:rFonts w:ascii="Times New Roman" w:hAnsi="Times New Roman"/>
                <w:sz w:val="24"/>
                <w:szCs w:val="24"/>
                <w:lang w:eastAsia="lv-LV"/>
              </w:rPr>
              <w:t>no 28.</w:t>
            </w:r>
            <w:r w:rsidR="00E4748F">
              <w:rPr>
                <w:rFonts w:ascii="Times New Roman" w:hAnsi="Times New Roman"/>
                <w:sz w:val="24"/>
                <w:szCs w:val="24"/>
                <w:lang w:eastAsia="lv-LV"/>
              </w:rPr>
              <w:t> </w:t>
            </w:r>
            <w:r w:rsidR="007C6943">
              <w:rPr>
                <w:rFonts w:ascii="Times New Roman" w:hAnsi="Times New Roman"/>
                <w:sz w:val="24"/>
                <w:szCs w:val="24"/>
                <w:lang w:eastAsia="lv-LV"/>
              </w:rPr>
              <w:t>maija līdz 11.</w:t>
            </w:r>
            <w:r w:rsidR="00E4748F">
              <w:rPr>
                <w:rFonts w:ascii="Times New Roman" w:hAnsi="Times New Roman"/>
                <w:sz w:val="24"/>
                <w:szCs w:val="24"/>
                <w:lang w:eastAsia="lv-LV"/>
              </w:rPr>
              <w:t> </w:t>
            </w:r>
            <w:r w:rsidR="007C6943">
              <w:rPr>
                <w:rFonts w:ascii="Times New Roman" w:hAnsi="Times New Roman"/>
                <w:sz w:val="24"/>
                <w:szCs w:val="24"/>
                <w:lang w:eastAsia="lv-LV"/>
              </w:rPr>
              <w:t>jūnijam tika</w:t>
            </w:r>
            <w:r w:rsidR="00685AA1">
              <w:rPr>
                <w:rFonts w:ascii="Times New Roman" w:hAnsi="Times New Roman"/>
                <w:sz w:val="24"/>
                <w:szCs w:val="24"/>
                <w:lang w:eastAsia="lv-LV"/>
              </w:rPr>
              <w:t xml:space="preserve"> </w:t>
            </w:r>
            <w:r w:rsidRPr="00C27618">
              <w:rPr>
                <w:rFonts w:ascii="Times New Roman" w:hAnsi="Times New Roman"/>
                <w:sz w:val="24"/>
                <w:szCs w:val="24"/>
                <w:lang w:eastAsia="lv-LV"/>
              </w:rPr>
              <w:t>dota iespēja rakstiski sniegt viedokli par noteikumu projektu tā izstrādes stadijā.</w:t>
            </w:r>
          </w:p>
        </w:tc>
      </w:tr>
      <w:tr w:rsidR="00CE2F6A" w:rsidRPr="002C5CEA" w14:paraId="22B3E623" w14:textId="77777777" w:rsidTr="00B905D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rHeight w:val="605"/>
        </w:trPr>
        <w:tc>
          <w:tcPr>
            <w:tcW w:w="571" w:type="dxa"/>
            <w:gridSpan w:val="2"/>
            <w:tcBorders>
              <w:top w:val="outset" w:sz="6" w:space="0" w:color="414142"/>
              <w:bottom w:val="outset" w:sz="6" w:space="0" w:color="414142"/>
              <w:right w:val="outset" w:sz="6" w:space="0" w:color="414142"/>
            </w:tcBorders>
          </w:tcPr>
          <w:p w14:paraId="5606EE18"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2981" w:type="dxa"/>
            <w:tcBorders>
              <w:top w:val="outset" w:sz="6" w:space="0" w:color="414142"/>
              <w:left w:val="outset" w:sz="6" w:space="0" w:color="414142"/>
              <w:bottom w:val="outset" w:sz="6" w:space="0" w:color="414142"/>
              <w:right w:val="outset" w:sz="6" w:space="0" w:color="414142"/>
            </w:tcBorders>
          </w:tcPr>
          <w:p w14:paraId="62E8F73E"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 projekta izstrādē</w:t>
            </w:r>
          </w:p>
        </w:tc>
        <w:tc>
          <w:tcPr>
            <w:tcW w:w="5804" w:type="dxa"/>
            <w:tcBorders>
              <w:top w:val="outset" w:sz="6" w:space="0" w:color="414142"/>
              <w:left w:val="outset" w:sz="6" w:space="0" w:color="414142"/>
              <w:bottom w:val="outset" w:sz="6" w:space="0" w:color="414142"/>
            </w:tcBorders>
          </w:tcPr>
          <w:p w14:paraId="2DFECAB9" w14:textId="45908767" w:rsidR="00CE2F6A" w:rsidRPr="002C5CEA" w:rsidRDefault="00CE2F6A" w:rsidP="000155BB">
            <w:pPr>
              <w:spacing w:after="0" w:line="240" w:lineRule="auto"/>
              <w:jc w:val="both"/>
              <w:rPr>
                <w:rFonts w:ascii="Times New Roman" w:hAnsi="Times New Roman"/>
                <w:sz w:val="24"/>
                <w:szCs w:val="24"/>
              </w:rPr>
            </w:pPr>
            <w:r w:rsidRPr="00006D5F">
              <w:rPr>
                <w:rFonts w:ascii="Times New Roman" w:hAnsi="Times New Roman"/>
                <w:sz w:val="24"/>
                <w:szCs w:val="24"/>
              </w:rPr>
              <w:t>Not</w:t>
            </w:r>
            <w:r w:rsidR="007C6943">
              <w:rPr>
                <w:rFonts w:ascii="Times New Roman" w:hAnsi="Times New Roman"/>
                <w:sz w:val="24"/>
                <w:szCs w:val="24"/>
              </w:rPr>
              <w:t>eikumu projekts elektroniski</w:t>
            </w:r>
            <w:r w:rsidR="00685AA1">
              <w:rPr>
                <w:rFonts w:ascii="Times New Roman" w:hAnsi="Times New Roman"/>
                <w:sz w:val="24"/>
                <w:szCs w:val="24"/>
              </w:rPr>
              <w:t xml:space="preserve"> </w:t>
            </w:r>
            <w:r w:rsidRPr="00006D5F">
              <w:rPr>
                <w:rFonts w:ascii="Times New Roman" w:hAnsi="Times New Roman"/>
                <w:sz w:val="24"/>
                <w:szCs w:val="24"/>
              </w:rPr>
              <w:t>nosūtīts saskaņošanai Lauksaimnieku organizāciju sadarbības padomei</w:t>
            </w:r>
            <w:r>
              <w:rPr>
                <w:rFonts w:ascii="Times New Roman" w:hAnsi="Times New Roman"/>
                <w:sz w:val="24"/>
                <w:szCs w:val="24"/>
              </w:rPr>
              <w:t xml:space="preserve">,  </w:t>
            </w:r>
            <w:r w:rsidRPr="00006D5F">
              <w:rPr>
                <w:rFonts w:ascii="Times New Roman" w:hAnsi="Times New Roman"/>
                <w:sz w:val="24"/>
                <w:szCs w:val="24"/>
              </w:rPr>
              <w:t xml:space="preserve"> Zemnieku saeima</w:t>
            </w:r>
            <w:r>
              <w:rPr>
                <w:rFonts w:ascii="Times New Roman" w:hAnsi="Times New Roman"/>
                <w:sz w:val="24"/>
                <w:szCs w:val="24"/>
              </w:rPr>
              <w:t>i un Latvijas Lauksaimniecības kooperatīvu asociācijai.</w:t>
            </w:r>
            <w:r w:rsidR="007C6943">
              <w:rPr>
                <w:rFonts w:ascii="Times New Roman" w:hAnsi="Times New Roman"/>
                <w:sz w:val="24"/>
                <w:szCs w:val="24"/>
              </w:rPr>
              <w:t xml:space="preserve"> </w:t>
            </w:r>
            <w:r w:rsidR="003D5DCE" w:rsidRPr="00006D5F">
              <w:rPr>
                <w:rFonts w:ascii="Times New Roman" w:hAnsi="Times New Roman"/>
                <w:sz w:val="24"/>
                <w:szCs w:val="24"/>
                <w:lang w:eastAsia="lv-LV"/>
              </w:rPr>
              <w:t>Inform</w:t>
            </w:r>
            <w:r w:rsidR="003D5DCE">
              <w:rPr>
                <w:rFonts w:ascii="Times New Roman" w:hAnsi="Times New Roman"/>
                <w:sz w:val="24"/>
                <w:szCs w:val="24"/>
                <w:lang w:eastAsia="lv-LV"/>
              </w:rPr>
              <w:t xml:space="preserve">ācija par noteikumu projektu </w:t>
            </w:r>
            <w:r w:rsidR="007C6943">
              <w:rPr>
                <w:rFonts w:ascii="Times New Roman" w:hAnsi="Times New Roman"/>
                <w:sz w:val="24"/>
                <w:szCs w:val="24"/>
                <w:lang w:eastAsia="lv-LV"/>
              </w:rPr>
              <w:t>no 28.maija līdz 11.jūnijam tika</w:t>
            </w:r>
            <w:r w:rsidR="00685AA1">
              <w:rPr>
                <w:rFonts w:ascii="Times New Roman" w:hAnsi="Times New Roman"/>
                <w:sz w:val="24"/>
                <w:szCs w:val="24"/>
                <w:lang w:eastAsia="lv-LV"/>
              </w:rPr>
              <w:t xml:space="preserve"> </w:t>
            </w:r>
            <w:r w:rsidR="003D5DCE" w:rsidRPr="00006D5F">
              <w:rPr>
                <w:rFonts w:ascii="Times New Roman" w:hAnsi="Times New Roman"/>
                <w:sz w:val="24"/>
                <w:szCs w:val="24"/>
                <w:lang w:eastAsia="lv-LV"/>
              </w:rPr>
              <w:t xml:space="preserve">ievietota Zemkopības ministrijas tīmekļvietnes </w:t>
            </w:r>
            <w:proofErr w:type="spellStart"/>
            <w:r w:rsidR="003D5DCE" w:rsidRPr="00006D5F">
              <w:rPr>
                <w:rFonts w:ascii="Times New Roman" w:hAnsi="Times New Roman"/>
                <w:sz w:val="24"/>
                <w:szCs w:val="24"/>
                <w:lang w:eastAsia="lv-LV"/>
              </w:rPr>
              <w:t>www.zm.gov.lv</w:t>
            </w:r>
            <w:proofErr w:type="spellEnd"/>
            <w:r w:rsidR="003D5DCE" w:rsidRPr="00006D5F">
              <w:rPr>
                <w:rFonts w:ascii="Times New Roman" w:hAnsi="Times New Roman"/>
                <w:sz w:val="24"/>
                <w:szCs w:val="24"/>
                <w:lang w:eastAsia="lv-LV"/>
              </w:rPr>
              <w:t xml:space="preserve"> sadaļā „Sabiedr</w:t>
            </w:r>
            <w:r w:rsidR="003D5DCE">
              <w:rPr>
                <w:rFonts w:ascii="Times New Roman" w:hAnsi="Times New Roman"/>
                <w:sz w:val="24"/>
                <w:szCs w:val="24"/>
                <w:lang w:eastAsia="lv-LV"/>
              </w:rPr>
              <w:t>ības</w:t>
            </w:r>
            <w:r w:rsidR="003D5DCE" w:rsidRPr="00006D5F">
              <w:rPr>
                <w:rFonts w:ascii="Times New Roman" w:hAnsi="Times New Roman"/>
                <w:sz w:val="24"/>
                <w:szCs w:val="24"/>
                <w:lang w:eastAsia="lv-LV"/>
              </w:rPr>
              <w:t xml:space="preserve"> </w:t>
            </w:r>
            <w:r w:rsidR="003D5DCE">
              <w:rPr>
                <w:rFonts w:ascii="Times New Roman" w:hAnsi="Times New Roman"/>
                <w:sz w:val="24"/>
                <w:szCs w:val="24"/>
                <w:lang w:eastAsia="lv-LV"/>
              </w:rPr>
              <w:t>līdzdalība</w:t>
            </w:r>
            <w:r w:rsidR="003D5DCE" w:rsidRPr="00006D5F">
              <w:rPr>
                <w:rFonts w:ascii="Times New Roman" w:hAnsi="Times New Roman"/>
                <w:sz w:val="24"/>
                <w:szCs w:val="24"/>
                <w:lang w:eastAsia="lv-LV"/>
              </w:rPr>
              <w:t>”</w:t>
            </w:r>
            <w:r w:rsidR="003D5DCE" w:rsidRPr="009E53A9">
              <w:rPr>
                <w:rFonts w:ascii="Times New Roman" w:hAnsi="Times New Roman"/>
                <w:sz w:val="24"/>
                <w:szCs w:val="24"/>
              </w:rPr>
              <w:t xml:space="preserve"> un Ministru kabineta tīmekļvietn</w:t>
            </w:r>
            <w:r w:rsidR="003D5DCE">
              <w:rPr>
                <w:rFonts w:ascii="Times New Roman" w:hAnsi="Times New Roman"/>
                <w:sz w:val="24"/>
                <w:szCs w:val="24"/>
              </w:rPr>
              <w:t>es</w:t>
            </w:r>
            <w:r w:rsidR="003D5DCE" w:rsidRPr="009E53A9">
              <w:rPr>
                <w:rFonts w:ascii="Times New Roman" w:hAnsi="Times New Roman"/>
                <w:sz w:val="24"/>
                <w:szCs w:val="24"/>
              </w:rPr>
              <w:t xml:space="preserve"> sadaļā “Valsts kanceleja” – “Sabiedrības līdzdalība”</w:t>
            </w:r>
            <w:r w:rsidR="003D5DCE">
              <w:rPr>
                <w:rFonts w:ascii="Times New Roman" w:hAnsi="Times New Roman"/>
                <w:sz w:val="24"/>
                <w:szCs w:val="24"/>
              </w:rPr>
              <w:t xml:space="preserve"> </w:t>
            </w:r>
            <w:r w:rsidR="003D5DCE" w:rsidRPr="009E53A9">
              <w:rPr>
                <w:rFonts w:ascii="Times New Roman" w:hAnsi="Times New Roman"/>
                <w:sz w:val="24"/>
                <w:szCs w:val="24"/>
                <w:lang w:eastAsia="lv-LV"/>
              </w:rPr>
              <w:t>(</w:t>
            </w:r>
            <w:hyperlink r:id="rId7" w:history="1">
              <w:r w:rsidR="003D5DCE" w:rsidRPr="00111F16">
                <w:rPr>
                  <w:rFonts w:ascii="Times New Roman" w:hAnsi="Times New Roman"/>
                  <w:sz w:val="24"/>
                  <w:szCs w:val="24"/>
                  <w:lang w:eastAsia="lv-LV"/>
                </w:rPr>
                <w:t>https://www.mk.gov.lv/content/ministru-kabineta-diskusiju-dokumenti</w:t>
              </w:r>
            </w:hyperlink>
            <w:r w:rsidR="003D5DCE" w:rsidRPr="00111F16">
              <w:rPr>
                <w:rFonts w:ascii="Times New Roman" w:hAnsi="Times New Roman"/>
                <w:sz w:val="24"/>
                <w:szCs w:val="24"/>
                <w:lang w:eastAsia="lv-LV"/>
              </w:rPr>
              <w:t>)</w:t>
            </w:r>
            <w:r w:rsidR="003D5DCE">
              <w:rPr>
                <w:rFonts w:ascii="Times New Roman" w:hAnsi="Times New Roman"/>
                <w:sz w:val="24"/>
                <w:szCs w:val="24"/>
                <w:lang w:eastAsia="lv-LV"/>
              </w:rPr>
              <w:t>.</w:t>
            </w:r>
          </w:p>
        </w:tc>
      </w:tr>
      <w:tr w:rsidR="00CE2F6A" w:rsidRPr="002C5CEA" w14:paraId="78949EBB" w14:textId="77777777" w:rsidTr="00B905D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rHeight w:val="465"/>
        </w:trPr>
        <w:tc>
          <w:tcPr>
            <w:tcW w:w="571" w:type="dxa"/>
            <w:gridSpan w:val="2"/>
            <w:tcBorders>
              <w:top w:val="outset" w:sz="6" w:space="0" w:color="414142"/>
              <w:bottom w:val="outset" w:sz="6" w:space="0" w:color="414142"/>
              <w:right w:val="outset" w:sz="6" w:space="0" w:color="414142"/>
            </w:tcBorders>
          </w:tcPr>
          <w:p w14:paraId="6A9098C4"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2981" w:type="dxa"/>
            <w:tcBorders>
              <w:top w:val="outset" w:sz="6" w:space="0" w:color="414142"/>
              <w:left w:val="outset" w:sz="6" w:space="0" w:color="414142"/>
              <w:bottom w:val="outset" w:sz="6" w:space="0" w:color="414142"/>
              <w:right w:val="outset" w:sz="6" w:space="0" w:color="414142"/>
            </w:tcBorders>
          </w:tcPr>
          <w:p w14:paraId="48417F0E"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līdzdalības rezultāti</w:t>
            </w:r>
          </w:p>
        </w:tc>
        <w:tc>
          <w:tcPr>
            <w:tcW w:w="5804" w:type="dxa"/>
            <w:tcBorders>
              <w:top w:val="outset" w:sz="6" w:space="0" w:color="414142"/>
              <w:left w:val="outset" w:sz="6" w:space="0" w:color="414142"/>
              <w:bottom w:val="outset" w:sz="6" w:space="0" w:color="414142"/>
            </w:tcBorders>
          </w:tcPr>
          <w:p w14:paraId="7D4FC710" w14:textId="54A75E5F" w:rsidR="00CE2F6A" w:rsidRPr="0023786D" w:rsidRDefault="007C6943" w:rsidP="003D5DCE">
            <w:pPr>
              <w:pStyle w:val="Komentrateksts"/>
              <w:spacing w:after="0" w:line="240" w:lineRule="auto"/>
              <w:jc w:val="both"/>
              <w:rPr>
                <w:rFonts w:ascii="Times New Roman" w:hAnsi="Times New Roman"/>
                <w:sz w:val="24"/>
                <w:szCs w:val="24"/>
              </w:rPr>
            </w:pPr>
            <w:r>
              <w:rPr>
                <w:rFonts w:ascii="Times New Roman" w:hAnsi="Times New Roman"/>
                <w:sz w:val="24"/>
                <w:szCs w:val="24"/>
              </w:rPr>
              <w:t>Priekšlikumi par noteikumu projektu netika saņemti.</w:t>
            </w:r>
          </w:p>
        </w:tc>
      </w:tr>
      <w:tr w:rsidR="00CE2F6A" w:rsidRPr="002C5CEA" w14:paraId="07B9C2E5" w14:textId="77777777" w:rsidTr="00B905D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rHeight w:val="465"/>
        </w:trPr>
        <w:tc>
          <w:tcPr>
            <w:tcW w:w="571" w:type="dxa"/>
            <w:gridSpan w:val="2"/>
            <w:tcBorders>
              <w:top w:val="outset" w:sz="6" w:space="0" w:color="414142"/>
              <w:bottom w:val="outset" w:sz="6" w:space="0" w:color="414142"/>
              <w:right w:val="outset" w:sz="6" w:space="0" w:color="414142"/>
            </w:tcBorders>
          </w:tcPr>
          <w:p w14:paraId="789A57C1"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4.</w:t>
            </w:r>
          </w:p>
        </w:tc>
        <w:tc>
          <w:tcPr>
            <w:tcW w:w="2981" w:type="dxa"/>
            <w:tcBorders>
              <w:top w:val="outset" w:sz="6" w:space="0" w:color="414142"/>
              <w:left w:val="outset" w:sz="6" w:space="0" w:color="414142"/>
              <w:bottom w:val="outset" w:sz="6" w:space="0" w:color="414142"/>
              <w:right w:val="outset" w:sz="6" w:space="0" w:color="414142"/>
            </w:tcBorders>
          </w:tcPr>
          <w:p w14:paraId="54256FA3"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5804" w:type="dxa"/>
            <w:tcBorders>
              <w:top w:val="outset" w:sz="6" w:space="0" w:color="414142"/>
              <w:left w:val="outset" w:sz="6" w:space="0" w:color="414142"/>
              <w:bottom w:val="outset" w:sz="6" w:space="0" w:color="414142"/>
            </w:tcBorders>
          </w:tcPr>
          <w:p w14:paraId="3B38A90A" w14:textId="77777777" w:rsidR="00CE2F6A" w:rsidRPr="002C5CEA" w:rsidRDefault="00CE2F6A" w:rsidP="000155BB">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Pr>
                <w:rFonts w:ascii="Times New Roman" w:hAnsi="Times New Roman"/>
                <w:sz w:val="24"/>
                <w:szCs w:val="24"/>
                <w:lang w:eastAsia="lv-LV"/>
              </w:rPr>
              <w:t>.</w:t>
            </w:r>
          </w:p>
        </w:tc>
      </w:tr>
    </w:tbl>
    <w:p w14:paraId="7C7691FF" w14:textId="77777777" w:rsidR="00CE2F6A" w:rsidRPr="002C5CEA" w:rsidRDefault="00CE2F6A" w:rsidP="00CE2F6A">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36"/>
        <w:gridCol w:w="5651"/>
      </w:tblGrid>
      <w:tr w:rsidR="00CE2F6A" w:rsidRPr="002C5CEA" w14:paraId="05EDF7EE" w14:textId="77777777" w:rsidTr="000155BB">
        <w:trPr>
          <w:trHeight w:val="375"/>
        </w:trPr>
        <w:tc>
          <w:tcPr>
            <w:tcW w:w="5000" w:type="pct"/>
            <w:gridSpan w:val="3"/>
            <w:tcBorders>
              <w:top w:val="outset" w:sz="6" w:space="0" w:color="414142"/>
              <w:bottom w:val="outset" w:sz="6" w:space="0" w:color="414142"/>
            </w:tcBorders>
            <w:vAlign w:val="center"/>
          </w:tcPr>
          <w:p w14:paraId="6BCBD66D" w14:textId="77777777" w:rsidR="00CE2F6A" w:rsidRPr="002C5CEA" w:rsidRDefault="00CE2F6A" w:rsidP="000155BB">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VII. Tiesību akta projekta izpildes nodrošināšana un tās ietekme uz institūcijām</w:t>
            </w:r>
          </w:p>
        </w:tc>
      </w:tr>
      <w:tr w:rsidR="00CE2F6A" w:rsidRPr="002C5CEA" w14:paraId="05AC73F7" w14:textId="77777777" w:rsidTr="000155BB">
        <w:trPr>
          <w:trHeight w:val="420"/>
        </w:trPr>
        <w:tc>
          <w:tcPr>
            <w:tcW w:w="304" w:type="pct"/>
            <w:tcBorders>
              <w:top w:val="outset" w:sz="6" w:space="0" w:color="414142"/>
              <w:bottom w:val="outset" w:sz="6" w:space="0" w:color="414142"/>
              <w:right w:val="outset" w:sz="6" w:space="0" w:color="414142"/>
            </w:tcBorders>
          </w:tcPr>
          <w:p w14:paraId="154D2155"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14:paraId="4B047260"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izpildē iesaistītās institūcijas</w:t>
            </w:r>
          </w:p>
        </w:tc>
        <w:tc>
          <w:tcPr>
            <w:tcW w:w="3020" w:type="pct"/>
            <w:tcBorders>
              <w:top w:val="outset" w:sz="6" w:space="0" w:color="414142"/>
              <w:left w:val="outset" w:sz="6" w:space="0" w:color="414142"/>
              <w:bottom w:val="outset" w:sz="6" w:space="0" w:color="414142"/>
            </w:tcBorders>
          </w:tcPr>
          <w:p w14:paraId="04A4A512" w14:textId="77777777" w:rsidR="00CE2F6A" w:rsidRPr="002C5CEA" w:rsidRDefault="00CE2F6A" w:rsidP="000155BB">
            <w:pPr>
              <w:spacing w:after="0" w:line="240" w:lineRule="auto"/>
              <w:jc w:val="both"/>
              <w:rPr>
                <w:rFonts w:ascii="Times New Roman" w:hAnsi="Times New Roman"/>
                <w:sz w:val="24"/>
                <w:szCs w:val="24"/>
                <w:lang w:eastAsia="lv-LV"/>
              </w:rPr>
            </w:pPr>
            <w:r w:rsidRPr="002C5CEA">
              <w:rPr>
                <w:rFonts w:ascii="Times New Roman" w:hAnsi="Times New Roman"/>
                <w:sz w:val="24"/>
                <w:szCs w:val="24"/>
                <w:lang w:eastAsia="lv-LV"/>
              </w:rPr>
              <w:t xml:space="preserve">Valsts augu aizsardzības dienests </w:t>
            </w:r>
          </w:p>
          <w:p w14:paraId="3B5D4F00" w14:textId="77777777" w:rsidR="00CE2F6A" w:rsidRPr="002C5CEA" w:rsidRDefault="00CE2F6A" w:rsidP="000155BB">
            <w:pPr>
              <w:spacing w:after="0" w:line="240" w:lineRule="auto"/>
              <w:jc w:val="both"/>
              <w:rPr>
                <w:rFonts w:ascii="Times New Roman" w:hAnsi="Times New Roman"/>
                <w:sz w:val="24"/>
                <w:szCs w:val="24"/>
                <w:lang w:eastAsia="lv-LV"/>
              </w:rPr>
            </w:pPr>
          </w:p>
        </w:tc>
      </w:tr>
      <w:tr w:rsidR="00CE2F6A" w:rsidRPr="002C5CEA" w14:paraId="420B771C" w14:textId="77777777" w:rsidTr="000155BB">
        <w:trPr>
          <w:trHeight w:val="450"/>
        </w:trPr>
        <w:tc>
          <w:tcPr>
            <w:tcW w:w="304" w:type="pct"/>
            <w:tcBorders>
              <w:top w:val="outset" w:sz="6" w:space="0" w:color="414142"/>
              <w:bottom w:val="outset" w:sz="6" w:space="0" w:color="414142"/>
              <w:right w:val="outset" w:sz="6" w:space="0" w:color="414142"/>
            </w:tcBorders>
          </w:tcPr>
          <w:p w14:paraId="43E990B7"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14:paraId="726188FB"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izpildes ietekme uz pārvaldes funkcijām un institucionālo struktūru.</w:t>
            </w:r>
          </w:p>
          <w:p w14:paraId="22D0F07C"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Jaunu institūciju izveide, esošu institūciju likvidācija vai reorganizācija, to ietekme uz institūcijas cilvēkresursiem</w:t>
            </w:r>
          </w:p>
        </w:tc>
        <w:tc>
          <w:tcPr>
            <w:tcW w:w="3020" w:type="pct"/>
            <w:tcBorders>
              <w:top w:val="outset" w:sz="6" w:space="0" w:color="414142"/>
              <w:left w:val="outset" w:sz="6" w:space="0" w:color="414142"/>
              <w:bottom w:val="outset" w:sz="6" w:space="0" w:color="414142"/>
            </w:tcBorders>
          </w:tcPr>
          <w:p w14:paraId="44A67CB8" w14:textId="24CA45F0" w:rsidR="00CE2F6A" w:rsidRPr="00A07AE2" w:rsidRDefault="00FD5095" w:rsidP="000155BB">
            <w:pPr>
              <w:pStyle w:val="Bezatstarpm"/>
              <w:jc w:val="both"/>
              <w:rPr>
                <w:rFonts w:ascii="Times New Roman" w:hAnsi="Times New Roman"/>
                <w:sz w:val="24"/>
                <w:szCs w:val="24"/>
                <w:lang w:eastAsia="lv-LV"/>
              </w:rPr>
            </w:pPr>
            <w:r>
              <w:rPr>
                <w:rFonts w:ascii="Times New Roman" w:hAnsi="Times New Roman"/>
                <w:color w:val="000000" w:themeColor="text1"/>
                <w:sz w:val="24"/>
                <w:szCs w:val="24"/>
              </w:rPr>
              <w:t>Projekts šo jomu neskar.</w:t>
            </w:r>
          </w:p>
        </w:tc>
      </w:tr>
      <w:tr w:rsidR="00CE2F6A" w:rsidRPr="002C5CEA" w14:paraId="736E93D1" w14:textId="77777777" w:rsidTr="000155BB">
        <w:trPr>
          <w:trHeight w:val="390"/>
        </w:trPr>
        <w:tc>
          <w:tcPr>
            <w:tcW w:w="304" w:type="pct"/>
            <w:tcBorders>
              <w:top w:val="outset" w:sz="6" w:space="0" w:color="414142"/>
              <w:bottom w:val="outset" w:sz="6" w:space="0" w:color="414142"/>
              <w:right w:val="outset" w:sz="6" w:space="0" w:color="414142"/>
            </w:tcBorders>
          </w:tcPr>
          <w:p w14:paraId="4CE545F6"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14:paraId="12B9D193" w14:textId="77777777" w:rsidR="00CE2F6A" w:rsidRPr="002C5CEA" w:rsidRDefault="00CE2F6A" w:rsidP="000155BB">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020" w:type="pct"/>
            <w:tcBorders>
              <w:top w:val="outset" w:sz="6" w:space="0" w:color="414142"/>
              <w:left w:val="outset" w:sz="6" w:space="0" w:color="414142"/>
              <w:bottom w:val="outset" w:sz="6" w:space="0" w:color="414142"/>
            </w:tcBorders>
          </w:tcPr>
          <w:p w14:paraId="7DA9BAC2" w14:textId="77777777" w:rsidR="00CE2F6A" w:rsidRPr="002C5CEA" w:rsidRDefault="00CE2F6A" w:rsidP="000155BB">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Pr>
                <w:rFonts w:ascii="Times New Roman" w:hAnsi="Times New Roman"/>
                <w:sz w:val="24"/>
                <w:szCs w:val="24"/>
                <w:lang w:eastAsia="lv-LV"/>
              </w:rPr>
              <w:t>.</w:t>
            </w:r>
          </w:p>
        </w:tc>
      </w:tr>
    </w:tbl>
    <w:p w14:paraId="7429B621" w14:textId="7028EDC8" w:rsidR="00CE2F6A" w:rsidRDefault="00CE2F6A" w:rsidP="00CE2F6A">
      <w:pPr>
        <w:spacing w:after="0" w:line="240" w:lineRule="auto"/>
        <w:rPr>
          <w:rFonts w:ascii="Times New Roman" w:hAnsi="Times New Roman"/>
          <w:sz w:val="24"/>
          <w:szCs w:val="24"/>
        </w:rPr>
      </w:pPr>
    </w:p>
    <w:p w14:paraId="6D36FC6D" w14:textId="717EDBA7" w:rsidR="005B1BA7" w:rsidRDefault="005B1BA7" w:rsidP="00CE2F6A">
      <w:pPr>
        <w:spacing w:after="0" w:line="240" w:lineRule="auto"/>
        <w:rPr>
          <w:rFonts w:ascii="Times New Roman" w:hAnsi="Times New Roman"/>
          <w:sz w:val="24"/>
          <w:szCs w:val="24"/>
        </w:rPr>
      </w:pPr>
    </w:p>
    <w:p w14:paraId="7F3CFDE8" w14:textId="77777777" w:rsidR="00CE2F6A" w:rsidRDefault="00CE2F6A" w:rsidP="00CE2F6A">
      <w:pPr>
        <w:spacing w:after="0" w:line="240" w:lineRule="auto"/>
        <w:rPr>
          <w:rFonts w:ascii="Times New Roman" w:hAnsi="Times New Roman"/>
          <w:sz w:val="24"/>
          <w:szCs w:val="24"/>
        </w:rPr>
      </w:pPr>
    </w:p>
    <w:p w14:paraId="61E5991A" w14:textId="45DE65BD" w:rsidR="00CE2F6A" w:rsidRPr="005B1BA7" w:rsidRDefault="005B1BA7" w:rsidP="00CE2F6A">
      <w:pPr>
        <w:spacing w:after="0" w:line="240" w:lineRule="auto"/>
        <w:rPr>
          <w:rFonts w:ascii="Times New Roman" w:eastAsia="Times New Roman" w:hAnsi="Times New Roman"/>
          <w:color w:val="000000" w:themeColor="text1"/>
          <w:sz w:val="28"/>
          <w:szCs w:val="28"/>
          <w:lang w:eastAsia="lv-LV"/>
        </w:rPr>
      </w:pPr>
      <w:r>
        <w:rPr>
          <w:rFonts w:ascii="Times New Roman" w:hAnsi="Times New Roman"/>
          <w:sz w:val="28"/>
          <w:szCs w:val="28"/>
        </w:rPr>
        <w:tab/>
      </w:r>
      <w:r w:rsidR="00CE2F6A" w:rsidRPr="005B1BA7">
        <w:rPr>
          <w:rFonts w:ascii="Times New Roman" w:hAnsi="Times New Roman"/>
          <w:sz w:val="28"/>
          <w:szCs w:val="28"/>
        </w:rPr>
        <w:t>Zemkopības ministrs</w:t>
      </w:r>
      <w:r w:rsidR="00CE2F6A" w:rsidRPr="005B1BA7">
        <w:rPr>
          <w:rFonts w:ascii="Times New Roman" w:hAnsi="Times New Roman"/>
          <w:sz w:val="28"/>
          <w:szCs w:val="28"/>
        </w:rPr>
        <w:tab/>
      </w:r>
      <w:r w:rsidR="00CE2F6A" w:rsidRPr="005B1BA7">
        <w:rPr>
          <w:rFonts w:ascii="Times New Roman" w:hAnsi="Times New Roman"/>
          <w:sz w:val="28"/>
          <w:szCs w:val="28"/>
        </w:rPr>
        <w:tab/>
      </w:r>
      <w:r w:rsidR="00CE2F6A" w:rsidRPr="005B1BA7">
        <w:rPr>
          <w:rFonts w:ascii="Times New Roman" w:hAnsi="Times New Roman"/>
          <w:sz w:val="28"/>
          <w:szCs w:val="28"/>
        </w:rPr>
        <w:tab/>
      </w:r>
      <w:r w:rsidR="00CE2F6A" w:rsidRPr="005B1BA7">
        <w:rPr>
          <w:rFonts w:ascii="Times New Roman" w:hAnsi="Times New Roman"/>
          <w:sz w:val="28"/>
          <w:szCs w:val="28"/>
        </w:rPr>
        <w:tab/>
      </w:r>
      <w:r w:rsidR="00CE2F6A" w:rsidRPr="005B1BA7">
        <w:rPr>
          <w:rFonts w:ascii="Times New Roman" w:hAnsi="Times New Roman"/>
          <w:sz w:val="28"/>
          <w:szCs w:val="28"/>
        </w:rPr>
        <w:tab/>
      </w:r>
      <w:r w:rsidR="00CE2F6A" w:rsidRPr="005B1BA7">
        <w:rPr>
          <w:rFonts w:ascii="Times New Roman" w:hAnsi="Times New Roman"/>
          <w:sz w:val="28"/>
          <w:szCs w:val="28"/>
        </w:rPr>
        <w:tab/>
        <w:t>K. Gerhards</w:t>
      </w:r>
    </w:p>
    <w:p w14:paraId="402F62F8" w14:textId="77777777" w:rsidR="00CE2F6A" w:rsidRDefault="00CE2F6A" w:rsidP="00CE2F6A">
      <w:pPr>
        <w:spacing w:after="0" w:line="240" w:lineRule="auto"/>
        <w:rPr>
          <w:rFonts w:ascii="Times New Roman" w:hAnsi="Times New Roman"/>
          <w:sz w:val="24"/>
          <w:szCs w:val="24"/>
        </w:rPr>
      </w:pPr>
      <w:r w:rsidRPr="002C5CEA">
        <w:rPr>
          <w:rFonts w:ascii="Times New Roman" w:hAnsi="Times New Roman"/>
          <w:sz w:val="24"/>
          <w:szCs w:val="24"/>
        </w:rPr>
        <w:t xml:space="preserve"> </w:t>
      </w:r>
    </w:p>
    <w:p w14:paraId="74F4ACD7" w14:textId="77777777" w:rsidR="00CE2F6A" w:rsidRDefault="00CE2F6A" w:rsidP="00CE2F6A">
      <w:pPr>
        <w:pStyle w:val="Bezatstarpm"/>
        <w:rPr>
          <w:rFonts w:ascii="Times New Roman" w:hAnsi="Times New Roman"/>
          <w:sz w:val="20"/>
          <w:szCs w:val="20"/>
        </w:rPr>
      </w:pPr>
      <w:r>
        <w:rPr>
          <w:rFonts w:ascii="Times New Roman" w:hAnsi="Times New Roman"/>
          <w:sz w:val="20"/>
          <w:szCs w:val="20"/>
        </w:rPr>
        <w:t xml:space="preserve"> </w:t>
      </w:r>
    </w:p>
    <w:p w14:paraId="6997B1C2" w14:textId="77777777" w:rsidR="00CE2F6A" w:rsidRDefault="00CE2F6A" w:rsidP="00CE2F6A">
      <w:pPr>
        <w:pStyle w:val="Bezatstarpm"/>
        <w:rPr>
          <w:rFonts w:ascii="Times New Roman" w:hAnsi="Times New Roman"/>
          <w:sz w:val="20"/>
          <w:szCs w:val="20"/>
        </w:rPr>
      </w:pPr>
    </w:p>
    <w:p w14:paraId="7B8B50D7" w14:textId="5888D7A9" w:rsidR="00CE2F6A" w:rsidRPr="005B1BA7" w:rsidRDefault="00CE2F6A" w:rsidP="00CE2F6A">
      <w:pPr>
        <w:pStyle w:val="Bezatstarpm"/>
        <w:rPr>
          <w:rFonts w:ascii="Times New Roman" w:hAnsi="Times New Roman"/>
          <w:sz w:val="24"/>
          <w:szCs w:val="24"/>
        </w:rPr>
      </w:pPr>
      <w:r w:rsidRPr="005B1BA7">
        <w:rPr>
          <w:rFonts w:ascii="Times New Roman" w:hAnsi="Times New Roman"/>
          <w:sz w:val="24"/>
          <w:szCs w:val="24"/>
        </w:rPr>
        <w:t>Jēkabsone</w:t>
      </w:r>
      <w:r w:rsidR="005B1BA7">
        <w:rPr>
          <w:rFonts w:ascii="Times New Roman" w:hAnsi="Times New Roman"/>
          <w:sz w:val="24"/>
          <w:szCs w:val="24"/>
        </w:rPr>
        <w:t xml:space="preserve"> </w:t>
      </w:r>
      <w:r w:rsidRPr="005B1BA7">
        <w:rPr>
          <w:rFonts w:ascii="Times New Roman" w:hAnsi="Times New Roman"/>
          <w:sz w:val="24"/>
          <w:szCs w:val="24"/>
        </w:rPr>
        <w:t>67027177</w:t>
      </w:r>
    </w:p>
    <w:p w14:paraId="2AA9417E" w14:textId="77777777" w:rsidR="00CE2F6A" w:rsidRPr="005B1BA7" w:rsidRDefault="00A71A8C" w:rsidP="00CE2F6A">
      <w:pPr>
        <w:pStyle w:val="Bezatstarpm"/>
        <w:rPr>
          <w:rFonts w:ascii="Times New Roman" w:hAnsi="Times New Roman"/>
          <w:sz w:val="24"/>
          <w:szCs w:val="24"/>
        </w:rPr>
      </w:pPr>
      <w:hyperlink r:id="rId8" w:history="1">
        <w:r w:rsidR="00CE2F6A" w:rsidRPr="005B1BA7">
          <w:rPr>
            <w:rStyle w:val="Hipersaite"/>
            <w:rFonts w:ascii="Times New Roman" w:hAnsi="Times New Roman"/>
            <w:sz w:val="24"/>
            <w:szCs w:val="24"/>
          </w:rPr>
          <w:t>ineta.jekabsone@zm.gov.lv</w:t>
        </w:r>
      </w:hyperlink>
    </w:p>
    <w:p w14:paraId="3A423C24" w14:textId="77777777" w:rsidR="00CE2F6A" w:rsidRPr="00765C48" w:rsidRDefault="00A71A8C" w:rsidP="00CE2F6A">
      <w:pPr>
        <w:pStyle w:val="Bezatstarpm"/>
        <w:rPr>
          <w:rFonts w:ascii="Times New Roman" w:hAnsi="Times New Roman"/>
          <w:sz w:val="20"/>
          <w:szCs w:val="20"/>
        </w:rPr>
      </w:pPr>
      <w:hyperlink r:id="rId9" w:history="1"/>
    </w:p>
    <w:p w14:paraId="1A0A01DA" w14:textId="77777777" w:rsidR="00E9156F" w:rsidRDefault="00E9156F"/>
    <w:sectPr w:rsidR="00E9156F" w:rsidSect="00A71A8C">
      <w:headerReference w:type="even" r:id="rId10"/>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CB53A" w14:textId="77777777" w:rsidR="00793A36" w:rsidRDefault="00793A36">
      <w:pPr>
        <w:spacing w:after="0" w:line="240" w:lineRule="auto"/>
      </w:pPr>
      <w:r>
        <w:separator/>
      </w:r>
    </w:p>
  </w:endnote>
  <w:endnote w:type="continuationSeparator" w:id="0">
    <w:p w14:paraId="6F0B95CF" w14:textId="77777777" w:rsidR="00793A36" w:rsidRDefault="0079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2975" w14:textId="77777777" w:rsidR="009E7F32" w:rsidRDefault="009E7F32" w:rsidP="000155B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596514F" w14:textId="77777777" w:rsidR="009E7F32" w:rsidRDefault="009E7F3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8C6E" w14:textId="71CF5A76" w:rsidR="009E7F32" w:rsidRPr="00A71A8C" w:rsidRDefault="00A71A8C" w:rsidP="00A71A8C">
    <w:pPr>
      <w:pStyle w:val="Kjene"/>
    </w:pPr>
    <w:r w:rsidRPr="00A71A8C">
      <w:rPr>
        <w:rFonts w:ascii="Times New Roman" w:hAnsi="Times New Roman"/>
        <w:lang w:eastAsia="en-US"/>
      </w:rPr>
      <w:t>ZMAnot_160620_ML_nodevas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D99F" w14:textId="04CBDDFA" w:rsidR="009E7F32" w:rsidRPr="00A71A8C" w:rsidRDefault="00A71A8C" w:rsidP="00A71A8C">
    <w:pPr>
      <w:pStyle w:val="Kjene"/>
    </w:pPr>
    <w:r w:rsidRPr="00A71A8C">
      <w:rPr>
        <w:rFonts w:ascii="Times New Roman" w:hAnsi="Times New Roman"/>
        <w:lang w:eastAsia="en-US"/>
      </w:rPr>
      <w:t>ZMAnot_160620_ML_nodevas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6900" w14:textId="77777777" w:rsidR="00793A36" w:rsidRDefault="00793A36">
      <w:pPr>
        <w:spacing w:after="0" w:line="240" w:lineRule="auto"/>
      </w:pPr>
      <w:r>
        <w:separator/>
      </w:r>
    </w:p>
  </w:footnote>
  <w:footnote w:type="continuationSeparator" w:id="0">
    <w:p w14:paraId="373B639B" w14:textId="77777777" w:rsidR="00793A36" w:rsidRDefault="00793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88E" w14:textId="77777777" w:rsidR="009E7F32" w:rsidRDefault="009E7F32" w:rsidP="000155B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BE6555" w14:textId="77777777" w:rsidR="009E7F32" w:rsidRDefault="009E7F3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6042" w14:textId="77777777" w:rsidR="009E7F32" w:rsidRPr="008D48AC" w:rsidRDefault="009E7F32" w:rsidP="000155BB">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1942E3">
      <w:rPr>
        <w:rStyle w:val="Lappusesnumurs"/>
        <w:rFonts w:ascii="Times New Roman" w:hAnsi="Times New Roman"/>
        <w:noProof/>
        <w:sz w:val="24"/>
        <w:szCs w:val="24"/>
      </w:rPr>
      <w:t>4</w:t>
    </w:r>
    <w:r w:rsidRPr="008D48AC">
      <w:rPr>
        <w:rStyle w:val="Lappusesnumurs"/>
        <w:rFonts w:ascii="Times New Roman" w:hAnsi="Times New Roman"/>
        <w:sz w:val="24"/>
        <w:szCs w:val="24"/>
      </w:rPr>
      <w:fldChar w:fldCharType="end"/>
    </w:r>
  </w:p>
  <w:p w14:paraId="4F8E8371" w14:textId="77777777" w:rsidR="009E7F32" w:rsidRPr="008D48AC" w:rsidRDefault="009E7F32" w:rsidP="000155BB">
    <w:pPr>
      <w:pStyle w:val="Galvene"/>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B3B64"/>
    <w:multiLevelType w:val="multilevel"/>
    <w:tmpl w:val="34EEE4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BA063DC"/>
    <w:multiLevelType w:val="hybridMultilevel"/>
    <w:tmpl w:val="67FC98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7D23CEB"/>
    <w:multiLevelType w:val="multilevel"/>
    <w:tmpl w:val="A6F806D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F6A"/>
    <w:rsid w:val="000155BB"/>
    <w:rsid w:val="000274A0"/>
    <w:rsid w:val="000314DE"/>
    <w:rsid w:val="000624DB"/>
    <w:rsid w:val="000C390A"/>
    <w:rsid w:val="000D24D7"/>
    <w:rsid w:val="00111F9C"/>
    <w:rsid w:val="001517F5"/>
    <w:rsid w:val="001942E3"/>
    <w:rsid w:val="001A3513"/>
    <w:rsid w:val="001D2BA2"/>
    <w:rsid w:val="002237DD"/>
    <w:rsid w:val="002645D0"/>
    <w:rsid w:val="002C77F0"/>
    <w:rsid w:val="003409A0"/>
    <w:rsid w:val="00362B73"/>
    <w:rsid w:val="003651D7"/>
    <w:rsid w:val="003765D2"/>
    <w:rsid w:val="00376F39"/>
    <w:rsid w:val="00391936"/>
    <w:rsid w:val="003D5DCE"/>
    <w:rsid w:val="00436754"/>
    <w:rsid w:val="004F0E0A"/>
    <w:rsid w:val="005B1BA7"/>
    <w:rsid w:val="005E2969"/>
    <w:rsid w:val="005F3CEF"/>
    <w:rsid w:val="00610127"/>
    <w:rsid w:val="006244B2"/>
    <w:rsid w:val="006664CE"/>
    <w:rsid w:val="00667564"/>
    <w:rsid w:val="006744E7"/>
    <w:rsid w:val="00685AA1"/>
    <w:rsid w:val="00693A73"/>
    <w:rsid w:val="006A1C15"/>
    <w:rsid w:val="006E1EC3"/>
    <w:rsid w:val="006E7469"/>
    <w:rsid w:val="00705958"/>
    <w:rsid w:val="00793A36"/>
    <w:rsid w:val="007C6943"/>
    <w:rsid w:val="00810DD1"/>
    <w:rsid w:val="0081104F"/>
    <w:rsid w:val="00831F75"/>
    <w:rsid w:val="00875445"/>
    <w:rsid w:val="00882021"/>
    <w:rsid w:val="008830A5"/>
    <w:rsid w:val="008F1BC5"/>
    <w:rsid w:val="009038B2"/>
    <w:rsid w:val="00912AAA"/>
    <w:rsid w:val="00921444"/>
    <w:rsid w:val="009307C5"/>
    <w:rsid w:val="0093368D"/>
    <w:rsid w:val="00970D21"/>
    <w:rsid w:val="00993B6E"/>
    <w:rsid w:val="00994832"/>
    <w:rsid w:val="009C4240"/>
    <w:rsid w:val="009D7670"/>
    <w:rsid w:val="009E7F32"/>
    <w:rsid w:val="00A2114E"/>
    <w:rsid w:val="00A71A8C"/>
    <w:rsid w:val="00AC3008"/>
    <w:rsid w:val="00AC58BA"/>
    <w:rsid w:val="00AD700F"/>
    <w:rsid w:val="00AE7378"/>
    <w:rsid w:val="00AF1799"/>
    <w:rsid w:val="00B05E2D"/>
    <w:rsid w:val="00B574A5"/>
    <w:rsid w:val="00B905D9"/>
    <w:rsid w:val="00C57B97"/>
    <w:rsid w:val="00C84577"/>
    <w:rsid w:val="00C87846"/>
    <w:rsid w:val="00CA7247"/>
    <w:rsid w:val="00CD5B83"/>
    <w:rsid w:val="00CE2F6A"/>
    <w:rsid w:val="00D55082"/>
    <w:rsid w:val="00D97326"/>
    <w:rsid w:val="00DA3BF9"/>
    <w:rsid w:val="00DB4E6C"/>
    <w:rsid w:val="00DB61D8"/>
    <w:rsid w:val="00E14690"/>
    <w:rsid w:val="00E4748F"/>
    <w:rsid w:val="00E84141"/>
    <w:rsid w:val="00E90355"/>
    <w:rsid w:val="00E9156F"/>
    <w:rsid w:val="00EC0A0F"/>
    <w:rsid w:val="00F32C03"/>
    <w:rsid w:val="00F93DD8"/>
    <w:rsid w:val="00F96032"/>
    <w:rsid w:val="00FD5095"/>
    <w:rsid w:val="00FD5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059E"/>
  <w15:docId w15:val="{A2177D8C-31E3-45B7-B885-6D6AD304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CE2F6A"/>
    <w:pPr>
      <w:spacing w:after="200" w:line="276" w:lineRule="auto"/>
    </w:pPr>
    <w:rPr>
      <w:rFonts w:ascii="Calibri" w:eastAsia="Calibri" w:hAnsi="Calibri" w:cs="Times New Roman"/>
    </w:rPr>
  </w:style>
  <w:style w:type="paragraph" w:styleId="Virsraksts3">
    <w:name w:val="heading 3"/>
    <w:basedOn w:val="Parasts"/>
    <w:next w:val="Parasts"/>
    <w:link w:val="Virsraksts3Rakstz"/>
    <w:uiPriority w:val="9"/>
    <w:unhideWhenUsed/>
    <w:qFormat/>
    <w:rsid w:val="00CD5B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CE2F6A"/>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rsid w:val="00CE2F6A"/>
    <w:rPr>
      <w:rFonts w:ascii="Calibri" w:eastAsia="Calibri" w:hAnsi="Calibri" w:cs="Times New Roman"/>
      <w:sz w:val="20"/>
      <w:szCs w:val="20"/>
      <w:lang w:eastAsia="lv-LV"/>
    </w:rPr>
  </w:style>
  <w:style w:type="paragraph" w:styleId="Kjene">
    <w:name w:val="footer"/>
    <w:basedOn w:val="Parasts"/>
    <w:link w:val="KjeneRakstz"/>
    <w:uiPriority w:val="99"/>
    <w:rsid w:val="00CE2F6A"/>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rsid w:val="00CE2F6A"/>
    <w:rPr>
      <w:rFonts w:ascii="Calibri" w:eastAsia="Calibri" w:hAnsi="Calibri" w:cs="Times New Roman"/>
      <w:sz w:val="20"/>
      <w:szCs w:val="20"/>
      <w:lang w:eastAsia="lv-LV"/>
    </w:rPr>
  </w:style>
  <w:style w:type="paragraph" w:styleId="Sarakstarindkopa">
    <w:name w:val="List Paragraph"/>
    <w:basedOn w:val="Parasts"/>
    <w:uiPriority w:val="34"/>
    <w:qFormat/>
    <w:rsid w:val="00CE2F6A"/>
    <w:pPr>
      <w:ind w:left="720"/>
      <w:contextualSpacing/>
    </w:pPr>
  </w:style>
  <w:style w:type="paragraph" w:styleId="Bezatstarpm">
    <w:name w:val="No Spacing"/>
    <w:uiPriority w:val="99"/>
    <w:qFormat/>
    <w:rsid w:val="00CE2F6A"/>
    <w:pPr>
      <w:spacing w:after="0" w:line="240" w:lineRule="auto"/>
    </w:pPr>
    <w:rPr>
      <w:rFonts w:ascii="Calibri" w:eastAsia="Calibri" w:hAnsi="Calibri" w:cs="Times New Roman"/>
    </w:rPr>
  </w:style>
  <w:style w:type="paragraph" w:customStyle="1" w:styleId="naisf">
    <w:name w:val="naisf"/>
    <w:basedOn w:val="Parasts"/>
    <w:uiPriority w:val="99"/>
    <w:rsid w:val="00CE2F6A"/>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CE2F6A"/>
    <w:rPr>
      <w:rFonts w:cs="Times New Roman"/>
      <w:sz w:val="16"/>
      <w:szCs w:val="16"/>
    </w:rPr>
  </w:style>
  <w:style w:type="paragraph" w:styleId="Komentrateksts">
    <w:name w:val="annotation text"/>
    <w:basedOn w:val="Parasts"/>
    <w:link w:val="KomentratekstsRakstz"/>
    <w:uiPriority w:val="99"/>
    <w:semiHidden/>
    <w:rsid w:val="00CE2F6A"/>
    <w:rPr>
      <w:sz w:val="20"/>
      <w:szCs w:val="20"/>
    </w:rPr>
  </w:style>
  <w:style w:type="character" w:customStyle="1" w:styleId="KomentratekstsRakstz">
    <w:name w:val="Komentāra teksts Rakstz."/>
    <w:basedOn w:val="Noklusjumarindkopasfonts"/>
    <w:link w:val="Komentrateksts"/>
    <w:uiPriority w:val="99"/>
    <w:semiHidden/>
    <w:rsid w:val="00CE2F6A"/>
    <w:rPr>
      <w:rFonts w:ascii="Calibri" w:eastAsia="Calibri" w:hAnsi="Calibri" w:cs="Times New Roman"/>
      <w:sz w:val="20"/>
      <w:szCs w:val="20"/>
    </w:rPr>
  </w:style>
  <w:style w:type="character" w:styleId="Lappusesnumurs">
    <w:name w:val="page number"/>
    <w:basedOn w:val="Noklusjumarindkopasfonts"/>
    <w:uiPriority w:val="99"/>
    <w:rsid w:val="00CE2F6A"/>
    <w:rPr>
      <w:rFonts w:cs="Times New Roman"/>
    </w:rPr>
  </w:style>
  <w:style w:type="character" w:styleId="Hipersaite">
    <w:name w:val="Hyperlink"/>
    <w:basedOn w:val="Noklusjumarindkopasfonts"/>
    <w:uiPriority w:val="99"/>
    <w:rsid w:val="00CE2F6A"/>
    <w:rPr>
      <w:rFonts w:cs="Times New Roman"/>
      <w:color w:val="0000FF"/>
      <w:u w:val="single"/>
    </w:rPr>
  </w:style>
  <w:style w:type="paragraph" w:styleId="Balonteksts">
    <w:name w:val="Balloon Text"/>
    <w:basedOn w:val="Parasts"/>
    <w:link w:val="BalontekstsRakstz"/>
    <w:uiPriority w:val="99"/>
    <w:semiHidden/>
    <w:unhideWhenUsed/>
    <w:rsid w:val="00CA724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A7247"/>
    <w:rPr>
      <w:rFonts w:ascii="Segoe UI" w:eastAsia="Calibri" w:hAnsi="Segoe UI" w:cs="Segoe UI"/>
      <w:sz w:val="18"/>
      <w:szCs w:val="18"/>
    </w:rPr>
  </w:style>
  <w:style w:type="paragraph" w:styleId="Komentratma">
    <w:name w:val="annotation subject"/>
    <w:basedOn w:val="Komentrateksts"/>
    <w:next w:val="Komentrateksts"/>
    <w:link w:val="KomentratmaRakstz"/>
    <w:uiPriority w:val="99"/>
    <w:semiHidden/>
    <w:unhideWhenUsed/>
    <w:rsid w:val="0093368D"/>
    <w:pPr>
      <w:spacing w:line="240" w:lineRule="auto"/>
    </w:pPr>
    <w:rPr>
      <w:b/>
      <w:bCs/>
    </w:rPr>
  </w:style>
  <w:style w:type="character" w:customStyle="1" w:styleId="KomentratmaRakstz">
    <w:name w:val="Komentāra tēma Rakstz."/>
    <w:basedOn w:val="KomentratekstsRakstz"/>
    <w:link w:val="Komentratma"/>
    <w:uiPriority w:val="99"/>
    <w:semiHidden/>
    <w:rsid w:val="0093368D"/>
    <w:rPr>
      <w:rFonts w:ascii="Calibri" w:eastAsia="Calibri" w:hAnsi="Calibri" w:cs="Times New Roman"/>
      <w:b/>
      <w:bCs/>
      <w:sz w:val="20"/>
      <w:szCs w:val="20"/>
    </w:rPr>
  </w:style>
  <w:style w:type="character" w:customStyle="1" w:styleId="Virsraksts3Rakstz">
    <w:name w:val="Virsraksts 3 Rakstz."/>
    <w:basedOn w:val="Noklusjumarindkopasfonts"/>
    <w:link w:val="Virsraksts3"/>
    <w:uiPriority w:val="9"/>
    <w:rsid w:val="00CD5B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jekabsone@z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k.gov.lv/content/ministru-kabineta-diskusiju-dokumenti"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6589</Words>
  <Characters>3756</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2015.gada 1.septembra noteikumos Nr. 506 „Mēslošanas līdzekļu un substrātu identifikācijas, kvalitātes atbilstības novērtēšanas un tirdzniecības  noteikumi”” VSS-1087</vt:lpstr>
      <vt:lpstr>Par Ministru kabineta noteikumu projektu „Grozījumi Ministru kabineta 2015.gada 1.septembra noteikumos Nr. 506 „Mēslošanas līdzekļu un substrātu identifikācijas, kvalitātes atbilstības novērtēšanas un tirdzniecības  noteikumi”” VSS-1087</vt:lpstr>
    </vt:vector>
  </TitlesOfParts>
  <Company>Zemkopības Ministrija</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2015.gada 1.septembra noteikumos Nr. 506 „Mēslošanas līdzekļu un substrātu identifikācijas, kvalitātes atbilstības novērtēšanas un tirdzniecības  noteikumi”” VSS-1087</dc:title>
  <dc:subject>Anotācija</dc:subject>
  <dc:creator>Ineta Jēkabsone</dc:creator>
  <dc:description>Jēkabsone 67027177_x000d_
Ineta.Jekabsone@zm.gov.lv</dc:description>
  <cp:lastModifiedBy>Kristiāna Sebre</cp:lastModifiedBy>
  <cp:revision>10</cp:revision>
  <dcterms:created xsi:type="dcterms:W3CDTF">2020-05-28T08:02:00Z</dcterms:created>
  <dcterms:modified xsi:type="dcterms:W3CDTF">2020-06-16T05:08:00Z</dcterms:modified>
</cp:coreProperties>
</file>