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67D" w:rsidRPr="008E5A17" w:rsidRDefault="0067267D" w:rsidP="00BB5778">
      <w:pPr>
        <w:pStyle w:val="naisc"/>
        <w:spacing w:before="0" w:beforeAutospacing="0" w:after="0" w:afterAutospacing="0"/>
        <w:jc w:val="center"/>
        <w:rPr>
          <w:b/>
          <w:bCs/>
          <w:color w:val="000000"/>
          <w:sz w:val="28"/>
          <w:szCs w:val="28"/>
        </w:rPr>
      </w:pPr>
      <w:r w:rsidRPr="008E5A17">
        <w:rPr>
          <w:b/>
          <w:bCs/>
          <w:color w:val="000000"/>
          <w:sz w:val="28"/>
          <w:szCs w:val="28"/>
        </w:rPr>
        <w:t>Ministru kabineta noteikumu projekta</w:t>
      </w:r>
    </w:p>
    <w:p w:rsidR="00833870" w:rsidRPr="008E5A17" w:rsidRDefault="00AA4C97" w:rsidP="00B9317F">
      <w:pPr>
        <w:jc w:val="center"/>
        <w:rPr>
          <w:b/>
          <w:color w:val="000000"/>
          <w:sz w:val="28"/>
          <w:szCs w:val="28"/>
        </w:rPr>
      </w:pPr>
      <w:r w:rsidRPr="008E5A17">
        <w:rPr>
          <w:b/>
          <w:bCs/>
          <w:color w:val="000000"/>
          <w:sz w:val="28"/>
          <w:szCs w:val="28"/>
        </w:rPr>
        <w:t>“</w:t>
      </w:r>
      <w:r w:rsidR="00B9317F" w:rsidRPr="000F4EA2">
        <w:rPr>
          <w:b/>
          <w:sz w:val="28"/>
          <w:szCs w:val="28"/>
        </w:rPr>
        <w:t>V</w:t>
      </w:r>
      <w:r w:rsidR="00B9317F" w:rsidRPr="000F4EA2">
        <w:rPr>
          <w:rStyle w:val="Izteiksmgs"/>
          <w:sz w:val="28"/>
          <w:szCs w:val="28"/>
        </w:rPr>
        <w:t xml:space="preserve">alsts un Eiropas Savienības atbalsta piešķiršanas kārtība pasākumā </w:t>
      </w:r>
      <w:r w:rsidR="00B9317F" w:rsidRPr="0066202B">
        <w:rPr>
          <w:rStyle w:val="Izteiksmgs"/>
          <w:sz w:val="28"/>
          <w:szCs w:val="28"/>
        </w:rPr>
        <w:t>“Pasākumi sabiedrības veselības jomā”</w:t>
      </w:r>
      <w:r w:rsidR="00B9317F" w:rsidRPr="00DE1D3F">
        <w:rPr>
          <w:b/>
          <w:bCs/>
          <w:sz w:val="28"/>
          <w:szCs w:val="28"/>
        </w:rPr>
        <w:t xml:space="preserve"> </w:t>
      </w:r>
      <w:proofErr w:type="spellStart"/>
      <w:r w:rsidR="00B9317F" w:rsidRPr="00DE1D3F">
        <w:rPr>
          <w:b/>
          <w:bCs/>
          <w:sz w:val="28"/>
          <w:szCs w:val="28"/>
        </w:rPr>
        <w:t>Covid-19</w:t>
      </w:r>
      <w:proofErr w:type="spellEnd"/>
      <w:r w:rsidR="00B9317F" w:rsidRPr="00DE1D3F">
        <w:rPr>
          <w:b/>
          <w:bCs/>
          <w:sz w:val="28"/>
          <w:szCs w:val="28"/>
        </w:rPr>
        <w:t xml:space="preserve"> izplatības negatīv</w:t>
      </w:r>
      <w:r w:rsidR="000C62F9">
        <w:rPr>
          <w:b/>
          <w:bCs/>
          <w:sz w:val="28"/>
          <w:szCs w:val="28"/>
        </w:rPr>
        <w:t>ās</w:t>
      </w:r>
      <w:r w:rsidR="00B9317F" w:rsidRPr="00DE1D3F">
        <w:rPr>
          <w:b/>
          <w:bCs/>
          <w:sz w:val="28"/>
          <w:szCs w:val="28"/>
        </w:rPr>
        <w:t xml:space="preserve"> ietekm</w:t>
      </w:r>
      <w:r w:rsidR="000C62F9">
        <w:rPr>
          <w:b/>
          <w:bCs/>
          <w:sz w:val="28"/>
          <w:szCs w:val="28"/>
        </w:rPr>
        <w:t>es</w:t>
      </w:r>
      <w:r w:rsidR="000C62F9" w:rsidRPr="000C62F9">
        <w:rPr>
          <w:b/>
          <w:bCs/>
          <w:sz w:val="28"/>
          <w:szCs w:val="28"/>
        </w:rPr>
        <w:t xml:space="preserve"> </w:t>
      </w:r>
      <w:r w:rsidR="000C62F9">
        <w:rPr>
          <w:b/>
          <w:bCs/>
          <w:sz w:val="28"/>
          <w:szCs w:val="28"/>
        </w:rPr>
        <w:t>mazināšanai</w:t>
      </w:r>
      <w:r w:rsidRPr="008E5A17">
        <w:rPr>
          <w:b/>
          <w:bCs/>
          <w:color w:val="000000"/>
          <w:sz w:val="28"/>
          <w:szCs w:val="28"/>
        </w:rPr>
        <w:t xml:space="preserve">” </w:t>
      </w:r>
      <w:r w:rsidR="005F03A4" w:rsidRPr="008E5A17">
        <w:rPr>
          <w:b/>
          <w:bCs/>
          <w:color w:val="000000"/>
          <w:sz w:val="28"/>
          <w:szCs w:val="28"/>
        </w:rPr>
        <w:t xml:space="preserve">sākotnējās ietekmes novērtējuma </w:t>
      </w:r>
      <w:smartTag w:uri="urn:schemas-microsoft-com:office:smarttags" w:element="PersonName">
        <w:smartTagPr>
          <w:attr w:name="text" w:val="ziņojums"/>
          <w:attr w:name="id" w:val="-1"/>
          <w:attr w:name="baseform" w:val="ziņojums"/>
        </w:smartTagPr>
        <w:r w:rsidR="005F03A4" w:rsidRPr="008E5A17">
          <w:rPr>
            <w:b/>
            <w:bCs/>
            <w:color w:val="000000"/>
            <w:sz w:val="28"/>
            <w:szCs w:val="28"/>
          </w:rPr>
          <w:t>ziņojums</w:t>
        </w:r>
      </w:smartTag>
      <w:r w:rsidR="005F03A4" w:rsidRPr="008E5A17">
        <w:rPr>
          <w:b/>
          <w:color w:val="000000"/>
          <w:sz w:val="28"/>
          <w:szCs w:val="28"/>
        </w:rPr>
        <w:t xml:space="preserve"> (</w:t>
      </w:r>
      <w:r w:rsidR="0067267D" w:rsidRPr="008E5A17">
        <w:rPr>
          <w:b/>
          <w:color w:val="000000"/>
          <w:sz w:val="28"/>
          <w:szCs w:val="28"/>
        </w:rPr>
        <w:t>anotācija</w:t>
      </w:r>
      <w:r w:rsidR="005F03A4" w:rsidRPr="008E5A17">
        <w:rPr>
          <w:b/>
          <w:color w:val="000000"/>
          <w:sz w:val="28"/>
          <w:szCs w:val="28"/>
        </w:rPr>
        <w:t>)</w:t>
      </w:r>
    </w:p>
    <w:p w:rsidR="00120E70" w:rsidRPr="008E5A17" w:rsidRDefault="00120E70" w:rsidP="006C58F2">
      <w:pPr>
        <w:jc w:val="center"/>
        <w:rPr>
          <w:b/>
          <w:color w:val="000000"/>
          <w:sz w:val="28"/>
          <w:szCs w:val="28"/>
        </w:rPr>
      </w:pPr>
    </w:p>
    <w:tbl>
      <w:tblPr>
        <w:tblW w:w="5121" w:type="pct"/>
        <w:tblCellSpacing w:w="15" w:type="dxa"/>
        <w:tblInd w:w="-15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280"/>
        <w:gridCol w:w="7000"/>
      </w:tblGrid>
      <w:tr w:rsidR="008E5374" w:rsidRPr="008E5A17" w:rsidTr="00F106F7">
        <w:trPr>
          <w:tblCellSpacing w:w="15" w:type="dxa"/>
        </w:trPr>
        <w:tc>
          <w:tcPr>
            <w:tcW w:w="4968" w:type="pct"/>
            <w:gridSpan w:val="2"/>
            <w:vAlign w:val="center"/>
            <w:hideMark/>
          </w:tcPr>
          <w:p w:rsidR="00120E70" w:rsidRPr="008E5A17" w:rsidRDefault="00120E70" w:rsidP="002A21D4">
            <w:pPr>
              <w:spacing w:before="100" w:beforeAutospacing="1" w:after="100" w:afterAutospacing="1" w:line="360" w:lineRule="auto"/>
              <w:ind w:firstLine="300"/>
              <w:jc w:val="center"/>
              <w:rPr>
                <w:b/>
                <w:bCs/>
                <w:color w:val="000000"/>
              </w:rPr>
            </w:pPr>
            <w:r w:rsidRPr="008E5A17">
              <w:rPr>
                <w:b/>
                <w:bCs/>
                <w:color w:val="000000"/>
              </w:rPr>
              <w:t>Tiesību akta projekta anotācijas kopsavilkums</w:t>
            </w:r>
          </w:p>
        </w:tc>
      </w:tr>
      <w:tr w:rsidR="008E5374" w:rsidRPr="00F24EF2" w:rsidTr="00F106F7">
        <w:trPr>
          <w:tblCellSpacing w:w="15" w:type="dxa"/>
        </w:trPr>
        <w:tc>
          <w:tcPr>
            <w:tcW w:w="1208" w:type="pct"/>
            <w:tcBorders>
              <w:top w:val="single" w:sz="4" w:space="0" w:color="auto"/>
              <w:bottom w:val="nil"/>
              <w:right w:val="single" w:sz="4" w:space="0" w:color="auto"/>
            </w:tcBorders>
            <w:hideMark/>
          </w:tcPr>
          <w:p w:rsidR="00120E70" w:rsidRPr="00F24EF2" w:rsidRDefault="00120E70" w:rsidP="00F24EF2">
            <w:pPr>
              <w:pStyle w:val="MKH"/>
              <w:ind w:firstLine="0"/>
              <w:jc w:val="both"/>
              <w:rPr>
                <w:b w:val="0"/>
                <w:bCs/>
                <w:sz w:val="24"/>
                <w:szCs w:val="24"/>
              </w:rPr>
            </w:pPr>
            <w:r w:rsidRPr="00F24EF2">
              <w:rPr>
                <w:b w:val="0"/>
                <w:bCs/>
                <w:sz w:val="24"/>
                <w:szCs w:val="24"/>
              </w:rPr>
              <w:t>Mērķis, risinājums un projekta spēkā stāšanās laiks (500 zīmes bez atstarpēm)</w:t>
            </w:r>
          </w:p>
        </w:tc>
        <w:tc>
          <w:tcPr>
            <w:tcW w:w="3744" w:type="pct"/>
            <w:tcBorders>
              <w:top w:val="single" w:sz="4" w:space="0" w:color="auto"/>
              <w:bottom w:val="nil"/>
            </w:tcBorders>
            <w:hideMark/>
          </w:tcPr>
          <w:p w:rsidR="00AE03EC" w:rsidRPr="00F24EF2" w:rsidRDefault="00C23FC3" w:rsidP="00F24EF2">
            <w:pPr>
              <w:pStyle w:val="MKH"/>
              <w:ind w:firstLine="0"/>
              <w:jc w:val="both"/>
              <w:rPr>
                <w:b w:val="0"/>
                <w:bCs/>
                <w:sz w:val="24"/>
                <w:szCs w:val="24"/>
              </w:rPr>
            </w:pPr>
            <w:r w:rsidRPr="00F24EF2">
              <w:rPr>
                <w:b w:val="0"/>
                <w:bCs/>
                <w:sz w:val="24"/>
                <w:szCs w:val="24"/>
              </w:rPr>
              <w:t>Tiesību akta p</w:t>
            </w:r>
            <w:r w:rsidR="00732509" w:rsidRPr="00F24EF2">
              <w:rPr>
                <w:b w:val="0"/>
                <w:bCs/>
                <w:sz w:val="24"/>
                <w:szCs w:val="24"/>
              </w:rPr>
              <w:t>rojekta</w:t>
            </w:r>
            <w:r w:rsidR="007A2904" w:rsidRPr="00F24EF2">
              <w:rPr>
                <w:b w:val="0"/>
                <w:bCs/>
                <w:sz w:val="24"/>
                <w:szCs w:val="24"/>
              </w:rPr>
              <w:t xml:space="preserve"> (turpmāk –</w:t>
            </w:r>
            <w:r w:rsidR="00EE0A29">
              <w:rPr>
                <w:b w:val="0"/>
                <w:bCs/>
                <w:sz w:val="24"/>
                <w:szCs w:val="24"/>
              </w:rPr>
              <w:t xml:space="preserve"> </w:t>
            </w:r>
            <w:r w:rsidR="007A2904" w:rsidRPr="00F24EF2">
              <w:rPr>
                <w:b w:val="0"/>
                <w:bCs/>
                <w:sz w:val="24"/>
                <w:szCs w:val="24"/>
              </w:rPr>
              <w:t>projekts)</w:t>
            </w:r>
            <w:r w:rsidR="00732509" w:rsidRPr="00F24EF2">
              <w:rPr>
                <w:b w:val="0"/>
                <w:bCs/>
                <w:sz w:val="24"/>
                <w:szCs w:val="24"/>
              </w:rPr>
              <w:t xml:space="preserve"> mērķis ir</w:t>
            </w:r>
            <w:r w:rsidRPr="00F24EF2">
              <w:rPr>
                <w:b w:val="0"/>
                <w:bCs/>
                <w:sz w:val="24"/>
                <w:szCs w:val="24"/>
              </w:rPr>
              <w:t xml:space="preserve"> noteikt </w:t>
            </w:r>
            <w:r w:rsidR="00503EE3" w:rsidRPr="00F24EF2">
              <w:rPr>
                <w:b w:val="0"/>
                <w:bCs/>
                <w:sz w:val="24"/>
                <w:szCs w:val="24"/>
              </w:rPr>
              <w:t xml:space="preserve">valsts un Eiropas Savienības </w:t>
            </w:r>
            <w:r w:rsidRPr="00F24EF2">
              <w:rPr>
                <w:b w:val="0"/>
                <w:bCs/>
                <w:sz w:val="24"/>
                <w:szCs w:val="24"/>
              </w:rPr>
              <w:t>atbalsta</w:t>
            </w:r>
            <w:r w:rsidR="00503EE3" w:rsidRPr="00F24EF2">
              <w:rPr>
                <w:b w:val="0"/>
                <w:bCs/>
                <w:sz w:val="24"/>
                <w:szCs w:val="24"/>
              </w:rPr>
              <w:t xml:space="preserve"> (turpmāk – publiskais finansējums)</w:t>
            </w:r>
            <w:r w:rsidRPr="00F24EF2">
              <w:rPr>
                <w:b w:val="0"/>
                <w:bCs/>
                <w:sz w:val="24"/>
                <w:szCs w:val="24"/>
              </w:rPr>
              <w:t xml:space="preserve"> piešķiršanas nosacījumus </w:t>
            </w:r>
            <w:r w:rsidR="0037575D" w:rsidRPr="00F24EF2">
              <w:rPr>
                <w:b w:val="0"/>
                <w:bCs/>
                <w:sz w:val="24"/>
                <w:szCs w:val="24"/>
              </w:rPr>
              <w:t>Eiropas Jūrlietu un zivsaimniecības fonda (turpmāk – EJZF) līdzfinansēt</w:t>
            </w:r>
            <w:r w:rsidR="00A92D9F" w:rsidRPr="00F24EF2">
              <w:rPr>
                <w:b w:val="0"/>
                <w:bCs/>
                <w:sz w:val="24"/>
                <w:szCs w:val="24"/>
              </w:rPr>
              <w:t>ajam</w:t>
            </w:r>
            <w:r w:rsidR="0037575D" w:rsidRPr="00F24EF2">
              <w:rPr>
                <w:b w:val="0"/>
                <w:bCs/>
                <w:sz w:val="24"/>
                <w:szCs w:val="24"/>
              </w:rPr>
              <w:t xml:space="preserve"> </w:t>
            </w:r>
            <w:r w:rsidRPr="00F24EF2">
              <w:rPr>
                <w:b w:val="0"/>
                <w:bCs/>
                <w:sz w:val="24"/>
                <w:szCs w:val="24"/>
              </w:rPr>
              <w:t>Rīcības programmas zivsaimniecības attīstībai 2014.–2020. gadam (turpmāk – ZRP 2014.–2020.)</w:t>
            </w:r>
            <w:r w:rsidR="0037575D" w:rsidRPr="00F24EF2">
              <w:rPr>
                <w:b w:val="0"/>
                <w:bCs/>
                <w:sz w:val="24"/>
                <w:szCs w:val="24"/>
              </w:rPr>
              <w:t xml:space="preserve"> </w:t>
            </w:r>
            <w:r w:rsidRPr="00F24EF2">
              <w:rPr>
                <w:b w:val="0"/>
                <w:bCs/>
                <w:sz w:val="24"/>
                <w:szCs w:val="24"/>
              </w:rPr>
              <w:t>pasākum</w:t>
            </w:r>
            <w:r w:rsidR="00A92D9F" w:rsidRPr="00F24EF2">
              <w:rPr>
                <w:b w:val="0"/>
                <w:bCs/>
                <w:sz w:val="24"/>
                <w:szCs w:val="24"/>
              </w:rPr>
              <w:t>am</w:t>
            </w:r>
            <w:r w:rsidRPr="00F24EF2">
              <w:rPr>
                <w:b w:val="0"/>
                <w:bCs/>
                <w:sz w:val="24"/>
                <w:szCs w:val="24"/>
              </w:rPr>
              <w:t xml:space="preserve"> “</w:t>
            </w:r>
            <w:r w:rsidR="008F4E54" w:rsidRPr="00F24EF2">
              <w:rPr>
                <w:b w:val="0"/>
                <w:bCs/>
                <w:sz w:val="24"/>
                <w:szCs w:val="24"/>
              </w:rPr>
              <w:t>Pasākumi sabiedrības veselības jomā</w:t>
            </w:r>
            <w:r w:rsidRPr="00F24EF2">
              <w:rPr>
                <w:b w:val="0"/>
                <w:bCs/>
                <w:sz w:val="24"/>
                <w:szCs w:val="24"/>
              </w:rPr>
              <w:t>”</w:t>
            </w:r>
            <w:r w:rsidR="00C82785" w:rsidRPr="00F24EF2">
              <w:rPr>
                <w:b w:val="0"/>
                <w:bCs/>
                <w:sz w:val="24"/>
                <w:szCs w:val="24"/>
              </w:rPr>
              <w:t xml:space="preserve"> (turpmāk – atbalsta pasākums)</w:t>
            </w:r>
            <w:r w:rsidR="00C16C05" w:rsidRPr="00F24EF2">
              <w:rPr>
                <w:b w:val="0"/>
                <w:bCs/>
                <w:sz w:val="24"/>
                <w:szCs w:val="24"/>
              </w:rPr>
              <w:t xml:space="preserve"> un</w:t>
            </w:r>
            <w:r w:rsidRPr="00F24EF2">
              <w:rPr>
                <w:b w:val="0"/>
                <w:bCs/>
                <w:sz w:val="24"/>
                <w:szCs w:val="24"/>
              </w:rPr>
              <w:t xml:space="preserve"> nodrošin</w:t>
            </w:r>
            <w:r w:rsidR="008F4E54" w:rsidRPr="00F24EF2">
              <w:rPr>
                <w:b w:val="0"/>
                <w:bCs/>
                <w:sz w:val="24"/>
                <w:szCs w:val="24"/>
              </w:rPr>
              <w:t>āt</w:t>
            </w:r>
            <w:r w:rsidRPr="00F24EF2">
              <w:rPr>
                <w:b w:val="0"/>
                <w:bCs/>
                <w:sz w:val="24"/>
                <w:szCs w:val="24"/>
              </w:rPr>
              <w:t xml:space="preserve"> </w:t>
            </w:r>
            <w:r w:rsidR="00E260E4" w:rsidRPr="00F24EF2">
              <w:rPr>
                <w:b w:val="0"/>
                <w:bCs/>
                <w:sz w:val="24"/>
                <w:szCs w:val="24"/>
              </w:rPr>
              <w:t>publisk</w:t>
            </w:r>
            <w:r w:rsidR="008F4E54" w:rsidRPr="00F24EF2">
              <w:rPr>
                <w:b w:val="0"/>
                <w:bCs/>
                <w:sz w:val="24"/>
                <w:szCs w:val="24"/>
              </w:rPr>
              <w:t>o</w:t>
            </w:r>
            <w:r w:rsidR="00E260E4" w:rsidRPr="00F24EF2">
              <w:rPr>
                <w:b w:val="0"/>
                <w:bCs/>
                <w:sz w:val="24"/>
                <w:szCs w:val="24"/>
              </w:rPr>
              <w:t xml:space="preserve"> finansējum</w:t>
            </w:r>
            <w:r w:rsidR="008F4E54" w:rsidRPr="00F24EF2">
              <w:rPr>
                <w:b w:val="0"/>
                <w:bCs/>
                <w:sz w:val="24"/>
                <w:szCs w:val="24"/>
              </w:rPr>
              <w:t>u</w:t>
            </w:r>
            <w:r w:rsidR="00732509" w:rsidRPr="00F24EF2">
              <w:rPr>
                <w:b w:val="0"/>
                <w:bCs/>
                <w:sz w:val="24"/>
                <w:szCs w:val="24"/>
              </w:rPr>
              <w:t xml:space="preserve"> </w:t>
            </w:r>
            <w:r w:rsidR="008F4E54" w:rsidRPr="00F24EF2">
              <w:rPr>
                <w:b w:val="0"/>
                <w:bCs/>
                <w:sz w:val="24"/>
                <w:szCs w:val="24"/>
              </w:rPr>
              <w:t>komersantiem, zemnieku vai zvejnieku saimniecībām, kas audzē akvakultūras produkciju pārdošanai</w:t>
            </w:r>
            <w:r w:rsidR="00C16C05" w:rsidRPr="00F24EF2">
              <w:rPr>
                <w:b w:val="0"/>
                <w:bCs/>
                <w:sz w:val="24"/>
                <w:szCs w:val="24"/>
              </w:rPr>
              <w:t xml:space="preserve"> (turpmāk – akvakultūras saimniecības), lai mazinātu </w:t>
            </w:r>
            <w:proofErr w:type="spellStart"/>
            <w:r w:rsidR="00C16C05" w:rsidRPr="00F24EF2">
              <w:rPr>
                <w:b w:val="0"/>
                <w:bCs/>
                <w:sz w:val="24"/>
                <w:szCs w:val="24"/>
              </w:rPr>
              <w:t>Covid-19</w:t>
            </w:r>
            <w:proofErr w:type="spellEnd"/>
            <w:r w:rsidR="00C16C05" w:rsidRPr="00F24EF2">
              <w:rPr>
                <w:b w:val="0"/>
                <w:bCs/>
                <w:sz w:val="24"/>
                <w:szCs w:val="24"/>
              </w:rPr>
              <w:t xml:space="preserve"> ietekmi uz akvakultūras sektoru.</w:t>
            </w:r>
          </w:p>
          <w:p w:rsidR="00C23FC3" w:rsidRPr="00F24EF2" w:rsidRDefault="00732E5A" w:rsidP="00F24EF2">
            <w:pPr>
              <w:pStyle w:val="MKH"/>
              <w:ind w:firstLine="0"/>
              <w:jc w:val="both"/>
              <w:rPr>
                <w:b w:val="0"/>
                <w:bCs/>
                <w:sz w:val="24"/>
                <w:szCs w:val="24"/>
              </w:rPr>
            </w:pPr>
            <w:r w:rsidRPr="00F24EF2">
              <w:rPr>
                <w:b w:val="0"/>
                <w:bCs/>
                <w:sz w:val="24"/>
                <w:szCs w:val="24"/>
              </w:rPr>
              <w:t>Normatīvais</w:t>
            </w:r>
            <w:r w:rsidR="00C95820" w:rsidRPr="00F24EF2">
              <w:rPr>
                <w:b w:val="0"/>
                <w:bCs/>
                <w:sz w:val="24"/>
                <w:szCs w:val="24"/>
              </w:rPr>
              <w:t xml:space="preserve"> akts stāsies spēkā nākamajā dienā pēc tā izsludināšanas.</w:t>
            </w:r>
          </w:p>
        </w:tc>
      </w:tr>
    </w:tbl>
    <w:p w:rsidR="001D02EF" w:rsidRPr="00F24EF2" w:rsidRDefault="001D02EF" w:rsidP="00F24EF2">
      <w:pPr>
        <w:pStyle w:val="MKH"/>
        <w:ind w:firstLine="0"/>
        <w:jc w:val="both"/>
        <w:rPr>
          <w:b w:val="0"/>
          <w:bCs/>
          <w:sz w:val="24"/>
          <w:szCs w:val="24"/>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743"/>
        <w:gridCol w:w="7210"/>
      </w:tblGrid>
      <w:tr w:rsidR="008E5374" w:rsidRPr="00F24EF2" w:rsidTr="0057729C">
        <w:tc>
          <w:tcPr>
            <w:tcW w:w="9503" w:type="dxa"/>
            <w:gridSpan w:val="3"/>
            <w:vAlign w:val="center"/>
          </w:tcPr>
          <w:p w:rsidR="0067267D" w:rsidRPr="00F24EF2" w:rsidRDefault="0067267D" w:rsidP="00F24EF2">
            <w:pPr>
              <w:pStyle w:val="MKH"/>
              <w:ind w:firstLine="0"/>
              <w:jc w:val="both"/>
              <w:rPr>
                <w:b w:val="0"/>
                <w:bCs/>
                <w:sz w:val="24"/>
                <w:szCs w:val="24"/>
              </w:rPr>
            </w:pPr>
            <w:r w:rsidRPr="00F24EF2">
              <w:rPr>
                <w:b w:val="0"/>
                <w:bCs/>
                <w:sz w:val="24"/>
                <w:szCs w:val="24"/>
              </w:rPr>
              <w:t>I. Tiesību akta projekta izstrādes nepieciešamība</w:t>
            </w:r>
          </w:p>
        </w:tc>
      </w:tr>
      <w:tr w:rsidR="008E5374" w:rsidRPr="00F24EF2" w:rsidTr="00F106F7">
        <w:trPr>
          <w:trHeight w:val="630"/>
        </w:trPr>
        <w:tc>
          <w:tcPr>
            <w:tcW w:w="550" w:type="dxa"/>
          </w:tcPr>
          <w:p w:rsidR="0067267D" w:rsidRPr="00F24EF2" w:rsidRDefault="0067267D" w:rsidP="00F24EF2">
            <w:pPr>
              <w:pStyle w:val="MKH"/>
              <w:ind w:firstLine="0"/>
              <w:jc w:val="both"/>
              <w:rPr>
                <w:b w:val="0"/>
                <w:bCs/>
                <w:sz w:val="24"/>
                <w:szCs w:val="24"/>
              </w:rPr>
            </w:pPr>
            <w:r w:rsidRPr="00F24EF2">
              <w:rPr>
                <w:b w:val="0"/>
                <w:bCs/>
                <w:sz w:val="24"/>
                <w:szCs w:val="24"/>
              </w:rPr>
              <w:t>1.</w:t>
            </w:r>
          </w:p>
        </w:tc>
        <w:tc>
          <w:tcPr>
            <w:tcW w:w="1738" w:type="dxa"/>
          </w:tcPr>
          <w:p w:rsidR="0067267D" w:rsidRPr="00F24EF2" w:rsidRDefault="0067267D" w:rsidP="00F24EF2">
            <w:pPr>
              <w:pStyle w:val="MKH"/>
              <w:ind w:firstLine="0"/>
              <w:jc w:val="both"/>
              <w:rPr>
                <w:b w:val="0"/>
                <w:bCs/>
                <w:sz w:val="24"/>
                <w:szCs w:val="24"/>
              </w:rPr>
            </w:pPr>
            <w:r w:rsidRPr="00F24EF2">
              <w:rPr>
                <w:b w:val="0"/>
                <w:bCs/>
                <w:sz w:val="24"/>
                <w:szCs w:val="24"/>
              </w:rPr>
              <w:t>Pamatojums</w:t>
            </w:r>
          </w:p>
        </w:tc>
        <w:tc>
          <w:tcPr>
            <w:tcW w:w="7215" w:type="dxa"/>
          </w:tcPr>
          <w:p w:rsidR="0022625B" w:rsidRPr="00F24EF2" w:rsidRDefault="00EE0A29" w:rsidP="00F24EF2">
            <w:pPr>
              <w:pStyle w:val="MKH"/>
              <w:ind w:firstLine="0"/>
              <w:jc w:val="both"/>
              <w:rPr>
                <w:b w:val="0"/>
                <w:bCs/>
                <w:sz w:val="24"/>
                <w:szCs w:val="24"/>
              </w:rPr>
            </w:pPr>
            <w:r>
              <w:rPr>
                <w:b w:val="0"/>
                <w:bCs/>
                <w:sz w:val="24"/>
                <w:szCs w:val="24"/>
              </w:rPr>
              <w:t>P</w:t>
            </w:r>
            <w:r w:rsidR="00EA6D38" w:rsidRPr="00F24EF2">
              <w:rPr>
                <w:b w:val="0"/>
                <w:bCs/>
                <w:sz w:val="24"/>
                <w:szCs w:val="24"/>
              </w:rPr>
              <w:t xml:space="preserve">rojekts </w:t>
            </w:r>
            <w:r w:rsidR="0022625B" w:rsidRPr="00F24EF2">
              <w:rPr>
                <w:b w:val="0"/>
                <w:bCs/>
                <w:sz w:val="24"/>
                <w:szCs w:val="24"/>
              </w:rPr>
              <w:t>ir sagatavots, pamatojoties uz Lauksaimniecības un lauku attīstības likuma 5.</w:t>
            </w:r>
            <w:r w:rsidR="00707B92" w:rsidRPr="00F24EF2">
              <w:rPr>
                <w:b w:val="0"/>
                <w:bCs/>
                <w:sz w:val="24"/>
                <w:szCs w:val="24"/>
              </w:rPr>
              <w:t> </w:t>
            </w:r>
            <w:r w:rsidR="0022625B" w:rsidRPr="00F24EF2">
              <w:rPr>
                <w:b w:val="0"/>
                <w:bCs/>
                <w:sz w:val="24"/>
                <w:szCs w:val="24"/>
              </w:rPr>
              <w:t>panta ceturto daļu.</w:t>
            </w:r>
          </w:p>
        </w:tc>
      </w:tr>
      <w:tr w:rsidR="008E5374" w:rsidRPr="00F24EF2" w:rsidTr="00F106F7">
        <w:trPr>
          <w:trHeight w:val="472"/>
        </w:trPr>
        <w:tc>
          <w:tcPr>
            <w:tcW w:w="550" w:type="dxa"/>
          </w:tcPr>
          <w:p w:rsidR="0067267D" w:rsidRPr="00F24EF2" w:rsidRDefault="0067267D" w:rsidP="00F24EF2">
            <w:pPr>
              <w:pStyle w:val="MKH"/>
              <w:ind w:firstLine="0"/>
              <w:jc w:val="both"/>
              <w:rPr>
                <w:b w:val="0"/>
                <w:bCs/>
                <w:sz w:val="24"/>
                <w:szCs w:val="24"/>
              </w:rPr>
            </w:pPr>
            <w:r w:rsidRPr="00F24EF2">
              <w:rPr>
                <w:b w:val="0"/>
                <w:bCs/>
                <w:sz w:val="24"/>
                <w:szCs w:val="24"/>
              </w:rPr>
              <w:t>2.</w:t>
            </w:r>
          </w:p>
        </w:tc>
        <w:tc>
          <w:tcPr>
            <w:tcW w:w="1738" w:type="dxa"/>
          </w:tcPr>
          <w:p w:rsidR="0067267D" w:rsidRPr="00F24EF2" w:rsidRDefault="0067267D" w:rsidP="00F24EF2">
            <w:pPr>
              <w:pStyle w:val="MKH"/>
              <w:ind w:firstLine="0"/>
              <w:jc w:val="both"/>
              <w:rPr>
                <w:b w:val="0"/>
                <w:bCs/>
                <w:sz w:val="24"/>
                <w:szCs w:val="24"/>
              </w:rPr>
            </w:pPr>
            <w:r w:rsidRPr="00F24EF2">
              <w:rPr>
                <w:b w:val="0"/>
                <w:bCs/>
                <w:sz w:val="24"/>
                <w:szCs w:val="24"/>
              </w:rPr>
              <w:t>Pašreizējā situācija un problēmas</w:t>
            </w:r>
            <w:r w:rsidR="006B4891" w:rsidRPr="00F24EF2">
              <w:rPr>
                <w:b w:val="0"/>
                <w:bCs/>
                <w:sz w:val="24"/>
                <w:szCs w:val="24"/>
              </w:rPr>
              <w:t>, kuru risināšanai tiesību akta projekts izstrādāts, tiesiskā regulējuma mērķis un būtība</w:t>
            </w:r>
          </w:p>
        </w:tc>
        <w:tc>
          <w:tcPr>
            <w:tcW w:w="7215" w:type="dxa"/>
          </w:tcPr>
          <w:p w:rsidR="00BE69B7" w:rsidRPr="00F24EF2" w:rsidRDefault="00BD3A57" w:rsidP="00F24EF2">
            <w:pPr>
              <w:pStyle w:val="MKH"/>
              <w:ind w:firstLine="0"/>
              <w:jc w:val="both"/>
              <w:rPr>
                <w:b w:val="0"/>
                <w:bCs/>
                <w:sz w:val="24"/>
                <w:szCs w:val="24"/>
              </w:rPr>
            </w:pPr>
            <w:r w:rsidRPr="00F24EF2">
              <w:rPr>
                <w:b w:val="0"/>
                <w:bCs/>
                <w:sz w:val="24"/>
                <w:szCs w:val="24"/>
              </w:rPr>
              <w:t xml:space="preserve">Eiropas Parlamenta un Padomes 2014. gada 15. maija Regulas (ES) Nr. 508/2014 par Eiropas Jūrlietu un zivsaimniecības fondu (EJZF) un ar ko atceļ Padomes Regulas (EK) Nr. 2328/2003, (EK) Nr. 861/2006, (EK) Nr. 1198/2006 un (EK) Nr. 791/2007 un Eiropas Parlamenta un Padomes Regulu (ES) Nr. 1255/2011 (turpmāk – </w:t>
            </w:r>
            <w:r w:rsidR="000C62F9">
              <w:rPr>
                <w:b w:val="0"/>
                <w:bCs/>
                <w:sz w:val="24"/>
                <w:szCs w:val="24"/>
              </w:rPr>
              <w:t>r</w:t>
            </w:r>
            <w:r w:rsidRPr="00F24EF2">
              <w:rPr>
                <w:b w:val="0"/>
                <w:bCs/>
                <w:sz w:val="24"/>
                <w:szCs w:val="24"/>
              </w:rPr>
              <w:t xml:space="preserve">egula Nr. 508/2014) </w:t>
            </w:r>
            <w:r w:rsidR="009D2B71" w:rsidRPr="00F24EF2">
              <w:rPr>
                <w:b w:val="0"/>
                <w:bCs/>
                <w:sz w:val="24"/>
                <w:szCs w:val="24"/>
              </w:rPr>
              <w:t>55</w:t>
            </w:r>
            <w:r w:rsidRPr="00F24EF2">
              <w:rPr>
                <w:b w:val="0"/>
                <w:bCs/>
                <w:sz w:val="24"/>
                <w:szCs w:val="24"/>
              </w:rPr>
              <w:t>. panta 1.</w:t>
            </w:r>
            <w:r w:rsidR="000C62F9">
              <w:rPr>
                <w:b w:val="0"/>
                <w:bCs/>
                <w:sz w:val="24"/>
                <w:szCs w:val="24"/>
              </w:rPr>
              <w:t> </w:t>
            </w:r>
            <w:r w:rsidRPr="00F24EF2">
              <w:rPr>
                <w:b w:val="0"/>
                <w:bCs/>
                <w:sz w:val="24"/>
                <w:szCs w:val="24"/>
              </w:rPr>
              <w:t>punkta “</w:t>
            </w:r>
            <w:r w:rsidR="009D2B71" w:rsidRPr="00F24EF2">
              <w:rPr>
                <w:b w:val="0"/>
                <w:bCs/>
                <w:sz w:val="24"/>
                <w:szCs w:val="24"/>
              </w:rPr>
              <w:t>b</w:t>
            </w:r>
            <w:r w:rsidRPr="00F24EF2">
              <w:rPr>
                <w:b w:val="0"/>
                <w:bCs/>
                <w:sz w:val="24"/>
                <w:szCs w:val="24"/>
              </w:rPr>
              <w:t>” apakšpunkts paredz</w:t>
            </w:r>
            <w:r w:rsidR="009D2B71" w:rsidRPr="00F24EF2">
              <w:rPr>
                <w:b w:val="0"/>
                <w:bCs/>
                <w:sz w:val="24"/>
                <w:szCs w:val="24"/>
              </w:rPr>
              <w:t xml:space="preserve"> apgrozāmo līdzekļu un kompensācijas piešķiršan</w:t>
            </w:r>
            <w:r w:rsidR="00616E85" w:rsidRPr="00F24EF2">
              <w:rPr>
                <w:b w:val="0"/>
                <w:bCs/>
                <w:sz w:val="24"/>
                <w:szCs w:val="24"/>
              </w:rPr>
              <w:t>u</w:t>
            </w:r>
            <w:r w:rsidR="009D2B71" w:rsidRPr="00F24EF2">
              <w:rPr>
                <w:b w:val="0"/>
                <w:bCs/>
                <w:sz w:val="24"/>
                <w:szCs w:val="24"/>
              </w:rPr>
              <w:t xml:space="preserve"> akvakultūras audzētājiem</w:t>
            </w:r>
            <w:r w:rsidR="00703B63" w:rsidRPr="00F24EF2">
              <w:rPr>
                <w:b w:val="0"/>
                <w:bCs/>
                <w:sz w:val="24"/>
                <w:szCs w:val="24"/>
              </w:rPr>
              <w:t>.</w:t>
            </w:r>
          </w:p>
          <w:p w:rsidR="00A959F2" w:rsidRPr="00F24EF2" w:rsidRDefault="00A959F2" w:rsidP="00F24EF2">
            <w:pPr>
              <w:pStyle w:val="MKH"/>
              <w:ind w:firstLine="0"/>
              <w:jc w:val="both"/>
              <w:rPr>
                <w:b w:val="0"/>
                <w:bCs/>
                <w:sz w:val="24"/>
                <w:szCs w:val="24"/>
              </w:rPr>
            </w:pPr>
            <w:r w:rsidRPr="00F24EF2">
              <w:rPr>
                <w:b w:val="0"/>
                <w:bCs/>
                <w:sz w:val="24"/>
                <w:szCs w:val="24"/>
              </w:rPr>
              <w:t xml:space="preserve">2020. gada 24. aprīlī </w:t>
            </w:r>
            <w:r w:rsidR="000C62F9">
              <w:rPr>
                <w:b w:val="0"/>
                <w:bCs/>
                <w:sz w:val="24"/>
                <w:szCs w:val="24"/>
              </w:rPr>
              <w:t>“</w:t>
            </w:r>
            <w:r w:rsidRPr="00F24EF2">
              <w:rPr>
                <w:b w:val="0"/>
                <w:bCs/>
                <w:sz w:val="24"/>
                <w:szCs w:val="24"/>
              </w:rPr>
              <w:t>Eiropas Savienības Oficiālajā Vēstnesī</w:t>
            </w:r>
            <w:r w:rsidR="000C62F9">
              <w:rPr>
                <w:b w:val="0"/>
                <w:bCs/>
                <w:sz w:val="24"/>
                <w:szCs w:val="24"/>
              </w:rPr>
              <w:t>”</w:t>
            </w:r>
            <w:r w:rsidRPr="00F24EF2">
              <w:rPr>
                <w:b w:val="0"/>
                <w:bCs/>
                <w:sz w:val="24"/>
                <w:szCs w:val="24"/>
              </w:rPr>
              <w:t xml:space="preserve"> tika publicēta Eiropas Parlamenta un Padomes </w:t>
            </w:r>
            <w:r w:rsidR="00052B16" w:rsidRPr="00F24EF2">
              <w:rPr>
                <w:b w:val="0"/>
                <w:bCs/>
                <w:sz w:val="24"/>
                <w:szCs w:val="24"/>
              </w:rPr>
              <w:t xml:space="preserve">2020. gada 23. aprīļa </w:t>
            </w:r>
            <w:r w:rsidRPr="00F24EF2">
              <w:rPr>
                <w:b w:val="0"/>
                <w:bCs/>
                <w:sz w:val="24"/>
                <w:szCs w:val="24"/>
              </w:rPr>
              <w:t>Regula ES 2020/560</w:t>
            </w:r>
            <w:r w:rsidR="000C62F9">
              <w:rPr>
                <w:b w:val="0"/>
                <w:bCs/>
                <w:sz w:val="24"/>
                <w:szCs w:val="24"/>
              </w:rPr>
              <w:t>,</w:t>
            </w:r>
            <w:r w:rsidRPr="00F24EF2">
              <w:rPr>
                <w:b w:val="0"/>
                <w:bCs/>
                <w:sz w:val="24"/>
                <w:szCs w:val="24"/>
              </w:rPr>
              <w:t xml:space="preserve"> ar ko attiecībā uz īpašiem pasākumiem </w:t>
            </w:r>
            <w:proofErr w:type="spellStart"/>
            <w:r w:rsidRPr="00F24EF2">
              <w:rPr>
                <w:b w:val="0"/>
                <w:bCs/>
                <w:sz w:val="24"/>
                <w:szCs w:val="24"/>
              </w:rPr>
              <w:t>Covid-19</w:t>
            </w:r>
            <w:proofErr w:type="spellEnd"/>
            <w:r w:rsidRPr="00F24EF2">
              <w:rPr>
                <w:b w:val="0"/>
                <w:bCs/>
                <w:sz w:val="24"/>
                <w:szCs w:val="24"/>
              </w:rPr>
              <w:t xml:space="preserve"> uzliesmojuma ietekmes mazināšanai zvejniecības un akvakultūras nozarē groza Regulas (ES) Nr. 508/2014 un (ES) Nr. 1379/2013 (turpmāk – </w:t>
            </w:r>
            <w:r w:rsidR="000C62F9">
              <w:rPr>
                <w:b w:val="0"/>
                <w:bCs/>
                <w:sz w:val="24"/>
                <w:szCs w:val="24"/>
              </w:rPr>
              <w:t>r</w:t>
            </w:r>
            <w:r w:rsidR="00052B16">
              <w:rPr>
                <w:b w:val="0"/>
                <w:bCs/>
                <w:sz w:val="24"/>
                <w:szCs w:val="24"/>
              </w:rPr>
              <w:t>egula 2020/560). Ar regulu</w:t>
            </w:r>
            <w:r w:rsidRPr="00F24EF2">
              <w:rPr>
                <w:b w:val="0"/>
                <w:bCs/>
                <w:sz w:val="24"/>
                <w:szCs w:val="24"/>
              </w:rPr>
              <w:t xml:space="preserve"> 2020/560 tiek grozīts </w:t>
            </w:r>
            <w:r w:rsidR="000C62F9">
              <w:rPr>
                <w:b w:val="0"/>
                <w:bCs/>
                <w:sz w:val="24"/>
                <w:szCs w:val="24"/>
              </w:rPr>
              <w:t>r</w:t>
            </w:r>
            <w:r w:rsidRPr="00F24EF2">
              <w:rPr>
                <w:b w:val="0"/>
                <w:bCs/>
                <w:sz w:val="24"/>
                <w:szCs w:val="24"/>
              </w:rPr>
              <w:t xml:space="preserve">egulas Nr.508/2014 55. pants “Pasākumi </w:t>
            </w:r>
            <w:r w:rsidR="00052B16">
              <w:rPr>
                <w:b w:val="0"/>
                <w:bCs/>
                <w:sz w:val="24"/>
                <w:szCs w:val="24"/>
              </w:rPr>
              <w:t>sabiedrības veselības jomā”, 1. </w:t>
            </w:r>
            <w:r w:rsidRPr="00F24EF2">
              <w:rPr>
                <w:b w:val="0"/>
                <w:bCs/>
                <w:sz w:val="24"/>
                <w:szCs w:val="24"/>
              </w:rPr>
              <w:t xml:space="preserve">punktā “b” apakšpunktā paredzot apgrozāmo līdzekļu un kompensācijas piešķiršanu akvakultūras saimniecībām </w:t>
            </w:r>
            <w:proofErr w:type="spellStart"/>
            <w:r w:rsidRPr="00F24EF2">
              <w:rPr>
                <w:b w:val="0"/>
                <w:bCs/>
                <w:sz w:val="24"/>
                <w:szCs w:val="24"/>
              </w:rPr>
              <w:t>Covid-19</w:t>
            </w:r>
            <w:proofErr w:type="spellEnd"/>
            <w:r w:rsidRPr="00F24EF2">
              <w:rPr>
                <w:b w:val="0"/>
                <w:bCs/>
                <w:sz w:val="24"/>
                <w:szCs w:val="24"/>
              </w:rPr>
              <w:t xml:space="preserve"> uzliesmojuma ietekmes mazināšanai.</w:t>
            </w:r>
          </w:p>
          <w:p w:rsidR="00A959F2" w:rsidRPr="00F24EF2" w:rsidRDefault="00A959F2" w:rsidP="00F24EF2">
            <w:pPr>
              <w:pStyle w:val="MKH"/>
              <w:ind w:firstLine="0"/>
              <w:jc w:val="both"/>
              <w:rPr>
                <w:b w:val="0"/>
                <w:bCs/>
                <w:sz w:val="24"/>
                <w:szCs w:val="24"/>
              </w:rPr>
            </w:pPr>
            <w:r w:rsidRPr="00F24EF2">
              <w:rPr>
                <w:b w:val="0"/>
                <w:bCs/>
                <w:sz w:val="24"/>
                <w:szCs w:val="24"/>
              </w:rPr>
              <w:t>Latvija</w:t>
            </w:r>
            <w:r w:rsidR="000C62F9">
              <w:rPr>
                <w:b w:val="0"/>
                <w:bCs/>
                <w:sz w:val="24"/>
                <w:szCs w:val="24"/>
              </w:rPr>
              <w:t>s</w:t>
            </w:r>
            <w:r w:rsidRPr="00F24EF2">
              <w:rPr>
                <w:b w:val="0"/>
                <w:bCs/>
                <w:sz w:val="24"/>
                <w:szCs w:val="24"/>
              </w:rPr>
              <w:t xml:space="preserve"> zivju audzētāju asociācija un vairākas akvakultūras saimniecības ir norādījušas uz </w:t>
            </w:r>
            <w:r w:rsidR="000C62F9">
              <w:rPr>
                <w:b w:val="0"/>
                <w:bCs/>
                <w:sz w:val="24"/>
                <w:szCs w:val="24"/>
              </w:rPr>
              <w:t xml:space="preserve">pašlaik </w:t>
            </w:r>
            <w:r w:rsidRPr="00F24EF2">
              <w:rPr>
                <w:b w:val="0"/>
                <w:bCs/>
                <w:sz w:val="24"/>
                <w:szCs w:val="24"/>
              </w:rPr>
              <w:t>Latvijā izsludinātās ārkārtējās situācijas</w:t>
            </w:r>
            <w:r w:rsidR="000C62F9">
              <w:rPr>
                <w:b w:val="0"/>
                <w:bCs/>
                <w:sz w:val="24"/>
                <w:szCs w:val="24"/>
              </w:rPr>
              <w:t xml:space="preserve"> </w:t>
            </w:r>
            <w:r w:rsidRPr="00F24EF2">
              <w:rPr>
                <w:b w:val="0"/>
                <w:bCs/>
                <w:sz w:val="24"/>
                <w:szCs w:val="24"/>
              </w:rPr>
              <w:t>ietekmi uz akvakultūras produktu realizāciju gan vietējos, gan eksporta tirgos. Pieprasījums pēc akvakultūras produkcijas ir samazinājies. Liela daļa no izaudzētās akvakultūras produkcijas tika realizēta sabiedriskās ēdināšanas uzņēmum</w:t>
            </w:r>
            <w:r w:rsidR="000C62F9">
              <w:rPr>
                <w:b w:val="0"/>
                <w:bCs/>
                <w:sz w:val="24"/>
                <w:szCs w:val="24"/>
              </w:rPr>
              <w:t>iem</w:t>
            </w:r>
            <w:r w:rsidRPr="00F24EF2">
              <w:rPr>
                <w:b w:val="0"/>
                <w:bCs/>
                <w:sz w:val="24"/>
                <w:szCs w:val="24"/>
              </w:rPr>
              <w:t xml:space="preserve">, kas ārkārtējās situācijas laikā ir samazinājuši vai pilnībā pārtraukuši savu darbību. Tāpat ir krities apstrādes uzņēmumu pieprasījums pēc produkcijas. </w:t>
            </w:r>
          </w:p>
          <w:p w:rsidR="00A959F2" w:rsidRPr="00F24EF2" w:rsidRDefault="00A959F2" w:rsidP="00F24EF2">
            <w:pPr>
              <w:pStyle w:val="MKH"/>
              <w:ind w:firstLine="0"/>
              <w:jc w:val="both"/>
              <w:rPr>
                <w:b w:val="0"/>
                <w:bCs/>
                <w:sz w:val="24"/>
                <w:szCs w:val="24"/>
              </w:rPr>
            </w:pPr>
            <w:r w:rsidRPr="00F24EF2">
              <w:rPr>
                <w:b w:val="0"/>
                <w:bCs/>
                <w:sz w:val="24"/>
                <w:szCs w:val="24"/>
              </w:rPr>
              <w:t xml:space="preserve">Ārkārtējās situācijas ietekme uz akvakultūras produkcijas tirdzniecību radīs negatīvu ekonomisko ietekmi uz audzēšanas procesiem. Lai nodrošinātu un </w:t>
            </w:r>
            <w:r w:rsidRPr="00F24EF2">
              <w:rPr>
                <w:b w:val="0"/>
                <w:bCs/>
                <w:sz w:val="24"/>
                <w:szCs w:val="24"/>
              </w:rPr>
              <w:lastRenderedPageBreak/>
              <w:t xml:space="preserve">turpinātu ražošanu, barības iegādi, barošanu audzēšanas laikā un citu audzēšanas procesu norisi, kā arī nesamazinātu darbinieku skaitu uzņēmumos, nepieciešams atbalsts akvakultūras </w:t>
            </w:r>
            <w:r w:rsidR="0021294F" w:rsidRPr="00F24EF2">
              <w:rPr>
                <w:b w:val="0"/>
                <w:bCs/>
                <w:sz w:val="24"/>
                <w:szCs w:val="24"/>
              </w:rPr>
              <w:t>saimniecībām</w:t>
            </w:r>
            <w:r w:rsidR="000C62F9">
              <w:rPr>
                <w:b w:val="0"/>
                <w:bCs/>
                <w:sz w:val="24"/>
                <w:szCs w:val="24"/>
              </w:rPr>
              <w:t>,</w:t>
            </w:r>
            <w:r w:rsidR="00F52753">
              <w:rPr>
                <w:b w:val="0"/>
                <w:bCs/>
                <w:sz w:val="24"/>
                <w:szCs w:val="24"/>
              </w:rPr>
              <w:t xml:space="preserve"> uzlabojot </w:t>
            </w:r>
            <w:r w:rsidR="000C62F9">
              <w:rPr>
                <w:b w:val="0"/>
                <w:bCs/>
                <w:sz w:val="24"/>
                <w:szCs w:val="24"/>
              </w:rPr>
              <w:t xml:space="preserve">to </w:t>
            </w:r>
            <w:r w:rsidR="00F52753">
              <w:rPr>
                <w:b w:val="0"/>
                <w:bCs/>
                <w:sz w:val="24"/>
                <w:szCs w:val="24"/>
              </w:rPr>
              <w:t>situāciju ar apgrozāmajiem līdzekļiem un kompensējot ražošanas un pārdošanas samazināšanu</w:t>
            </w:r>
            <w:r w:rsidRPr="00F24EF2">
              <w:rPr>
                <w:b w:val="0"/>
                <w:bCs/>
                <w:sz w:val="24"/>
                <w:szCs w:val="24"/>
              </w:rPr>
              <w:t>.</w:t>
            </w:r>
          </w:p>
          <w:p w:rsidR="0021294F" w:rsidRPr="00F24EF2" w:rsidRDefault="00324B54" w:rsidP="00F24EF2">
            <w:pPr>
              <w:pStyle w:val="MKH"/>
              <w:ind w:firstLine="0"/>
              <w:jc w:val="both"/>
              <w:rPr>
                <w:b w:val="0"/>
                <w:bCs/>
                <w:sz w:val="24"/>
                <w:szCs w:val="24"/>
              </w:rPr>
            </w:pPr>
            <w:r w:rsidRPr="00F24EF2">
              <w:rPr>
                <w:b w:val="0"/>
                <w:bCs/>
                <w:sz w:val="24"/>
                <w:szCs w:val="24"/>
              </w:rPr>
              <w:t xml:space="preserve">Lai mazinātu </w:t>
            </w:r>
            <w:proofErr w:type="spellStart"/>
            <w:r w:rsidRPr="00F24EF2">
              <w:rPr>
                <w:b w:val="0"/>
                <w:bCs/>
                <w:sz w:val="24"/>
                <w:szCs w:val="24"/>
              </w:rPr>
              <w:t>Covid-19</w:t>
            </w:r>
            <w:proofErr w:type="spellEnd"/>
            <w:r w:rsidRPr="00F24EF2">
              <w:rPr>
                <w:b w:val="0"/>
                <w:bCs/>
                <w:sz w:val="24"/>
                <w:szCs w:val="24"/>
              </w:rPr>
              <w:t xml:space="preserve"> ietekmi uz Latvijas akvakultūras sektoru, nepieciešams </w:t>
            </w:r>
            <w:r w:rsidR="0021294F" w:rsidRPr="00F24EF2">
              <w:rPr>
                <w:b w:val="0"/>
                <w:bCs/>
                <w:sz w:val="24"/>
                <w:szCs w:val="24"/>
              </w:rPr>
              <w:t xml:space="preserve">īstenot </w:t>
            </w:r>
            <w:r w:rsidRPr="00F24EF2">
              <w:rPr>
                <w:b w:val="0"/>
                <w:bCs/>
                <w:sz w:val="24"/>
                <w:szCs w:val="24"/>
              </w:rPr>
              <w:t xml:space="preserve">atbalsta </w:t>
            </w:r>
            <w:r w:rsidR="0021294F" w:rsidRPr="00F24EF2">
              <w:rPr>
                <w:b w:val="0"/>
                <w:bCs/>
                <w:sz w:val="24"/>
                <w:szCs w:val="24"/>
              </w:rPr>
              <w:t>pasākumu</w:t>
            </w:r>
            <w:r w:rsidR="000C62F9">
              <w:rPr>
                <w:b w:val="0"/>
                <w:bCs/>
                <w:sz w:val="24"/>
                <w:szCs w:val="24"/>
              </w:rPr>
              <w:t>,</w:t>
            </w:r>
            <w:r w:rsidRPr="00F24EF2">
              <w:rPr>
                <w:b w:val="0"/>
                <w:bCs/>
                <w:sz w:val="24"/>
                <w:szCs w:val="24"/>
              </w:rPr>
              <w:t xml:space="preserve"> izdodot</w:t>
            </w:r>
            <w:r w:rsidR="0021294F" w:rsidRPr="00F24EF2">
              <w:rPr>
                <w:b w:val="0"/>
                <w:bCs/>
                <w:sz w:val="24"/>
                <w:szCs w:val="24"/>
              </w:rPr>
              <w:t xml:space="preserve"> </w:t>
            </w:r>
            <w:r w:rsidR="000C62F9">
              <w:rPr>
                <w:b w:val="0"/>
                <w:bCs/>
                <w:sz w:val="24"/>
                <w:szCs w:val="24"/>
              </w:rPr>
              <w:t xml:space="preserve">attiecīgus </w:t>
            </w:r>
            <w:r w:rsidR="0021294F" w:rsidRPr="00F24EF2">
              <w:rPr>
                <w:b w:val="0"/>
                <w:bCs/>
                <w:sz w:val="24"/>
                <w:szCs w:val="24"/>
              </w:rPr>
              <w:t>Ministru kabineta noteikum</w:t>
            </w:r>
            <w:r w:rsidRPr="00F24EF2">
              <w:rPr>
                <w:b w:val="0"/>
                <w:bCs/>
                <w:sz w:val="24"/>
                <w:szCs w:val="24"/>
              </w:rPr>
              <w:t>u</w:t>
            </w:r>
            <w:r w:rsidR="000C62F9">
              <w:rPr>
                <w:b w:val="0"/>
                <w:bCs/>
                <w:sz w:val="24"/>
                <w:szCs w:val="24"/>
              </w:rPr>
              <w:t>s</w:t>
            </w:r>
            <w:r w:rsidR="0021294F" w:rsidRPr="00F24EF2">
              <w:rPr>
                <w:b w:val="0"/>
                <w:bCs/>
                <w:sz w:val="24"/>
                <w:szCs w:val="24"/>
              </w:rPr>
              <w:t>.</w:t>
            </w:r>
          </w:p>
          <w:p w:rsidR="003A12B5" w:rsidRDefault="003A12B5" w:rsidP="003A12B5">
            <w:pPr>
              <w:pStyle w:val="MKH"/>
              <w:ind w:firstLine="0"/>
              <w:jc w:val="both"/>
              <w:rPr>
                <w:b w:val="0"/>
                <w:bCs/>
                <w:sz w:val="24"/>
                <w:szCs w:val="24"/>
              </w:rPr>
            </w:pPr>
            <w:r w:rsidRPr="00EE315A">
              <w:rPr>
                <w:b w:val="0"/>
                <w:bCs/>
                <w:sz w:val="24"/>
                <w:szCs w:val="24"/>
              </w:rPr>
              <w:t>Pasākumā publisko finansējumu</w:t>
            </w:r>
            <w:r w:rsidRPr="008E5A17">
              <w:rPr>
                <w:b w:val="0"/>
                <w:bCs/>
                <w:sz w:val="24"/>
                <w:szCs w:val="24"/>
              </w:rPr>
              <w:t xml:space="preserve"> varēs saņemt</w:t>
            </w:r>
            <w:r>
              <w:rPr>
                <w:b w:val="0"/>
                <w:bCs/>
                <w:sz w:val="24"/>
                <w:szCs w:val="24"/>
              </w:rPr>
              <w:t xml:space="preserve"> </w:t>
            </w:r>
            <w:r w:rsidRPr="003A12B5">
              <w:rPr>
                <w:b w:val="0"/>
                <w:bCs/>
                <w:sz w:val="24"/>
                <w:szCs w:val="24"/>
              </w:rPr>
              <w:t>komersant</w:t>
            </w:r>
            <w:r>
              <w:rPr>
                <w:b w:val="0"/>
                <w:bCs/>
                <w:sz w:val="24"/>
                <w:szCs w:val="24"/>
              </w:rPr>
              <w:t>s</w:t>
            </w:r>
            <w:r w:rsidR="000423C4">
              <w:rPr>
                <w:b w:val="0"/>
                <w:bCs/>
                <w:sz w:val="24"/>
                <w:szCs w:val="24"/>
              </w:rPr>
              <w:t>,</w:t>
            </w:r>
            <w:r w:rsidRPr="003A12B5">
              <w:rPr>
                <w:b w:val="0"/>
                <w:bCs/>
                <w:sz w:val="24"/>
                <w:szCs w:val="24"/>
              </w:rPr>
              <w:t xml:space="preserve"> zemnieku vai zvejnieku saimniecīb</w:t>
            </w:r>
            <w:r>
              <w:rPr>
                <w:b w:val="0"/>
                <w:bCs/>
                <w:sz w:val="24"/>
                <w:szCs w:val="24"/>
              </w:rPr>
              <w:t>a</w:t>
            </w:r>
            <w:r w:rsidRPr="003A12B5">
              <w:rPr>
                <w:b w:val="0"/>
                <w:bCs/>
                <w:sz w:val="24"/>
                <w:szCs w:val="24"/>
              </w:rPr>
              <w:t>, kas audzē akvakultūras produkciju pārdošanai</w:t>
            </w:r>
            <w:r w:rsidR="008B08DD">
              <w:rPr>
                <w:b w:val="0"/>
                <w:bCs/>
                <w:sz w:val="24"/>
                <w:szCs w:val="24"/>
              </w:rPr>
              <w:t xml:space="preserve"> (turpmāk – akvakultūras saimniecības)</w:t>
            </w:r>
            <w:r>
              <w:rPr>
                <w:b w:val="0"/>
                <w:bCs/>
                <w:sz w:val="24"/>
                <w:szCs w:val="24"/>
              </w:rPr>
              <w:t xml:space="preserve">. Tam ir jābūt </w:t>
            </w:r>
            <w:r w:rsidRPr="00F24EF2">
              <w:rPr>
                <w:b w:val="0"/>
                <w:bCs/>
                <w:sz w:val="24"/>
                <w:szCs w:val="24"/>
              </w:rPr>
              <w:t xml:space="preserve">Pārtikas un veterinārajā dienestā atzītam akvakultūras nozares uzņēmumam saskaņā ar normatīvajiem aktiem par veterinārajām prasībām akvakultūras dzīvniekiem, no tiem iegūtiem produktiem un to apritei, un tā darbībai jāatbilst normatīvajos aktos noteiktajām prasībām dzīvnieku veselības, veterinārijas un vides jomā. Tāpat akvakultūras saimniecībai ir jābūt reģistrētai Valsts ieņēmumu dienestā kā nodokļu maksātājai, un tai </w:t>
            </w:r>
            <w:r w:rsidR="00CB4D9F">
              <w:t xml:space="preserve"> </w:t>
            </w:r>
            <w:r w:rsidR="00CB4D9F" w:rsidRPr="00CB4D9F">
              <w:rPr>
                <w:b w:val="0"/>
                <w:bCs/>
                <w:sz w:val="24"/>
                <w:szCs w:val="24"/>
              </w:rPr>
              <w:t xml:space="preserve">pirms projekta iesnieguma iesniegšanas </w:t>
            </w:r>
            <w:r w:rsidR="00CB4D9F">
              <w:rPr>
                <w:b w:val="0"/>
                <w:bCs/>
                <w:sz w:val="24"/>
                <w:szCs w:val="24"/>
              </w:rPr>
              <w:t>nav</w:t>
            </w:r>
            <w:r w:rsidRPr="00F24EF2">
              <w:rPr>
                <w:b w:val="0"/>
                <w:bCs/>
                <w:sz w:val="24"/>
                <w:szCs w:val="24"/>
              </w:rPr>
              <w:t xml:space="preserve"> nodokļu maksājumu un valsts sociālās apdrošināšanas iemaksu parāda</w:t>
            </w:r>
            <w:r w:rsidR="001E3C82">
              <w:rPr>
                <w:b w:val="0"/>
                <w:bCs/>
                <w:sz w:val="24"/>
                <w:szCs w:val="24"/>
              </w:rPr>
              <w:t>,</w:t>
            </w:r>
            <w:r w:rsidRPr="00F24EF2">
              <w:rPr>
                <w:b w:val="0"/>
                <w:bCs/>
                <w:sz w:val="24"/>
                <w:szCs w:val="24"/>
              </w:rPr>
              <w:t xml:space="preserve"> vai parāds n</w:t>
            </w:r>
            <w:r w:rsidR="000C62F9">
              <w:rPr>
                <w:b w:val="0"/>
                <w:bCs/>
                <w:sz w:val="24"/>
                <w:szCs w:val="24"/>
              </w:rPr>
              <w:t>av</w:t>
            </w:r>
            <w:r w:rsidRPr="00F24EF2">
              <w:rPr>
                <w:b w:val="0"/>
                <w:bCs/>
                <w:sz w:val="24"/>
                <w:szCs w:val="24"/>
              </w:rPr>
              <w:t xml:space="preserve"> lielāks par 1000 </w:t>
            </w:r>
            <w:proofErr w:type="spellStart"/>
            <w:r w:rsidRPr="00B66FFD">
              <w:rPr>
                <w:b w:val="0"/>
                <w:bCs/>
                <w:i/>
                <w:sz w:val="24"/>
                <w:szCs w:val="24"/>
              </w:rPr>
              <w:t>euro</w:t>
            </w:r>
            <w:proofErr w:type="spellEnd"/>
            <w:r w:rsidRPr="00F24EF2">
              <w:rPr>
                <w:b w:val="0"/>
                <w:bCs/>
                <w:sz w:val="24"/>
                <w:szCs w:val="24"/>
              </w:rPr>
              <w:t xml:space="preserve">, vai, ja parāds </w:t>
            </w:r>
            <w:r w:rsidR="000C62F9">
              <w:rPr>
                <w:b w:val="0"/>
                <w:bCs/>
                <w:sz w:val="24"/>
                <w:szCs w:val="24"/>
              </w:rPr>
              <w:t>ir</w:t>
            </w:r>
            <w:r w:rsidRPr="00F24EF2">
              <w:rPr>
                <w:b w:val="0"/>
                <w:bCs/>
                <w:sz w:val="24"/>
                <w:szCs w:val="24"/>
              </w:rPr>
              <w:t xml:space="preserve"> lielāks par 1000 </w:t>
            </w:r>
            <w:proofErr w:type="spellStart"/>
            <w:r w:rsidRPr="00B66FFD">
              <w:rPr>
                <w:b w:val="0"/>
                <w:bCs/>
                <w:i/>
                <w:sz w:val="24"/>
                <w:szCs w:val="24"/>
              </w:rPr>
              <w:t>euro</w:t>
            </w:r>
            <w:proofErr w:type="spellEnd"/>
            <w:r w:rsidRPr="00F24EF2">
              <w:rPr>
                <w:b w:val="0"/>
                <w:bCs/>
                <w:sz w:val="24"/>
                <w:szCs w:val="24"/>
              </w:rPr>
              <w:t>, ar Valsts ieņēmumu dienesta lēmumu nodokļu maksājumu termiņš ir pagarināts vai atlikts saskaņā ar likuma "Par nodokļiem un nodevām" 24. pantu.</w:t>
            </w:r>
          </w:p>
          <w:p w:rsidR="00CC7831" w:rsidRDefault="008B08DD" w:rsidP="003A12B5">
            <w:pPr>
              <w:pStyle w:val="MKH"/>
              <w:ind w:firstLine="0"/>
              <w:jc w:val="both"/>
              <w:rPr>
                <w:b w:val="0"/>
                <w:bCs/>
                <w:sz w:val="24"/>
                <w:szCs w:val="24"/>
              </w:rPr>
            </w:pPr>
            <w:r>
              <w:rPr>
                <w:b w:val="0"/>
                <w:bCs/>
                <w:sz w:val="24"/>
                <w:szCs w:val="24"/>
              </w:rPr>
              <w:t>Projektā papildus noteikti atsevišķi publiskā finansējuma saņemšanas nosacījum</w:t>
            </w:r>
            <w:r w:rsidR="000C62F9">
              <w:rPr>
                <w:b w:val="0"/>
                <w:bCs/>
                <w:sz w:val="24"/>
                <w:szCs w:val="24"/>
              </w:rPr>
              <w:t>i</w:t>
            </w:r>
            <w:r>
              <w:rPr>
                <w:b w:val="0"/>
                <w:bCs/>
                <w:sz w:val="24"/>
                <w:szCs w:val="24"/>
              </w:rPr>
              <w:t xml:space="preserve"> esošām un nesen darbību sākušām akvakultūras saimniecībām</w:t>
            </w:r>
            <w:r w:rsidR="00673ACD">
              <w:rPr>
                <w:b w:val="0"/>
                <w:bCs/>
                <w:sz w:val="24"/>
                <w:szCs w:val="24"/>
              </w:rPr>
              <w:t xml:space="preserve">. </w:t>
            </w:r>
            <w:r w:rsidR="00CC7831">
              <w:rPr>
                <w:b w:val="0"/>
                <w:bCs/>
                <w:sz w:val="24"/>
                <w:szCs w:val="24"/>
              </w:rPr>
              <w:t>Nesen darbību sākušās akvakultūras saimniecības, kas īstenojušas investīciju projektu</w:t>
            </w:r>
            <w:r w:rsidR="00E34526">
              <w:rPr>
                <w:b w:val="0"/>
                <w:bCs/>
                <w:sz w:val="24"/>
                <w:szCs w:val="24"/>
              </w:rPr>
              <w:t xml:space="preserve"> un</w:t>
            </w:r>
            <w:r w:rsidR="00CC7831">
              <w:rPr>
                <w:b w:val="0"/>
                <w:bCs/>
                <w:sz w:val="24"/>
                <w:szCs w:val="24"/>
              </w:rPr>
              <w:t xml:space="preserve"> </w:t>
            </w:r>
            <w:r w:rsidR="000C62F9">
              <w:rPr>
                <w:b w:val="0"/>
                <w:bCs/>
                <w:sz w:val="24"/>
                <w:szCs w:val="24"/>
              </w:rPr>
              <w:t>pašlaik</w:t>
            </w:r>
            <w:r w:rsidR="00CC7831">
              <w:rPr>
                <w:b w:val="0"/>
                <w:bCs/>
                <w:sz w:val="24"/>
                <w:szCs w:val="24"/>
              </w:rPr>
              <w:t xml:space="preserve"> ir gatavas eksportēt saražoto akvakultūras produkciju</w:t>
            </w:r>
            <w:r w:rsidR="000C62F9">
              <w:rPr>
                <w:b w:val="0"/>
                <w:bCs/>
                <w:sz w:val="24"/>
                <w:szCs w:val="24"/>
              </w:rPr>
              <w:t>,</w:t>
            </w:r>
            <w:r w:rsidR="00CC7831">
              <w:rPr>
                <w:b w:val="0"/>
                <w:bCs/>
                <w:sz w:val="24"/>
                <w:szCs w:val="24"/>
              </w:rPr>
              <w:t xml:space="preserve"> ir nonākušas kritiskā stāvoklī, jo </w:t>
            </w:r>
            <w:r w:rsidR="00CC7831" w:rsidRPr="00CC7831">
              <w:rPr>
                <w:b w:val="0"/>
                <w:bCs/>
                <w:sz w:val="24"/>
                <w:szCs w:val="24"/>
              </w:rPr>
              <w:t>ir</w:t>
            </w:r>
            <w:r w:rsidR="00E34526">
              <w:rPr>
                <w:b w:val="0"/>
                <w:bCs/>
                <w:sz w:val="24"/>
                <w:szCs w:val="24"/>
              </w:rPr>
              <w:t xml:space="preserve"> </w:t>
            </w:r>
            <w:r w:rsidR="00CC7831" w:rsidRPr="00CC7831">
              <w:rPr>
                <w:b w:val="0"/>
                <w:bCs/>
                <w:sz w:val="24"/>
                <w:szCs w:val="24"/>
              </w:rPr>
              <w:t>apgrūtināti</w:t>
            </w:r>
            <w:r w:rsidR="00E34526">
              <w:rPr>
                <w:b w:val="0"/>
                <w:bCs/>
                <w:sz w:val="24"/>
                <w:szCs w:val="24"/>
              </w:rPr>
              <w:t xml:space="preserve"> </w:t>
            </w:r>
            <w:r w:rsidR="00CC7831" w:rsidRPr="00CC7831">
              <w:rPr>
                <w:b w:val="0"/>
                <w:bCs/>
                <w:sz w:val="24"/>
                <w:szCs w:val="24"/>
              </w:rPr>
              <w:t>kravu pārvadājumi, tiek saņemti tirdzniecības partneru sadarbības atteikumi un</w:t>
            </w:r>
            <w:r w:rsidR="000C62F9">
              <w:rPr>
                <w:b w:val="0"/>
                <w:bCs/>
                <w:sz w:val="24"/>
                <w:szCs w:val="24"/>
              </w:rPr>
              <w:t xml:space="preserve">, </w:t>
            </w:r>
            <w:r w:rsidR="00CC7831" w:rsidRPr="00CC7831">
              <w:rPr>
                <w:b w:val="0"/>
                <w:bCs/>
                <w:sz w:val="24"/>
                <w:szCs w:val="24"/>
              </w:rPr>
              <w:t xml:space="preserve">  situācijai šādi turpinot attīstīties, tiks zaudētas</w:t>
            </w:r>
            <w:r w:rsidR="00E34526">
              <w:rPr>
                <w:b w:val="0"/>
                <w:bCs/>
                <w:sz w:val="24"/>
                <w:szCs w:val="24"/>
              </w:rPr>
              <w:t xml:space="preserve"> gan</w:t>
            </w:r>
            <w:r w:rsidR="00CC7831" w:rsidRPr="00CC7831">
              <w:rPr>
                <w:b w:val="0"/>
                <w:bCs/>
                <w:sz w:val="24"/>
                <w:szCs w:val="24"/>
              </w:rPr>
              <w:t xml:space="preserve"> eksporta iespējas, kas nozīmē finansiālas problēmas, gan </w:t>
            </w:r>
            <w:r w:rsidR="00E34526">
              <w:rPr>
                <w:b w:val="0"/>
                <w:bCs/>
                <w:sz w:val="24"/>
                <w:szCs w:val="24"/>
              </w:rPr>
              <w:t>apdraud</w:t>
            </w:r>
            <w:r w:rsidR="000C62F9">
              <w:rPr>
                <w:b w:val="0"/>
                <w:bCs/>
                <w:sz w:val="24"/>
                <w:szCs w:val="24"/>
              </w:rPr>
              <w:t>ēts</w:t>
            </w:r>
            <w:r w:rsidR="00E34526">
              <w:rPr>
                <w:b w:val="0"/>
                <w:bCs/>
                <w:sz w:val="24"/>
                <w:szCs w:val="24"/>
              </w:rPr>
              <w:t xml:space="preserve"> turpmāk</w:t>
            </w:r>
            <w:r w:rsidR="000C62F9">
              <w:rPr>
                <w:b w:val="0"/>
                <w:bCs/>
                <w:sz w:val="24"/>
                <w:szCs w:val="24"/>
              </w:rPr>
              <w:t>ais</w:t>
            </w:r>
            <w:r w:rsidR="00E34526">
              <w:rPr>
                <w:b w:val="0"/>
                <w:bCs/>
                <w:sz w:val="24"/>
                <w:szCs w:val="24"/>
              </w:rPr>
              <w:t xml:space="preserve"> </w:t>
            </w:r>
            <w:r w:rsidR="00CC7831" w:rsidRPr="00CC7831">
              <w:rPr>
                <w:b w:val="0"/>
                <w:bCs/>
                <w:sz w:val="24"/>
                <w:szCs w:val="24"/>
              </w:rPr>
              <w:t xml:space="preserve">ražošanas </w:t>
            </w:r>
            <w:r w:rsidR="00E34526">
              <w:rPr>
                <w:b w:val="0"/>
                <w:bCs/>
                <w:sz w:val="24"/>
                <w:szCs w:val="24"/>
              </w:rPr>
              <w:t>proces</w:t>
            </w:r>
            <w:r w:rsidR="000C62F9">
              <w:rPr>
                <w:b w:val="0"/>
                <w:bCs/>
                <w:sz w:val="24"/>
                <w:szCs w:val="24"/>
              </w:rPr>
              <w:t>s</w:t>
            </w:r>
            <w:r w:rsidR="00E34526">
              <w:rPr>
                <w:b w:val="0"/>
                <w:bCs/>
                <w:sz w:val="24"/>
                <w:szCs w:val="24"/>
              </w:rPr>
              <w:t>. E</w:t>
            </w:r>
            <w:r w:rsidR="00CC7831" w:rsidRPr="00CC7831">
              <w:rPr>
                <w:b w:val="0"/>
                <w:bCs/>
                <w:sz w:val="24"/>
                <w:szCs w:val="24"/>
              </w:rPr>
              <w:t>ksporta apstāšanās ietekmē arī veidojas gatavās produkcijas uzkrājumi, tā palielinoties produktu uzglabāšanas izmaksām un vienlaikus z</w:t>
            </w:r>
            <w:r w:rsidR="000C62F9">
              <w:rPr>
                <w:b w:val="0"/>
                <w:bCs/>
                <w:sz w:val="24"/>
                <w:szCs w:val="24"/>
              </w:rPr>
              <w:t>ūdot</w:t>
            </w:r>
            <w:r w:rsidR="00CC7831" w:rsidRPr="00CC7831">
              <w:rPr>
                <w:b w:val="0"/>
                <w:bCs/>
                <w:sz w:val="24"/>
                <w:szCs w:val="24"/>
              </w:rPr>
              <w:t xml:space="preserve"> apgrozām</w:t>
            </w:r>
            <w:r w:rsidR="000C62F9">
              <w:rPr>
                <w:b w:val="0"/>
                <w:bCs/>
                <w:sz w:val="24"/>
                <w:szCs w:val="24"/>
              </w:rPr>
              <w:t>ajiem</w:t>
            </w:r>
            <w:r w:rsidR="00CC7831" w:rsidRPr="00CC7831">
              <w:rPr>
                <w:b w:val="0"/>
                <w:bCs/>
                <w:sz w:val="24"/>
                <w:szCs w:val="24"/>
              </w:rPr>
              <w:t xml:space="preserve"> līdzekļ</w:t>
            </w:r>
            <w:r w:rsidR="000C62F9">
              <w:rPr>
                <w:b w:val="0"/>
                <w:bCs/>
                <w:sz w:val="24"/>
                <w:szCs w:val="24"/>
              </w:rPr>
              <w:t>iem</w:t>
            </w:r>
            <w:r w:rsidR="00CC7831" w:rsidRPr="00CC7831">
              <w:rPr>
                <w:b w:val="0"/>
                <w:bCs/>
                <w:sz w:val="24"/>
                <w:szCs w:val="24"/>
              </w:rPr>
              <w:t xml:space="preserve"> nerealizētās produkcijas dēļ.</w:t>
            </w:r>
            <w:r w:rsidR="00E34526">
              <w:rPr>
                <w:b w:val="0"/>
                <w:bCs/>
                <w:sz w:val="24"/>
                <w:szCs w:val="24"/>
              </w:rPr>
              <w:t xml:space="preserve"> </w:t>
            </w:r>
            <w:r w:rsidR="000C62F9">
              <w:rPr>
                <w:b w:val="0"/>
                <w:bCs/>
                <w:sz w:val="24"/>
                <w:szCs w:val="24"/>
              </w:rPr>
              <w:t xml:space="preserve">Lai gan </w:t>
            </w:r>
            <w:r w:rsidR="00E34526">
              <w:rPr>
                <w:b w:val="0"/>
                <w:bCs/>
                <w:sz w:val="24"/>
                <w:szCs w:val="24"/>
              </w:rPr>
              <w:t>akvakultūras saimniecības meklē iespējas realizēt eksportam paredzēto produkciju vietējos tirgos, bet tas ir laikietilpīgs process, prasa papildu līdzekļus</w:t>
            </w:r>
            <w:r w:rsidR="000C62F9">
              <w:rPr>
                <w:b w:val="0"/>
                <w:bCs/>
                <w:sz w:val="24"/>
                <w:szCs w:val="24"/>
              </w:rPr>
              <w:t>,</w:t>
            </w:r>
            <w:r w:rsidR="00E34526">
              <w:rPr>
                <w:b w:val="0"/>
                <w:bCs/>
                <w:sz w:val="24"/>
                <w:szCs w:val="24"/>
              </w:rPr>
              <w:t xml:space="preserve"> un jāņem vērā arī vietējā tirgus kapacitāte</w:t>
            </w:r>
            <w:r w:rsidR="00D77A9A">
              <w:rPr>
                <w:b w:val="0"/>
                <w:bCs/>
                <w:sz w:val="24"/>
                <w:szCs w:val="24"/>
              </w:rPr>
              <w:t xml:space="preserve"> patērēt saražoto.</w:t>
            </w:r>
          </w:p>
          <w:p w:rsidR="0015078F" w:rsidRDefault="003A12B5" w:rsidP="003A12B5">
            <w:pPr>
              <w:pStyle w:val="MKH"/>
              <w:ind w:firstLine="0"/>
              <w:jc w:val="both"/>
              <w:rPr>
                <w:b w:val="0"/>
                <w:bCs/>
                <w:sz w:val="24"/>
                <w:szCs w:val="24"/>
              </w:rPr>
            </w:pPr>
            <w:r>
              <w:rPr>
                <w:b w:val="0"/>
                <w:bCs/>
                <w:sz w:val="24"/>
                <w:szCs w:val="24"/>
              </w:rPr>
              <w:t>Publiskā finansējuma apmērs atbalsta pretendentam</w:t>
            </w:r>
            <w:r w:rsidR="0015078F">
              <w:rPr>
                <w:b w:val="0"/>
                <w:bCs/>
                <w:sz w:val="24"/>
                <w:szCs w:val="24"/>
              </w:rPr>
              <w:t>:</w:t>
            </w:r>
          </w:p>
          <w:p w:rsidR="0015078F" w:rsidRDefault="00F52753" w:rsidP="00B66FFD">
            <w:pPr>
              <w:pStyle w:val="MKH"/>
              <w:numPr>
                <w:ilvl w:val="0"/>
                <w:numId w:val="3"/>
              </w:numPr>
              <w:jc w:val="both"/>
              <w:rPr>
                <w:b w:val="0"/>
                <w:bCs/>
                <w:sz w:val="24"/>
                <w:szCs w:val="24"/>
              </w:rPr>
            </w:pPr>
            <w:r>
              <w:rPr>
                <w:b w:val="0"/>
                <w:bCs/>
                <w:sz w:val="24"/>
                <w:szCs w:val="24"/>
              </w:rPr>
              <w:t>kas</w:t>
            </w:r>
            <w:r w:rsidR="003A12B5">
              <w:rPr>
                <w:b w:val="0"/>
                <w:bCs/>
                <w:sz w:val="24"/>
                <w:szCs w:val="24"/>
              </w:rPr>
              <w:t xml:space="preserve"> </w:t>
            </w:r>
            <w:r>
              <w:rPr>
                <w:b w:val="0"/>
                <w:bCs/>
                <w:sz w:val="24"/>
                <w:szCs w:val="24"/>
              </w:rPr>
              <w:t xml:space="preserve">audzē akvakultūras produkciju pārdošanai vismaz vienu gadu, </w:t>
            </w:r>
            <w:r w:rsidR="003A12B5">
              <w:rPr>
                <w:b w:val="0"/>
                <w:bCs/>
                <w:sz w:val="24"/>
                <w:szCs w:val="24"/>
              </w:rPr>
              <w:t xml:space="preserve">būs atkarīgs no </w:t>
            </w:r>
            <w:r w:rsidR="003A12B5" w:rsidRPr="00F24EF2">
              <w:rPr>
                <w:b w:val="0"/>
                <w:bCs/>
                <w:sz w:val="24"/>
                <w:szCs w:val="24"/>
              </w:rPr>
              <w:t>Centrālajā statistikas pārvaldes iesniegtās informācijas par</w:t>
            </w:r>
            <w:r w:rsidR="003A12B5">
              <w:rPr>
                <w:b w:val="0"/>
                <w:bCs/>
                <w:sz w:val="24"/>
                <w:szCs w:val="24"/>
              </w:rPr>
              <w:t xml:space="preserve"> tā </w:t>
            </w:r>
            <w:r w:rsidR="003A12B5" w:rsidRPr="00F24EF2">
              <w:rPr>
                <w:b w:val="0"/>
                <w:bCs/>
                <w:sz w:val="24"/>
                <w:szCs w:val="24"/>
              </w:rPr>
              <w:t>ieņēmumiem no akvakultūras darbības un produkcijas pārdošanas</w:t>
            </w:r>
            <w:r w:rsidR="0015078F">
              <w:rPr>
                <w:b w:val="0"/>
                <w:bCs/>
                <w:sz w:val="24"/>
                <w:szCs w:val="24"/>
              </w:rPr>
              <w:t>;</w:t>
            </w:r>
          </w:p>
          <w:p w:rsidR="00F52753" w:rsidRPr="0015078F" w:rsidRDefault="00F52753" w:rsidP="00B66FFD">
            <w:pPr>
              <w:pStyle w:val="MKH"/>
              <w:numPr>
                <w:ilvl w:val="0"/>
                <w:numId w:val="3"/>
              </w:numPr>
              <w:jc w:val="both"/>
              <w:rPr>
                <w:b w:val="0"/>
                <w:bCs/>
                <w:sz w:val="24"/>
                <w:szCs w:val="24"/>
              </w:rPr>
            </w:pPr>
            <w:r w:rsidRPr="0015078F">
              <w:rPr>
                <w:b w:val="0"/>
                <w:bCs/>
                <w:sz w:val="24"/>
                <w:szCs w:val="24"/>
              </w:rPr>
              <w:t>kas pēdējā gada laikā pirms projekta iesnieguma iesniegšanas ir pilnībā īstenojis</w:t>
            </w:r>
            <w:r w:rsidR="00EE0A29" w:rsidRPr="0015078F">
              <w:rPr>
                <w:b w:val="0"/>
                <w:bCs/>
                <w:sz w:val="24"/>
                <w:szCs w:val="24"/>
              </w:rPr>
              <w:t xml:space="preserve"> investīciju</w:t>
            </w:r>
            <w:r w:rsidRPr="0015078F">
              <w:rPr>
                <w:b w:val="0"/>
                <w:bCs/>
                <w:sz w:val="24"/>
                <w:szCs w:val="24"/>
              </w:rPr>
              <w:t xml:space="preserve"> projektu akvakultūras dzīvnieku audzēšanas uzsākšanai</w:t>
            </w:r>
            <w:r w:rsidR="000C62F9">
              <w:rPr>
                <w:b w:val="0"/>
                <w:bCs/>
                <w:sz w:val="24"/>
                <w:szCs w:val="24"/>
              </w:rPr>
              <w:t xml:space="preserve"> ar</w:t>
            </w:r>
            <w:r w:rsidRPr="0015078F">
              <w:rPr>
                <w:b w:val="0"/>
                <w:bCs/>
                <w:sz w:val="24"/>
                <w:szCs w:val="24"/>
              </w:rPr>
              <w:t xml:space="preserve"> investīcij</w:t>
            </w:r>
            <w:r w:rsidR="000C62F9">
              <w:rPr>
                <w:b w:val="0"/>
                <w:bCs/>
                <w:sz w:val="24"/>
                <w:szCs w:val="24"/>
              </w:rPr>
              <w:t>ām</w:t>
            </w:r>
            <w:r w:rsidRPr="0015078F">
              <w:rPr>
                <w:b w:val="0"/>
                <w:bCs/>
                <w:sz w:val="24"/>
                <w:szCs w:val="24"/>
              </w:rPr>
              <w:t xml:space="preserve"> akvakultūras dzīvnieku audzēšanas vai inkubācijas būvēs saskaņā ar normatīvajiem aktiem par Valsts un Eiropas Savienības atbalsta piešķiršanas kārtība pasākumam “Produktīvi ieguldījumi akvakultūrā” un izaudzēt</w:t>
            </w:r>
            <w:r w:rsidR="000C62F9">
              <w:rPr>
                <w:b w:val="0"/>
                <w:bCs/>
                <w:sz w:val="24"/>
                <w:szCs w:val="24"/>
              </w:rPr>
              <w:t>o</w:t>
            </w:r>
            <w:r w:rsidRPr="0015078F">
              <w:rPr>
                <w:b w:val="0"/>
                <w:bCs/>
                <w:sz w:val="24"/>
                <w:szCs w:val="24"/>
              </w:rPr>
              <w:t xml:space="preserve"> produkcij</w:t>
            </w:r>
            <w:r w:rsidR="000C62F9">
              <w:rPr>
                <w:b w:val="0"/>
                <w:bCs/>
                <w:sz w:val="24"/>
                <w:szCs w:val="24"/>
              </w:rPr>
              <w:t>u</w:t>
            </w:r>
            <w:r w:rsidRPr="0015078F">
              <w:rPr>
                <w:b w:val="0"/>
                <w:bCs/>
                <w:sz w:val="24"/>
                <w:szCs w:val="24"/>
              </w:rPr>
              <w:t xml:space="preserve"> pārd</w:t>
            </w:r>
            <w:r w:rsidR="000C62F9">
              <w:rPr>
                <w:b w:val="0"/>
                <w:bCs/>
                <w:sz w:val="24"/>
                <w:szCs w:val="24"/>
              </w:rPr>
              <w:t>evis</w:t>
            </w:r>
            <w:r w:rsidRPr="0015078F">
              <w:rPr>
                <w:b w:val="0"/>
                <w:bCs/>
                <w:sz w:val="24"/>
                <w:szCs w:val="24"/>
              </w:rPr>
              <w:t xml:space="preserve"> mazāk nekā vienu gadu</w:t>
            </w:r>
            <w:r w:rsidR="00883C95" w:rsidRPr="0015078F">
              <w:rPr>
                <w:b w:val="0"/>
                <w:bCs/>
                <w:sz w:val="24"/>
                <w:szCs w:val="24"/>
              </w:rPr>
              <w:t>, tiks noteikts atkarībā no</w:t>
            </w:r>
            <w:r w:rsidR="00EE0A29" w:rsidRPr="0015078F">
              <w:rPr>
                <w:b w:val="0"/>
                <w:bCs/>
                <w:sz w:val="24"/>
                <w:szCs w:val="24"/>
              </w:rPr>
              <w:t xml:space="preserve"> investīciju</w:t>
            </w:r>
            <w:r w:rsidR="00883C95" w:rsidRPr="0015078F">
              <w:rPr>
                <w:b w:val="0"/>
                <w:bCs/>
                <w:sz w:val="24"/>
                <w:szCs w:val="24"/>
              </w:rPr>
              <w:t xml:space="preserve"> projektā norādītā neto apgrozījuma no darbības akvakultūrā</w:t>
            </w:r>
            <w:r w:rsidRPr="0015078F">
              <w:rPr>
                <w:b w:val="0"/>
                <w:bCs/>
                <w:sz w:val="24"/>
                <w:szCs w:val="24"/>
              </w:rPr>
              <w:t>.</w:t>
            </w:r>
          </w:p>
          <w:p w:rsidR="0015078F" w:rsidRDefault="0015078F" w:rsidP="003A12B5">
            <w:pPr>
              <w:pStyle w:val="MKH"/>
              <w:ind w:firstLine="0"/>
              <w:jc w:val="both"/>
              <w:rPr>
                <w:b w:val="0"/>
                <w:bCs/>
                <w:sz w:val="24"/>
                <w:szCs w:val="24"/>
              </w:rPr>
            </w:pPr>
            <w:r w:rsidRPr="00F24EF2">
              <w:rPr>
                <w:b w:val="0"/>
                <w:bCs/>
                <w:sz w:val="24"/>
                <w:szCs w:val="24"/>
              </w:rPr>
              <w:t xml:space="preserve">Publisko finansējumu atbalsta pretendentam piešķir </w:t>
            </w:r>
            <w:r w:rsidR="00673ACD">
              <w:rPr>
                <w:b w:val="0"/>
                <w:bCs/>
                <w:sz w:val="24"/>
                <w:szCs w:val="24"/>
              </w:rPr>
              <w:t>vienu reizi periodā</w:t>
            </w:r>
            <w:r w:rsidRPr="00F24EF2">
              <w:rPr>
                <w:b w:val="0"/>
                <w:bCs/>
                <w:sz w:val="24"/>
                <w:szCs w:val="24"/>
              </w:rPr>
              <w:t>.</w:t>
            </w:r>
          </w:p>
          <w:p w:rsidR="008B3A7E" w:rsidRDefault="00EE0A29" w:rsidP="003A12B5">
            <w:pPr>
              <w:pStyle w:val="MKH"/>
              <w:ind w:firstLine="0"/>
              <w:jc w:val="both"/>
              <w:rPr>
                <w:b w:val="0"/>
                <w:bCs/>
                <w:sz w:val="24"/>
                <w:szCs w:val="24"/>
              </w:rPr>
            </w:pPr>
            <w:r>
              <w:rPr>
                <w:b w:val="0"/>
                <w:bCs/>
                <w:sz w:val="24"/>
                <w:szCs w:val="24"/>
              </w:rPr>
              <w:t>P</w:t>
            </w:r>
            <w:r w:rsidR="008B3A7E">
              <w:rPr>
                <w:b w:val="0"/>
                <w:bCs/>
                <w:sz w:val="24"/>
                <w:szCs w:val="24"/>
              </w:rPr>
              <w:t xml:space="preserve">rojektā noteikts, ka </w:t>
            </w:r>
            <w:r w:rsidR="008B3A7E" w:rsidRPr="008B3A7E">
              <w:rPr>
                <w:b w:val="0"/>
                <w:bCs/>
                <w:sz w:val="24"/>
                <w:szCs w:val="24"/>
              </w:rPr>
              <w:t>Centrālā statistikas pārvalde</w:t>
            </w:r>
            <w:r w:rsidR="008B3A7E">
              <w:rPr>
                <w:b w:val="0"/>
                <w:bCs/>
                <w:sz w:val="24"/>
                <w:szCs w:val="24"/>
              </w:rPr>
              <w:t xml:space="preserve"> (turpmāk – CSP)</w:t>
            </w:r>
            <w:r w:rsidR="008B3A7E" w:rsidRPr="008B3A7E">
              <w:rPr>
                <w:b w:val="0"/>
                <w:bCs/>
                <w:sz w:val="24"/>
                <w:szCs w:val="24"/>
              </w:rPr>
              <w:t xml:space="preserve"> pēc Lauku atbalsta dienesta pieprasījuma sniedz informāciju par katra atbalsta </w:t>
            </w:r>
            <w:r w:rsidR="008B3A7E" w:rsidRPr="008B3A7E">
              <w:rPr>
                <w:b w:val="0"/>
                <w:bCs/>
                <w:sz w:val="24"/>
                <w:szCs w:val="24"/>
              </w:rPr>
              <w:lastRenderedPageBreak/>
              <w:t>pretendenta ieņēmumiem 2019. gadā no akvakultūras darbības un produkcijas pārdošana</w:t>
            </w:r>
            <w:r w:rsidR="008B3A7E">
              <w:rPr>
                <w:b w:val="0"/>
                <w:bCs/>
                <w:sz w:val="24"/>
                <w:szCs w:val="24"/>
              </w:rPr>
              <w:t>s, un atbalsta pretendents apliecina, iesniedzot 1.pielikumu, šādas individuālās informācijas sniegšanu, jo saskaņā ar Statistikas likumā noteikto par datu pieejamību, CSP individuālus datus drīkst izplatīt tikai ar attiecīgās personas atļauju.</w:t>
            </w:r>
          </w:p>
          <w:p w:rsidR="00DD028D" w:rsidRDefault="00DD028D" w:rsidP="003A12B5">
            <w:pPr>
              <w:pStyle w:val="MKH"/>
              <w:ind w:firstLine="0"/>
              <w:jc w:val="both"/>
              <w:rPr>
                <w:b w:val="0"/>
                <w:bCs/>
                <w:sz w:val="24"/>
                <w:szCs w:val="24"/>
              </w:rPr>
            </w:pPr>
            <w:r>
              <w:rPr>
                <w:b w:val="0"/>
                <w:bCs/>
                <w:sz w:val="24"/>
                <w:szCs w:val="24"/>
              </w:rPr>
              <w:t xml:space="preserve">Lai pārliecinātos par akvakultūras saimniecību atbilstību punktam, kurā noteikts, ka to </w:t>
            </w:r>
            <w:r w:rsidRPr="00DD028D">
              <w:rPr>
                <w:b w:val="0"/>
                <w:bCs/>
                <w:sz w:val="24"/>
                <w:szCs w:val="24"/>
              </w:rPr>
              <w:t>ieņēmumi 2019. gadā no akvakultūras darbības un produkcijas pārdošanas ir lielāki nekā citi uzņēmuma ieņēmumi</w:t>
            </w:r>
            <w:r>
              <w:rPr>
                <w:b w:val="0"/>
                <w:bCs/>
                <w:sz w:val="24"/>
                <w:szCs w:val="24"/>
              </w:rPr>
              <w:t>, Lauku atbalsta dienests saņemto informāciju no CSP salīdzinās ar VID informāciju par kopējiem uzņēmuma ieņēmumiem.</w:t>
            </w:r>
          </w:p>
          <w:p w:rsidR="00171453" w:rsidRDefault="00171453" w:rsidP="003A12B5">
            <w:pPr>
              <w:pStyle w:val="MKH"/>
              <w:ind w:firstLine="0"/>
              <w:jc w:val="both"/>
              <w:rPr>
                <w:b w:val="0"/>
                <w:bCs/>
                <w:sz w:val="24"/>
                <w:szCs w:val="24"/>
              </w:rPr>
            </w:pPr>
            <w:r>
              <w:rPr>
                <w:b w:val="0"/>
                <w:bCs/>
                <w:sz w:val="24"/>
                <w:szCs w:val="24"/>
              </w:rPr>
              <w:t xml:space="preserve">Papildus jāņem vērā, ka </w:t>
            </w:r>
            <w:r w:rsidRPr="00171453">
              <w:rPr>
                <w:b w:val="0"/>
                <w:bCs/>
                <w:sz w:val="24"/>
                <w:szCs w:val="24"/>
              </w:rPr>
              <w:t>nodokļu maksātāji Valsts ieņēmumu dienestā iesniedz pievienotās vērtības nodokļa deklarācijas ar zināmu nobīdi laikā, t.i., 20 dienas pēc attiecīgā taksācijas perioda beigām. Valsts ieņēmumu dienesta rīcībā informācija par nodokļu maksātāja 2020.gada 2.ceturkšņa apgrozījumu būs pieejama tikai pēc 2020.gada 20.jūlija.</w:t>
            </w:r>
          </w:p>
          <w:p w:rsidR="00F24EF2" w:rsidRPr="00F24EF2" w:rsidRDefault="00F24EF2" w:rsidP="003A12B5">
            <w:pPr>
              <w:pStyle w:val="MKH"/>
              <w:ind w:firstLine="0"/>
              <w:jc w:val="both"/>
              <w:rPr>
                <w:b w:val="0"/>
                <w:bCs/>
                <w:sz w:val="24"/>
                <w:szCs w:val="24"/>
              </w:rPr>
            </w:pPr>
            <w:r w:rsidRPr="00F24EF2">
              <w:rPr>
                <w:b w:val="0"/>
                <w:bCs/>
                <w:sz w:val="24"/>
                <w:szCs w:val="24"/>
              </w:rPr>
              <w:t xml:space="preserve">Lai nebūtu </w:t>
            </w:r>
            <w:proofErr w:type="spellStart"/>
            <w:r w:rsidRPr="00F24EF2">
              <w:rPr>
                <w:b w:val="0"/>
                <w:bCs/>
                <w:sz w:val="24"/>
                <w:szCs w:val="24"/>
              </w:rPr>
              <w:t>pārkompensācija</w:t>
            </w:r>
            <w:r w:rsidR="000C62F9">
              <w:rPr>
                <w:b w:val="0"/>
                <w:bCs/>
                <w:sz w:val="24"/>
                <w:szCs w:val="24"/>
              </w:rPr>
              <w:t>s</w:t>
            </w:r>
            <w:proofErr w:type="spellEnd"/>
            <w:r w:rsidRPr="00F24EF2">
              <w:rPr>
                <w:b w:val="0"/>
                <w:bCs/>
                <w:sz w:val="24"/>
                <w:szCs w:val="24"/>
              </w:rPr>
              <w:t xml:space="preserve">, Lauku atbalsta dienests atbalstu nepiešķirs pretendentam, kam jau ir piešķirts atbalsts saskaņā ar normatīvajiem aktiem par </w:t>
            </w:r>
            <w:r w:rsidR="000C62F9">
              <w:rPr>
                <w:b w:val="0"/>
                <w:bCs/>
                <w:sz w:val="24"/>
                <w:szCs w:val="24"/>
              </w:rPr>
              <w:t>v</w:t>
            </w:r>
            <w:r w:rsidRPr="00F24EF2">
              <w:rPr>
                <w:b w:val="0"/>
                <w:bCs/>
                <w:sz w:val="24"/>
                <w:szCs w:val="24"/>
              </w:rPr>
              <w:t xml:space="preserve">alsts un Eiropas Savienības atbalsta piešķiršanas kārtību pasākumā “Zvejas un akvakultūras produktu apstrāde”, lai mazinātu </w:t>
            </w:r>
            <w:proofErr w:type="spellStart"/>
            <w:r w:rsidRPr="00F24EF2">
              <w:rPr>
                <w:b w:val="0"/>
                <w:bCs/>
                <w:sz w:val="24"/>
                <w:szCs w:val="24"/>
              </w:rPr>
              <w:t>Covid-19</w:t>
            </w:r>
            <w:proofErr w:type="spellEnd"/>
            <w:r w:rsidRPr="00F24EF2">
              <w:rPr>
                <w:b w:val="0"/>
                <w:bCs/>
                <w:sz w:val="24"/>
                <w:szCs w:val="24"/>
              </w:rPr>
              <w:t xml:space="preserve"> ietekmi uz zvejas un akvakultūras produktu apstrādes sektoru</w:t>
            </w:r>
            <w:r w:rsidR="000C62F9">
              <w:rPr>
                <w:b w:val="0"/>
                <w:bCs/>
                <w:sz w:val="24"/>
                <w:szCs w:val="24"/>
              </w:rPr>
              <w:t>,</w:t>
            </w:r>
            <w:r w:rsidRPr="00F24EF2">
              <w:rPr>
                <w:b w:val="0"/>
                <w:bCs/>
                <w:sz w:val="24"/>
                <w:szCs w:val="24"/>
              </w:rPr>
              <w:t xml:space="preserve"> vai normatīvajiem aktiem par kārtību, kādā piešķir, administrē un uzrauga valsts atbalstu lauksaimniecībai, lai mazinātu </w:t>
            </w:r>
            <w:proofErr w:type="spellStart"/>
            <w:r w:rsidRPr="00F24EF2">
              <w:rPr>
                <w:b w:val="0"/>
                <w:bCs/>
                <w:sz w:val="24"/>
                <w:szCs w:val="24"/>
              </w:rPr>
              <w:t>Covid-19</w:t>
            </w:r>
            <w:proofErr w:type="spellEnd"/>
            <w:r w:rsidRPr="00F24EF2">
              <w:rPr>
                <w:b w:val="0"/>
                <w:bCs/>
                <w:sz w:val="24"/>
                <w:szCs w:val="24"/>
              </w:rPr>
              <w:t xml:space="preserve"> izplatības negatīvo ietekmi.</w:t>
            </w:r>
          </w:p>
          <w:p w:rsidR="002B2395" w:rsidRPr="00F24EF2" w:rsidRDefault="003A12B5" w:rsidP="00F106F7">
            <w:pPr>
              <w:pStyle w:val="MKH"/>
              <w:ind w:firstLine="0"/>
              <w:jc w:val="both"/>
              <w:rPr>
                <w:b w:val="0"/>
                <w:bCs/>
                <w:sz w:val="24"/>
                <w:szCs w:val="24"/>
              </w:rPr>
            </w:pPr>
            <w:r>
              <w:rPr>
                <w:b w:val="0"/>
                <w:bCs/>
                <w:sz w:val="24"/>
                <w:szCs w:val="24"/>
              </w:rPr>
              <w:t>Lai pieteiktos uz publisko finansējumu, atbalsta pretendents Lauku atbalsta dienestā iesniedz projekta iesniegumu un atbalsta pretendenta deklarāciju</w:t>
            </w:r>
            <w:r w:rsidR="00E65FF2">
              <w:rPr>
                <w:b w:val="0"/>
                <w:bCs/>
                <w:sz w:val="24"/>
                <w:szCs w:val="24"/>
              </w:rPr>
              <w:t>.</w:t>
            </w:r>
          </w:p>
        </w:tc>
      </w:tr>
      <w:tr w:rsidR="008E5374" w:rsidRPr="008E5A17" w:rsidTr="00F106F7">
        <w:trPr>
          <w:trHeight w:val="552"/>
        </w:trPr>
        <w:tc>
          <w:tcPr>
            <w:tcW w:w="550" w:type="dxa"/>
          </w:tcPr>
          <w:p w:rsidR="006B4891" w:rsidRPr="008E5A17" w:rsidRDefault="006B4891" w:rsidP="006B4891">
            <w:pPr>
              <w:pStyle w:val="naiskr"/>
              <w:spacing w:before="0" w:after="0"/>
              <w:rPr>
                <w:color w:val="000000"/>
                <w:szCs w:val="28"/>
              </w:rPr>
            </w:pPr>
            <w:r w:rsidRPr="008E5A17">
              <w:rPr>
                <w:color w:val="000000"/>
                <w:szCs w:val="28"/>
              </w:rPr>
              <w:lastRenderedPageBreak/>
              <w:t>3.</w:t>
            </w:r>
          </w:p>
        </w:tc>
        <w:tc>
          <w:tcPr>
            <w:tcW w:w="1738" w:type="dxa"/>
          </w:tcPr>
          <w:p w:rsidR="006B4891" w:rsidRPr="008E5A17" w:rsidRDefault="006B4891" w:rsidP="006B4891">
            <w:pPr>
              <w:pStyle w:val="naiskr"/>
              <w:spacing w:before="0" w:after="0"/>
              <w:rPr>
                <w:color w:val="000000"/>
                <w:szCs w:val="28"/>
              </w:rPr>
            </w:pPr>
            <w:r w:rsidRPr="008E5A17">
              <w:rPr>
                <w:color w:val="000000"/>
                <w:szCs w:val="28"/>
              </w:rPr>
              <w:t>Projekta izstrādē iesaistītās institūcijas</w:t>
            </w:r>
            <w:r w:rsidR="00D56910">
              <w:rPr>
                <w:color w:val="000000"/>
                <w:szCs w:val="28"/>
              </w:rPr>
              <w:t xml:space="preserve"> un publiskās personas kapitālsabiedrības</w:t>
            </w:r>
          </w:p>
        </w:tc>
        <w:tc>
          <w:tcPr>
            <w:tcW w:w="7215" w:type="dxa"/>
          </w:tcPr>
          <w:p w:rsidR="006B4891" w:rsidRPr="008E5A17" w:rsidRDefault="00AB7949" w:rsidP="006B4891">
            <w:pPr>
              <w:pStyle w:val="naiskr"/>
              <w:spacing w:before="0" w:after="0"/>
              <w:jc w:val="both"/>
              <w:rPr>
                <w:color w:val="000000"/>
                <w:szCs w:val="28"/>
              </w:rPr>
            </w:pPr>
            <w:r w:rsidRPr="008E5A17">
              <w:rPr>
                <w:color w:val="000000"/>
                <w:szCs w:val="28"/>
              </w:rPr>
              <w:t>ZM</w:t>
            </w:r>
            <w:r w:rsidR="006B4891" w:rsidRPr="008E5A17">
              <w:rPr>
                <w:color w:val="000000"/>
                <w:szCs w:val="28"/>
              </w:rPr>
              <w:t xml:space="preserve"> un </w:t>
            </w:r>
            <w:r w:rsidR="006B4891" w:rsidRPr="008E5A17">
              <w:rPr>
                <w:bCs/>
                <w:color w:val="000000"/>
                <w:szCs w:val="28"/>
              </w:rPr>
              <w:t>Lauku atbalsta dienests</w:t>
            </w:r>
          </w:p>
        </w:tc>
      </w:tr>
      <w:tr w:rsidR="008E5374" w:rsidRPr="008E5A17" w:rsidTr="00F106F7">
        <w:tc>
          <w:tcPr>
            <w:tcW w:w="550" w:type="dxa"/>
          </w:tcPr>
          <w:p w:rsidR="006B4891" w:rsidRPr="008E5A17" w:rsidRDefault="006B4891" w:rsidP="006B4891">
            <w:pPr>
              <w:pStyle w:val="naiskr"/>
              <w:spacing w:before="0" w:after="0"/>
              <w:rPr>
                <w:color w:val="000000"/>
                <w:szCs w:val="28"/>
              </w:rPr>
            </w:pPr>
            <w:r w:rsidRPr="008E5A17">
              <w:rPr>
                <w:color w:val="000000"/>
                <w:szCs w:val="28"/>
              </w:rPr>
              <w:t>4.</w:t>
            </w:r>
          </w:p>
        </w:tc>
        <w:tc>
          <w:tcPr>
            <w:tcW w:w="1738" w:type="dxa"/>
          </w:tcPr>
          <w:p w:rsidR="006B4891" w:rsidRPr="008E5A17" w:rsidRDefault="006B4891" w:rsidP="006B4891">
            <w:pPr>
              <w:pStyle w:val="naiskr"/>
              <w:spacing w:before="0" w:after="0"/>
              <w:rPr>
                <w:color w:val="000000"/>
                <w:szCs w:val="28"/>
              </w:rPr>
            </w:pPr>
            <w:r w:rsidRPr="008E5A17">
              <w:rPr>
                <w:color w:val="000000"/>
                <w:szCs w:val="28"/>
              </w:rPr>
              <w:t>Cita informācija</w:t>
            </w:r>
          </w:p>
        </w:tc>
        <w:tc>
          <w:tcPr>
            <w:tcW w:w="7215" w:type="dxa"/>
          </w:tcPr>
          <w:p w:rsidR="006B4891" w:rsidRPr="008E5A17" w:rsidRDefault="006B4891" w:rsidP="006B4891">
            <w:pPr>
              <w:pStyle w:val="naiskr"/>
              <w:spacing w:before="0" w:after="0"/>
              <w:rPr>
                <w:color w:val="000000"/>
                <w:szCs w:val="28"/>
              </w:rPr>
            </w:pPr>
            <w:r w:rsidRPr="008E5A17">
              <w:rPr>
                <w:color w:val="000000"/>
                <w:szCs w:val="28"/>
              </w:rPr>
              <w:t>Nav.</w:t>
            </w:r>
          </w:p>
        </w:tc>
      </w:tr>
    </w:tbl>
    <w:p w:rsidR="00826E46" w:rsidRPr="008E5A17" w:rsidRDefault="00826E46" w:rsidP="0057729C">
      <w:pPr>
        <w:rPr>
          <w:color w:val="000000"/>
          <w:sz w:val="20"/>
          <w:szCs w:val="20"/>
          <w:highlight w:val="yellow"/>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579"/>
        <w:gridCol w:w="6521"/>
      </w:tblGrid>
      <w:tr w:rsidR="008E5374" w:rsidRPr="008E5A17" w:rsidTr="0057729C">
        <w:tc>
          <w:tcPr>
            <w:tcW w:w="9503" w:type="dxa"/>
            <w:gridSpan w:val="3"/>
            <w:vAlign w:val="center"/>
          </w:tcPr>
          <w:p w:rsidR="0067267D" w:rsidRPr="008E5A17" w:rsidRDefault="0067267D">
            <w:pPr>
              <w:pStyle w:val="naisnod"/>
              <w:spacing w:before="0" w:after="0"/>
              <w:rPr>
                <w:color w:val="000000"/>
                <w:szCs w:val="28"/>
              </w:rPr>
            </w:pPr>
            <w:r w:rsidRPr="008E5A17">
              <w:rPr>
                <w:color w:val="000000"/>
                <w:szCs w:val="28"/>
              </w:rPr>
              <w:t>II. Tiesību akta projekta ietekme uz sabiedrību</w:t>
            </w:r>
            <w:r w:rsidR="006B4891" w:rsidRPr="008E5A17">
              <w:rPr>
                <w:color w:val="000000"/>
                <w:szCs w:val="28"/>
              </w:rPr>
              <w:t>, tautsaimniecības attīstību un administratīvo slogu</w:t>
            </w:r>
          </w:p>
        </w:tc>
      </w:tr>
      <w:tr w:rsidR="008E5374" w:rsidRPr="008E5A17" w:rsidTr="00F106F7">
        <w:trPr>
          <w:trHeight w:val="132"/>
        </w:trPr>
        <w:tc>
          <w:tcPr>
            <w:tcW w:w="403" w:type="dxa"/>
          </w:tcPr>
          <w:p w:rsidR="0067267D" w:rsidRPr="008E5A17" w:rsidRDefault="0067267D">
            <w:pPr>
              <w:pStyle w:val="naiskr"/>
              <w:spacing w:before="0" w:after="0"/>
              <w:rPr>
                <w:color w:val="000000"/>
                <w:szCs w:val="28"/>
              </w:rPr>
            </w:pPr>
            <w:r w:rsidRPr="008E5A17">
              <w:rPr>
                <w:color w:val="000000"/>
                <w:szCs w:val="28"/>
              </w:rPr>
              <w:t>1.</w:t>
            </w:r>
          </w:p>
        </w:tc>
        <w:tc>
          <w:tcPr>
            <w:tcW w:w="2579" w:type="dxa"/>
          </w:tcPr>
          <w:p w:rsidR="0067267D" w:rsidRPr="008E5A17" w:rsidRDefault="0067267D">
            <w:pPr>
              <w:pStyle w:val="naiskr"/>
              <w:spacing w:before="0" w:after="0"/>
              <w:rPr>
                <w:color w:val="000000"/>
                <w:szCs w:val="28"/>
              </w:rPr>
            </w:pPr>
            <w:r w:rsidRPr="008E5A17">
              <w:rPr>
                <w:color w:val="000000"/>
                <w:szCs w:val="28"/>
              </w:rPr>
              <w:t>Sabiedrības mērķgrupa</w:t>
            </w:r>
            <w:r w:rsidR="006B4891" w:rsidRPr="008E5A17">
              <w:rPr>
                <w:color w:val="000000"/>
                <w:szCs w:val="28"/>
              </w:rPr>
              <w:t>s, kuras tiesiskais regulējums ietekmē vai varētu ietekmēt</w:t>
            </w:r>
          </w:p>
        </w:tc>
        <w:tc>
          <w:tcPr>
            <w:tcW w:w="6521" w:type="dxa"/>
          </w:tcPr>
          <w:p w:rsidR="003724E7" w:rsidRDefault="005F1673" w:rsidP="005F1673">
            <w:pPr>
              <w:pStyle w:val="naiskr"/>
              <w:spacing w:before="0" w:after="0"/>
              <w:jc w:val="both"/>
              <w:rPr>
                <w:color w:val="000000"/>
                <w:szCs w:val="28"/>
              </w:rPr>
            </w:pPr>
            <w:r w:rsidRPr="008E5A17">
              <w:rPr>
                <w:color w:val="000000"/>
                <w:szCs w:val="28"/>
              </w:rPr>
              <w:t>P</w:t>
            </w:r>
            <w:r w:rsidR="00906898" w:rsidRPr="008E5A17">
              <w:rPr>
                <w:color w:val="000000"/>
                <w:szCs w:val="28"/>
              </w:rPr>
              <w:t>rojektā ietvertais tiesiskais regulējums attieksies uz atbalsta pretendentiem –</w:t>
            </w:r>
            <w:r w:rsidR="00965BC7">
              <w:t xml:space="preserve"> </w:t>
            </w:r>
            <w:r w:rsidR="00965BC7" w:rsidRPr="00965BC7">
              <w:rPr>
                <w:color w:val="000000"/>
                <w:szCs w:val="28"/>
              </w:rPr>
              <w:t>komersant</w:t>
            </w:r>
            <w:r w:rsidR="00965BC7">
              <w:rPr>
                <w:color w:val="000000"/>
                <w:szCs w:val="28"/>
              </w:rPr>
              <w:t>iem</w:t>
            </w:r>
            <w:r w:rsidR="00965BC7" w:rsidRPr="00965BC7">
              <w:rPr>
                <w:color w:val="000000"/>
                <w:szCs w:val="28"/>
              </w:rPr>
              <w:t>, zemnieku vai zvejnieku saimniecīb</w:t>
            </w:r>
            <w:r w:rsidR="00965BC7">
              <w:rPr>
                <w:color w:val="000000"/>
                <w:szCs w:val="28"/>
              </w:rPr>
              <w:t>ām</w:t>
            </w:r>
            <w:r w:rsidR="00965BC7" w:rsidRPr="00965BC7">
              <w:rPr>
                <w:color w:val="000000"/>
                <w:szCs w:val="28"/>
              </w:rPr>
              <w:t>, kas audzē akvakultūras produkciju pārdošanai</w:t>
            </w:r>
            <w:r w:rsidR="00EE315A">
              <w:rPr>
                <w:color w:val="000000"/>
                <w:szCs w:val="28"/>
              </w:rPr>
              <w:t>.</w:t>
            </w:r>
          </w:p>
          <w:p w:rsidR="00376593" w:rsidRPr="008E5A17" w:rsidRDefault="000C62F9" w:rsidP="005F1673">
            <w:pPr>
              <w:pStyle w:val="naiskr"/>
              <w:spacing w:before="0" w:after="0"/>
              <w:jc w:val="both"/>
              <w:rPr>
                <w:color w:val="000000"/>
                <w:szCs w:val="28"/>
                <w:highlight w:val="yellow"/>
              </w:rPr>
            </w:pPr>
            <w:r>
              <w:t>Pēc</w:t>
            </w:r>
            <w:r w:rsidR="00BF4F86">
              <w:t xml:space="preserve"> </w:t>
            </w:r>
            <w:r w:rsidR="00BF4F86" w:rsidRPr="00BF4F86">
              <w:t>Centrālās statistikas pārvaldes</w:t>
            </w:r>
            <w:r w:rsidR="00BF4F86">
              <w:t xml:space="preserve"> datiem</w:t>
            </w:r>
            <w:r>
              <w:t>,</w:t>
            </w:r>
            <w:r w:rsidR="00376593">
              <w:t xml:space="preserve"> pasākuma </w:t>
            </w:r>
            <w:r w:rsidR="00376593" w:rsidRPr="000953C3">
              <w:t xml:space="preserve">mērķgrupu veido </w:t>
            </w:r>
            <w:r w:rsidR="00BF4F86">
              <w:t>87 ekonomiski aktīvas</w:t>
            </w:r>
            <w:r w:rsidR="00376593">
              <w:t xml:space="preserve"> </w:t>
            </w:r>
            <w:r w:rsidR="00965BC7">
              <w:t>akvakultūras saimniecības</w:t>
            </w:r>
            <w:r w:rsidR="00376593">
              <w:t>.</w:t>
            </w:r>
          </w:p>
        </w:tc>
      </w:tr>
      <w:tr w:rsidR="008E5374" w:rsidRPr="008E5A17" w:rsidTr="00F106F7">
        <w:trPr>
          <w:trHeight w:val="523"/>
        </w:trPr>
        <w:tc>
          <w:tcPr>
            <w:tcW w:w="403" w:type="dxa"/>
          </w:tcPr>
          <w:p w:rsidR="00364EE0" w:rsidRPr="008E5A17" w:rsidRDefault="00364EE0" w:rsidP="00364EE0">
            <w:pPr>
              <w:pStyle w:val="naiskr"/>
              <w:spacing w:before="0" w:after="0"/>
              <w:rPr>
                <w:color w:val="000000"/>
                <w:szCs w:val="28"/>
              </w:rPr>
            </w:pPr>
            <w:r w:rsidRPr="008E5A17">
              <w:rPr>
                <w:color w:val="000000"/>
                <w:szCs w:val="28"/>
              </w:rPr>
              <w:t>2.</w:t>
            </w:r>
          </w:p>
        </w:tc>
        <w:tc>
          <w:tcPr>
            <w:tcW w:w="2579" w:type="dxa"/>
          </w:tcPr>
          <w:p w:rsidR="00364EE0" w:rsidRPr="008E5A17" w:rsidRDefault="00364EE0" w:rsidP="00364EE0">
            <w:pPr>
              <w:pStyle w:val="naiskr"/>
              <w:spacing w:before="0" w:after="0"/>
              <w:rPr>
                <w:color w:val="000000"/>
                <w:szCs w:val="28"/>
              </w:rPr>
            </w:pPr>
            <w:r w:rsidRPr="008E5A17">
              <w:rPr>
                <w:color w:val="000000"/>
                <w:szCs w:val="28"/>
              </w:rPr>
              <w:t>Tiesiskā regulējuma ietekme uz tautsaimniecību un administratīvo slogu</w:t>
            </w:r>
          </w:p>
        </w:tc>
        <w:tc>
          <w:tcPr>
            <w:tcW w:w="6521" w:type="dxa"/>
          </w:tcPr>
          <w:p w:rsidR="00364EE0" w:rsidRPr="008E5A17" w:rsidRDefault="005A6B55" w:rsidP="005F1673">
            <w:pPr>
              <w:jc w:val="both"/>
              <w:rPr>
                <w:color w:val="000000"/>
                <w:highlight w:val="yellow"/>
              </w:rPr>
            </w:pPr>
            <w:r w:rsidRPr="008E5A17">
              <w:rPr>
                <w:color w:val="000000"/>
              </w:rPr>
              <w:t>Projekts šo jomu neskar.</w:t>
            </w:r>
          </w:p>
        </w:tc>
      </w:tr>
      <w:tr w:rsidR="008E5374" w:rsidRPr="008E5A17" w:rsidTr="00F106F7">
        <w:trPr>
          <w:trHeight w:val="517"/>
        </w:trPr>
        <w:tc>
          <w:tcPr>
            <w:tcW w:w="403" w:type="dxa"/>
          </w:tcPr>
          <w:p w:rsidR="00364EE0" w:rsidRPr="008E5A17" w:rsidRDefault="00364EE0" w:rsidP="00364EE0">
            <w:pPr>
              <w:pStyle w:val="naiskr"/>
              <w:spacing w:before="0" w:after="0"/>
              <w:rPr>
                <w:color w:val="000000"/>
                <w:szCs w:val="28"/>
              </w:rPr>
            </w:pPr>
            <w:r w:rsidRPr="008E5A17">
              <w:rPr>
                <w:color w:val="000000"/>
                <w:szCs w:val="28"/>
              </w:rPr>
              <w:t>3.</w:t>
            </w:r>
          </w:p>
        </w:tc>
        <w:tc>
          <w:tcPr>
            <w:tcW w:w="2579" w:type="dxa"/>
          </w:tcPr>
          <w:p w:rsidR="00364EE0" w:rsidRPr="008E5A17" w:rsidRDefault="00364EE0" w:rsidP="00364EE0">
            <w:pPr>
              <w:pStyle w:val="naiskr"/>
              <w:spacing w:before="0" w:after="0"/>
              <w:rPr>
                <w:color w:val="000000"/>
                <w:szCs w:val="28"/>
              </w:rPr>
            </w:pPr>
            <w:r w:rsidRPr="008E5A17">
              <w:rPr>
                <w:color w:val="000000"/>
                <w:szCs w:val="28"/>
              </w:rPr>
              <w:t>Administratīvo izmaksu monetārs novērtējums</w:t>
            </w:r>
          </w:p>
        </w:tc>
        <w:tc>
          <w:tcPr>
            <w:tcW w:w="6521" w:type="dxa"/>
          </w:tcPr>
          <w:p w:rsidR="00617E52" w:rsidRDefault="00FD7C45" w:rsidP="00FD7C45">
            <w:pPr>
              <w:pStyle w:val="naiskr"/>
              <w:spacing w:before="0" w:after="0"/>
              <w:jc w:val="both"/>
            </w:pPr>
            <w:r w:rsidRPr="004652B1">
              <w:t>Projekts paredz</w:t>
            </w:r>
            <w:r w:rsidRPr="000953C3">
              <w:t xml:space="preserve"> sniegt finansiālu atbalstu </w:t>
            </w:r>
            <w:r w:rsidR="00C16C05">
              <w:t>akvakultūras saimniecībām</w:t>
            </w:r>
            <w:r w:rsidRPr="000953C3">
              <w:t xml:space="preserve">, lai </w:t>
            </w:r>
            <w:r w:rsidR="00C16C05" w:rsidRPr="00C16C05">
              <w:t>mazināt</w:t>
            </w:r>
            <w:r w:rsidR="00C16C05">
              <w:t>u</w:t>
            </w:r>
            <w:r w:rsidR="00C16C05" w:rsidRPr="00C16C05">
              <w:t xml:space="preserve"> </w:t>
            </w:r>
            <w:proofErr w:type="spellStart"/>
            <w:r w:rsidR="00C16C05" w:rsidRPr="00C16C05">
              <w:t>Covid-19</w:t>
            </w:r>
            <w:proofErr w:type="spellEnd"/>
            <w:r w:rsidR="00C16C05" w:rsidRPr="00C16C05">
              <w:t xml:space="preserve"> ietekmi</w:t>
            </w:r>
            <w:r w:rsidR="00C16C05">
              <w:t xml:space="preserve"> uz</w:t>
            </w:r>
            <w:r w:rsidR="00C16C05" w:rsidRPr="00C16C05">
              <w:t xml:space="preserve"> akvakultūras sektoru</w:t>
            </w:r>
            <w:r w:rsidR="00385166">
              <w:t>.</w:t>
            </w:r>
          </w:p>
          <w:p w:rsidR="00C513CC" w:rsidRDefault="00C513CC" w:rsidP="00FD7C45">
            <w:pPr>
              <w:pStyle w:val="naiskr"/>
              <w:spacing w:before="0" w:after="0"/>
              <w:jc w:val="both"/>
            </w:pPr>
            <w:r>
              <w:t>Pretendēšana uz publisko finansējumu ir brīvprātīga. Katr</w:t>
            </w:r>
            <w:r w:rsidR="00C16C05">
              <w:t>a</w:t>
            </w:r>
            <w:r>
              <w:t xml:space="preserve"> </w:t>
            </w:r>
            <w:r w:rsidR="00C16C05">
              <w:t>akvakultūras saimniecība</w:t>
            </w:r>
            <w:r>
              <w:t xml:space="preserve">, izvērtējot ar </w:t>
            </w:r>
            <w:r w:rsidR="000C62F9">
              <w:t>to</w:t>
            </w:r>
            <w:r>
              <w:t xml:space="preserve"> saistīto administratīvo slogu un administratīvās izmaksas, kā arī </w:t>
            </w:r>
            <w:r w:rsidR="00617E52">
              <w:t xml:space="preserve">saņemamā </w:t>
            </w:r>
            <w:r>
              <w:t>publiskā finansējuma ieguvumu, var nolemt</w:t>
            </w:r>
            <w:r w:rsidR="00385166">
              <w:t xml:space="preserve">, vai pieteikties uz piedāvāto </w:t>
            </w:r>
            <w:r>
              <w:t>finansiālo atbalstu vai</w:t>
            </w:r>
            <w:r w:rsidR="00385166">
              <w:t xml:space="preserve"> n</w:t>
            </w:r>
            <w:r w:rsidR="00126FF6">
              <w:t>e</w:t>
            </w:r>
            <w:r w:rsidR="00385166">
              <w:t>.</w:t>
            </w:r>
          </w:p>
          <w:p w:rsidR="00364EE0" w:rsidRDefault="00C513CC" w:rsidP="00C513CC">
            <w:pPr>
              <w:pStyle w:val="naiskr"/>
              <w:spacing w:before="0" w:after="0"/>
              <w:jc w:val="both"/>
            </w:pPr>
            <w:r>
              <w:lastRenderedPageBreak/>
              <w:t>Lai pretendētu uz publisko finansējumu</w:t>
            </w:r>
            <w:r w:rsidR="00126FF6">
              <w:t>,</w:t>
            </w:r>
            <w:r>
              <w:t xml:space="preserve"> </w:t>
            </w:r>
            <w:r w:rsidR="00FD7C45">
              <w:t xml:space="preserve">atbalsta </w:t>
            </w:r>
            <w:r w:rsidR="00FD7C45" w:rsidRPr="000953C3">
              <w:t xml:space="preserve">pretendents Lauku atbalsta dienestā </w:t>
            </w:r>
            <w:r w:rsidR="00FD7C45" w:rsidRPr="00385166">
              <w:t xml:space="preserve">iesniedz </w:t>
            </w:r>
            <w:r w:rsidR="00385166" w:rsidRPr="00385166">
              <w:t xml:space="preserve">projekta </w:t>
            </w:r>
            <w:r w:rsidR="00FD7C45" w:rsidRPr="00385166">
              <w:t>iesniegumu un</w:t>
            </w:r>
            <w:r w:rsidR="004652B1" w:rsidRPr="00385166">
              <w:t xml:space="preserve"> atbalsta pretendenta deklarāciju.</w:t>
            </w:r>
            <w:r w:rsidR="00617E52" w:rsidRPr="00385166">
              <w:t xml:space="preserve"> Tiek piedāvāti vairāki veidi, kā atbalsta pretendent</w:t>
            </w:r>
            <w:r w:rsidR="00385166" w:rsidRPr="00385166">
              <w:t>s</w:t>
            </w:r>
            <w:r w:rsidR="00617E52" w:rsidRPr="00385166">
              <w:t xml:space="preserve"> </w:t>
            </w:r>
            <w:r w:rsidR="00385166" w:rsidRPr="00385166">
              <w:t xml:space="preserve">var iesniegt iepriekš minētos </w:t>
            </w:r>
            <w:r w:rsidR="00617E52" w:rsidRPr="00F21BA3">
              <w:t>dokumentus</w:t>
            </w:r>
            <w:r w:rsidR="00385166" w:rsidRPr="00F21BA3">
              <w:t>:</w:t>
            </w:r>
            <w:r w:rsidR="00617E52" w:rsidRPr="00F21BA3">
              <w:t xml:space="preserve"> elektroniski Lauku atbalsta dienesta Elektroniskās pieteikšanās sistēmā</w:t>
            </w:r>
            <w:r w:rsidR="00385166" w:rsidRPr="00385166">
              <w:t xml:space="preserve"> vai </w:t>
            </w:r>
            <w:r w:rsidR="00617E52" w:rsidRPr="00385166">
              <w:t>elektroniska dokumenta veidā saskaņā ar Elektronisko dokumentu likum</w:t>
            </w:r>
            <w:r w:rsidR="00385166" w:rsidRPr="00385166">
              <w:t>u</w:t>
            </w:r>
            <w:r w:rsidR="00617E52" w:rsidRPr="00385166">
              <w:t>, tā mudinot lietot elektronisko</w:t>
            </w:r>
            <w:r w:rsidR="00385166" w:rsidRPr="00385166">
              <w:t>s</w:t>
            </w:r>
            <w:r w:rsidR="00617E52" w:rsidRPr="00385166">
              <w:t xml:space="preserve"> saziņas kanālus.</w:t>
            </w:r>
          </w:p>
          <w:p w:rsidR="00A2696E" w:rsidRDefault="00A2696E" w:rsidP="00A2696E">
            <w:pPr>
              <w:jc w:val="both"/>
              <w:rPr>
                <w:iCs/>
              </w:rPr>
            </w:pPr>
            <w:r w:rsidRPr="000953C3">
              <w:t xml:space="preserve">Mērķgrupas administratīvās izmaksas veido projekta iesnieguma un atbalsta pretendenta deklarācijas aizpildīšana. Šo dokumentu aizpildīšanai vidēji nepieciešamais laiks nepārsniedz </w:t>
            </w:r>
            <w:r>
              <w:t>4</w:t>
            </w:r>
            <w:r w:rsidRPr="000953C3">
              <w:t> stund</w:t>
            </w:r>
            <w:r>
              <w:t>as</w:t>
            </w:r>
            <w:r w:rsidRPr="000953C3">
              <w:t xml:space="preserve">. Strādājošā regulārā mēneša un stundas vidējā bruto darba samaksa zivsaimniecībā </w:t>
            </w:r>
            <w:r w:rsidR="00126FF6">
              <w:t>ir</w:t>
            </w:r>
            <w:r w:rsidRPr="000953C3">
              <w:t xml:space="preserve"> 5,94 </w:t>
            </w:r>
            <w:proofErr w:type="spellStart"/>
            <w:r w:rsidRPr="006F0352">
              <w:rPr>
                <w:i/>
              </w:rPr>
              <w:t>euro</w:t>
            </w:r>
            <w:proofErr w:type="spellEnd"/>
            <w:r w:rsidRPr="000953C3">
              <w:t xml:space="preserve"> (avots – Centrālās statistikas pārvaldes dati).</w:t>
            </w:r>
            <w:r>
              <w:t xml:space="preserve"> </w:t>
            </w:r>
            <w:r w:rsidRPr="000953C3">
              <w:rPr>
                <w:iCs/>
              </w:rPr>
              <w:t>Mērķgrupa gada laikā projekta iesniegumu iesniedz vienu reizi</w:t>
            </w:r>
            <w:r>
              <w:rPr>
                <w:iCs/>
              </w:rPr>
              <w:t>.</w:t>
            </w:r>
          </w:p>
          <w:p w:rsidR="00A2696E" w:rsidRPr="000953C3" w:rsidRDefault="00A2696E" w:rsidP="00A2696E">
            <w:pPr>
              <w:jc w:val="both"/>
            </w:pPr>
            <w:r w:rsidRPr="000953C3">
              <w:t>C = (f x l) x (n x b) = (5,94 x </w:t>
            </w:r>
            <w:r w:rsidR="00BF4F86">
              <w:t>2</w:t>
            </w:r>
            <w:r w:rsidRPr="000953C3">
              <w:t>) x (</w:t>
            </w:r>
            <w:r w:rsidR="00BF4F86">
              <w:t>87</w:t>
            </w:r>
            <w:r w:rsidRPr="000953C3">
              <w:t xml:space="preserve"> x </w:t>
            </w:r>
            <w:r>
              <w:t>1</w:t>
            </w:r>
            <w:r w:rsidRPr="000953C3">
              <w:t xml:space="preserve">) = </w:t>
            </w:r>
            <w:r w:rsidR="00616E85">
              <w:t>1</w:t>
            </w:r>
            <w:r w:rsidR="00BF4F86">
              <w:t> 033,56</w:t>
            </w:r>
            <w:r>
              <w:t xml:space="preserve"> </w:t>
            </w:r>
            <w:proofErr w:type="spellStart"/>
            <w:r w:rsidRPr="006F0352">
              <w:rPr>
                <w:i/>
              </w:rPr>
              <w:t>euro</w:t>
            </w:r>
            <w:proofErr w:type="spellEnd"/>
            <w:r w:rsidRPr="000953C3">
              <w:t>, kur</w:t>
            </w:r>
          </w:p>
          <w:p w:rsidR="00A2696E" w:rsidRPr="000953C3" w:rsidRDefault="00A2696E" w:rsidP="00A2696E">
            <w:pPr>
              <w:jc w:val="both"/>
            </w:pPr>
            <w:r w:rsidRPr="000953C3">
              <w:t>C – informācijas sniegšanas pienākuma radītās izmaksas jeb administratīvās izmaksas;</w:t>
            </w:r>
          </w:p>
          <w:p w:rsidR="00A2696E" w:rsidRDefault="00A2696E" w:rsidP="00A2696E">
            <w:pPr>
              <w:jc w:val="both"/>
            </w:pPr>
            <w:r w:rsidRPr="000953C3">
              <w:t>f – finanšu līdzekļi, kas nepieciešami, lai nodrošinātu projektā paredzētā informācijas sniegšanas pienākuma izpildi (stundas samaksas likme, ieskaitot virsstundas vai stundas limitu ārējo pakalpojumu sniedzējiem, ja tādi ir);</w:t>
            </w:r>
          </w:p>
          <w:p w:rsidR="00A2696E" w:rsidRPr="000953C3" w:rsidRDefault="00A2696E" w:rsidP="00A2696E">
            <w:pPr>
              <w:jc w:val="both"/>
            </w:pPr>
            <w:r w:rsidRPr="000953C3">
              <w:t>l – laika patēriņš, kas nepieciešams, lai sagatavotu informāciju, kuras sniegšanu paredz projekts;</w:t>
            </w:r>
          </w:p>
          <w:p w:rsidR="00A2696E" w:rsidRPr="000953C3" w:rsidRDefault="00A2696E" w:rsidP="00A2696E">
            <w:pPr>
              <w:jc w:val="both"/>
            </w:pPr>
            <w:r w:rsidRPr="000953C3">
              <w:t>n – objektu (</w:t>
            </w:r>
            <w:r>
              <w:t xml:space="preserve">atbalsta </w:t>
            </w:r>
            <w:proofErr w:type="spellStart"/>
            <w:r>
              <w:t>pretendnetu</w:t>
            </w:r>
            <w:proofErr w:type="spellEnd"/>
            <w:r w:rsidRPr="000953C3">
              <w:t>) skaits, uz kuriem attiecas projektā paredzētās informācijas sniegšanas prasības;</w:t>
            </w:r>
          </w:p>
          <w:p w:rsidR="00A2696E" w:rsidRDefault="00A2696E" w:rsidP="00A2696E">
            <w:pPr>
              <w:jc w:val="both"/>
            </w:pPr>
            <w:r w:rsidRPr="000953C3">
              <w:t>b – reizes, cik bieži gada laikā projekts paredz informācijas sniegšanu.</w:t>
            </w:r>
          </w:p>
          <w:p w:rsidR="00A2696E" w:rsidRPr="00A2696E" w:rsidRDefault="0030613B" w:rsidP="00A2696E">
            <w:pPr>
              <w:jc w:val="both"/>
            </w:pPr>
            <w:r>
              <w:t>K</w:t>
            </w:r>
            <w:r w:rsidR="00A2696E">
              <w:t>atra</w:t>
            </w:r>
            <w:r w:rsidR="00966C19">
              <w:t xml:space="preserve">s akvakultūras saimniecības </w:t>
            </w:r>
            <w:r w:rsidR="00A2696E">
              <w:t>administratīvās izmaksas vienā kalendārajā gadā, pretendējot uz publisko finansējumu, ir 23,76</w:t>
            </w:r>
            <w:r w:rsidR="000C62F9">
              <w:t> </w:t>
            </w:r>
            <w:proofErr w:type="spellStart"/>
            <w:r w:rsidR="00A2696E" w:rsidRPr="006F0352">
              <w:rPr>
                <w:i/>
              </w:rPr>
              <w:t>euro</w:t>
            </w:r>
            <w:proofErr w:type="spellEnd"/>
            <w:r w:rsidR="00A2696E">
              <w:t>, kas ir nelielas izmaksas salīdzin</w:t>
            </w:r>
            <w:r w:rsidR="00126FF6">
              <w:t>ājumā</w:t>
            </w:r>
            <w:r w:rsidR="00A2696E">
              <w:t xml:space="preserve"> ar publiskā finansējuma </w:t>
            </w:r>
            <w:r>
              <w:t>apmēru.</w:t>
            </w:r>
            <w:r w:rsidR="00A2696E">
              <w:t xml:space="preserve"> </w:t>
            </w:r>
          </w:p>
          <w:p w:rsidR="00A2696E" w:rsidRPr="000953C3" w:rsidRDefault="00A2696E" w:rsidP="00A2696E">
            <w:pPr>
              <w:jc w:val="both"/>
            </w:pPr>
            <w:r w:rsidRPr="000953C3">
              <w:t>Lauku atbalsta dienesta administratīvās izmaksas veidojas par sludinājuma teksta sagatavošanu saistībā ar projektu iesniegumu pieņemšanas kārtas uzsākšanu un tā iesniegšanu publicēšanai oficiālajā izdevumā “Latvijas Vēstnesis”, projektu iesniegumu un</w:t>
            </w:r>
            <w:r>
              <w:t xml:space="preserve"> </w:t>
            </w:r>
            <w:r w:rsidRPr="000953C3">
              <w:t>atbalsta pretendenta deklarācij</w:t>
            </w:r>
            <w:r>
              <w:t>u</w:t>
            </w:r>
            <w:r w:rsidRPr="000953C3">
              <w:t xml:space="preserve"> pieņemšanu, tajos iekļautās informācijas izvērtēšanu, apstrādi un uzglabāšanu.</w:t>
            </w:r>
          </w:p>
          <w:p w:rsidR="00A2696E" w:rsidRPr="000953C3" w:rsidRDefault="00A2696E" w:rsidP="00A2696E">
            <w:pPr>
              <w:jc w:val="both"/>
            </w:pPr>
            <w:r w:rsidRPr="000953C3">
              <w:t>Tiek pieņemts, ka iepriekšmi</w:t>
            </w:r>
            <w:r>
              <w:t>n</w:t>
            </w:r>
            <w:r w:rsidRPr="000953C3">
              <w:t>ēt</w:t>
            </w:r>
            <w:r>
              <w:t>ajām</w:t>
            </w:r>
            <w:r w:rsidRPr="000953C3">
              <w:t xml:space="preserve"> darbīb</w:t>
            </w:r>
            <w:r>
              <w:t>ām</w:t>
            </w:r>
            <w:r w:rsidRPr="000953C3">
              <w:t xml:space="preserve"> vidēji nepieciešamais laiks Lauku atbalsta dienesta darbiniekam </w:t>
            </w:r>
            <w:r>
              <w:t xml:space="preserve">nepārsniedz </w:t>
            </w:r>
            <w:r w:rsidR="00D67DCC">
              <w:t>vienu</w:t>
            </w:r>
            <w:r>
              <w:t xml:space="preserve"> darb</w:t>
            </w:r>
            <w:r w:rsidRPr="000953C3">
              <w:t>dien</w:t>
            </w:r>
            <w:r w:rsidR="00D67DCC">
              <w:t>u</w:t>
            </w:r>
            <w:r w:rsidRPr="000953C3">
              <w:t xml:space="preserve">, tas ir, </w:t>
            </w:r>
            <w:r w:rsidR="00D67DCC">
              <w:t>8</w:t>
            </w:r>
            <w:r w:rsidRPr="000953C3">
              <w:t xml:space="preserve"> stundas.</w:t>
            </w:r>
          </w:p>
          <w:p w:rsidR="00A2696E" w:rsidRPr="000953C3" w:rsidRDefault="00A2696E" w:rsidP="00A2696E">
            <w:pPr>
              <w:jc w:val="both"/>
            </w:pPr>
            <w:r w:rsidRPr="000953C3">
              <w:t>Valsts pārvaldē strādājošā regulārā mēneša un stundas vidējā bruto darba samaksa veido 8,22 </w:t>
            </w:r>
            <w:proofErr w:type="spellStart"/>
            <w:r w:rsidRPr="005C11D6">
              <w:rPr>
                <w:i/>
              </w:rPr>
              <w:t>euro</w:t>
            </w:r>
            <w:proofErr w:type="spellEnd"/>
            <w:r w:rsidRPr="000953C3">
              <w:t xml:space="preserve"> (avots – Centrālās statistikas pārvaldes dati).</w:t>
            </w:r>
          </w:p>
          <w:p w:rsidR="00A2696E" w:rsidRPr="000953C3" w:rsidRDefault="00A2696E" w:rsidP="00A2696E">
            <w:pPr>
              <w:jc w:val="both"/>
            </w:pPr>
            <w:r w:rsidRPr="000953C3">
              <w:t>Aptuvenās izmaksas par atbalsta pasākuma projektu iesniegumu pieņemšanu un apstrādi:</w:t>
            </w:r>
          </w:p>
          <w:p w:rsidR="00385166" w:rsidRPr="00C513CC" w:rsidRDefault="00A2696E" w:rsidP="0030613B">
            <w:pPr>
              <w:jc w:val="both"/>
            </w:pPr>
            <w:r w:rsidRPr="000953C3">
              <w:t xml:space="preserve">C = (f x l) x (n x b) = (8,22 x </w:t>
            </w:r>
            <w:r w:rsidR="00BB48A7">
              <w:t>2</w:t>
            </w:r>
            <w:r w:rsidRPr="000953C3">
              <w:t>) x (</w:t>
            </w:r>
            <w:r w:rsidR="00BB48A7">
              <w:t>87</w:t>
            </w:r>
            <w:r w:rsidRPr="000953C3">
              <w:t xml:space="preserve"> x 1) = </w:t>
            </w:r>
            <w:r w:rsidR="00470717">
              <w:t>1</w:t>
            </w:r>
            <w:r w:rsidR="00BB48A7">
              <w:t> 430,28</w:t>
            </w:r>
            <w:r>
              <w:t xml:space="preserve"> </w:t>
            </w:r>
            <w:proofErr w:type="spellStart"/>
            <w:r w:rsidRPr="005C11D6">
              <w:rPr>
                <w:i/>
              </w:rPr>
              <w:t>euro</w:t>
            </w:r>
            <w:proofErr w:type="spellEnd"/>
            <w:r w:rsidRPr="000953C3">
              <w:t xml:space="preserve">. Informācijas uzglabāšana neradīs papildu administratīvo slogu. Kopējās administratīvās izmaksas ir prognozējamas aptuveni </w:t>
            </w:r>
            <w:r w:rsidR="00470717">
              <w:t>2</w:t>
            </w:r>
            <w:r w:rsidR="00BB48A7">
              <w:t> 463,84</w:t>
            </w:r>
            <w:r>
              <w:t xml:space="preserve"> </w:t>
            </w:r>
            <w:proofErr w:type="spellStart"/>
            <w:r w:rsidRPr="005C11D6">
              <w:rPr>
                <w:i/>
              </w:rPr>
              <w:t>euro</w:t>
            </w:r>
            <w:proofErr w:type="spellEnd"/>
            <w:r w:rsidRPr="000953C3">
              <w:t xml:space="preserve"> apmērā.</w:t>
            </w:r>
          </w:p>
        </w:tc>
      </w:tr>
      <w:tr w:rsidR="008E5374" w:rsidRPr="008E5A17" w:rsidTr="00F106F7">
        <w:tc>
          <w:tcPr>
            <w:tcW w:w="403" w:type="dxa"/>
          </w:tcPr>
          <w:p w:rsidR="0005252A" w:rsidRPr="008E5A17" w:rsidRDefault="0005252A" w:rsidP="0005252A">
            <w:pPr>
              <w:rPr>
                <w:color w:val="000000"/>
              </w:rPr>
            </w:pPr>
            <w:r w:rsidRPr="008E5A17">
              <w:rPr>
                <w:color w:val="000000"/>
              </w:rPr>
              <w:lastRenderedPageBreak/>
              <w:t>4.</w:t>
            </w:r>
          </w:p>
        </w:tc>
        <w:tc>
          <w:tcPr>
            <w:tcW w:w="2579" w:type="dxa"/>
          </w:tcPr>
          <w:p w:rsidR="0005252A" w:rsidRPr="008E5A17" w:rsidRDefault="0005252A" w:rsidP="0005252A">
            <w:pPr>
              <w:rPr>
                <w:color w:val="000000"/>
              </w:rPr>
            </w:pPr>
            <w:r w:rsidRPr="008E5A17">
              <w:rPr>
                <w:color w:val="000000"/>
              </w:rPr>
              <w:t>Atbilstības izmaksu monetārs novērtējums</w:t>
            </w:r>
          </w:p>
        </w:tc>
        <w:tc>
          <w:tcPr>
            <w:tcW w:w="6521" w:type="dxa"/>
          </w:tcPr>
          <w:p w:rsidR="0030613B" w:rsidRPr="008E5A17" w:rsidRDefault="0030613B" w:rsidP="0030613B">
            <w:pPr>
              <w:jc w:val="both"/>
              <w:rPr>
                <w:color w:val="000000"/>
              </w:rPr>
            </w:pPr>
            <w:r w:rsidRPr="008E5A17">
              <w:rPr>
                <w:color w:val="000000"/>
              </w:rPr>
              <w:t>Projekts šo jomu neskar.</w:t>
            </w:r>
          </w:p>
          <w:p w:rsidR="0005252A" w:rsidRPr="008E5A17" w:rsidRDefault="0005252A" w:rsidP="00FD7C45">
            <w:pPr>
              <w:rPr>
                <w:color w:val="000000"/>
              </w:rPr>
            </w:pPr>
          </w:p>
        </w:tc>
      </w:tr>
      <w:tr w:rsidR="008E5374" w:rsidRPr="008E5A17" w:rsidTr="00F106F7">
        <w:tc>
          <w:tcPr>
            <w:tcW w:w="403" w:type="dxa"/>
          </w:tcPr>
          <w:p w:rsidR="00364EE0" w:rsidRPr="008E5A17" w:rsidRDefault="0005252A" w:rsidP="00364EE0">
            <w:pPr>
              <w:pStyle w:val="naiskr"/>
              <w:spacing w:before="0" w:after="0"/>
              <w:rPr>
                <w:color w:val="000000"/>
                <w:szCs w:val="28"/>
              </w:rPr>
            </w:pPr>
            <w:r w:rsidRPr="008E5A17">
              <w:rPr>
                <w:color w:val="000000"/>
                <w:szCs w:val="28"/>
              </w:rPr>
              <w:lastRenderedPageBreak/>
              <w:t>5</w:t>
            </w:r>
            <w:r w:rsidR="00364EE0" w:rsidRPr="008E5A17">
              <w:rPr>
                <w:color w:val="000000"/>
                <w:szCs w:val="28"/>
              </w:rPr>
              <w:t>.</w:t>
            </w:r>
          </w:p>
        </w:tc>
        <w:tc>
          <w:tcPr>
            <w:tcW w:w="2579" w:type="dxa"/>
          </w:tcPr>
          <w:p w:rsidR="00364EE0" w:rsidRPr="008E5A17" w:rsidRDefault="00364EE0" w:rsidP="00364EE0">
            <w:pPr>
              <w:pStyle w:val="naiskr"/>
              <w:spacing w:before="0" w:after="0"/>
              <w:rPr>
                <w:color w:val="000000"/>
                <w:szCs w:val="28"/>
              </w:rPr>
            </w:pPr>
            <w:r w:rsidRPr="008E5A17">
              <w:rPr>
                <w:color w:val="000000"/>
                <w:szCs w:val="28"/>
              </w:rPr>
              <w:t>Cita informācija</w:t>
            </w:r>
          </w:p>
        </w:tc>
        <w:tc>
          <w:tcPr>
            <w:tcW w:w="6521" w:type="dxa"/>
          </w:tcPr>
          <w:p w:rsidR="00364EE0" w:rsidRPr="008E5A17" w:rsidRDefault="00B33D4D" w:rsidP="00364EE0">
            <w:pPr>
              <w:rPr>
                <w:color w:val="000000"/>
              </w:rPr>
            </w:pPr>
            <w:r w:rsidRPr="008E5A17">
              <w:rPr>
                <w:color w:val="000000"/>
              </w:rPr>
              <w:t>Nav.</w:t>
            </w:r>
          </w:p>
        </w:tc>
      </w:tr>
    </w:tbl>
    <w:p w:rsidR="005A6B55" w:rsidRDefault="005A6B55" w:rsidP="005A6B55">
      <w:pPr>
        <w:pStyle w:val="Paraststmeklis"/>
        <w:spacing w:before="0" w:beforeAutospacing="0" w:after="0" w:afterAutospacing="0"/>
        <w:rPr>
          <w:color w:val="000000"/>
          <w:szCs w:val="28"/>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992"/>
        <w:gridCol w:w="1418"/>
        <w:gridCol w:w="1056"/>
        <w:gridCol w:w="1212"/>
        <w:gridCol w:w="992"/>
        <w:gridCol w:w="1198"/>
        <w:gridCol w:w="1134"/>
      </w:tblGrid>
      <w:tr w:rsidR="00FD7C45" w:rsidRPr="000953C3" w:rsidTr="00DD6B48">
        <w:trPr>
          <w:jc w:val="center"/>
        </w:trPr>
        <w:tc>
          <w:tcPr>
            <w:tcW w:w="9486" w:type="dxa"/>
            <w:gridSpan w:val="8"/>
            <w:shd w:val="clear" w:color="auto" w:fill="auto"/>
          </w:tcPr>
          <w:p w:rsidR="00FD7C45" w:rsidRPr="000953C3" w:rsidRDefault="00FD7C45" w:rsidP="00DD6B48">
            <w:pPr>
              <w:pStyle w:val="Paraststmeklis"/>
              <w:spacing w:before="0" w:beforeAutospacing="0" w:after="0" w:afterAutospacing="0"/>
              <w:jc w:val="center"/>
            </w:pPr>
            <w:r w:rsidRPr="000953C3">
              <w:rPr>
                <w:b/>
                <w:bCs/>
              </w:rPr>
              <w:t>III. Tiesību akta projekta ietekme uz valsts budžetu un pašvaldību budžetiem</w:t>
            </w:r>
          </w:p>
          <w:p w:rsidR="00FD7C45" w:rsidRPr="000953C3" w:rsidRDefault="00FD7C45" w:rsidP="00DD6B48">
            <w:pPr>
              <w:pStyle w:val="Paraststmeklis"/>
              <w:spacing w:before="0" w:beforeAutospacing="0" w:after="0" w:afterAutospacing="0"/>
              <w:jc w:val="center"/>
              <w:rPr>
                <w:b/>
                <w:bCs/>
              </w:rPr>
            </w:pPr>
          </w:p>
        </w:tc>
      </w:tr>
      <w:tr w:rsidR="00FD7C45" w:rsidRPr="000953C3" w:rsidTr="00DD6B48">
        <w:trPr>
          <w:jc w:val="center"/>
        </w:trPr>
        <w:tc>
          <w:tcPr>
            <w:tcW w:w="1484" w:type="dxa"/>
            <w:vMerge w:val="restart"/>
            <w:shd w:val="clear" w:color="auto" w:fill="auto"/>
          </w:tcPr>
          <w:p w:rsidR="00FD7C45" w:rsidRPr="000953C3" w:rsidRDefault="00FD7C45" w:rsidP="00DD6B48">
            <w:pPr>
              <w:pStyle w:val="Paraststmeklis"/>
              <w:spacing w:before="0" w:beforeAutospacing="0" w:after="0" w:afterAutospacing="0"/>
            </w:pPr>
            <w:r w:rsidRPr="000953C3">
              <w:t>Rādītāji</w:t>
            </w:r>
          </w:p>
        </w:tc>
        <w:tc>
          <w:tcPr>
            <w:tcW w:w="2410" w:type="dxa"/>
            <w:gridSpan w:val="2"/>
            <w:tcBorders>
              <w:bottom w:val="nil"/>
            </w:tcBorders>
            <w:shd w:val="clear" w:color="auto" w:fill="auto"/>
          </w:tcPr>
          <w:p w:rsidR="00FD7C45" w:rsidRPr="000953C3" w:rsidRDefault="00FD7C45" w:rsidP="00DD6B48">
            <w:pPr>
              <w:pStyle w:val="Paraststmeklis"/>
              <w:spacing w:before="0" w:beforeAutospacing="0" w:after="0" w:afterAutospacing="0"/>
              <w:jc w:val="center"/>
            </w:pPr>
            <w:r w:rsidRPr="000953C3">
              <w:t>20</w:t>
            </w:r>
            <w:r w:rsidR="004652B1">
              <w:t>20</w:t>
            </w:r>
          </w:p>
        </w:tc>
        <w:tc>
          <w:tcPr>
            <w:tcW w:w="5592" w:type="dxa"/>
            <w:gridSpan w:val="5"/>
            <w:shd w:val="clear" w:color="auto" w:fill="auto"/>
          </w:tcPr>
          <w:p w:rsidR="00FD7C45" w:rsidRPr="000953C3" w:rsidRDefault="00FD7C45" w:rsidP="00DD6B48">
            <w:pPr>
              <w:pStyle w:val="Paraststmeklis"/>
              <w:spacing w:before="0" w:beforeAutospacing="0" w:after="0" w:afterAutospacing="0"/>
              <w:jc w:val="center"/>
            </w:pPr>
            <w:r w:rsidRPr="000953C3">
              <w:t>Turpmākie gadi (</w:t>
            </w:r>
            <w:proofErr w:type="spellStart"/>
            <w:r w:rsidRPr="000953C3">
              <w:rPr>
                <w:i/>
              </w:rPr>
              <w:t>euro</w:t>
            </w:r>
            <w:proofErr w:type="spellEnd"/>
            <w:r w:rsidRPr="000953C3">
              <w:t>)</w:t>
            </w:r>
          </w:p>
        </w:tc>
      </w:tr>
      <w:tr w:rsidR="00FD7C45" w:rsidRPr="000953C3" w:rsidTr="00DD6B48">
        <w:trPr>
          <w:jc w:val="center"/>
        </w:trPr>
        <w:tc>
          <w:tcPr>
            <w:tcW w:w="1484" w:type="dxa"/>
            <w:vMerge/>
            <w:shd w:val="clear" w:color="auto" w:fill="auto"/>
          </w:tcPr>
          <w:p w:rsidR="00FD7C45" w:rsidRPr="000953C3" w:rsidRDefault="00FD7C45" w:rsidP="00DD6B48">
            <w:pPr>
              <w:pStyle w:val="Paraststmeklis"/>
              <w:spacing w:before="0" w:beforeAutospacing="0" w:after="0" w:afterAutospacing="0"/>
            </w:pPr>
          </w:p>
        </w:tc>
        <w:tc>
          <w:tcPr>
            <w:tcW w:w="2410" w:type="dxa"/>
            <w:gridSpan w:val="2"/>
            <w:tcBorders>
              <w:top w:val="nil"/>
            </w:tcBorders>
            <w:shd w:val="clear" w:color="auto" w:fill="auto"/>
          </w:tcPr>
          <w:p w:rsidR="00FD7C45" w:rsidRPr="000953C3" w:rsidRDefault="00FD7C45" w:rsidP="00DD6B48">
            <w:pPr>
              <w:pStyle w:val="Paraststmeklis"/>
              <w:spacing w:before="0" w:beforeAutospacing="0" w:after="0" w:afterAutospacing="0"/>
            </w:pPr>
          </w:p>
        </w:tc>
        <w:tc>
          <w:tcPr>
            <w:tcW w:w="2268" w:type="dxa"/>
            <w:gridSpan w:val="2"/>
            <w:shd w:val="clear" w:color="auto" w:fill="auto"/>
          </w:tcPr>
          <w:p w:rsidR="00FD7C45" w:rsidRPr="000953C3" w:rsidRDefault="00FD7C45" w:rsidP="00DD6B48">
            <w:pPr>
              <w:pStyle w:val="Paraststmeklis"/>
              <w:spacing w:before="0" w:beforeAutospacing="0" w:after="0" w:afterAutospacing="0"/>
              <w:jc w:val="center"/>
            </w:pPr>
            <w:r>
              <w:t>20</w:t>
            </w:r>
            <w:r w:rsidR="004652B1">
              <w:t>21</w:t>
            </w:r>
          </w:p>
        </w:tc>
        <w:tc>
          <w:tcPr>
            <w:tcW w:w="2190" w:type="dxa"/>
            <w:gridSpan w:val="2"/>
            <w:shd w:val="clear" w:color="auto" w:fill="auto"/>
          </w:tcPr>
          <w:p w:rsidR="00FD7C45" w:rsidRDefault="00FD7C45" w:rsidP="00DD6B48">
            <w:pPr>
              <w:pStyle w:val="Paraststmeklis"/>
              <w:spacing w:before="0" w:beforeAutospacing="0" w:after="0" w:afterAutospacing="0"/>
              <w:jc w:val="center"/>
            </w:pPr>
            <w:r>
              <w:t>202</w:t>
            </w:r>
            <w:r w:rsidR="004652B1">
              <w:t>2</w:t>
            </w:r>
          </w:p>
        </w:tc>
        <w:tc>
          <w:tcPr>
            <w:tcW w:w="1134" w:type="dxa"/>
          </w:tcPr>
          <w:p w:rsidR="00FD7C45" w:rsidRDefault="00FD7C45" w:rsidP="00DD6B48">
            <w:pPr>
              <w:pStyle w:val="Paraststmeklis"/>
              <w:spacing w:before="0" w:beforeAutospacing="0" w:after="0" w:afterAutospacing="0"/>
              <w:jc w:val="center"/>
            </w:pPr>
            <w:r>
              <w:t>202</w:t>
            </w:r>
            <w:r w:rsidR="004652B1">
              <w:t>3</w:t>
            </w:r>
          </w:p>
        </w:tc>
      </w:tr>
      <w:tr w:rsidR="00FD7C45" w:rsidRPr="000953C3" w:rsidTr="00DD6B48">
        <w:trPr>
          <w:jc w:val="center"/>
        </w:trPr>
        <w:tc>
          <w:tcPr>
            <w:tcW w:w="1484" w:type="dxa"/>
            <w:vMerge/>
            <w:shd w:val="clear" w:color="auto" w:fill="auto"/>
          </w:tcPr>
          <w:p w:rsidR="00FD7C45" w:rsidRPr="000953C3" w:rsidRDefault="00FD7C45" w:rsidP="00DD6B48">
            <w:pPr>
              <w:pStyle w:val="Paraststmeklis"/>
              <w:spacing w:before="0" w:beforeAutospacing="0" w:after="0" w:afterAutospacing="0"/>
            </w:pPr>
          </w:p>
        </w:tc>
        <w:tc>
          <w:tcPr>
            <w:tcW w:w="992" w:type="dxa"/>
            <w:shd w:val="clear" w:color="auto" w:fill="auto"/>
          </w:tcPr>
          <w:p w:rsidR="00FD7C45" w:rsidRPr="0025762C" w:rsidRDefault="00FD7C45" w:rsidP="00DD6B48">
            <w:pPr>
              <w:pStyle w:val="Paraststmeklis"/>
              <w:spacing w:before="0" w:beforeAutospacing="0" w:after="0" w:afterAutospacing="0"/>
            </w:pPr>
            <w:r>
              <w:t>s</w:t>
            </w:r>
            <w:r w:rsidRPr="0025762C">
              <w:t>askaņā ar valsts budžetu kārtējam gadam</w:t>
            </w:r>
          </w:p>
        </w:tc>
        <w:tc>
          <w:tcPr>
            <w:tcW w:w="1418" w:type="dxa"/>
            <w:shd w:val="clear" w:color="auto" w:fill="auto"/>
          </w:tcPr>
          <w:p w:rsidR="00FD7C45" w:rsidRPr="000953C3" w:rsidRDefault="00FD7C45" w:rsidP="00DD6B48">
            <w:pPr>
              <w:pStyle w:val="Paraststmeklis"/>
              <w:spacing w:before="0" w:beforeAutospacing="0" w:after="0" w:afterAutospacing="0"/>
            </w:pPr>
            <w:r>
              <w:t>i</w:t>
            </w:r>
            <w:r w:rsidRPr="000953C3">
              <w:t>zmaiņas kārtējā gadā, salīdzinot ar valsts budžetu kārtējam gadam</w:t>
            </w:r>
          </w:p>
        </w:tc>
        <w:tc>
          <w:tcPr>
            <w:tcW w:w="1056" w:type="dxa"/>
            <w:shd w:val="clear" w:color="auto" w:fill="auto"/>
          </w:tcPr>
          <w:p w:rsidR="00FD7C45" w:rsidRPr="000953C3" w:rsidRDefault="00FD7C45" w:rsidP="00DD6B48">
            <w:pPr>
              <w:pStyle w:val="Paraststmeklis"/>
              <w:spacing w:before="0" w:beforeAutospacing="0" w:after="0" w:afterAutospacing="0"/>
            </w:pPr>
            <w:r w:rsidRPr="001C7207">
              <w:t>saskaņā ar vidēja termiņa budžeta ietvaru</w:t>
            </w:r>
          </w:p>
        </w:tc>
        <w:tc>
          <w:tcPr>
            <w:tcW w:w="1212" w:type="dxa"/>
            <w:shd w:val="clear" w:color="auto" w:fill="auto"/>
          </w:tcPr>
          <w:p w:rsidR="00FD7C45" w:rsidRPr="000953C3" w:rsidRDefault="00FD7C45" w:rsidP="00DD6B48">
            <w:pPr>
              <w:pStyle w:val="Paraststmeklis"/>
              <w:spacing w:before="0" w:beforeAutospacing="0" w:after="0" w:afterAutospacing="0"/>
            </w:pPr>
            <w:r>
              <w:t>i</w:t>
            </w:r>
            <w:r w:rsidRPr="000953C3">
              <w:t xml:space="preserve">zmaiņas salīdzinot </w:t>
            </w:r>
            <w:r w:rsidRPr="001C7207">
              <w:t>vidēja termiņa budžeta ietvaru</w:t>
            </w:r>
            <w:r w:rsidRPr="000953C3">
              <w:t xml:space="preserve"> </w:t>
            </w:r>
            <w:r>
              <w:t>2020.</w:t>
            </w:r>
            <w:r w:rsidRPr="000953C3">
              <w:t xml:space="preserve"> gad</w:t>
            </w:r>
            <w:r>
              <w:t>am</w:t>
            </w:r>
          </w:p>
        </w:tc>
        <w:tc>
          <w:tcPr>
            <w:tcW w:w="992" w:type="dxa"/>
            <w:shd w:val="clear" w:color="auto" w:fill="auto"/>
          </w:tcPr>
          <w:p w:rsidR="00FD7C45" w:rsidRPr="000953C3" w:rsidRDefault="00FD7C45" w:rsidP="00DD6B48">
            <w:pPr>
              <w:pStyle w:val="Paraststmeklis"/>
              <w:spacing w:before="0" w:beforeAutospacing="0" w:after="0" w:afterAutospacing="0"/>
            </w:pPr>
            <w:r w:rsidRPr="001C7207">
              <w:t>saskaņā ar vidēja termiņa budžeta ietvaru</w:t>
            </w:r>
          </w:p>
        </w:tc>
        <w:tc>
          <w:tcPr>
            <w:tcW w:w="1198" w:type="dxa"/>
          </w:tcPr>
          <w:p w:rsidR="00FD7C45" w:rsidRPr="000953C3" w:rsidRDefault="00FD7C45" w:rsidP="00DD6B48">
            <w:pPr>
              <w:pStyle w:val="Paraststmeklis"/>
              <w:spacing w:before="0" w:beforeAutospacing="0" w:after="0" w:afterAutospacing="0"/>
            </w:pPr>
            <w:r>
              <w:t>i</w:t>
            </w:r>
            <w:r w:rsidRPr="000953C3">
              <w:t xml:space="preserve">zmaiņas salīdzinot </w:t>
            </w:r>
            <w:r w:rsidRPr="001C7207">
              <w:t>vidēja termiņa budžeta ietvaru</w:t>
            </w:r>
            <w:r w:rsidRPr="000953C3">
              <w:t xml:space="preserve"> </w:t>
            </w:r>
            <w:r>
              <w:t>2021.</w:t>
            </w:r>
            <w:r w:rsidRPr="000953C3">
              <w:t xml:space="preserve"> gad</w:t>
            </w:r>
            <w:r>
              <w:t>am</w:t>
            </w:r>
          </w:p>
        </w:tc>
        <w:tc>
          <w:tcPr>
            <w:tcW w:w="1134" w:type="dxa"/>
          </w:tcPr>
          <w:p w:rsidR="00FD7C45" w:rsidRPr="000953C3" w:rsidRDefault="00FD7C45" w:rsidP="00DD6B48">
            <w:pPr>
              <w:pStyle w:val="Paraststmeklis"/>
              <w:spacing w:before="0" w:beforeAutospacing="0" w:after="0" w:afterAutospacing="0"/>
            </w:pPr>
            <w:r>
              <w:t>i</w:t>
            </w:r>
            <w:r w:rsidRPr="000953C3">
              <w:t xml:space="preserve">zmaiņas salīdzinot </w:t>
            </w:r>
            <w:r w:rsidRPr="001C7207">
              <w:t>vidēja termiņa budžeta ietvaru</w:t>
            </w:r>
            <w:r w:rsidRPr="000953C3">
              <w:t xml:space="preserve"> </w:t>
            </w:r>
            <w:r>
              <w:t>2022.</w:t>
            </w:r>
            <w:r w:rsidRPr="000953C3">
              <w:t xml:space="preserve"> gad</w:t>
            </w:r>
            <w:r>
              <w:t>am</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1</w:t>
            </w:r>
          </w:p>
        </w:tc>
        <w:tc>
          <w:tcPr>
            <w:tcW w:w="992" w:type="dxa"/>
            <w:shd w:val="clear" w:color="auto" w:fill="auto"/>
          </w:tcPr>
          <w:p w:rsidR="00FD7C45" w:rsidRPr="0025762C" w:rsidRDefault="00FD7C45" w:rsidP="00DD6B48">
            <w:pPr>
              <w:pStyle w:val="Paraststmeklis"/>
              <w:spacing w:before="0" w:beforeAutospacing="0" w:after="0" w:afterAutospacing="0"/>
            </w:pPr>
            <w:r w:rsidRPr="0025762C">
              <w:t>2</w:t>
            </w:r>
          </w:p>
        </w:tc>
        <w:tc>
          <w:tcPr>
            <w:tcW w:w="1418" w:type="dxa"/>
            <w:shd w:val="clear" w:color="auto" w:fill="auto"/>
          </w:tcPr>
          <w:p w:rsidR="00FD7C45" w:rsidRPr="000953C3" w:rsidRDefault="00FD7C45" w:rsidP="00DD6B48">
            <w:pPr>
              <w:pStyle w:val="Paraststmeklis"/>
              <w:spacing w:before="0" w:beforeAutospacing="0" w:after="0" w:afterAutospacing="0"/>
            </w:pPr>
            <w:r w:rsidRPr="000953C3">
              <w:t>3</w:t>
            </w:r>
          </w:p>
        </w:tc>
        <w:tc>
          <w:tcPr>
            <w:tcW w:w="1056" w:type="dxa"/>
            <w:shd w:val="clear" w:color="auto" w:fill="auto"/>
          </w:tcPr>
          <w:p w:rsidR="00FD7C45" w:rsidRPr="000953C3" w:rsidRDefault="00FD7C45" w:rsidP="00DD6B48">
            <w:pPr>
              <w:pStyle w:val="Paraststmeklis"/>
              <w:spacing w:before="0" w:beforeAutospacing="0" w:after="0" w:afterAutospacing="0"/>
            </w:pPr>
            <w:r w:rsidRPr="000953C3">
              <w:t>4</w:t>
            </w:r>
          </w:p>
        </w:tc>
        <w:tc>
          <w:tcPr>
            <w:tcW w:w="1212" w:type="dxa"/>
            <w:shd w:val="clear" w:color="auto" w:fill="auto"/>
          </w:tcPr>
          <w:p w:rsidR="00FD7C45" w:rsidRPr="000953C3" w:rsidRDefault="00FD7C45" w:rsidP="00DD6B48">
            <w:pPr>
              <w:pStyle w:val="Paraststmeklis"/>
              <w:spacing w:before="0" w:beforeAutospacing="0" w:after="0" w:afterAutospacing="0"/>
            </w:pPr>
            <w:r w:rsidRPr="000953C3">
              <w:t>5</w:t>
            </w:r>
          </w:p>
        </w:tc>
        <w:tc>
          <w:tcPr>
            <w:tcW w:w="992" w:type="dxa"/>
            <w:shd w:val="clear" w:color="auto" w:fill="auto"/>
          </w:tcPr>
          <w:p w:rsidR="00FD7C45" w:rsidRPr="000953C3" w:rsidRDefault="00FD7C45" w:rsidP="00DD6B48">
            <w:pPr>
              <w:pStyle w:val="Paraststmeklis"/>
              <w:spacing w:before="0" w:beforeAutospacing="0" w:after="0" w:afterAutospacing="0"/>
            </w:pPr>
            <w:r w:rsidRPr="000953C3">
              <w:t>6</w:t>
            </w:r>
          </w:p>
        </w:tc>
        <w:tc>
          <w:tcPr>
            <w:tcW w:w="1198" w:type="dxa"/>
          </w:tcPr>
          <w:p w:rsidR="00FD7C45" w:rsidRPr="000953C3" w:rsidRDefault="00FD7C45" w:rsidP="00DD6B48">
            <w:pPr>
              <w:pStyle w:val="Paraststmeklis"/>
              <w:spacing w:before="0" w:beforeAutospacing="0" w:after="0" w:afterAutospacing="0"/>
            </w:pPr>
            <w:r>
              <w:t>7</w:t>
            </w:r>
          </w:p>
        </w:tc>
        <w:tc>
          <w:tcPr>
            <w:tcW w:w="1134" w:type="dxa"/>
          </w:tcPr>
          <w:p w:rsidR="00FD7C45" w:rsidRPr="000953C3" w:rsidRDefault="00FD7C45" w:rsidP="00DD6B48">
            <w:pPr>
              <w:pStyle w:val="Paraststmeklis"/>
              <w:spacing w:before="0" w:beforeAutospacing="0" w:after="0" w:afterAutospacing="0"/>
            </w:pPr>
            <w:r>
              <w:t>8</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1.Budžeta ieņēmumi:</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6255E8" w:rsidRDefault="00295355" w:rsidP="00DD6B48">
            <w:pPr>
              <w:pStyle w:val="Paraststmeklis"/>
              <w:spacing w:before="0" w:beforeAutospacing="0" w:after="0" w:afterAutospacing="0"/>
              <w:rPr>
                <w:highlight w:val="yellow"/>
              </w:rPr>
            </w:pPr>
            <w:r w:rsidRPr="00295355">
              <w:t>1</w:t>
            </w:r>
            <w:r w:rsidR="00A50423">
              <w:t xml:space="preserve"> </w:t>
            </w:r>
            <w:r w:rsidRPr="00295355">
              <w:t>50</w:t>
            </w:r>
            <w:r w:rsidR="00A50423">
              <w:t>0</w:t>
            </w:r>
            <w:r w:rsidRPr="00295355">
              <w:t xml:space="preserve"> 000</w:t>
            </w:r>
          </w:p>
        </w:tc>
        <w:tc>
          <w:tcPr>
            <w:tcW w:w="1056" w:type="dxa"/>
            <w:shd w:val="clear" w:color="auto" w:fill="auto"/>
          </w:tcPr>
          <w:p w:rsidR="00FD7C45" w:rsidRPr="006255E8" w:rsidRDefault="00FD7C45" w:rsidP="00DD6B48">
            <w:pPr>
              <w:pStyle w:val="Paraststmeklis"/>
              <w:spacing w:before="0" w:beforeAutospacing="0" w:after="0" w:afterAutospacing="0"/>
              <w:rPr>
                <w:highlight w:val="yellow"/>
              </w:rPr>
            </w:pPr>
            <w:r w:rsidRPr="00295355">
              <w:t>0</w:t>
            </w:r>
          </w:p>
        </w:tc>
        <w:tc>
          <w:tcPr>
            <w:tcW w:w="1212" w:type="dxa"/>
            <w:shd w:val="clear" w:color="auto" w:fill="auto"/>
          </w:tcPr>
          <w:p w:rsidR="00FD7C45" w:rsidRPr="006255E8" w:rsidRDefault="00A50423" w:rsidP="00DD6B48">
            <w:pPr>
              <w:rPr>
                <w:highlight w:val="yellow"/>
              </w:rPr>
            </w:pPr>
            <w:r>
              <w:t>0</w:t>
            </w:r>
          </w:p>
        </w:tc>
        <w:tc>
          <w:tcPr>
            <w:tcW w:w="992" w:type="dxa"/>
            <w:shd w:val="clear" w:color="auto" w:fill="auto"/>
          </w:tcPr>
          <w:p w:rsidR="00FD7C45" w:rsidRPr="00295355" w:rsidRDefault="00FD7C45" w:rsidP="00DD6B48">
            <w:r w:rsidRPr="00295355">
              <w:t>0</w:t>
            </w:r>
          </w:p>
        </w:tc>
        <w:tc>
          <w:tcPr>
            <w:tcW w:w="1198" w:type="dxa"/>
          </w:tcPr>
          <w:p w:rsidR="00FD7C45" w:rsidRPr="00295355" w:rsidRDefault="00A50423" w:rsidP="00DD6B48">
            <w:r>
              <w:t>0</w:t>
            </w:r>
          </w:p>
        </w:tc>
        <w:tc>
          <w:tcPr>
            <w:tcW w:w="1134" w:type="dxa"/>
          </w:tcPr>
          <w:p w:rsidR="00FD7C45" w:rsidRPr="00295355" w:rsidRDefault="00FD7C45" w:rsidP="00DD6B48">
            <w:r w:rsidRPr="00295355">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1.1. Valsts pamatbudžets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295355" w:rsidP="00DD6B48">
            <w:pPr>
              <w:pStyle w:val="Paraststmeklis"/>
              <w:spacing w:before="0" w:beforeAutospacing="0" w:after="0" w:afterAutospacing="0"/>
            </w:pPr>
            <w:r w:rsidRPr="00295355">
              <w:t>1</w:t>
            </w:r>
            <w:r w:rsidR="00A50423">
              <w:t xml:space="preserve"> </w:t>
            </w:r>
            <w:r w:rsidRPr="00295355">
              <w:t>50</w:t>
            </w:r>
            <w:r w:rsidR="00A50423">
              <w:t>0</w:t>
            </w:r>
            <w:r w:rsidRPr="00295355">
              <w:t xml:space="preserve">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1.2. valsts speciālais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1.3. pašvaldību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2. Budžeta izdevumi:</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6964EB" w:rsidP="00DD6B48">
            <w:pPr>
              <w:pStyle w:val="Paraststmeklis"/>
              <w:spacing w:before="0" w:beforeAutospacing="0" w:after="0" w:afterAutospacing="0"/>
            </w:pPr>
            <w:r>
              <w:t>2</w:t>
            </w:r>
            <w:r w:rsidR="00A50423">
              <w:t xml:space="preserve"> 0</w:t>
            </w:r>
            <w:r>
              <w:t>00 000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2.1. valsts pamatbudžets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6964EB" w:rsidP="00DD6B48">
            <w:pPr>
              <w:pStyle w:val="Paraststmeklis"/>
              <w:spacing w:before="0" w:beforeAutospacing="0" w:after="0" w:afterAutospacing="0"/>
            </w:pPr>
            <w:r>
              <w:t>2</w:t>
            </w:r>
            <w:r w:rsidR="00A50423">
              <w:t xml:space="preserve"> 0</w:t>
            </w:r>
            <w:r>
              <w:t>00 000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2.2. valsts speciālais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2.3. pašvaldību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3. Finansiālā ietekme:</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w:t>
            </w:r>
            <w:r w:rsidRPr="0025762C">
              <w:t xml:space="preserve"> </w:t>
            </w:r>
            <w:r w:rsidR="00295355">
              <w:t>50</w:t>
            </w:r>
            <w:r w:rsidR="00A50423">
              <w:t>0</w:t>
            </w:r>
            <w:r w:rsidR="00295355">
              <w:t xml:space="preserve">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3.1. valsts pamatbudžets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w:t>
            </w:r>
            <w:r w:rsidRPr="0025762C">
              <w:t xml:space="preserve"> </w:t>
            </w:r>
            <w:r w:rsidR="00295355">
              <w:t>50</w:t>
            </w:r>
            <w:r w:rsidR="00A50423">
              <w:t>0</w:t>
            </w:r>
            <w:r w:rsidR="00295355">
              <w:t xml:space="preserve">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3.2. speciālais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pStyle w:val="Paraststmeklis"/>
              <w:spacing w:before="0" w:beforeAutospacing="0" w:after="0" w:afterAutospacing="0"/>
            </w:pPr>
            <w:r w:rsidRPr="000953C3">
              <w:t>3.3. pašvaldību budžets</w:t>
            </w:r>
          </w:p>
        </w:tc>
        <w:tc>
          <w:tcPr>
            <w:tcW w:w="992" w:type="dxa"/>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trHeight w:val="830"/>
          <w:jc w:val="center"/>
        </w:trPr>
        <w:tc>
          <w:tcPr>
            <w:tcW w:w="1484" w:type="dxa"/>
            <w:vMerge w:val="restart"/>
            <w:shd w:val="clear" w:color="auto" w:fill="auto"/>
          </w:tcPr>
          <w:p w:rsidR="00FD7C45" w:rsidRPr="000953C3" w:rsidRDefault="00FD7C45" w:rsidP="00DD6B48">
            <w:pPr>
              <w:autoSpaceDE w:val="0"/>
              <w:autoSpaceDN w:val="0"/>
              <w:adjustRightInd w:val="0"/>
            </w:pPr>
            <w:r w:rsidRPr="000953C3">
              <w:lastRenderedPageBreak/>
              <w:t>4. Finanšu līdzekļi papildu izdevumu</w:t>
            </w:r>
          </w:p>
          <w:p w:rsidR="00FD7C45" w:rsidRPr="000953C3" w:rsidRDefault="00FD7C45" w:rsidP="00DD6B48">
            <w:pPr>
              <w:autoSpaceDE w:val="0"/>
              <w:autoSpaceDN w:val="0"/>
              <w:adjustRightInd w:val="0"/>
            </w:pPr>
            <w:r w:rsidRPr="000953C3">
              <w:t>finansēšanai (kompensējošu izdevumu</w:t>
            </w:r>
          </w:p>
          <w:p w:rsidR="00FD7C45" w:rsidRPr="000953C3" w:rsidRDefault="00FD7C45" w:rsidP="00DD6B48">
            <w:pPr>
              <w:pStyle w:val="Paraststmeklis"/>
              <w:spacing w:before="0" w:beforeAutospacing="0" w:after="0" w:afterAutospacing="0"/>
            </w:pPr>
            <w:r w:rsidRPr="000953C3">
              <w:t>samazinājumu norāda ar "+" zīmi)</w:t>
            </w:r>
          </w:p>
        </w:tc>
        <w:tc>
          <w:tcPr>
            <w:tcW w:w="992" w:type="dxa"/>
            <w:vMerge w:val="restart"/>
            <w:shd w:val="clear" w:color="auto" w:fill="auto"/>
          </w:tcPr>
          <w:p w:rsidR="00FD7C45" w:rsidRPr="0025762C" w:rsidRDefault="00FD7C45" w:rsidP="00DD6B48">
            <w:pPr>
              <w:pStyle w:val="Paraststmeklis"/>
              <w:spacing w:before="0" w:beforeAutospacing="0" w:after="0" w:afterAutospacing="0"/>
            </w:pPr>
            <w:r>
              <w:t>0</w:t>
            </w:r>
          </w:p>
        </w:tc>
        <w:tc>
          <w:tcPr>
            <w:tcW w:w="1418" w:type="dxa"/>
            <w:shd w:val="clear" w:color="auto" w:fill="auto"/>
          </w:tcPr>
          <w:p w:rsidR="00FD7C45" w:rsidRPr="000953C3" w:rsidRDefault="00FD7C45" w:rsidP="00DD6B48">
            <w:r w:rsidRPr="000953C3">
              <w:t>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FD7C45" w:rsidP="00DD6B48">
            <w:r w:rsidRPr="000953C3">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FD7C45" w:rsidP="00DD6B48">
            <w:r>
              <w:t>0</w:t>
            </w:r>
          </w:p>
        </w:tc>
        <w:tc>
          <w:tcPr>
            <w:tcW w:w="1134" w:type="dxa"/>
          </w:tcPr>
          <w:p w:rsidR="00FD7C45" w:rsidRPr="000953C3" w:rsidRDefault="00FD7C45" w:rsidP="00DD6B48">
            <w:r>
              <w:t>0</w:t>
            </w:r>
          </w:p>
        </w:tc>
      </w:tr>
      <w:tr w:rsidR="00FD7C45" w:rsidRPr="000953C3" w:rsidTr="00DD6B48">
        <w:trPr>
          <w:trHeight w:val="830"/>
          <w:jc w:val="center"/>
        </w:trPr>
        <w:tc>
          <w:tcPr>
            <w:tcW w:w="1484" w:type="dxa"/>
            <w:vMerge/>
            <w:shd w:val="clear" w:color="auto" w:fill="auto"/>
          </w:tcPr>
          <w:p w:rsidR="00FD7C45" w:rsidRPr="000953C3" w:rsidRDefault="00FD7C45" w:rsidP="00DD6B48">
            <w:pPr>
              <w:autoSpaceDE w:val="0"/>
              <w:autoSpaceDN w:val="0"/>
              <w:adjustRightInd w:val="0"/>
            </w:pPr>
          </w:p>
        </w:tc>
        <w:tc>
          <w:tcPr>
            <w:tcW w:w="992" w:type="dxa"/>
            <w:vMerge/>
            <w:shd w:val="clear" w:color="auto" w:fill="auto"/>
          </w:tcPr>
          <w:p w:rsidR="00FD7C45" w:rsidRPr="000953C3" w:rsidRDefault="00FD7C45" w:rsidP="00DD6B48">
            <w:pPr>
              <w:pStyle w:val="Paraststmeklis"/>
              <w:spacing w:before="0" w:beforeAutospacing="0" w:after="0" w:afterAutospacing="0"/>
            </w:pPr>
          </w:p>
        </w:tc>
        <w:tc>
          <w:tcPr>
            <w:tcW w:w="1418" w:type="dxa"/>
            <w:shd w:val="clear" w:color="auto" w:fill="auto"/>
          </w:tcPr>
          <w:p w:rsidR="00FD7C45" w:rsidRPr="000953C3" w:rsidRDefault="00FD7C45" w:rsidP="00DD6B48">
            <w:r w:rsidRPr="000953C3">
              <w:t>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FD7C45" w:rsidP="00DD6B48">
            <w:r w:rsidRPr="000953C3">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FD7C45" w:rsidP="00DD6B48">
            <w:r>
              <w:t>0</w:t>
            </w:r>
          </w:p>
        </w:tc>
        <w:tc>
          <w:tcPr>
            <w:tcW w:w="1134" w:type="dxa"/>
          </w:tcPr>
          <w:p w:rsidR="00FD7C45" w:rsidRPr="000953C3" w:rsidRDefault="00FD7C45" w:rsidP="00DD6B48">
            <w:r>
              <w:t>0</w:t>
            </w:r>
          </w:p>
        </w:tc>
      </w:tr>
      <w:tr w:rsidR="00FD7C45" w:rsidRPr="000953C3" w:rsidTr="00DD6B48">
        <w:trPr>
          <w:trHeight w:val="830"/>
          <w:jc w:val="center"/>
        </w:trPr>
        <w:tc>
          <w:tcPr>
            <w:tcW w:w="1484" w:type="dxa"/>
            <w:vMerge/>
            <w:shd w:val="clear" w:color="auto" w:fill="auto"/>
          </w:tcPr>
          <w:p w:rsidR="00FD7C45" w:rsidRPr="000953C3" w:rsidRDefault="00FD7C45" w:rsidP="00DD6B48">
            <w:pPr>
              <w:autoSpaceDE w:val="0"/>
              <w:autoSpaceDN w:val="0"/>
              <w:adjustRightInd w:val="0"/>
            </w:pPr>
          </w:p>
        </w:tc>
        <w:tc>
          <w:tcPr>
            <w:tcW w:w="992" w:type="dxa"/>
            <w:vMerge/>
            <w:shd w:val="clear" w:color="auto" w:fill="auto"/>
          </w:tcPr>
          <w:p w:rsidR="00FD7C45" w:rsidRPr="000953C3" w:rsidRDefault="00FD7C45" w:rsidP="00DD6B48">
            <w:pPr>
              <w:pStyle w:val="Paraststmeklis"/>
              <w:spacing w:before="0" w:beforeAutospacing="0" w:after="0" w:afterAutospacing="0"/>
            </w:pPr>
          </w:p>
        </w:tc>
        <w:tc>
          <w:tcPr>
            <w:tcW w:w="1418" w:type="dxa"/>
            <w:shd w:val="clear" w:color="auto" w:fill="auto"/>
          </w:tcPr>
          <w:p w:rsidR="00FD7C45" w:rsidRPr="000953C3" w:rsidRDefault="00FD7C45" w:rsidP="00DD6B48">
            <w:r w:rsidRPr="000953C3">
              <w:t>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FD7C45" w:rsidP="00DD6B48">
            <w:r w:rsidRPr="000953C3">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FD7C45"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5. Precizēta finansiālā ietekme:</w:t>
            </w:r>
          </w:p>
        </w:tc>
        <w:tc>
          <w:tcPr>
            <w:tcW w:w="992" w:type="dxa"/>
            <w:vMerge w:val="restart"/>
            <w:shd w:val="clear" w:color="auto" w:fill="auto"/>
          </w:tcPr>
          <w:p w:rsidR="00FD7C45" w:rsidRPr="000953C3" w:rsidRDefault="00FD7C45" w:rsidP="00DD6B48">
            <w:pPr>
              <w:pStyle w:val="Paraststmeklis"/>
              <w:spacing w:before="0" w:beforeAutospacing="0" w:after="0" w:afterAutospacing="0"/>
            </w:pPr>
            <w:r w:rsidRPr="000953C3">
              <w:t>0</w:t>
            </w:r>
          </w:p>
        </w:tc>
        <w:tc>
          <w:tcPr>
            <w:tcW w:w="1418" w:type="dxa"/>
            <w:shd w:val="clear" w:color="auto" w:fill="auto"/>
          </w:tcPr>
          <w:p w:rsidR="00FD7C45" w:rsidRPr="000953C3" w:rsidRDefault="00295355" w:rsidP="00DD6B48">
            <w:pPr>
              <w:pStyle w:val="Paraststmeklis"/>
              <w:spacing w:before="0" w:beforeAutospacing="0" w:after="0" w:afterAutospacing="0"/>
            </w:pPr>
            <w:r>
              <w:t>–</w:t>
            </w:r>
            <w:r w:rsidRPr="0025762C">
              <w:t xml:space="preserve"> </w:t>
            </w:r>
            <w:r>
              <w:t>50</w:t>
            </w:r>
            <w:r w:rsidR="00A50423">
              <w:t>0</w:t>
            </w:r>
            <w:r>
              <w:t xml:space="preserve">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5.1. valsts pamatbudžets</w:t>
            </w:r>
          </w:p>
        </w:tc>
        <w:tc>
          <w:tcPr>
            <w:tcW w:w="992" w:type="dxa"/>
            <w:vMerge/>
            <w:shd w:val="clear" w:color="auto" w:fill="auto"/>
          </w:tcPr>
          <w:p w:rsidR="00FD7C45" w:rsidRPr="000953C3" w:rsidRDefault="00FD7C45" w:rsidP="00DD6B48">
            <w:pPr>
              <w:pStyle w:val="Paraststmeklis"/>
              <w:spacing w:before="0" w:beforeAutospacing="0" w:after="0" w:afterAutospacing="0"/>
            </w:pPr>
          </w:p>
        </w:tc>
        <w:tc>
          <w:tcPr>
            <w:tcW w:w="1418" w:type="dxa"/>
            <w:shd w:val="clear" w:color="auto" w:fill="auto"/>
          </w:tcPr>
          <w:p w:rsidR="00FD7C45" w:rsidRPr="000953C3" w:rsidRDefault="00295355" w:rsidP="00DD6B48">
            <w:r>
              <w:t>–</w:t>
            </w:r>
            <w:r w:rsidRPr="0025762C">
              <w:t xml:space="preserve"> </w:t>
            </w:r>
            <w:r>
              <w:t>50</w:t>
            </w:r>
            <w:r w:rsidR="00A50423">
              <w:t>0</w:t>
            </w:r>
            <w:r>
              <w:t xml:space="preserve"> 000</w:t>
            </w:r>
          </w:p>
        </w:tc>
        <w:tc>
          <w:tcPr>
            <w:tcW w:w="1056" w:type="dxa"/>
            <w:shd w:val="clear" w:color="auto" w:fill="auto"/>
          </w:tcPr>
          <w:p w:rsidR="00FD7C45" w:rsidRPr="000953C3" w:rsidRDefault="00FD7C45" w:rsidP="00DD6B48">
            <w:r w:rsidRPr="000953C3">
              <w:t>0</w:t>
            </w:r>
          </w:p>
        </w:tc>
        <w:tc>
          <w:tcPr>
            <w:tcW w:w="1212" w:type="dxa"/>
            <w:shd w:val="clear" w:color="auto" w:fill="auto"/>
          </w:tcPr>
          <w:p w:rsidR="00FD7C45" w:rsidRPr="000953C3" w:rsidRDefault="00A50423" w:rsidP="00DD6B48">
            <w:r>
              <w:t>0</w:t>
            </w:r>
          </w:p>
        </w:tc>
        <w:tc>
          <w:tcPr>
            <w:tcW w:w="992" w:type="dxa"/>
            <w:shd w:val="clear" w:color="auto" w:fill="auto"/>
          </w:tcPr>
          <w:p w:rsidR="00FD7C45" w:rsidRPr="000953C3" w:rsidRDefault="00FD7C45" w:rsidP="00DD6B48">
            <w:r w:rsidRPr="000953C3">
              <w:t>0</w:t>
            </w:r>
          </w:p>
        </w:tc>
        <w:tc>
          <w:tcPr>
            <w:tcW w:w="1198" w:type="dxa"/>
          </w:tcPr>
          <w:p w:rsidR="00FD7C45" w:rsidRPr="000953C3" w:rsidRDefault="00A50423" w:rsidP="00DD6B48">
            <w:r>
              <w:t>0</w:t>
            </w:r>
          </w:p>
        </w:tc>
        <w:tc>
          <w:tcPr>
            <w:tcW w:w="1134" w:type="dxa"/>
          </w:tcPr>
          <w:p w:rsidR="00FD7C45" w:rsidRPr="000953C3" w:rsidRDefault="00FD7C45" w:rsidP="00DD6B48">
            <w:r>
              <w:t>0</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5.2. speciālais budžets</w:t>
            </w:r>
          </w:p>
        </w:tc>
        <w:tc>
          <w:tcPr>
            <w:tcW w:w="992" w:type="dxa"/>
            <w:vMerge/>
            <w:shd w:val="clear" w:color="auto" w:fill="auto"/>
          </w:tcPr>
          <w:p w:rsidR="00FD7C45" w:rsidRPr="000953C3" w:rsidRDefault="00FD7C45" w:rsidP="00DD6B48">
            <w:pPr>
              <w:pStyle w:val="Paraststmeklis"/>
              <w:spacing w:before="0" w:beforeAutospacing="0" w:after="0" w:afterAutospacing="0"/>
            </w:pP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5.3. pašvaldību budžets</w:t>
            </w:r>
          </w:p>
        </w:tc>
        <w:tc>
          <w:tcPr>
            <w:tcW w:w="992" w:type="dxa"/>
            <w:vMerge/>
            <w:shd w:val="clear" w:color="auto" w:fill="auto"/>
          </w:tcPr>
          <w:p w:rsidR="00FD7C45" w:rsidRPr="000953C3" w:rsidRDefault="00FD7C45" w:rsidP="00DD6B48">
            <w:pPr>
              <w:pStyle w:val="Paraststmeklis"/>
              <w:spacing w:before="0" w:beforeAutospacing="0" w:after="0" w:afterAutospacing="0"/>
            </w:pPr>
          </w:p>
        </w:tc>
        <w:tc>
          <w:tcPr>
            <w:tcW w:w="1418" w:type="dxa"/>
            <w:shd w:val="clear" w:color="auto" w:fill="auto"/>
          </w:tcPr>
          <w:p w:rsidR="00FD7C45" w:rsidRPr="000953C3" w:rsidRDefault="00FD7C45" w:rsidP="00DD6B48">
            <w:pPr>
              <w:pStyle w:val="Paraststmeklis"/>
              <w:spacing w:before="0" w:beforeAutospacing="0" w:after="0" w:afterAutospacing="0"/>
            </w:pPr>
            <w:r>
              <w:t>0</w:t>
            </w:r>
          </w:p>
        </w:tc>
        <w:tc>
          <w:tcPr>
            <w:tcW w:w="1056" w:type="dxa"/>
            <w:shd w:val="clear" w:color="auto" w:fill="auto"/>
          </w:tcPr>
          <w:p w:rsidR="00FD7C45" w:rsidRPr="000953C3" w:rsidRDefault="00FD7C45" w:rsidP="00DD6B48">
            <w:pPr>
              <w:pStyle w:val="Paraststmeklis"/>
              <w:spacing w:before="0" w:beforeAutospacing="0" w:after="0" w:afterAutospacing="0"/>
            </w:pPr>
            <w:r>
              <w:t>0</w:t>
            </w:r>
          </w:p>
        </w:tc>
        <w:tc>
          <w:tcPr>
            <w:tcW w:w="1212" w:type="dxa"/>
            <w:shd w:val="clear" w:color="auto" w:fill="auto"/>
          </w:tcPr>
          <w:p w:rsidR="00FD7C45" w:rsidRPr="000953C3" w:rsidRDefault="00FD7C45" w:rsidP="00DD6B48">
            <w:pPr>
              <w:pStyle w:val="Paraststmeklis"/>
              <w:spacing w:before="0" w:beforeAutospacing="0" w:after="0" w:afterAutospacing="0"/>
            </w:pPr>
            <w:r>
              <w:t>0</w:t>
            </w:r>
          </w:p>
        </w:tc>
        <w:tc>
          <w:tcPr>
            <w:tcW w:w="992" w:type="dxa"/>
            <w:shd w:val="clear" w:color="auto" w:fill="auto"/>
          </w:tcPr>
          <w:p w:rsidR="00FD7C45" w:rsidRPr="000953C3" w:rsidRDefault="00FD7C45" w:rsidP="00DD6B48">
            <w:pPr>
              <w:pStyle w:val="Paraststmeklis"/>
              <w:spacing w:before="0" w:beforeAutospacing="0" w:after="0" w:afterAutospacing="0"/>
            </w:pPr>
            <w:r>
              <w:t>0</w:t>
            </w:r>
          </w:p>
        </w:tc>
        <w:tc>
          <w:tcPr>
            <w:tcW w:w="1198" w:type="dxa"/>
          </w:tcPr>
          <w:p w:rsidR="00FD7C45" w:rsidRPr="000953C3" w:rsidRDefault="00FD7C45" w:rsidP="00DD6B48">
            <w:pPr>
              <w:pStyle w:val="Paraststmeklis"/>
              <w:spacing w:before="0" w:beforeAutospacing="0" w:after="0" w:afterAutospacing="0"/>
            </w:pPr>
            <w:r>
              <w:t>0</w:t>
            </w:r>
          </w:p>
        </w:tc>
        <w:tc>
          <w:tcPr>
            <w:tcW w:w="1134" w:type="dxa"/>
          </w:tcPr>
          <w:p w:rsidR="00FD7C45" w:rsidRPr="000953C3" w:rsidRDefault="00FD7C45" w:rsidP="00DD6B48">
            <w:pPr>
              <w:pStyle w:val="Paraststmeklis"/>
              <w:spacing w:before="0" w:beforeAutospacing="0" w:after="0" w:afterAutospacing="0"/>
            </w:pPr>
            <w:r>
              <w:t>0</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6. Detalizēts ieņēmumu un izdevumu</w:t>
            </w:r>
          </w:p>
          <w:p w:rsidR="00FD7C45" w:rsidRPr="000953C3" w:rsidRDefault="00FD7C45" w:rsidP="00DD6B48">
            <w:pPr>
              <w:autoSpaceDE w:val="0"/>
              <w:autoSpaceDN w:val="0"/>
              <w:adjustRightInd w:val="0"/>
            </w:pPr>
            <w:r w:rsidRPr="000953C3">
              <w:t>aprēķins (ja nepieciešams, detalizētu</w:t>
            </w:r>
          </w:p>
          <w:p w:rsidR="00FD7C45" w:rsidRPr="000953C3" w:rsidRDefault="00FD7C45" w:rsidP="00DD6B48">
            <w:pPr>
              <w:autoSpaceDE w:val="0"/>
              <w:autoSpaceDN w:val="0"/>
              <w:adjustRightInd w:val="0"/>
            </w:pPr>
            <w:r w:rsidRPr="000953C3">
              <w:t>ieņēmumu un izdevumu aprēķinu var</w:t>
            </w:r>
          </w:p>
          <w:p w:rsidR="00FD7C45" w:rsidRPr="000953C3" w:rsidRDefault="00FD7C45" w:rsidP="00DD6B48">
            <w:pPr>
              <w:autoSpaceDE w:val="0"/>
              <w:autoSpaceDN w:val="0"/>
              <w:adjustRightInd w:val="0"/>
            </w:pPr>
            <w:r w:rsidRPr="000953C3">
              <w:t>pievienot anotācijas pielikumā):</w:t>
            </w:r>
          </w:p>
        </w:tc>
        <w:tc>
          <w:tcPr>
            <w:tcW w:w="8002" w:type="dxa"/>
            <w:gridSpan w:val="7"/>
            <w:vMerge w:val="restart"/>
            <w:shd w:val="clear" w:color="auto" w:fill="auto"/>
          </w:tcPr>
          <w:p w:rsidR="00FD7C45" w:rsidRDefault="00FD7C45" w:rsidP="00DD6B48">
            <w:pPr>
              <w:jc w:val="both"/>
            </w:pPr>
            <w:r>
              <w:t>P</w:t>
            </w:r>
            <w:r w:rsidRPr="00E418B6">
              <w:t xml:space="preserve">asākuma publisko finansējumu </w:t>
            </w:r>
            <w:r w:rsidR="00A50423">
              <w:t>2 0</w:t>
            </w:r>
            <w:r w:rsidR="006255E8">
              <w:t>00 000</w:t>
            </w:r>
            <w:r w:rsidRPr="00E418B6">
              <w:t xml:space="preserve"> </w:t>
            </w:r>
            <w:proofErr w:type="spellStart"/>
            <w:r w:rsidRPr="00E418B6">
              <w:rPr>
                <w:i/>
              </w:rPr>
              <w:t>euro</w:t>
            </w:r>
            <w:proofErr w:type="spellEnd"/>
            <w:r w:rsidRPr="00E418B6">
              <w:rPr>
                <w:i/>
              </w:rPr>
              <w:t xml:space="preserve"> </w:t>
            </w:r>
            <w:r w:rsidRPr="00E418B6">
              <w:t xml:space="preserve">veido EJZF līdzfinansējums </w:t>
            </w:r>
            <w:r w:rsidR="006255E8">
              <w:t>75</w:t>
            </w:r>
            <w:r>
              <w:t> </w:t>
            </w:r>
            <w:r w:rsidRPr="00E418B6">
              <w:t>% (</w:t>
            </w:r>
            <w:r w:rsidR="00A50423">
              <w:t xml:space="preserve">1 </w:t>
            </w:r>
            <w:r w:rsidR="006255E8">
              <w:t>50</w:t>
            </w:r>
            <w:r w:rsidR="00A50423">
              <w:t>0</w:t>
            </w:r>
            <w:r w:rsidR="006255E8">
              <w:t xml:space="preserve"> 000</w:t>
            </w:r>
            <w:r w:rsidRPr="00E418B6">
              <w:t xml:space="preserve"> </w:t>
            </w:r>
            <w:proofErr w:type="spellStart"/>
            <w:r w:rsidRPr="00E418B6">
              <w:rPr>
                <w:i/>
              </w:rPr>
              <w:t>euro</w:t>
            </w:r>
            <w:proofErr w:type="spellEnd"/>
            <w:r w:rsidRPr="00E418B6">
              <w:rPr>
                <w:i/>
              </w:rPr>
              <w:t xml:space="preserve">) </w:t>
            </w:r>
            <w:r w:rsidRPr="00E418B6">
              <w:t xml:space="preserve">apmērā un Latvijas valsts līdzfinansējums </w:t>
            </w:r>
            <w:r w:rsidR="006255E8">
              <w:t>25</w:t>
            </w:r>
            <w:r>
              <w:t> </w:t>
            </w:r>
            <w:r w:rsidRPr="00E418B6">
              <w:t>% (</w:t>
            </w:r>
            <w:r w:rsidR="006255E8">
              <w:t>5</w:t>
            </w:r>
            <w:r w:rsidR="00A50423">
              <w:t>0</w:t>
            </w:r>
            <w:r w:rsidR="006255E8">
              <w:t>0 000</w:t>
            </w:r>
            <w:r w:rsidRPr="00E418B6">
              <w:t xml:space="preserve"> </w:t>
            </w:r>
            <w:proofErr w:type="spellStart"/>
            <w:r w:rsidRPr="00E418B6">
              <w:rPr>
                <w:i/>
              </w:rPr>
              <w:t>euro</w:t>
            </w:r>
            <w:proofErr w:type="spellEnd"/>
            <w:r w:rsidRPr="00E418B6">
              <w:rPr>
                <w:i/>
              </w:rPr>
              <w:t xml:space="preserve">) </w:t>
            </w:r>
            <w:r w:rsidRPr="00E418B6">
              <w:t>apmērā</w:t>
            </w:r>
            <w:r w:rsidR="006964EB">
              <w:t>, un tas ir paredzēts 2020. gadam</w:t>
            </w:r>
            <w:r w:rsidR="00A50423">
              <w:t>.</w:t>
            </w:r>
          </w:p>
          <w:p w:rsidR="00FD7C45" w:rsidRPr="00F21BA3" w:rsidRDefault="00FD7C45" w:rsidP="00DD6B48">
            <w:pPr>
              <w:jc w:val="both"/>
            </w:pPr>
            <w:r>
              <w:t xml:space="preserve">Pasākumam nepieciešamo </w:t>
            </w:r>
            <w:r w:rsidR="006255E8">
              <w:t>publisko finansējumu</w:t>
            </w:r>
            <w:r>
              <w:t xml:space="preserve"> veido </w:t>
            </w:r>
            <w:r w:rsidR="00A50423">
              <w:t>2 0</w:t>
            </w:r>
            <w:r w:rsidR="006255E8">
              <w:t xml:space="preserve">00 000 </w:t>
            </w:r>
            <w:proofErr w:type="spellStart"/>
            <w:r w:rsidRPr="00E418B6">
              <w:rPr>
                <w:i/>
              </w:rPr>
              <w:t>euro</w:t>
            </w:r>
            <w:proofErr w:type="spellEnd"/>
            <w:r w:rsidRPr="00E418B6">
              <w:t xml:space="preserve"> </w:t>
            </w:r>
            <w:r>
              <w:t>publiskā</w:t>
            </w:r>
            <w:r w:rsidRPr="00E418B6">
              <w:t xml:space="preserve"> finansējuma </w:t>
            </w:r>
            <w:r w:rsidRPr="00F21BA3">
              <w:t>atlikums</w:t>
            </w:r>
            <w:r w:rsidR="00DA731B" w:rsidRPr="00F21BA3">
              <w:t xml:space="preserve"> ZRP</w:t>
            </w:r>
            <w:r w:rsidR="00EC26D2" w:rsidRPr="00F21BA3">
              <w:t xml:space="preserve"> </w:t>
            </w:r>
            <w:r w:rsidR="00EC26D2" w:rsidRPr="00F21BA3">
              <w:rPr>
                <w:color w:val="000000"/>
              </w:rPr>
              <w:t>2014.–2020.</w:t>
            </w:r>
            <w:r w:rsidR="00DA731B" w:rsidRPr="00F21BA3">
              <w:t xml:space="preserve"> pasākumā “</w:t>
            </w:r>
            <w:r w:rsidR="00A50423" w:rsidRPr="00F21BA3">
              <w:t>Produktīvi ieguldījumi akvakultūrā</w:t>
            </w:r>
            <w:r w:rsidR="001064F9" w:rsidRPr="00F21BA3">
              <w:t>”</w:t>
            </w:r>
            <w:r w:rsidRPr="00F21BA3">
              <w:t>, ko 20</w:t>
            </w:r>
            <w:r w:rsidR="00A50423" w:rsidRPr="00F21BA3">
              <w:t>20</w:t>
            </w:r>
            <w:r w:rsidRPr="00F21BA3">
              <w:t xml:space="preserve">. gada </w:t>
            </w:r>
            <w:r w:rsidR="008B7A92">
              <w:t xml:space="preserve">30. </w:t>
            </w:r>
            <w:r w:rsidR="00A50423" w:rsidRPr="00F21BA3">
              <w:t>aprīļa</w:t>
            </w:r>
            <w:r w:rsidRPr="00F21BA3">
              <w:t xml:space="preserve"> </w:t>
            </w:r>
            <w:r w:rsidRPr="00F21BA3">
              <w:rPr>
                <w:color w:val="000000"/>
              </w:rPr>
              <w:t>ZRP 2014.–2020. u</w:t>
            </w:r>
            <w:r w:rsidRPr="00F21BA3">
              <w:t>zraudzības komitejā</w:t>
            </w:r>
            <w:r w:rsidR="001064F9" w:rsidRPr="00F21BA3">
              <w:t xml:space="preserve"> rakstiskās procedūras veidā</w:t>
            </w:r>
            <w:r w:rsidRPr="00F21BA3">
              <w:t xml:space="preserve"> tik</w:t>
            </w:r>
            <w:r w:rsidR="001064F9" w:rsidRPr="00F21BA3">
              <w:t>a</w:t>
            </w:r>
            <w:r w:rsidRPr="00F21BA3">
              <w:t xml:space="preserve"> nolemts pārcelt no</w:t>
            </w:r>
            <w:r w:rsidRPr="00F21BA3">
              <w:rPr>
                <w:color w:val="000000"/>
              </w:rPr>
              <w:t xml:space="preserve"> pasākuma “</w:t>
            </w:r>
            <w:r w:rsidR="00A50423" w:rsidRPr="00F21BA3">
              <w:t>Produktīvi ieguldījumi akvakultūrā</w:t>
            </w:r>
            <w:r w:rsidRPr="00F21BA3">
              <w:t>” uz pasākumu “</w:t>
            </w:r>
            <w:r w:rsidR="00A50423" w:rsidRPr="00F21BA3">
              <w:rPr>
                <w:color w:val="000000"/>
              </w:rPr>
              <w:t>Pasākumi sabiedrības veselības jomā</w:t>
            </w:r>
            <w:r w:rsidRPr="00F21BA3">
              <w:t>”</w:t>
            </w:r>
            <w:r w:rsidR="00A52F80" w:rsidRPr="00F21BA3">
              <w:t>.</w:t>
            </w:r>
            <w:r w:rsidR="001064F9" w:rsidRPr="00F21BA3">
              <w:t xml:space="preserve"> (</w:t>
            </w:r>
            <w:r w:rsidR="00A52F80" w:rsidRPr="00F21BA3">
              <w:t>P</w:t>
            </w:r>
            <w:r w:rsidRPr="00F21BA3">
              <w:t>ar minēto pārdal</w:t>
            </w:r>
            <w:r w:rsidR="00295355" w:rsidRPr="00F21BA3">
              <w:t>īto</w:t>
            </w:r>
            <w:r w:rsidRPr="00F21BA3">
              <w:t xml:space="preserve"> publiskā finansējuma apmēru līdz šim nav </w:t>
            </w:r>
            <w:r w:rsidR="00A52F80" w:rsidRPr="00F21BA3">
              <w:t>sākušās nekādas</w:t>
            </w:r>
            <w:r w:rsidRPr="00F21BA3">
              <w:t xml:space="preserve"> saistības, tāpēc tas nav iekļauts valsts pamatbudžeta bāzes izdevumos</w:t>
            </w:r>
            <w:r w:rsidR="00A52F80" w:rsidRPr="00F21BA3">
              <w:t>.</w:t>
            </w:r>
            <w:r w:rsidRPr="00F21BA3">
              <w:t>)</w:t>
            </w:r>
          </w:p>
          <w:p w:rsidR="001064F9" w:rsidRPr="00F21BA3" w:rsidRDefault="001064F9" w:rsidP="001064F9">
            <w:pPr>
              <w:jc w:val="both"/>
            </w:pPr>
            <w:r w:rsidRPr="00F21BA3">
              <w:t>Abiem</w:t>
            </w:r>
            <w:r w:rsidR="00FD7C45" w:rsidRPr="00F21BA3">
              <w:t xml:space="preserve"> pasākumiem ir </w:t>
            </w:r>
            <w:r w:rsidRPr="00F21BA3">
              <w:t>vienādas</w:t>
            </w:r>
            <w:r w:rsidR="00FD7C45" w:rsidRPr="00F21BA3">
              <w:t xml:space="preserve"> EJZF un valsts līdzfinansējuma likmes</w:t>
            </w:r>
            <w:r w:rsidRPr="00F21BA3">
              <w:t xml:space="preserve"> </w:t>
            </w:r>
            <w:r w:rsidR="00A52F80" w:rsidRPr="00F21BA3">
              <w:t>–</w:t>
            </w:r>
            <w:r w:rsidRPr="00F21BA3">
              <w:t xml:space="preserve"> EJZF līdzfinansējums 75 % un Latvijas valsts līdzfinansējums 25 %</w:t>
            </w:r>
            <w:r w:rsidR="00A52F80" w:rsidRPr="00F21BA3">
              <w:t xml:space="preserve"> apmērā</w:t>
            </w:r>
            <w:r w:rsidRPr="00F21BA3">
              <w:t>.</w:t>
            </w:r>
          </w:p>
          <w:p w:rsidR="00FD7C45" w:rsidRPr="00D767DC" w:rsidRDefault="001064F9" w:rsidP="00DD6B48">
            <w:pPr>
              <w:jc w:val="both"/>
              <w:rPr>
                <w:color w:val="000000"/>
              </w:rPr>
            </w:pPr>
            <w:r w:rsidRPr="00F21BA3">
              <w:rPr>
                <w:color w:val="000000"/>
              </w:rPr>
              <w:t xml:space="preserve">ZRP 2014.–2020. grozījumi, kas izriet no </w:t>
            </w:r>
            <w:r w:rsidR="006964EB" w:rsidRPr="00F21BA3">
              <w:rPr>
                <w:color w:val="000000"/>
              </w:rPr>
              <w:t>20</w:t>
            </w:r>
            <w:r w:rsidR="00A50423" w:rsidRPr="00F21BA3">
              <w:rPr>
                <w:color w:val="000000"/>
              </w:rPr>
              <w:t>20</w:t>
            </w:r>
            <w:r w:rsidR="006964EB" w:rsidRPr="00F21BA3">
              <w:rPr>
                <w:color w:val="000000"/>
              </w:rPr>
              <w:t xml:space="preserve">. gada </w:t>
            </w:r>
            <w:r w:rsidR="008B7A92">
              <w:rPr>
                <w:color w:val="000000"/>
              </w:rPr>
              <w:t xml:space="preserve">30. </w:t>
            </w:r>
            <w:r w:rsidR="00A50423" w:rsidRPr="00F21BA3">
              <w:rPr>
                <w:color w:val="000000"/>
              </w:rPr>
              <w:t>aprīlī</w:t>
            </w:r>
            <w:r w:rsidR="006964EB" w:rsidRPr="00F21BA3">
              <w:rPr>
                <w:color w:val="000000"/>
              </w:rPr>
              <w:t xml:space="preserve"> </w:t>
            </w:r>
            <w:r w:rsidRPr="00F21BA3">
              <w:rPr>
                <w:color w:val="000000"/>
              </w:rPr>
              <w:t>ZRP 2014.–2020. u</w:t>
            </w:r>
            <w:r w:rsidRPr="00F21BA3">
              <w:t xml:space="preserve">zraudzības komitejā rakstiskās procedūras veidā pieņemtā lēmuma, </w:t>
            </w:r>
            <w:r w:rsidR="005C20A2" w:rsidRPr="00F21BA3">
              <w:t>20</w:t>
            </w:r>
            <w:r w:rsidR="00A50423" w:rsidRPr="00F21BA3">
              <w:t>20</w:t>
            </w:r>
            <w:r w:rsidR="005C20A2" w:rsidRPr="00F21BA3">
              <w:t>.</w:t>
            </w:r>
            <w:r w:rsidR="00A52F80" w:rsidRPr="00F21BA3">
              <w:t> </w:t>
            </w:r>
            <w:r w:rsidR="005C20A2" w:rsidRPr="00F21BA3">
              <w:t xml:space="preserve">gada </w:t>
            </w:r>
            <w:r w:rsidR="008B7A92">
              <w:t>30. aprīlī</w:t>
            </w:r>
            <w:r w:rsidR="005C20A2" w:rsidRPr="00F21BA3">
              <w:t xml:space="preserve"> </w:t>
            </w:r>
            <w:r w:rsidR="00F21BA3" w:rsidRPr="00F21BA3">
              <w:t>tik</w:t>
            </w:r>
            <w:r w:rsidR="008B7A92">
              <w:t>a</w:t>
            </w:r>
            <w:r w:rsidRPr="00F21BA3">
              <w:t xml:space="preserve"> iesniegti</w:t>
            </w:r>
            <w:r w:rsidR="00D767DC" w:rsidRPr="00F21BA3">
              <w:t xml:space="preserve"> </w:t>
            </w:r>
            <w:r w:rsidR="00D767DC" w:rsidRPr="00F21BA3">
              <w:rPr>
                <w:color w:val="000000"/>
              </w:rPr>
              <w:t>Eiropas Komisijā ar elektroniskās datu apmaiņas</w:t>
            </w:r>
            <w:r w:rsidR="00D767DC" w:rsidRPr="00B80D2E">
              <w:rPr>
                <w:color w:val="000000"/>
              </w:rPr>
              <w:t xml:space="preserve"> sistēmas</w:t>
            </w:r>
            <w:r w:rsidR="00D767DC" w:rsidRPr="006C23C9">
              <w:rPr>
                <w:color w:val="000000"/>
              </w:rPr>
              <w:t xml:space="preserve"> </w:t>
            </w:r>
            <w:r w:rsidR="00D767DC" w:rsidRPr="003E6941">
              <w:rPr>
                <w:i/>
                <w:iCs/>
                <w:color w:val="000000"/>
              </w:rPr>
              <w:t>SFC</w:t>
            </w:r>
            <w:r w:rsidR="00D767DC" w:rsidRPr="006C23C9">
              <w:rPr>
                <w:color w:val="000000"/>
              </w:rPr>
              <w:t xml:space="preserve"> 2014 starpniecību</w:t>
            </w:r>
            <w:r w:rsidR="00D767DC">
              <w:rPr>
                <w:color w:val="000000"/>
              </w:rPr>
              <w:t>.</w:t>
            </w: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6.1. detalizēts ieņēmumu aprēķins</w:t>
            </w:r>
          </w:p>
        </w:tc>
        <w:tc>
          <w:tcPr>
            <w:tcW w:w="8002" w:type="dxa"/>
            <w:gridSpan w:val="7"/>
            <w:vMerge/>
            <w:shd w:val="clear" w:color="auto" w:fill="auto"/>
          </w:tcPr>
          <w:p w:rsidR="00FD7C45" w:rsidRPr="000953C3" w:rsidRDefault="00FD7C45" w:rsidP="00DD6B48">
            <w:pPr>
              <w:pStyle w:val="Paraststmeklis"/>
              <w:spacing w:before="0" w:beforeAutospacing="0" w:after="0" w:afterAutospacing="0"/>
            </w:pPr>
          </w:p>
        </w:tc>
      </w:tr>
      <w:tr w:rsidR="00FD7C45" w:rsidRPr="000953C3" w:rsidTr="00DD6B48">
        <w:trPr>
          <w:jc w:val="center"/>
        </w:trPr>
        <w:tc>
          <w:tcPr>
            <w:tcW w:w="1484" w:type="dxa"/>
            <w:shd w:val="clear" w:color="auto" w:fill="auto"/>
          </w:tcPr>
          <w:p w:rsidR="00FD7C45" w:rsidRPr="000953C3" w:rsidRDefault="00FD7C45" w:rsidP="00DD6B48">
            <w:pPr>
              <w:autoSpaceDE w:val="0"/>
              <w:autoSpaceDN w:val="0"/>
              <w:adjustRightInd w:val="0"/>
            </w:pPr>
            <w:r w:rsidRPr="000953C3">
              <w:t>6.2. detalizēts izdevumu aprēķins</w:t>
            </w:r>
          </w:p>
        </w:tc>
        <w:tc>
          <w:tcPr>
            <w:tcW w:w="8002" w:type="dxa"/>
            <w:gridSpan w:val="7"/>
            <w:vMerge/>
            <w:shd w:val="clear" w:color="auto" w:fill="auto"/>
          </w:tcPr>
          <w:p w:rsidR="00FD7C45" w:rsidRPr="000953C3" w:rsidRDefault="00FD7C45" w:rsidP="00DD6B48">
            <w:pPr>
              <w:pStyle w:val="Paraststmeklis"/>
              <w:spacing w:before="0" w:beforeAutospacing="0" w:after="0" w:afterAutospacing="0"/>
            </w:pPr>
          </w:p>
        </w:tc>
      </w:tr>
      <w:tr w:rsidR="00FD7C45" w:rsidRPr="000953C3" w:rsidTr="00DD6B48">
        <w:trPr>
          <w:jc w:val="center"/>
        </w:trPr>
        <w:tc>
          <w:tcPr>
            <w:tcW w:w="1484" w:type="dxa"/>
            <w:shd w:val="clear" w:color="auto" w:fill="auto"/>
          </w:tcPr>
          <w:p w:rsidR="00FD7C45" w:rsidRPr="000953C3" w:rsidRDefault="00321D0D" w:rsidP="00DD6B48">
            <w:pPr>
              <w:autoSpaceDE w:val="0"/>
              <w:autoSpaceDN w:val="0"/>
              <w:adjustRightInd w:val="0"/>
            </w:pPr>
            <w:r w:rsidRPr="00321D0D">
              <w:t>7. Amata vietu skaita izmaiņas</w:t>
            </w:r>
          </w:p>
        </w:tc>
        <w:tc>
          <w:tcPr>
            <w:tcW w:w="8002" w:type="dxa"/>
            <w:gridSpan w:val="7"/>
            <w:shd w:val="clear" w:color="auto" w:fill="auto"/>
          </w:tcPr>
          <w:p w:rsidR="00FD7C45" w:rsidRPr="000953C3" w:rsidRDefault="00321D0D" w:rsidP="00DD6B48">
            <w:pPr>
              <w:jc w:val="both"/>
            </w:pPr>
            <w:r w:rsidRPr="00321D0D">
              <w:t>Noteikumu projekts šo jomu neskar.</w:t>
            </w:r>
          </w:p>
        </w:tc>
      </w:tr>
      <w:tr w:rsidR="00321D0D" w:rsidRPr="000953C3" w:rsidTr="00DD6B48">
        <w:trPr>
          <w:jc w:val="center"/>
        </w:trPr>
        <w:tc>
          <w:tcPr>
            <w:tcW w:w="1484" w:type="dxa"/>
            <w:shd w:val="clear" w:color="auto" w:fill="auto"/>
          </w:tcPr>
          <w:p w:rsidR="00321D0D" w:rsidRPr="000953C3" w:rsidRDefault="00321D0D" w:rsidP="00DD6B48">
            <w:pPr>
              <w:autoSpaceDE w:val="0"/>
              <w:autoSpaceDN w:val="0"/>
              <w:adjustRightInd w:val="0"/>
            </w:pPr>
            <w:r>
              <w:t>8. Cita informācija</w:t>
            </w:r>
          </w:p>
        </w:tc>
        <w:tc>
          <w:tcPr>
            <w:tcW w:w="8002" w:type="dxa"/>
            <w:gridSpan w:val="7"/>
            <w:shd w:val="clear" w:color="auto" w:fill="auto"/>
          </w:tcPr>
          <w:p w:rsidR="00321D0D" w:rsidRDefault="00321D0D" w:rsidP="00DD6B48">
            <w:pPr>
              <w:jc w:val="both"/>
            </w:pPr>
            <w:r w:rsidRPr="000953C3">
              <w:t>Finansējumu pasākuma īstenošanai plānots izmaksāt no budžeta apakšprogrammas 66.08.00. „Maksājumu iestādes izdevumi Eiropas Jūrlietu un zivsaimniecības fonda (EJZF) projektu un pasākumu īstenošanai (2014–2020)”.</w:t>
            </w:r>
          </w:p>
          <w:p w:rsidR="00466465" w:rsidRPr="000953C3" w:rsidRDefault="000D35E6" w:rsidP="00DD6B48">
            <w:pPr>
              <w:jc w:val="both"/>
            </w:pPr>
            <w:r>
              <w:t xml:space="preserve">Nepieciešamo finansējumu ZM normatīvajos aktos noteiktajā kārtībā pieprasīs no valsts pamatbudžeta programmas 80.00.00 „Nesadalītais finansējums Eiropas </w:t>
            </w:r>
            <w:r>
              <w:lastRenderedPageBreak/>
              <w:t>Savienības politiku instrumentu un pārējās ārvalstu finanšu palīdzības līdzfinansēto projektu un pasākumu īstenošanai”.</w:t>
            </w:r>
          </w:p>
        </w:tc>
      </w:tr>
    </w:tbl>
    <w:p w:rsidR="00FD7C45" w:rsidRDefault="00FD7C45" w:rsidP="005A6B55">
      <w:pPr>
        <w:pStyle w:val="Paraststmeklis"/>
        <w:spacing w:before="0" w:beforeAutospacing="0" w:after="0" w:afterAutospacing="0"/>
        <w:rPr>
          <w:color w:val="000000"/>
          <w:szCs w:val="28"/>
        </w:rPr>
      </w:pP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CB146D" w:rsidRPr="000953C3" w:rsidTr="00DD6B48">
        <w:tc>
          <w:tcPr>
            <w:tcW w:w="5000" w:type="pct"/>
            <w:shd w:val="clear" w:color="auto" w:fill="auto"/>
          </w:tcPr>
          <w:p w:rsidR="00CB146D" w:rsidRPr="000953C3" w:rsidRDefault="00CB146D" w:rsidP="00DD6B48">
            <w:pPr>
              <w:pStyle w:val="Paraststmeklis"/>
              <w:spacing w:before="120" w:beforeAutospacing="0" w:after="0" w:afterAutospacing="0"/>
              <w:jc w:val="center"/>
              <w:rPr>
                <w:b/>
                <w:bCs/>
                <w:color w:val="000000"/>
              </w:rPr>
            </w:pPr>
            <w:r w:rsidRPr="000953C3">
              <w:rPr>
                <w:b/>
                <w:bCs/>
                <w:color w:val="000000"/>
              </w:rPr>
              <w:t>IV. Tiesību akta projekta ietekme uz spēkā esošo tiesību normu sistēmu</w:t>
            </w:r>
          </w:p>
        </w:tc>
      </w:tr>
      <w:tr w:rsidR="00CB146D" w:rsidRPr="000953C3" w:rsidTr="00DD6B48">
        <w:trPr>
          <w:trHeight w:val="567"/>
        </w:trPr>
        <w:tc>
          <w:tcPr>
            <w:tcW w:w="5000" w:type="pct"/>
            <w:shd w:val="clear" w:color="auto" w:fill="auto"/>
            <w:vAlign w:val="center"/>
          </w:tcPr>
          <w:p w:rsidR="00CB146D" w:rsidRPr="000953C3" w:rsidRDefault="00CB146D" w:rsidP="00DD6B48">
            <w:pPr>
              <w:jc w:val="center"/>
              <w:rPr>
                <w:color w:val="000000"/>
              </w:rPr>
            </w:pPr>
            <w:r w:rsidRPr="000953C3">
              <w:rPr>
                <w:spacing w:val="-4"/>
              </w:rPr>
              <w:t>Projekts šo jomu neskar.</w:t>
            </w:r>
          </w:p>
        </w:tc>
      </w:tr>
    </w:tbl>
    <w:p w:rsidR="00505BED" w:rsidRPr="008E5A17" w:rsidRDefault="00505BED" w:rsidP="00CB146D">
      <w:pPr>
        <w:jc w:val="both"/>
        <w:rPr>
          <w:color w:val="000000"/>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945"/>
        <w:gridCol w:w="1417"/>
        <w:gridCol w:w="148"/>
        <w:gridCol w:w="270"/>
        <w:gridCol w:w="2724"/>
        <w:gridCol w:w="119"/>
        <w:gridCol w:w="3260"/>
      </w:tblGrid>
      <w:tr w:rsidR="00E17160" w:rsidRPr="008E5A17" w:rsidTr="00BD38CC">
        <w:tc>
          <w:tcPr>
            <w:tcW w:w="9640" w:type="dxa"/>
            <w:gridSpan w:val="8"/>
            <w:shd w:val="clear" w:color="auto" w:fill="auto"/>
          </w:tcPr>
          <w:p w:rsidR="00E17160" w:rsidRPr="008E5A17" w:rsidRDefault="00E17160" w:rsidP="00921219">
            <w:pPr>
              <w:pStyle w:val="Paraststmeklis"/>
              <w:spacing w:before="0" w:beforeAutospacing="0" w:after="0" w:afterAutospacing="0"/>
              <w:jc w:val="center"/>
            </w:pPr>
            <w:r w:rsidRPr="008E5A17">
              <w:rPr>
                <w:b/>
                <w:bCs/>
              </w:rPr>
              <w:t>V. Tiesību akta projekta atbilstība Latvijas Republikas starptautiskajām saistībām</w:t>
            </w:r>
          </w:p>
        </w:tc>
      </w:tr>
      <w:tr w:rsidR="00E17160" w:rsidRPr="008E5A17" w:rsidTr="00BD38CC">
        <w:tc>
          <w:tcPr>
            <w:tcW w:w="757" w:type="dxa"/>
            <w:shd w:val="clear" w:color="auto" w:fill="auto"/>
          </w:tcPr>
          <w:p w:rsidR="00E17160" w:rsidRPr="008E5A17" w:rsidRDefault="00E17160" w:rsidP="00921219">
            <w:pPr>
              <w:pStyle w:val="Paraststmeklis"/>
              <w:spacing w:before="0" w:beforeAutospacing="0" w:after="0" w:afterAutospacing="0"/>
            </w:pPr>
            <w:r w:rsidRPr="008E5A17">
              <w:t>1.</w:t>
            </w:r>
          </w:p>
        </w:tc>
        <w:tc>
          <w:tcPr>
            <w:tcW w:w="2780" w:type="dxa"/>
            <w:gridSpan w:val="4"/>
            <w:shd w:val="clear" w:color="auto" w:fill="auto"/>
          </w:tcPr>
          <w:p w:rsidR="00E17160" w:rsidRPr="008E5A17" w:rsidRDefault="00E17160" w:rsidP="00921219">
            <w:pPr>
              <w:pStyle w:val="Paraststmeklis"/>
              <w:spacing w:before="0" w:beforeAutospacing="0" w:after="0" w:afterAutospacing="0"/>
            </w:pPr>
            <w:r w:rsidRPr="008E5A17">
              <w:t>Saistības pret Eiropas Savienību</w:t>
            </w:r>
          </w:p>
        </w:tc>
        <w:tc>
          <w:tcPr>
            <w:tcW w:w="6103" w:type="dxa"/>
            <w:gridSpan w:val="3"/>
            <w:shd w:val="clear" w:color="auto" w:fill="auto"/>
          </w:tcPr>
          <w:p w:rsidR="00395549" w:rsidRDefault="00472076" w:rsidP="00921219">
            <w:pPr>
              <w:jc w:val="both"/>
            </w:pPr>
            <w:r w:rsidRPr="008E5A17">
              <w:t>Regula Nr.508/2014</w:t>
            </w:r>
            <w:r>
              <w:t>.</w:t>
            </w:r>
          </w:p>
          <w:p w:rsidR="00920E11" w:rsidRPr="00472076" w:rsidRDefault="00920E11" w:rsidP="00921219">
            <w:pPr>
              <w:jc w:val="both"/>
            </w:pPr>
            <w:r w:rsidRPr="00920E11">
              <w:t>Komisijas 2014. gada 17. decembra Deleģēt</w:t>
            </w:r>
            <w:r w:rsidR="000C62F9">
              <w:t>ā</w:t>
            </w:r>
            <w:r w:rsidRPr="00920E11">
              <w:t xml:space="preserve"> </w:t>
            </w:r>
            <w:r w:rsidR="000C62F9">
              <w:t>r</w:t>
            </w:r>
            <w:r w:rsidRPr="00920E11">
              <w:t>egul</w:t>
            </w:r>
            <w:r w:rsidR="000C62F9">
              <w:t>a</w:t>
            </w:r>
            <w:r w:rsidRPr="00920E11">
              <w:t xml:space="preserve"> (ES) 2015/288, ar ko Eiropas Parlamenta un Padomes Regulu (ES) Nr. 508/2014 par Eiropas Jūrlietu un zivsaimniecības fondu papildina attiecībā uz pieteikumu nepieņemamības laikposmu un tā sākuma un beigu dienu (turpmāk – </w:t>
            </w:r>
            <w:r w:rsidR="000C62F9">
              <w:t>r</w:t>
            </w:r>
            <w:r w:rsidRPr="00920E11">
              <w:t>egula 2015/288).</w:t>
            </w:r>
          </w:p>
        </w:tc>
      </w:tr>
      <w:tr w:rsidR="00E17160" w:rsidRPr="008E5A17" w:rsidTr="00BD38CC">
        <w:tc>
          <w:tcPr>
            <w:tcW w:w="757" w:type="dxa"/>
            <w:shd w:val="clear" w:color="auto" w:fill="auto"/>
          </w:tcPr>
          <w:p w:rsidR="00E17160" w:rsidRPr="008E5A17" w:rsidRDefault="00E17160" w:rsidP="00921219">
            <w:pPr>
              <w:pStyle w:val="Paraststmeklis"/>
              <w:spacing w:before="0" w:beforeAutospacing="0" w:after="0" w:afterAutospacing="0"/>
            </w:pPr>
            <w:r w:rsidRPr="008E5A17">
              <w:t>2.</w:t>
            </w:r>
          </w:p>
        </w:tc>
        <w:tc>
          <w:tcPr>
            <w:tcW w:w="2780" w:type="dxa"/>
            <w:gridSpan w:val="4"/>
            <w:shd w:val="clear" w:color="auto" w:fill="auto"/>
          </w:tcPr>
          <w:p w:rsidR="00E17160" w:rsidRPr="008E5A17" w:rsidRDefault="00E17160" w:rsidP="00921219">
            <w:pPr>
              <w:pStyle w:val="Paraststmeklis"/>
              <w:spacing w:before="0" w:beforeAutospacing="0" w:after="0" w:afterAutospacing="0"/>
            </w:pPr>
            <w:r w:rsidRPr="008E5A17">
              <w:t>Citas starptautiskās saistības</w:t>
            </w:r>
          </w:p>
        </w:tc>
        <w:tc>
          <w:tcPr>
            <w:tcW w:w="6103" w:type="dxa"/>
            <w:gridSpan w:val="3"/>
            <w:shd w:val="clear" w:color="auto" w:fill="auto"/>
          </w:tcPr>
          <w:p w:rsidR="00E17160" w:rsidRPr="008E5A17" w:rsidRDefault="00E17160" w:rsidP="00921219">
            <w:pPr>
              <w:pStyle w:val="Paraststmeklis"/>
              <w:spacing w:before="0" w:beforeAutospacing="0" w:after="0" w:afterAutospacing="0"/>
            </w:pPr>
            <w:r w:rsidRPr="008E5A17">
              <w:t>Nav</w:t>
            </w:r>
            <w:r w:rsidR="00156806" w:rsidRPr="008E5A17">
              <w:t>.</w:t>
            </w:r>
          </w:p>
        </w:tc>
      </w:tr>
      <w:tr w:rsidR="00E17160" w:rsidRPr="008E5A17" w:rsidTr="00BD38CC">
        <w:tc>
          <w:tcPr>
            <w:tcW w:w="757" w:type="dxa"/>
            <w:shd w:val="clear" w:color="auto" w:fill="auto"/>
          </w:tcPr>
          <w:p w:rsidR="00E17160" w:rsidRPr="008E5A17" w:rsidRDefault="00E17160" w:rsidP="00921219">
            <w:pPr>
              <w:pStyle w:val="Paraststmeklis"/>
              <w:spacing w:before="0" w:beforeAutospacing="0" w:after="0" w:afterAutospacing="0"/>
            </w:pPr>
            <w:r w:rsidRPr="008E5A17">
              <w:t>3.</w:t>
            </w:r>
          </w:p>
        </w:tc>
        <w:tc>
          <w:tcPr>
            <w:tcW w:w="2780" w:type="dxa"/>
            <w:gridSpan w:val="4"/>
            <w:shd w:val="clear" w:color="auto" w:fill="auto"/>
          </w:tcPr>
          <w:p w:rsidR="00E17160" w:rsidRPr="008E5A17" w:rsidRDefault="00E17160" w:rsidP="00921219">
            <w:pPr>
              <w:pStyle w:val="Paraststmeklis"/>
              <w:spacing w:before="0" w:beforeAutospacing="0" w:after="0" w:afterAutospacing="0"/>
            </w:pPr>
            <w:r w:rsidRPr="008E5A17">
              <w:t>Cita informācija</w:t>
            </w:r>
          </w:p>
        </w:tc>
        <w:tc>
          <w:tcPr>
            <w:tcW w:w="6103" w:type="dxa"/>
            <w:gridSpan w:val="3"/>
            <w:shd w:val="clear" w:color="auto" w:fill="auto"/>
          </w:tcPr>
          <w:p w:rsidR="00E17160" w:rsidRPr="008E5A17" w:rsidRDefault="00E17160" w:rsidP="00921219">
            <w:pPr>
              <w:jc w:val="both"/>
            </w:pPr>
            <w:r w:rsidRPr="008E5A17">
              <w:t>Nav</w:t>
            </w:r>
            <w:r w:rsidR="00156806" w:rsidRPr="008E5A17">
              <w:t>.</w:t>
            </w:r>
          </w:p>
        </w:tc>
      </w:tr>
      <w:tr w:rsidR="00E17160" w:rsidRPr="008E5A17" w:rsidTr="00BD38CC">
        <w:tc>
          <w:tcPr>
            <w:tcW w:w="9640" w:type="dxa"/>
            <w:gridSpan w:val="8"/>
            <w:shd w:val="clear" w:color="auto" w:fill="auto"/>
          </w:tcPr>
          <w:p w:rsidR="00E17160" w:rsidRPr="008E5A17" w:rsidRDefault="00E17160" w:rsidP="00921219">
            <w:pPr>
              <w:autoSpaceDE w:val="0"/>
              <w:autoSpaceDN w:val="0"/>
              <w:adjustRightInd w:val="0"/>
              <w:jc w:val="center"/>
              <w:rPr>
                <w:b/>
                <w:bCs/>
              </w:rPr>
            </w:pPr>
            <w:r w:rsidRPr="008E5A17">
              <w:rPr>
                <w:b/>
                <w:bCs/>
              </w:rPr>
              <w:t>1.tabula</w:t>
            </w:r>
          </w:p>
          <w:p w:rsidR="00E17160" w:rsidRPr="008E5A17" w:rsidRDefault="00E17160" w:rsidP="00921219">
            <w:pPr>
              <w:pStyle w:val="Paraststmeklis"/>
              <w:spacing w:before="0" w:beforeAutospacing="0" w:after="0" w:afterAutospacing="0"/>
              <w:jc w:val="center"/>
            </w:pPr>
            <w:r w:rsidRPr="008E5A17">
              <w:rPr>
                <w:b/>
                <w:bCs/>
              </w:rPr>
              <w:t>Tiesību akta projekta atbilstība ES tiesību aktiem</w:t>
            </w:r>
          </w:p>
        </w:tc>
      </w:tr>
      <w:tr w:rsidR="00E17160" w:rsidRPr="008E5A17" w:rsidTr="00BD38CC">
        <w:tc>
          <w:tcPr>
            <w:tcW w:w="1702" w:type="dxa"/>
            <w:gridSpan w:val="2"/>
            <w:shd w:val="clear" w:color="auto" w:fill="auto"/>
          </w:tcPr>
          <w:p w:rsidR="00E17160" w:rsidRPr="008E5A17" w:rsidRDefault="00E17160" w:rsidP="00921219">
            <w:pPr>
              <w:pStyle w:val="Paraststmeklis"/>
              <w:spacing w:before="0" w:beforeAutospacing="0" w:after="0" w:afterAutospacing="0"/>
            </w:pPr>
            <w:r w:rsidRPr="008E5A17">
              <w:t>Attiecīgā ES tiesību akta datums, numurs un nosaukums</w:t>
            </w:r>
          </w:p>
        </w:tc>
        <w:tc>
          <w:tcPr>
            <w:tcW w:w="7938" w:type="dxa"/>
            <w:gridSpan w:val="6"/>
            <w:shd w:val="clear" w:color="auto" w:fill="auto"/>
          </w:tcPr>
          <w:p w:rsidR="00E17160" w:rsidRPr="008E5A17" w:rsidRDefault="00E17160" w:rsidP="00921219">
            <w:pPr>
              <w:jc w:val="both"/>
            </w:pPr>
            <w:r w:rsidRPr="008E5A17">
              <w:t>Regula Nr.508/2014</w:t>
            </w:r>
            <w:r w:rsidR="00472076">
              <w:t>.</w:t>
            </w:r>
          </w:p>
          <w:p w:rsidR="00636EB0" w:rsidRPr="008E5A17" w:rsidRDefault="00920E11" w:rsidP="00921219">
            <w:pPr>
              <w:jc w:val="both"/>
            </w:pPr>
            <w:r>
              <w:t>R</w:t>
            </w:r>
            <w:r w:rsidRPr="00920E11">
              <w:t>egula 2015/288</w:t>
            </w:r>
            <w:r>
              <w:t>.</w:t>
            </w:r>
          </w:p>
        </w:tc>
      </w:tr>
      <w:tr w:rsidR="00E17160" w:rsidRPr="008E5A17" w:rsidTr="00BD38CC">
        <w:tc>
          <w:tcPr>
            <w:tcW w:w="1702" w:type="dxa"/>
            <w:gridSpan w:val="2"/>
            <w:shd w:val="clear" w:color="auto" w:fill="auto"/>
          </w:tcPr>
          <w:p w:rsidR="00E17160" w:rsidRPr="008E5A17" w:rsidRDefault="00E17160" w:rsidP="00921219">
            <w:pPr>
              <w:pStyle w:val="Paraststmeklis"/>
              <w:spacing w:before="0" w:beforeAutospacing="0" w:after="0" w:afterAutospacing="0"/>
            </w:pPr>
            <w:r w:rsidRPr="008E5A17">
              <w:t>A</w:t>
            </w:r>
          </w:p>
        </w:tc>
        <w:tc>
          <w:tcPr>
            <w:tcW w:w="1417" w:type="dxa"/>
            <w:shd w:val="clear" w:color="auto" w:fill="auto"/>
          </w:tcPr>
          <w:p w:rsidR="00E17160" w:rsidRPr="008E5A17" w:rsidRDefault="00E17160" w:rsidP="00921219">
            <w:pPr>
              <w:pStyle w:val="Paraststmeklis"/>
              <w:spacing w:before="0" w:beforeAutospacing="0" w:after="0" w:afterAutospacing="0"/>
            </w:pPr>
            <w:r w:rsidRPr="008E5A17">
              <w:t>B</w:t>
            </w:r>
          </w:p>
        </w:tc>
        <w:tc>
          <w:tcPr>
            <w:tcW w:w="3261" w:type="dxa"/>
            <w:gridSpan w:val="4"/>
            <w:shd w:val="clear" w:color="auto" w:fill="auto"/>
          </w:tcPr>
          <w:p w:rsidR="00E17160" w:rsidRPr="008E5A17" w:rsidRDefault="00E17160" w:rsidP="00921219">
            <w:pPr>
              <w:pStyle w:val="Paraststmeklis"/>
              <w:spacing w:before="0" w:beforeAutospacing="0" w:after="0" w:afterAutospacing="0"/>
            </w:pPr>
            <w:r w:rsidRPr="008E5A17">
              <w:t>C</w:t>
            </w:r>
          </w:p>
        </w:tc>
        <w:tc>
          <w:tcPr>
            <w:tcW w:w="3260" w:type="dxa"/>
            <w:shd w:val="clear" w:color="auto" w:fill="auto"/>
          </w:tcPr>
          <w:p w:rsidR="00E17160" w:rsidRPr="008E5A17" w:rsidRDefault="00E17160" w:rsidP="00921219">
            <w:pPr>
              <w:pStyle w:val="Paraststmeklis"/>
              <w:spacing w:before="0" w:beforeAutospacing="0" w:after="0" w:afterAutospacing="0"/>
            </w:pPr>
            <w:r w:rsidRPr="008E5A17">
              <w:t>D</w:t>
            </w:r>
          </w:p>
        </w:tc>
      </w:tr>
      <w:tr w:rsidR="00E17160" w:rsidRPr="008E5A17" w:rsidTr="00BD38CC">
        <w:tc>
          <w:tcPr>
            <w:tcW w:w="1702" w:type="dxa"/>
            <w:gridSpan w:val="2"/>
            <w:shd w:val="clear" w:color="auto" w:fill="auto"/>
          </w:tcPr>
          <w:p w:rsidR="00E17160" w:rsidRPr="008E5A17" w:rsidRDefault="00E17160" w:rsidP="00921219">
            <w:pPr>
              <w:pStyle w:val="naiskr"/>
              <w:spacing w:before="0" w:after="0"/>
              <w:rPr>
                <w:sz w:val="22"/>
                <w:szCs w:val="22"/>
              </w:rPr>
            </w:pPr>
            <w:r w:rsidRPr="008E5A17">
              <w:rPr>
                <w:sz w:val="22"/>
                <w:szCs w:val="22"/>
              </w:rPr>
              <w:t xml:space="preserve">Attiecīgā ES tiesību akta panta numurs (uzskaitot katru tiesību akta </w:t>
            </w:r>
            <w:r w:rsidRPr="008E5A17">
              <w:rPr>
                <w:sz w:val="22"/>
                <w:szCs w:val="22"/>
              </w:rPr>
              <w:br/>
              <w:t>vienību – pantu, daļu, punktu, apakšpunktu)</w:t>
            </w:r>
          </w:p>
        </w:tc>
        <w:tc>
          <w:tcPr>
            <w:tcW w:w="1417" w:type="dxa"/>
            <w:shd w:val="clear" w:color="auto" w:fill="auto"/>
          </w:tcPr>
          <w:p w:rsidR="00E17160" w:rsidRPr="008E5A17" w:rsidRDefault="00E17160" w:rsidP="00921219">
            <w:pPr>
              <w:pStyle w:val="naiskr"/>
              <w:spacing w:before="0" w:after="0"/>
              <w:rPr>
                <w:sz w:val="22"/>
                <w:szCs w:val="22"/>
              </w:rPr>
            </w:pPr>
            <w:r w:rsidRPr="008E5A17">
              <w:rPr>
                <w:sz w:val="22"/>
                <w:szCs w:val="22"/>
              </w:rPr>
              <w:t xml:space="preserve">Projekta vienība, kas pārņem vai ievieš katru šīs tabulas A ailē minēto ES tiesību akta vienību, </w:t>
            </w:r>
            <w:r w:rsidRPr="008E5A17">
              <w:t>vai tiesību akts, kur attiecīgā ES tiesību akta vienība pārņemta vai ieviesta</w:t>
            </w:r>
          </w:p>
        </w:tc>
        <w:tc>
          <w:tcPr>
            <w:tcW w:w="3261" w:type="dxa"/>
            <w:gridSpan w:val="4"/>
            <w:shd w:val="clear" w:color="auto" w:fill="auto"/>
          </w:tcPr>
          <w:p w:rsidR="00E17160" w:rsidRPr="008E5A17" w:rsidRDefault="00E17160" w:rsidP="00921219">
            <w:pPr>
              <w:pStyle w:val="naiskr"/>
              <w:spacing w:before="0" w:after="0"/>
              <w:rPr>
                <w:sz w:val="22"/>
                <w:szCs w:val="22"/>
              </w:rPr>
            </w:pPr>
            <w:r w:rsidRPr="008E5A17">
              <w:rPr>
                <w:sz w:val="22"/>
                <w:szCs w:val="22"/>
              </w:rPr>
              <w:t>Informācija par to, vai šīs tabulas A ailē minētās ES tiesību akta vienības tiek pārņemtas vai ieviestas pilnībā vai daļēji.</w:t>
            </w:r>
          </w:p>
          <w:p w:rsidR="00E17160" w:rsidRPr="008E5A17" w:rsidRDefault="00E17160" w:rsidP="00921219">
            <w:pPr>
              <w:pStyle w:val="naiskr"/>
              <w:spacing w:before="0" w:after="0"/>
              <w:rPr>
                <w:sz w:val="22"/>
                <w:szCs w:val="22"/>
              </w:rPr>
            </w:pPr>
          </w:p>
          <w:p w:rsidR="00E17160" w:rsidRPr="008E5A17" w:rsidRDefault="00E17160" w:rsidP="00921219">
            <w:pPr>
              <w:pStyle w:val="naiskr"/>
              <w:spacing w:before="0" w:after="0"/>
              <w:rPr>
                <w:sz w:val="22"/>
                <w:szCs w:val="22"/>
              </w:rPr>
            </w:pPr>
            <w:r w:rsidRPr="008E5A17">
              <w:rPr>
                <w:sz w:val="22"/>
                <w:szCs w:val="22"/>
              </w:rPr>
              <w:t>Ja attiecīgā ES tiesību akta vienība tiek pārņemta vai ieviesta daļēji, – sniedz attiecīgu skaidrojumu, kā arī precīzi norāda, kad un kādā veidā ES tiesību akta vienība tiks pārņemta vai ieviesta pilnībā.</w:t>
            </w:r>
          </w:p>
          <w:p w:rsidR="00E17160" w:rsidRPr="008E5A17" w:rsidRDefault="00E17160" w:rsidP="00921219">
            <w:pPr>
              <w:pStyle w:val="naiskr"/>
              <w:spacing w:before="0" w:after="0"/>
              <w:rPr>
                <w:sz w:val="22"/>
                <w:szCs w:val="22"/>
              </w:rPr>
            </w:pPr>
          </w:p>
          <w:p w:rsidR="00E17160" w:rsidRPr="008E5A17" w:rsidRDefault="00E17160" w:rsidP="00921219">
            <w:pPr>
              <w:pStyle w:val="naiskr"/>
              <w:spacing w:before="0" w:after="0"/>
              <w:rPr>
                <w:sz w:val="22"/>
                <w:szCs w:val="22"/>
              </w:rPr>
            </w:pPr>
            <w:r w:rsidRPr="008E5A17">
              <w:rPr>
                <w:sz w:val="22"/>
                <w:szCs w:val="22"/>
              </w:rPr>
              <w:t>Norāda institūciju, kas ir atbildīga par šo saistību izpildi pilnībā</w:t>
            </w:r>
          </w:p>
        </w:tc>
        <w:tc>
          <w:tcPr>
            <w:tcW w:w="3260" w:type="dxa"/>
            <w:shd w:val="clear" w:color="auto" w:fill="auto"/>
          </w:tcPr>
          <w:p w:rsidR="00E17160" w:rsidRPr="008E5A17" w:rsidRDefault="00E17160" w:rsidP="00921219">
            <w:pPr>
              <w:pStyle w:val="naiskr"/>
              <w:spacing w:before="0" w:after="0"/>
              <w:rPr>
                <w:sz w:val="22"/>
                <w:szCs w:val="22"/>
              </w:rPr>
            </w:pPr>
            <w:r w:rsidRPr="008E5A17">
              <w:rPr>
                <w:sz w:val="22"/>
                <w:szCs w:val="22"/>
              </w:rPr>
              <w:t>Informācija par to, vai šīs tabulas B ailē minētās projekta vienības paredz stingrākas prasības nekā šīs tabulas A ailē minētās ES tiesību akta vienības.</w:t>
            </w:r>
          </w:p>
          <w:p w:rsidR="00E17160" w:rsidRPr="008E5A17" w:rsidRDefault="00E17160" w:rsidP="00921219">
            <w:pPr>
              <w:pStyle w:val="naiskr"/>
              <w:spacing w:before="0" w:after="0"/>
              <w:rPr>
                <w:sz w:val="22"/>
                <w:szCs w:val="22"/>
              </w:rPr>
            </w:pPr>
          </w:p>
          <w:p w:rsidR="00E17160" w:rsidRPr="008E5A17" w:rsidRDefault="00E17160" w:rsidP="00921219">
            <w:pPr>
              <w:pStyle w:val="naiskr"/>
              <w:spacing w:before="0" w:after="0"/>
              <w:rPr>
                <w:sz w:val="22"/>
                <w:szCs w:val="22"/>
              </w:rPr>
            </w:pPr>
            <w:r w:rsidRPr="008E5A17">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8E5A17">
                <w:rPr>
                  <w:sz w:val="22"/>
                  <w:szCs w:val="22"/>
                </w:rPr>
                <w:t>akts</w:t>
              </w:r>
            </w:smartTag>
            <w:r w:rsidRPr="008E5A17">
              <w:rPr>
                <w:sz w:val="22"/>
                <w:szCs w:val="22"/>
              </w:rPr>
              <w:t>, – norāda pamatojumu un samērīgumu.</w:t>
            </w:r>
          </w:p>
          <w:p w:rsidR="00E17160" w:rsidRPr="008E5A17" w:rsidRDefault="00E17160" w:rsidP="00921219">
            <w:pPr>
              <w:pStyle w:val="naiskr"/>
              <w:spacing w:before="0" w:after="0"/>
              <w:rPr>
                <w:sz w:val="22"/>
                <w:szCs w:val="22"/>
              </w:rPr>
            </w:pPr>
          </w:p>
          <w:p w:rsidR="00E17160" w:rsidRPr="008E5A17" w:rsidRDefault="00E17160" w:rsidP="00921219">
            <w:pPr>
              <w:pStyle w:val="naiskr"/>
              <w:spacing w:before="0" w:after="0"/>
              <w:rPr>
                <w:sz w:val="22"/>
                <w:szCs w:val="22"/>
              </w:rPr>
            </w:pPr>
            <w:r w:rsidRPr="008E5A17">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610D6D" w:rsidRPr="008E5A17" w:rsidTr="00BD38CC">
        <w:tc>
          <w:tcPr>
            <w:tcW w:w="1702" w:type="dxa"/>
            <w:gridSpan w:val="2"/>
            <w:shd w:val="clear" w:color="auto" w:fill="auto"/>
          </w:tcPr>
          <w:p w:rsidR="00610D6D" w:rsidRPr="008E5A17" w:rsidRDefault="00610D6D" w:rsidP="00610D6D">
            <w:pPr>
              <w:pStyle w:val="naiskr"/>
              <w:spacing w:before="0" w:after="0"/>
            </w:pPr>
            <w:r w:rsidRPr="00BD38CC">
              <w:t>Vispārīga atsauce uz</w:t>
            </w:r>
            <w:r w:rsidR="006713D0" w:rsidRPr="00BD38CC">
              <w:t xml:space="preserve"> </w:t>
            </w:r>
            <w:r w:rsidR="000C62F9">
              <w:t>r</w:t>
            </w:r>
            <w:r w:rsidRPr="00BD38CC">
              <w:t>egulu</w:t>
            </w:r>
            <w:r w:rsidRPr="008E5A17">
              <w:t xml:space="preserve"> Nr.</w:t>
            </w:r>
            <w:r w:rsidR="00E25015" w:rsidRPr="008E5A17">
              <w:t> </w:t>
            </w:r>
            <w:r w:rsidRPr="008E5A17">
              <w:t>508/2014</w:t>
            </w:r>
            <w:r w:rsidR="00920E11">
              <w:t xml:space="preserve"> un </w:t>
            </w:r>
            <w:r w:rsidR="000C62F9">
              <w:t>r</w:t>
            </w:r>
            <w:r w:rsidR="00920E11" w:rsidRPr="00920E11">
              <w:t>egul</w:t>
            </w:r>
            <w:r w:rsidR="00920E11">
              <w:t>u</w:t>
            </w:r>
            <w:r w:rsidR="00920E11" w:rsidRPr="00920E11">
              <w:t xml:space="preserve"> 2015/288</w:t>
            </w:r>
          </w:p>
        </w:tc>
        <w:tc>
          <w:tcPr>
            <w:tcW w:w="1417" w:type="dxa"/>
            <w:shd w:val="clear" w:color="auto" w:fill="auto"/>
          </w:tcPr>
          <w:p w:rsidR="00610D6D" w:rsidRPr="008E5A17" w:rsidRDefault="00610D6D" w:rsidP="00921219">
            <w:pPr>
              <w:pStyle w:val="naiskr"/>
              <w:spacing w:before="0" w:after="0"/>
            </w:pPr>
            <w:r w:rsidRPr="008E5A17">
              <w:t>Noteikumu projekta 1.</w:t>
            </w:r>
            <w:r w:rsidR="00E25015" w:rsidRPr="008E5A17">
              <w:t> </w:t>
            </w:r>
            <w:r w:rsidRPr="008E5A17">
              <w:t>punkts</w:t>
            </w:r>
          </w:p>
        </w:tc>
        <w:tc>
          <w:tcPr>
            <w:tcW w:w="3261" w:type="dxa"/>
            <w:gridSpan w:val="4"/>
            <w:shd w:val="clear" w:color="auto" w:fill="auto"/>
          </w:tcPr>
          <w:p w:rsidR="00610D6D" w:rsidRPr="008E5A17" w:rsidRDefault="00610D6D" w:rsidP="00921219">
            <w:pPr>
              <w:ind w:right="180"/>
              <w:jc w:val="both"/>
            </w:pPr>
          </w:p>
        </w:tc>
        <w:tc>
          <w:tcPr>
            <w:tcW w:w="3260" w:type="dxa"/>
            <w:shd w:val="clear" w:color="auto" w:fill="auto"/>
          </w:tcPr>
          <w:p w:rsidR="00610D6D" w:rsidRPr="008E5A17" w:rsidRDefault="00610D6D" w:rsidP="00921219">
            <w:pPr>
              <w:ind w:right="180"/>
              <w:jc w:val="both"/>
            </w:pPr>
          </w:p>
        </w:tc>
      </w:tr>
      <w:tr w:rsidR="00E17160" w:rsidRPr="008E5A17" w:rsidTr="00BD38CC">
        <w:tc>
          <w:tcPr>
            <w:tcW w:w="1702" w:type="dxa"/>
            <w:gridSpan w:val="2"/>
            <w:shd w:val="clear" w:color="auto" w:fill="auto"/>
          </w:tcPr>
          <w:p w:rsidR="00102AEA" w:rsidRPr="008E5A17" w:rsidRDefault="00156806" w:rsidP="00042836">
            <w:pPr>
              <w:pStyle w:val="naiskr"/>
              <w:spacing w:before="0" w:after="0"/>
            </w:pPr>
            <w:r w:rsidRPr="008E5A17">
              <w:t>Regulas Nr.</w:t>
            </w:r>
            <w:r w:rsidR="00E25015" w:rsidRPr="008E5A17">
              <w:t> </w:t>
            </w:r>
            <w:r w:rsidRPr="008E5A17">
              <w:t xml:space="preserve">508/2014 </w:t>
            </w:r>
            <w:r w:rsidR="00C679E4">
              <w:t>55</w:t>
            </w:r>
            <w:r w:rsidRPr="008E5A17">
              <w:t xml:space="preserve">. panta </w:t>
            </w:r>
            <w:r w:rsidRPr="008E5A17">
              <w:lastRenderedPageBreak/>
              <w:t>1.</w:t>
            </w:r>
            <w:r w:rsidR="00A52F80">
              <w:t> </w:t>
            </w:r>
            <w:r w:rsidRPr="008E5A17">
              <w:t>punkta “</w:t>
            </w:r>
            <w:r w:rsidR="00C679E4">
              <w:t>b</w:t>
            </w:r>
            <w:r w:rsidRPr="008E5A17">
              <w:t>” apakšpunkts</w:t>
            </w:r>
          </w:p>
        </w:tc>
        <w:tc>
          <w:tcPr>
            <w:tcW w:w="1417" w:type="dxa"/>
            <w:shd w:val="clear" w:color="auto" w:fill="auto"/>
          </w:tcPr>
          <w:p w:rsidR="00E17160" w:rsidRPr="008E5A17" w:rsidRDefault="00E17160" w:rsidP="00921219">
            <w:pPr>
              <w:pStyle w:val="naiskr"/>
              <w:spacing w:before="0" w:after="0"/>
            </w:pPr>
            <w:r w:rsidRPr="008E5A17">
              <w:lastRenderedPageBreak/>
              <w:t xml:space="preserve">Noteikumu projekta </w:t>
            </w:r>
            <w:r w:rsidR="00C679E4">
              <w:t>4</w:t>
            </w:r>
            <w:r w:rsidR="00042836" w:rsidRPr="008E5A17">
              <w:t>.</w:t>
            </w:r>
            <w:r w:rsidR="00E25015" w:rsidRPr="008E5A17">
              <w:t> </w:t>
            </w:r>
            <w:r w:rsidRPr="008E5A17">
              <w:t>punkts</w:t>
            </w:r>
          </w:p>
        </w:tc>
        <w:tc>
          <w:tcPr>
            <w:tcW w:w="3261" w:type="dxa"/>
            <w:gridSpan w:val="4"/>
            <w:shd w:val="clear" w:color="auto" w:fill="auto"/>
          </w:tcPr>
          <w:p w:rsidR="0051428D" w:rsidRPr="008E5A17" w:rsidRDefault="00C679E4" w:rsidP="00AB7949">
            <w:pPr>
              <w:ind w:right="180"/>
              <w:jc w:val="both"/>
            </w:pPr>
            <w:r w:rsidRPr="008E5A17">
              <w:t>Šīs tabulas A ailē minētās ES tiesību akta vienības tiek ieviestas pilnībā.</w:t>
            </w:r>
          </w:p>
        </w:tc>
        <w:tc>
          <w:tcPr>
            <w:tcW w:w="3260" w:type="dxa"/>
            <w:shd w:val="clear" w:color="auto" w:fill="auto"/>
          </w:tcPr>
          <w:p w:rsidR="00E17160" w:rsidRPr="008E5A17" w:rsidRDefault="00E17160" w:rsidP="00921219">
            <w:pPr>
              <w:ind w:right="180"/>
              <w:jc w:val="both"/>
            </w:pPr>
            <w:r w:rsidRPr="008E5A17">
              <w:t xml:space="preserve">Noteikumu projekta vienības neparedz stingrākas prasības </w:t>
            </w:r>
            <w:r w:rsidRPr="008E5A17">
              <w:lastRenderedPageBreak/>
              <w:t>kā šīs tabulas A ailē minētās ES tiesību akta vienības.</w:t>
            </w:r>
          </w:p>
        </w:tc>
      </w:tr>
      <w:tr w:rsidR="00920E11" w:rsidRPr="008E5A17" w:rsidTr="00BD38CC">
        <w:tc>
          <w:tcPr>
            <w:tcW w:w="1702" w:type="dxa"/>
            <w:gridSpan w:val="2"/>
            <w:shd w:val="clear" w:color="auto" w:fill="auto"/>
          </w:tcPr>
          <w:p w:rsidR="00920E11" w:rsidRPr="008E5A17" w:rsidRDefault="00920E11" w:rsidP="00920E11">
            <w:pPr>
              <w:pStyle w:val="naiskr"/>
              <w:spacing w:before="0" w:after="0"/>
            </w:pPr>
            <w:r>
              <w:lastRenderedPageBreak/>
              <w:t>R</w:t>
            </w:r>
            <w:r w:rsidRPr="00920E11">
              <w:t>egula 2015/288</w:t>
            </w:r>
          </w:p>
        </w:tc>
        <w:tc>
          <w:tcPr>
            <w:tcW w:w="1417" w:type="dxa"/>
            <w:shd w:val="clear" w:color="auto" w:fill="auto"/>
          </w:tcPr>
          <w:p w:rsidR="00920E11" w:rsidRPr="008E5A17" w:rsidRDefault="00920E11" w:rsidP="00920E11">
            <w:pPr>
              <w:pStyle w:val="naiskr"/>
              <w:spacing w:before="0" w:after="0"/>
            </w:pPr>
            <w:r w:rsidRPr="008E5A17">
              <w:t xml:space="preserve">Noteikumu projekta </w:t>
            </w:r>
            <w:r>
              <w:t>12</w:t>
            </w:r>
            <w:r w:rsidRPr="008E5A17">
              <w:t>. punkts</w:t>
            </w:r>
          </w:p>
        </w:tc>
        <w:tc>
          <w:tcPr>
            <w:tcW w:w="3261" w:type="dxa"/>
            <w:gridSpan w:val="4"/>
            <w:shd w:val="clear" w:color="auto" w:fill="auto"/>
          </w:tcPr>
          <w:p w:rsidR="00920E11" w:rsidRPr="008E5A17" w:rsidRDefault="00920E11" w:rsidP="00920E11">
            <w:pPr>
              <w:ind w:right="180"/>
              <w:jc w:val="both"/>
            </w:pPr>
            <w:r w:rsidRPr="008E5A17">
              <w:t>Šīs tabulas A ailē minētās ES tiesību akta vienības tiek ieviestas pilnībā.</w:t>
            </w:r>
          </w:p>
        </w:tc>
        <w:tc>
          <w:tcPr>
            <w:tcW w:w="3260" w:type="dxa"/>
            <w:shd w:val="clear" w:color="auto" w:fill="auto"/>
          </w:tcPr>
          <w:p w:rsidR="00920E11" w:rsidRPr="008E5A17" w:rsidRDefault="00920E11" w:rsidP="00920E11">
            <w:pPr>
              <w:ind w:right="180"/>
              <w:jc w:val="both"/>
            </w:pPr>
            <w:r w:rsidRPr="008E5A17">
              <w:t>Noteikumu projekta vienības neparedz stingrākas prasības kā šīs tabulas A ailē minētās ES tiesību akta vienības.</w:t>
            </w:r>
          </w:p>
        </w:tc>
      </w:tr>
      <w:tr w:rsidR="00920E11" w:rsidRPr="008E5A17" w:rsidTr="00BD38CC">
        <w:tc>
          <w:tcPr>
            <w:tcW w:w="1702" w:type="dxa"/>
            <w:gridSpan w:val="2"/>
            <w:shd w:val="clear" w:color="auto" w:fill="auto"/>
          </w:tcPr>
          <w:p w:rsidR="00920E11" w:rsidRPr="008E5A17" w:rsidRDefault="00920E11" w:rsidP="00920E11">
            <w:pPr>
              <w:pStyle w:val="Paraststmeklis"/>
              <w:spacing w:before="0" w:beforeAutospacing="0" w:after="0" w:afterAutospacing="0"/>
            </w:pPr>
            <w:r w:rsidRPr="008E5A17">
              <w:t>Kā ir izmantota ES tiesību aktā paredzētā rīcības brīvība dalībvalstij pārņemt vai ieviest noteiktas ES tiesību akta normas?</w:t>
            </w:r>
          </w:p>
        </w:tc>
        <w:tc>
          <w:tcPr>
            <w:tcW w:w="7938" w:type="dxa"/>
            <w:gridSpan w:val="6"/>
            <w:shd w:val="clear" w:color="auto" w:fill="auto"/>
          </w:tcPr>
          <w:p w:rsidR="00920E11" w:rsidRPr="008E5A17" w:rsidRDefault="00920E11" w:rsidP="00920E11">
            <w:pPr>
              <w:pStyle w:val="Paraststmeklis"/>
              <w:spacing w:before="0" w:beforeAutospacing="0" w:after="0" w:afterAutospacing="0"/>
              <w:jc w:val="both"/>
            </w:pPr>
            <w:r w:rsidRPr="008E5A17">
              <w:t>Projekts šo jomu neskar.</w:t>
            </w:r>
          </w:p>
        </w:tc>
      </w:tr>
      <w:tr w:rsidR="00920E11" w:rsidRPr="008E5A17" w:rsidTr="00BD38CC">
        <w:tc>
          <w:tcPr>
            <w:tcW w:w="1702" w:type="dxa"/>
            <w:gridSpan w:val="2"/>
            <w:shd w:val="clear" w:color="auto" w:fill="auto"/>
          </w:tcPr>
          <w:p w:rsidR="00920E11" w:rsidRPr="008E5A17" w:rsidRDefault="00920E11" w:rsidP="00920E11">
            <w:pPr>
              <w:pStyle w:val="Paraststmeklis"/>
              <w:spacing w:before="0" w:beforeAutospacing="0" w:after="0" w:afterAutospacing="0"/>
            </w:pPr>
            <w:r w:rsidRPr="008E5A1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938" w:type="dxa"/>
            <w:gridSpan w:val="6"/>
            <w:shd w:val="clear" w:color="auto" w:fill="auto"/>
          </w:tcPr>
          <w:p w:rsidR="00920E11" w:rsidRPr="008E5A17" w:rsidRDefault="00920E11" w:rsidP="00920E11">
            <w:pPr>
              <w:pStyle w:val="Paraststmeklis"/>
              <w:spacing w:before="0" w:beforeAutospacing="0" w:after="0" w:afterAutospacing="0"/>
            </w:pPr>
            <w:r w:rsidRPr="008E5A17">
              <w:t>Projekts šo jomu neskar.</w:t>
            </w:r>
          </w:p>
        </w:tc>
      </w:tr>
      <w:tr w:rsidR="00920E11" w:rsidRPr="008E5A17" w:rsidTr="00BD38CC">
        <w:tc>
          <w:tcPr>
            <w:tcW w:w="1702" w:type="dxa"/>
            <w:gridSpan w:val="2"/>
            <w:shd w:val="clear" w:color="auto" w:fill="auto"/>
          </w:tcPr>
          <w:p w:rsidR="00920E11" w:rsidRPr="008E5A17" w:rsidRDefault="00920E11" w:rsidP="00920E11">
            <w:pPr>
              <w:pStyle w:val="Paraststmeklis"/>
              <w:spacing w:before="0" w:beforeAutospacing="0" w:after="0" w:afterAutospacing="0"/>
            </w:pPr>
            <w:r w:rsidRPr="008E5A17">
              <w:t>Cita informācija</w:t>
            </w:r>
          </w:p>
        </w:tc>
        <w:tc>
          <w:tcPr>
            <w:tcW w:w="7938" w:type="dxa"/>
            <w:gridSpan w:val="6"/>
            <w:shd w:val="clear" w:color="auto" w:fill="auto"/>
          </w:tcPr>
          <w:p w:rsidR="00920E11" w:rsidRPr="008E5A17" w:rsidRDefault="00920E11" w:rsidP="00920E11">
            <w:pPr>
              <w:pStyle w:val="Paraststmeklis"/>
              <w:spacing w:before="0" w:beforeAutospacing="0" w:after="0" w:afterAutospacing="0"/>
            </w:pPr>
            <w:r w:rsidRPr="008E5A17">
              <w:t>Nav.</w:t>
            </w:r>
          </w:p>
        </w:tc>
      </w:tr>
      <w:tr w:rsidR="00920E11" w:rsidRPr="008E5A17" w:rsidTr="00BD38CC">
        <w:tc>
          <w:tcPr>
            <w:tcW w:w="9640" w:type="dxa"/>
            <w:gridSpan w:val="8"/>
            <w:shd w:val="clear" w:color="auto" w:fill="auto"/>
          </w:tcPr>
          <w:p w:rsidR="00920E11" w:rsidRPr="008E5A17" w:rsidRDefault="00920E11" w:rsidP="00920E11">
            <w:pPr>
              <w:autoSpaceDE w:val="0"/>
              <w:autoSpaceDN w:val="0"/>
              <w:adjustRightInd w:val="0"/>
              <w:jc w:val="center"/>
              <w:rPr>
                <w:b/>
                <w:bCs/>
              </w:rPr>
            </w:pPr>
            <w:r w:rsidRPr="008E5A17">
              <w:rPr>
                <w:b/>
                <w:bCs/>
              </w:rPr>
              <w:t>2.tabula</w:t>
            </w:r>
          </w:p>
          <w:p w:rsidR="00920E11" w:rsidRPr="008E5A17" w:rsidRDefault="00920E11" w:rsidP="00920E11">
            <w:pPr>
              <w:autoSpaceDE w:val="0"/>
              <w:autoSpaceDN w:val="0"/>
              <w:adjustRightInd w:val="0"/>
              <w:jc w:val="center"/>
              <w:rPr>
                <w:b/>
                <w:bCs/>
              </w:rPr>
            </w:pPr>
            <w:r w:rsidRPr="008E5A17">
              <w:rPr>
                <w:b/>
                <w:bCs/>
              </w:rPr>
              <w:t>Ar tiesību akta projektu izpildītās vai uzņemtās saistības, kas izriet no starptautiskajiem tiesību aktiem vai starptautiskas institūcijas vai organizācijas dokumentiem.</w:t>
            </w:r>
          </w:p>
          <w:p w:rsidR="00920E11" w:rsidRPr="008E5A17" w:rsidRDefault="00920E11" w:rsidP="00920E11">
            <w:pPr>
              <w:pStyle w:val="Paraststmeklis"/>
              <w:spacing w:before="0" w:beforeAutospacing="0" w:after="0" w:afterAutospacing="0"/>
              <w:jc w:val="center"/>
            </w:pPr>
            <w:r w:rsidRPr="008E5A17">
              <w:rPr>
                <w:b/>
                <w:bCs/>
              </w:rPr>
              <w:t>Pasākumi šo saistību izpildei</w:t>
            </w:r>
          </w:p>
        </w:tc>
      </w:tr>
      <w:tr w:rsidR="00920E11" w:rsidRPr="008E5A17" w:rsidTr="00BD38CC">
        <w:tc>
          <w:tcPr>
            <w:tcW w:w="3267" w:type="dxa"/>
            <w:gridSpan w:val="4"/>
            <w:shd w:val="clear" w:color="auto" w:fill="auto"/>
          </w:tcPr>
          <w:p w:rsidR="00920E11" w:rsidRPr="008E5A17" w:rsidRDefault="00920E11" w:rsidP="00920E11">
            <w:pPr>
              <w:pStyle w:val="Paraststmeklis"/>
              <w:spacing w:before="0" w:beforeAutospacing="0" w:after="0" w:afterAutospacing="0"/>
              <w:rPr>
                <w:b/>
              </w:rPr>
            </w:pPr>
            <w:r w:rsidRPr="008E5A17">
              <w:t>Attiecīgā starptautiskā tiesību akta vai starptautiskas institūcijas vai organizācijas dokumenta (turpmāk – starptautiskais dokuments) datums, numurs un nosaukums</w:t>
            </w:r>
          </w:p>
        </w:tc>
        <w:tc>
          <w:tcPr>
            <w:tcW w:w="6373" w:type="dxa"/>
            <w:gridSpan w:val="4"/>
            <w:shd w:val="clear" w:color="auto" w:fill="auto"/>
          </w:tcPr>
          <w:p w:rsidR="00920E11" w:rsidRPr="008E5A17" w:rsidRDefault="00920E11" w:rsidP="00920E11">
            <w:pPr>
              <w:pStyle w:val="Paraststmeklis"/>
              <w:spacing w:before="0" w:beforeAutospacing="0" w:after="0" w:afterAutospacing="0"/>
            </w:pPr>
            <w:r w:rsidRPr="008E5A17">
              <w:t>Projekts šo jomu neskar.</w:t>
            </w:r>
          </w:p>
        </w:tc>
      </w:tr>
      <w:tr w:rsidR="00920E11" w:rsidRPr="008E5A17" w:rsidTr="00BD38CC">
        <w:tc>
          <w:tcPr>
            <w:tcW w:w="3267" w:type="dxa"/>
            <w:gridSpan w:val="4"/>
            <w:shd w:val="clear" w:color="auto" w:fill="auto"/>
          </w:tcPr>
          <w:p w:rsidR="00920E11" w:rsidRPr="008E5A17" w:rsidRDefault="00920E11" w:rsidP="00920E11">
            <w:pPr>
              <w:pStyle w:val="Paraststmeklis"/>
              <w:spacing w:before="0" w:beforeAutospacing="0" w:after="0" w:afterAutospacing="0"/>
            </w:pPr>
            <w:r w:rsidRPr="008E5A17">
              <w:lastRenderedPageBreak/>
              <w:t>A</w:t>
            </w:r>
          </w:p>
        </w:tc>
        <w:tc>
          <w:tcPr>
            <w:tcW w:w="2994" w:type="dxa"/>
            <w:gridSpan w:val="2"/>
            <w:shd w:val="clear" w:color="auto" w:fill="auto"/>
          </w:tcPr>
          <w:p w:rsidR="00920E11" w:rsidRPr="008E5A17" w:rsidRDefault="00920E11" w:rsidP="00920E11">
            <w:pPr>
              <w:pStyle w:val="Paraststmeklis"/>
              <w:spacing w:before="0" w:beforeAutospacing="0" w:after="0" w:afterAutospacing="0"/>
            </w:pPr>
            <w:r w:rsidRPr="008E5A17">
              <w:t>B</w:t>
            </w:r>
          </w:p>
        </w:tc>
        <w:tc>
          <w:tcPr>
            <w:tcW w:w="3379" w:type="dxa"/>
            <w:gridSpan w:val="2"/>
            <w:shd w:val="clear" w:color="auto" w:fill="auto"/>
          </w:tcPr>
          <w:p w:rsidR="00920E11" w:rsidRPr="008E5A17" w:rsidRDefault="00920E11" w:rsidP="00920E11">
            <w:pPr>
              <w:pStyle w:val="Paraststmeklis"/>
              <w:spacing w:before="0" w:beforeAutospacing="0" w:after="0" w:afterAutospacing="0"/>
            </w:pPr>
            <w:r w:rsidRPr="008E5A17">
              <w:t>C</w:t>
            </w:r>
          </w:p>
        </w:tc>
      </w:tr>
      <w:tr w:rsidR="00920E11" w:rsidRPr="008E5A17" w:rsidTr="00BD38CC">
        <w:tc>
          <w:tcPr>
            <w:tcW w:w="3267" w:type="dxa"/>
            <w:gridSpan w:val="4"/>
            <w:shd w:val="clear" w:color="auto" w:fill="auto"/>
          </w:tcPr>
          <w:p w:rsidR="00920E11" w:rsidRPr="008E5A17" w:rsidRDefault="00920E11" w:rsidP="00920E11">
            <w:r w:rsidRPr="008E5A17">
              <w:t xml:space="preserve">Starptautiskās saistības (pēc būtības), kas izriet no norādītā starptautiskā dokumenta. </w:t>
            </w:r>
          </w:p>
          <w:p w:rsidR="00920E11" w:rsidRPr="008E5A17" w:rsidRDefault="00920E11" w:rsidP="00920E11">
            <w:pPr>
              <w:pStyle w:val="Paraststmeklis"/>
              <w:spacing w:before="0" w:beforeAutospacing="0" w:after="0" w:afterAutospacing="0"/>
            </w:pPr>
            <w:r w:rsidRPr="008E5A17">
              <w:t>Konkrēti veicamie pasākumi vai uzdevumi, kas nepieciešami šo starptautisko saistību izpildei</w:t>
            </w:r>
          </w:p>
        </w:tc>
        <w:tc>
          <w:tcPr>
            <w:tcW w:w="2994" w:type="dxa"/>
            <w:gridSpan w:val="2"/>
            <w:shd w:val="clear" w:color="auto" w:fill="auto"/>
          </w:tcPr>
          <w:p w:rsidR="00920E11" w:rsidRPr="008E5A17" w:rsidRDefault="00920E11" w:rsidP="00920E11">
            <w:pPr>
              <w:pStyle w:val="Paraststmeklis"/>
              <w:spacing w:before="0" w:beforeAutospacing="0" w:after="0" w:afterAutospacing="0"/>
            </w:pPr>
            <w:r w:rsidRPr="008E5A1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379" w:type="dxa"/>
            <w:gridSpan w:val="2"/>
            <w:shd w:val="clear" w:color="auto" w:fill="auto"/>
          </w:tcPr>
          <w:p w:rsidR="00920E11" w:rsidRPr="008E5A17" w:rsidRDefault="00920E11" w:rsidP="00920E11">
            <w:r w:rsidRPr="008E5A17">
              <w:t xml:space="preserve">Informācija par to, vai starptautiskās saistības, kas minētas šīs tabulas A ailē, tiek izpildītas pilnībā vai daļēji. </w:t>
            </w:r>
          </w:p>
          <w:p w:rsidR="00920E11" w:rsidRPr="008E5A17" w:rsidRDefault="00920E11" w:rsidP="00920E11">
            <w:r w:rsidRPr="008E5A17">
              <w:t>Ja attiecīgās starptautiskās saistības tiek izpildītas daļēji, sniedz skaidrojumu, kā arī precīzi norāda, kad un kādā veidā starptautiskās saistības tiks izpildītas pilnībā.</w:t>
            </w:r>
          </w:p>
          <w:p w:rsidR="00920E11" w:rsidRPr="008E5A17" w:rsidRDefault="00920E11" w:rsidP="00920E11">
            <w:pPr>
              <w:pStyle w:val="Paraststmeklis"/>
              <w:spacing w:before="0" w:beforeAutospacing="0" w:after="0" w:afterAutospacing="0"/>
            </w:pPr>
            <w:r w:rsidRPr="008E5A17">
              <w:t>Norāda institūciju, kas ir atbildīga par šo saistību izpildi pilnībā</w:t>
            </w:r>
          </w:p>
        </w:tc>
      </w:tr>
      <w:tr w:rsidR="00920E11" w:rsidRPr="008E5A17" w:rsidTr="00BD38CC">
        <w:tc>
          <w:tcPr>
            <w:tcW w:w="3267" w:type="dxa"/>
            <w:gridSpan w:val="4"/>
            <w:shd w:val="clear" w:color="auto" w:fill="auto"/>
          </w:tcPr>
          <w:p w:rsidR="00920E11" w:rsidRPr="008E5A17" w:rsidRDefault="00920E11" w:rsidP="00920E11">
            <w:pPr>
              <w:pStyle w:val="Paraststmeklis"/>
              <w:spacing w:before="0" w:beforeAutospacing="0" w:after="0" w:afterAutospacing="0"/>
            </w:pPr>
            <w:r w:rsidRPr="008E5A17">
              <w:t>Projekts šo jomu neskar</w:t>
            </w:r>
          </w:p>
        </w:tc>
        <w:tc>
          <w:tcPr>
            <w:tcW w:w="2994" w:type="dxa"/>
            <w:gridSpan w:val="2"/>
            <w:shd w:val="clear" w:color="auto" w:fill="auto"/>
          </w:tcPr>
          <w:p w:rsidR="00920E11" w:rsidRPr="008E5A17" w:rsidRDefault="00920E11" w:rsidP="00920E11">
            <w:pPr>
              <w:pStyle w:val="Paraststmeklis"/>
              <w:spacing w:before="0" w:beforeAutospacing="0" w:after="0" w:afterAutospacing="0"/>
            </w:pPr>
            <w:r w:rsidRPr="008E5A17">
              <w:t>Projekts šo jomu neskar.</w:t>
            </w:r>
          </w:p>
        </w:tc>
        <w:tc>
          <w:tcPr>
            <w:tcW w:w="3379" w:type="dxa"/>
            <w:gridSpan w:val="2"/>
            <w:shd w:val="clear" w:color="auto" w:fill="auto"/>
          </w:tcPr>
          <w:p w:rsidR="00920E11" w:rsidRPr="008E5A17" w:rsidRDefault="00920E11" w:rsidP="00920E11">
            <w:pPr>
              <w:pStyle w:val="Paraststmeklis"/>
              <w:spacing w:before="0" w:beforeAutospacing="0" w:after="0" w:afterAutospacing="0"/>
            </w:pPr>
            <w:r w:rsidRPr="008E5A17">
              <w:t>Projekts šo jomu neskar.</w:t>
            </w:r>
          </w:p>
        </w:tc>
      </w:tr>
      <w:tr w:rsidR="00920E11" w:rsidRPr="008E5A17" w:rsidTr="00BD38CC">
        <w:tc>
          <w:tcPr>
            <w:tcW w:w="3267" w:type="dxa"/>
            <w:gridSpan w:val="4"/>
            <w:shd w:val="clear" w:color="auto" w:fill="auto"/>
          </w:tcPr>
          <w:p w:rsidR="00920E11" w:rsidRPr="008E5A17" w:rsidRDefault="00920E11" w:rsidP="00920E11">
            <w:pPr>
              <w:pStyle w:val="Paraststmeklis"/>
              <w:spacing w:before="0" w:beforeAutospacing="0" w:after="0" w:afterAutospacing="0"/>
            </w:pPr>
            <w:r w:rsidRPr="008E5A17">
              <w:t>Vai starptautiskajā dokumentā paredzētās saistības nav pretrunā ar jau esošajām Latvijas Republikas starptautiskajām saistībām</w:t>
            </w:r>
          </w:p>
        </w:tc>
        <w:tc>
          <w:tcPr>
            <w:tcW w:w="6373" w:type="dxa"/>
            <w:gridSpan w:val="4"/>
            <w:shd w:val="clear" w:color="auto" w:fill="auto"/>
          </w:tcPr>
          <w:p w:rsidR="00920E11" w:rsidRPr="008E5A17" w:rsidRDefault="00920E11" w:rsidP="00920E11">
            <w:pPr>
              <w:pStyle w:val="Paraststmeklis"/>
              <w:spacing w:before="0" w:beforeAutospacing="0" w:after="0" w:afterAutospacing="0"/>
            </w:pPr>
            <w:r w:rsidRPr="008E5A17">
              <w:t>Projekts šo jomu neskar.</w:t>
            </w:r>
          </w:p>
        </w:tc>
      </w:tr>
      <w:tr w:rsidR="00920E11" w:rsidRPr="008E5A17" w:rsidTr="00BD38CC">
        <w:tc>
          <w:tcPr>
            <w:tcW w:w="3267" w:type="dxa"/>
            <w:gridSpan w:val="4"/>
            <w:shd w:val="clear" w:color="auto" w:fill="auto"/>
          </w:tcPr>
          <w:p w:rsidR="00920E11" w:rsidRPr="008E5A17" w:rsidRDefault="00920E11" w:rsidP="00920E11">
            <w:pPr>
              <w:pStyle w:val="Paraststmeklis"/>
              <w:spacing w:before="0" w:beforeAutospacing="0" w:after="0" w:afterAutospacing="0"/>
            </w:pPr>
            <w:r w:rsidRPr="008E5A17">
              <w:t>Cita informācija</w:t>
            </w:r>
          </w:p>
        </w:tc>
        <w:tc>
          <w:tcPr>
            <w:tcW w:w="6373" w:type="dxa"/>
            <w:gridSpan w:val="4"/>
            <w:shd w:val="clear" w:color="auto" w:fill="auto"/>
          </w:tcPr>
          <w:p w:rsidR="00920E11" w:rsidRPr="008E5A17" w:rsidRDefault="00920E11" w:rsidP="00920E11">
            <w:pPr>
              <w:pStyle w:val="Paraststmeklis"/>
              <w:spacing w:before="0" w:beforeAutospacing="0" w:after="0" w:afterAutospacing="0"/>
            </w:pPr>
            <w:r w:rsidRPr="008E5A17">
              <w:t>Nav.</w:t>
            </w:r>
          </w:p>
        </w:tc>
      </w:tr>
    </w:tbl>
    <w:p w:rsidR="00E17160" w:rsidRPr="008E5A17" w:rsidRDefault="00E17160">
      <w:pPr>
        <w:ind w:firstLine="720"/>
        <w:jc w:val="both"/>
        <w:rPr>
          <w:color w:val="000000"/>
          <w:sz w:val="28"/>
          <w:szCs w:val="28"/>
          <w:highlight w:val="yellow"/>
        </w:rPr>
      </w:pPr>
    </w:p>
    <w:tbl>
      <w:tblPr>
        <w:tblW w:w="9640" w:type="dxa"/>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6"/>
        <w:gridCol w:w="6804"/>
      </w:tblGrid>
      <w:tr w:rsidR="0057729C" w:rsidRPr="008E5A17" w:rsidTr="0057729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7729C" w:rsidRPr="008E5A17" w:rsidRDefault="0057729C" w:rsidP="009178CD">
            <w:pPr>
              <w:ind w:firstLine="300"/>
              <w:jc w:val="center"/>
              <w:rPr>
                <w:b/>
                <w:bCs/>
                <w:color w:val="000000"/>
              </w:rPr>
            </w:pPr>
            <w:r w:rsidRPr="008E5A17">
              <w:rPr>
                <w:b/>
                <w:bCs/>
                <w:color w:val="000000"/>
              </w:rPr>
              <w:t>VI. Sabiedrības līdzdalība un komunikācijas aktivitātes</w:t>
            </w:r>
          </w:p>
        </w:tc>
      </w:tr>
      <w:tr w:rsidR="0057729C" w:rsidRPr="008E5A17" w:rsidTr="00F106F7">
        <w:tc>
          <w:tcPr>
            <w:tcW w:w="1471" w:type="pct"/>
            <w:tcBorders>
              <w:top w:val="outset" w:sz="6" w:space="0" w:color="414142"/>
              <w:left w:val="outset" w:sz="6" w:space="0" w:color="414142"/>
              <w:bottom w:val="outset" w:sz="6" w:space="0" w:color="414142"/>
              <w:right w:val="outset" w:sz="6" w:space="0" w:color="414142"/>
            </w:tcBorders>
            <w:hideMark/>
          </w:tcPr>
          <w:p w:rsidR="0057729C" w:rsidRPr="008E5A17" w:rsidRDefault="0057729C" w:rsidP="009178CD">
            <w:pPr>
              <w:rPr>
                <w:color w:val="000000"/>
              </w:rPr>
            </w:pPr>
            <w:r w:rsidRPr="008E5A17">
              <w:rPr>
                <w:color w:val="000000"/>
              </w:rPr>
              <w:t>Plānotās sabiedrības līdzdalības un komunikācijas aktivitātes saistībā ar projektu</w:t>
            </w:r>
          </w:p>
        </w:tc>
        <w:tc>
          <w:tcPr>
            <w:tcW w:w="3529" w:type="pct"/>
            <w:tcBorders>
              <w:top w:val="outset" w:sz="6" w:space="0" w:color="414142"/>
              <w:left w:val="outset" w:sz="6" w:space="0" w:color="414142"/>
              <w:bottom w:val="outset" w:sz="6" w:space="0" w:color="414142"/>
              <w:right w:val="outset" w:sz="6" w:space="0" w:color="414142"/>
            </w:tcBorders>
            <w:hideMark/>
          </w:tcPr>
          <w:p w:rsidR="00D61798" w:rsidRPr="008B7A92" w:rsidRDefault="00DE53BA" w:rsidP="00AB7949">
            <w:pPr>
              <w:jc w:val="both"/>
              <w:rPr>
                <w:szCs w:val="28"/>
              </w:rPr>
            </w:pPr>
            <w:r w:rsidRPr="008E5A17">
              <w:t>Tās s</w:t>
            </w:r>
            <w:r w:rsidR="00947C5C" w:rsidRPr="008E5A17">
              <w:t>abiedrības mērķgrupas</w:t>
            </w:r>
            <w:r w:rsidRPr="008E5A17">
              <w:t xml:space="preserve"> līdzdalība</w:t>
            </w:r>
            <w:r w:rsidR="00947C5C" w:rsidRPr="008E5A17">
              <w:t xml:space="preserve">, uz kuru attiecas noteikumu </w:t>
            </w:r>
            <w:r w:rsidR="00947C5C" w:rsidRPr="0089517C">
              <w:t xml:space="preserve">projekts, tika nodrošināta ar </w:t>
            </w:r>
            <w:r w:rsidR="00947C5C" w:rsidRPr="0089517C">
              <w:rPr>
                <w:szCs w:val="28"/>
              </w:rPr>
              <w:t xml:space="preserve">Rīcības programmas zivsaimniecības attīstībai 2014.–2020. gadam uzraudzības komitejas (turpmāk </w:t>
            </w:r>
            <w:r w:rsidRPr="0089517C">
              <w:rPr>
                <w:szCs w:val="28"/>
              </w:rPr>
              <w:t>–</w:t>
            </w:r>
            <w:r w:rsidR="00947C5C" w:rsidRPr="0089517C">
              <w:rPr>
                <w:szCs w:val="28"/>
              </w:rPr>
              <w:t xml:space="preserve"> </w:t>
            </w:r>
            <w:r w:rsidR="00947C5C" w:rsidRPr="0089517C">
              <w:t>ZRP 2014.–2020. UK)</w:t>
            </w:r>
            <w:r w:rsidR="00947C5C" w:rsidRPr="0089517C">
              <w:rPr>
                <w:szCs w:val="28"/>
              </w:rPr>
              <w:t xml:space="preserve"> locekļu starpniecību</w:t>
            </w:r>
            <w:r w:rsidR="008B5C78">
              <w:rPr>
                <w:szCs w:val="28"/>
              </w:rPr>
              <w:t>, kā arī saskaņojot ar akvakultūras sektora nevalstiskajām organizācijām.</w:t>
            </w:r>
          </w:p>
        </w:tc>
      </w:tr>
      <w:tr w:rsidR="0057729C" w:rsidRPr="008E5A17" w:rsidTr="00F106F7">
        <w:tc>
          <w:tcPr>
            <w:tcW w:w="1471" w:type="pct"/>
            <w:tcBorders>
              <w:top w:val="outset" w:sz="6" w:space="0" w:color="414142"/>
              <w:left w:val="outset" w:sz="6" w:space="0" w:color="414142"/>
              <w:bottom w:val="outset" w:sz="6" w:space="0" w:color="414142"/>
              <w:right w:val="outset" w:sz="6" w:space="0" w:color="414142"/>
            </w:tcBorders>
            <w:hideMark/>
          </w:tcPr>
          <w:p w:rsidR="0057729C" w:rsidRPr="008E5A17" w:rsidRDefault="0057729C" w:rsidP="009178CD">
            <w:pPr>
              <w:rPr>
                <w:color w:val="000000"/>
              </w:rPr>
            </w:pPr>
            <w:r w:rsidRPr="008E5A17">
              <w:rPr>
                <w:color w:val="000000"/>
              </w:rPr>
              <w:t>Sabiedrības līdzdalība projekta izstrādē</w:t>
            </w:r>
          </w:p>
        </w:tc>
        <w:tc>
          <w:tcPr>
            <w:tcW w:w="3529" w:type="pct"/>
            <w:tcBorders>
              <w:top w:val="outset" w:sz="6" w:space="0" w:color="414142"/>
              <w:left w:val="outset" w:sz="6" w:space="0" w:color="414142"/>
              <w:bottom w:val="outset" w:sz="6" w:space="0" w:color="414142"/>
              <w:right w:val="outset" w:sz="6" w:space="0" w:color="414142"/>
            </w:tcBorders>
          </w:tcPr>
          <w:p w:rsidR="00D75B41" w:rsidRPr="00F21BA3" w:rsidRDefault="00DE53BA" w:rsidP="00947C5C">
            <w:pPr>
              <w:jc w:val="both"/>
              <w:rPr>
                <w:szCs w:val="28"/>
              </w:rPr>
            </w:pPr>
            <w:r w:rsidRPr="00F21BA3">
              <w:t>Tās s</w:t>
            </w:r>
            <w:r w:rsidR="00947C5C" w:rsidRPr="00F21BA3">
              <w:t>abiedrības mērķgrupas</w:t>
            </w:r>
            <w:r w:rsidRPr="00F21BA3">
              <w:t xml:space="preserve"> līdzdalība</w:t>
            </w:r>
            <w:r w:rsidR="00947C5C" w:rsidRPr="00F21BA3">
              <w:t xml:space="preserve">, uz kuru attiecas noteikumu projekts, tika nodrošināta ar ZRP 2014.–2020. UK </w:t>
            </w:r>
            <w:r w:rsidR="00947C5C" w:rsidRPr="00F21BA3">
              <w:rPr>
                <w:szCs w:val="28"/>
              </w:rPr>
              <w:t>locekļu starpniecību</w:t>
            </w:r>
            <w:r w:rsidR="00A52F80" w:rsidRPr="00F21BA3">
              <w:rPr>
                <w:szCs w:val="28"/>
              </w:rPr>
              <w:t> – viņi</w:t>
            </w:r>
            <w:r w:rsidR="00947C5C" w:rsidRPr="00F21BA3">
              <w:rPr>
                <w:szCs w:val="28"/>
              </w:rPr>
              <w:t xml:space="preserve"> lēmumu par </w:t>
            </w:r>
            <w:r w:rsidR="0089517C" w:rsidRPr="00F21BA3">
              <w:rPr>
                <w:szCs w:val="28"/>
              </w:rPr>
              <w:t>atbalsta pasākuma paredzēšanu un tā īstenošanai nepieciešamo publiskā finansējuma ap</w:t>
            </w:r>
            <w:r w:rsidR="000C62F9">
              <w:rPr>
                <w:szCs w:val="28"/>
              </w:rPr>
              <w:t>mēru</w:t>
            </w:r>
            <w:r w:rsidR="0089517C" w:rsidRPr="00F21BA3">
              <w:rPr>
                <w:szCs w:val="28"/>
              </w:rPr>
              <w:t xml:space="preserve"> </w:t>
            </w:r>
            <w:r w:rsidR="00947C5C" w:rsidRPr="00F21BA3">
              <w:rPr>
                <w:szCs w:val="28"/>
              </w:rPr>
              <w:t xml:space="preserve">pieņēma rakstiskās procedūras veidā </w:t>
            </w:r>
            <w:r w:rsidR="0089517C" w:rsidRPr="00F21BA3">
              <w:rPr>
                <w:szCs w:val="28"/>
              </w:rPr>
              <w:t>20</w:t>
            </w:r>
            <w:r w:rsidR="000423C4">
              <w:rPr>
                <w:szCs w:val="28"/>
              </w:rPr>
              <w:t>20</w:t>
            </w:r>
            <w:r w:rsidR="0089517C" w:rsidRPr="00F21BA3">
              <w:rPr>
                <w:szCs w:val="28"/>
              </w:rPr>
              <w:t>.</w:t>
            </w:r>
            <w:r w:rsidR="00A52F80" w:rsidRPr="00F21BA3">
              <w:rPr>
                <w:szCs w:val="28"/>
              </w:rPr>
              <w:t> </w:t>
            </w:r>
            <w:r w:rsidR="0089517C" w:rsidRPr="00F21BA3">
              <w:rPr>
                <w:szCs w:val="28"/>
              </w:rPr>
              <w:t xml:space="preserve">gada </w:t>
            </w:r>
            <w:r w:rsidR="008B7A92">
              <w:rPr>
                <w:szCs w:val="28"/>
              </w:rPr>
              <w:t xml:space="preserve">30. </w:t>
            </w:r>
            <w:r w:rsidR="008B5C78" w:rsidRPr="00F21BA3">
              <w:rPr>
                <w:szCs w:val="28"/>
              </w:rPr>
              <w:t>aprīlī</w:t>
            </w:r>
            <w:r w:rsidR="0089517C" w:rsidRPr="00F21BA3">
              <w:rPr>
                <w:szCs w:val="28"/>
              </w:rPr>
              <w:t>.</w:t>
            </w:r>
          </w:p>
          <w:p w:rsidR="00D61798" w:rsidRPr="00F21BA3" w:rsidRDefault="008B7A92" w:rsidP="00947C5C">
            <w:pPr>
              <w:jc w:val="both"/>
              <w:rPr>
                <w:color w:val="000000"/>
              </w:rPr>
            </w:pPr>
            <w:r>
              <w:rPr>
                <w:szCs w:val="28"/>
              </w:rPr>
              <w:t>Akvakultūras sektora nevalstisk</w:t>
            </w:r>
            <w:r w:rsidR="006D51CB">
              <w:rPr>
                <w:szCs w:val="28"/>
              </w:rPr>
              <w:t>ās</w:t>
            </w:r>
            <w:r>
              <w:rPr>
                <w:szCs w:val="28"/>
              </w:rPr>
              <w:t xml:space="preserve"> organizācijas atbalsta noteikumu projekta virzību</w:t>
            </w:r>
            <w:r w:rsidR="00D61798" w:rsidRPr="00F21BA3">
              <w:rPr>
                <w:color w:val="000000"/>
              </w:rPr>
              <w:t>.</w:t>
            </w:r>
          </w:p>
        </w:tc>
      </w:tr>
      <w:tr w:rsidR="0057729C" w:rsidRPr="008E5A17" w:rsidTr="00F106F7">
        <w:tc>
          <w:tcPr>
            <w:tcW w:w="1471" w:type="pct"/>
            <w:tcBorders>
              <w:top w:val="outset" w:sz="6" w:space="0" w:color="414142"/>
              <w:left w:val="outset" w:sz="6" w:space="0" w:color="414142"/>
              <w:bottom w:val="outset" w:sz="6" w:space="0" w:color="414142"/>
              <w:right w:val="outset" w:sz="6" w:space="0" w:color="414142"/>
            </w:tcBorders>
            <w:hideMark/>
          </w:tcPr>
          <w:p w:rsidR="0057729C" w:rsidRPr="008E5A17" w:rsidRDefault="0057729C" w:rsidP="009178CD">
            <w:pPr>
              <w:rPr>
                <w:color w:val="000000"/>
              </w:rPr>
            </w:pPr>
            <w:r w:rsidRPr="008E5A17">
              <w:rPr>
                <w:color w:val="000000"/>
              </w:rPr>
              <w:t>Sabiedrības līdzdalības rezultāti</w:t>
            </w:r>
          </w:p>
        </w:tc>
        <w:tc>
          <w:tcPr>
            <w:tcW w:w="3529" w:type="pct"/>
            <w:tcBorders>
              <w:top w:val="outset" w:sz="6" w:space="0" w:color="414142"/>
              <w:left w:val="outset" w:sz="6" w:space="0" w:color="414142"/>
              <w:bottom w:val="outset" w:sz="6" w:space="0" w:color="414142"/>
              <w:right w:val="outset" w:sz="6" w:space="0" w:color="414142"/>
            </w:tcBorders>
            <w:hideMark/>
          </w:tcPr>
          <w:p w:rsidR="00D61798" w:rsidRPr="00F21BA3" w:rsidRDefault="00947C5C" w:rsidP="00947C5C">
            <w:pPr>
              <w:jc w:val="both"/>
              <w:rPr>
                <w:szCs w:val="28"/>
              </w:rPr>
            </w:pPr>
            <w:r w:rsidRPr="00F21BA3">
              <w:rPr>
                <w:szCs w:val="28"/>
              </w:rPr>
              <w:t>ZRP 2014.–2020. UK lēmum</w:t>
            </w:r>
            <w:r w:rsidR="00D763CC" w:rsidRPr="00F21BA3">
              <w:rPr>
                <w:szCs w:val="28"/>
              </w:rPr>
              <w:t xml:space="preserve">u par </w:t>
            </w:r>
            <w:r w:rsidR="0089517C" w:rsidRPr="00F21BA3">
              <w:rPr>
                <w:szCs w:val="28"/>
              </w:rPr>
              <w:t>atbalsta pasākuma paredzēšanu un tā īstenošanai nepieciešamo publiskā finansējuma ap</w:t>
            </w:r>
            <w:r w:rsidR="00A52F80" w:rsidRPr="00F21BA3">
              <w:rPr>
                <w:szCs w:val="28"/>
              </w:rPr>
              <w:t>mēru</w:t>
            </w:r>
            <w:r w:rsidRPr="00F21BA3">
              <w:rPr>
                <w:szCs w:val="28"/>
              </w:rPr>
              <w:t xml:space="preserve"> pieņ</w:t>
            </w:r>
            <w:r w:rsidR="00860549" w:rsidRPr="00F21BA3">
              <w:rPr>
                <w:szCs w:val="28"/>
              </w:rPr>
              <w:t>ēma bez iebildumiem vai priek</w:t>
            </w:r>
            <w:r w:rsidR="0089517C" w:rsidRPr="00F21BA3">
              <w:rPr>
                <w:szCs w:val="28"/>
              </w:rPr>
              <w:t>šl</w:t>
            </w:r>
            <w:r w:rsidR="00860549" w:rsidRPr="00F21BA3">
              <w:rPr>
                <w:szCs w:val="28"/>
              </w:rPr>
              <w:t>ikumiem.</w:t>
            </w:r>
          </w:p>
        </w:tc>
      </w:tr>
      <w:tr w:rsidR="0057729C" w:rsidRPr="008E5A17" w:rsidTr="00F106F7">
        <w:tc>
          <w:tcPr>
            <w:tcW w:w="1471" w:type="pct"/>
            <w:tcBorders>
              <w:top w:val="outset" w:sz="6" w:space="0" w:color="414142"/>
              <w:left w:val="outset" w:sz="6" w:space="0" w:color="414142"/>
              <w:bottom w:val="outset" w:sz="6" w:space="0" w:color="414142"/>
              <w:right w:val="outset" w:sz="6" w:space="0" w:color="414142"/>
            </w:tcBorders>
            <w:hideMark/>
          </w:tcPr>
          <w:p w:rsidR="0057729C" w:rsidRPr="008E5A17" w:rsidRDefault="0057729C" w:rsidP="009178CD">
            <w:pPr>
              <w:rPr>
                <w:color w:val="000000"/>
              </w:rPr>
            </w:pPr>
            <w:r w:rsidRPr="008E5A17">
              <w:rPr>
                <w:color w:val="000000"/>
              </w:rPr>
              <w:t>Cita informācija</w:t>
            </w:r>
          </w:p>
        </w:tc>
        <w:tc>
          <w:tcPr>
            <w:tcW w:w="3529" w:type="pct"/>
            <w:tcBorders>
              <w:top w:val="outset" w:sz="6" w:space="0" w:color="414142"/>
              <w:left w:val="outset" w:sz="6" w:space="0" w:color="414142"/>
              <w:bottom w:val="outset" w:sz="6" w:space="0" w:color="414142"/>
              <w:right w:val="outset" w:sz="6" w:space="0" w:color="414142"/>
            </w:tcBorders>
            <w:hideMark/>
          </w:tcPr>
          <w:p w:rsidR="0057729C" w:rsidRPr="008E5A17" w:rsidRDefault="0057729C" w:rsidP="009178CD">
            <w:pPr>
              <w:jc w:val="both"/>
              <w:rPr>
                <w:color w:val="000000"/>
              </w:rPr>
            </w:pPr>
            <w:r w:rsidRPr="008E5A17">
              <w:rPr>
                <w:color w:val="000000"/>
              </w:rPr>
              <w:t>Nav.</w:t>
            </w:r>
          </w:p>
        </w:tc>
      </w:tr>
    </w:tbl>
    <w:p w:rsidR="0057729C" w:rsidRPr="008E5A17" w:rsidRDefault="0057729C" w:rsidP="0057729C">
      <w:pPr>
        <w:jc w:val="both"/>
        <w:rPr>
          <w:color w:val="000000"/>
          <w:sz w:val="28"/>
          <w:szCs w:val="28"/>
          <w:highlight w:val="yellow"/>
        </w:rPr>
      </w:pPr>
    </w:p>
    <w:tbl>
      <w:tblPr>
        <w:tblW w:w="5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763"/>
        <w:gridCol w:w="4459"/>
      </w:tblGrid>
      <w:tr w:rsidR="0057729C" w:rsidRPr="008E5A17" w:rsidTr="0057729C">
        <w:trPr>
          <w:jc w:val="center"/>
        </w:trPr>
        <w:tc>
          <w:tcPr>
            <w:tcW w:w="5000" w:type="pct"/>
            <w:gridSpan w:val="3"/>
            <w:tcBorders>
              <w:top w:val="single" w:sz="4" w:space="0" w:color="auto"/>
            </w:tcBorders>
          </w:tcPr>
          <w:p w:rsidR="0057729C" w:rsidRPr="008E5A17" w:rsidRDefault="0057729C" w:rsidP="009178CD">
            <w:pPr>
              <w:pStyle w:val="naisnod"/>
              <w:spacing w:before="0" w:after="0"/>
              <w:ind w:left="57" w:right="57"/>
              <w:rPr>
                <w:color w:val="000000"/>
                <w:szCs w:val="28"/>
              </w:rPr>
            </w:pPr>
            <w:r w:rsidRPr="008E5A17">
              <w:rPr>
                <w:color w:val="000000"/>
                <w:szCs w:val="28"/>
              </w:rPr>
              <w:t>VII. Tiesību akta projekta izpildes nodrošināšana un tās ietekme uz institūcijām</w:t>
            </w:r>
          </w:p>
        </w:tc>
      </w:tr>
      <w:tr w:rsidR="0057729C" w:rsidRPr="008E5A17" w:rsidTr="0057729C">
        <w:trPr>
          <w:trHeight w:val="427"/>
          <w:jc w:val="center"/>
        </w:trPr>
        <w:tc>
          <w:tcPr>
            <w:tcW w:w="208" w:type="pct"/>
          </w:tcPr>
          <w:p w:rsidR="0057729C" w:rsidRPr="008E5A17" w:rsidRDefault="0057729C" w:rsidP="009178CD">
            <w:pPr>
              <w:pStyle w:val="naisnod"/>
              <w:spacing w:before="0" w:after="0"/>
              <w:ind w:left="57" w:right="57"/>
              <w:jc w:val="left"/>
              <w:rPr>
                <w:b w:val="0"/>
                <w:color w:val="000000"/>
                <w:szCs w:val="28"/>
              </w:rPr>
            </w:pPr>
            <w:r w:rsidRPr="008E5A17">
              <w:rPr>
                <w:b w:val="0"/>
                <w:color w:val="000000"/>
                <w:szCs w:val="28"/>
              </w:rPr>
              <w:t>1.</w:t>
            </w:r>
          </w:p>
        </w:tc>
        <w:tc>
          <w:tcPr>
            <w:tcW w:w="2475" w:type="pct"/>
          </w:tcPr>
          <w:p w:rsidR="0057729C" w:rsidRPr="008E5A17" w:rsidRDefault="0057729C" w:rsidP="009178CD">
            <w:pPr>
              <w:pStyle w:val="naisf"/>
              <w:spacing w:before="0" w:after="0"/>
              <w:ind w:left="57" w:right="57" w:firstLine="0"/>
              <w:jc w:val="left"/>
              <w:rPr>
                <w:color w:val="000000"/>
                <w:szCs w:val="28"/>
              </w:rPr>
            </w:pPr>
            <w:r w:rsidRPr="008E5A17">
              <w:rPr>
                <w:color w:val="000000"/>
                <w:szCs w:val="28"/>
              </w:rPr>
              <w:t xml:space="preserve">Projekta izpildē iesaistītās institūcijas </w:t>
            </w:r>
          </w:p>
        </w:tc>
        <w:tc>
          <w:tcPr>
            <w:tcW w:w="2317" w:type="pct"/>
          </w:tcPr>
          <w:p w:rsidR="0057729C" w:rsidRPr="008E5A17" w:rsidRDefault="00AB7949" w:rsidP="009178CD">
            <w:pPr>
              <w:pStyle w:val="naisnod"/>
              <w:spacing w:before="0" w:after="0"/>
              <w:ind w:left="57" w:right="57"/>
              <w:jc w:val="both"/>
              <w:rPr>
                <w:b w:val="0"/>
                <w:color w:val="000000"/>
                <w:szCs w:val="28"/>
              </w:rPr>
            </w:pPr>
            <w:r w:rsidRPr="008E5A17">
              <w:rPr>
                <w:b w:val="0"/>
                <w:iCs/>
                <w:color w:val="000000"/>
                <w:szCs w:val="28"/>
              </w:rPr>
              <w:t>ZM</w:t>
            </w:r>
            <w:r w:rsidR="0057729C" w:rsidRPr="008E5A17">
              <w:rPr>
                <w:b w:val="0"/>
                <w:iCs/>
                <w:color w:val="000000"/>
                <w:szCs w:val="28"/>
              </w:rPr>
              <w:t xml:space="preserve"> un Lauku atbalsta dienests</w:t>
            </w:r>
          </w:p>
        </w:tc>
      </w:tr>
      <w:tr w:rsidR="0057729C" w:rsidRPr="008E5A17" w:rsidTr="0057729C">
        <w:trPr>
          <w:trHeight w:val="725"/>
          <w:jc w:val="center"/>
        </w:trPr>
        <w:tc>
          <w:tcPr>
            <w:tcW w:w="208" w:type="pct"/>
          </w:tcPr>
          <w:p w:rsidR="0057729C" w:rsidRPr="008E5A17" w:rsidRDefault="0057729C" w:rsidP="009178CD">
            <w:pPr>
              <w:pStyle w:val="naisnod"/>
              <w:spacing w:before="0" w:after="0"/>
              <w:ind w:left="57" w:right="57"/>
              <w:jc w:val="left"/>
              <w:rPr>
                <w:b w:val="0"/>
                <w:color w:val="000000"/>
                <w:szCs w:val="28"/>
              </w:rPr>
            </w:pPr>
            <w:r w:rsidRPr="008E5A17">
              <w:rPr>
                <w:b w:val="0"/>
                <w:color w:val="000000"/>
                <w:szCs w:val="28"/>
              </w:rPr>
              <w:t>2.</w:t>
            </w:r>
          </w:p>
        </w:tc>
        <w:tc>
          <w:tcPr>
            <w:tcW w:w="2475" w:type="pct"/>
          </w:tcPr>
          <w:p w:rsidR="0057729C" w:rsidRPr="008E5A17" w:rsidRDefault="0057729C" w:rsidP="009178CD">
            <w:pPr>
              <w:pStyle w:val="naisf"/>
              <w:spacing w:before="0" w:after="0"/>
              <w:ind w:left="57" w:right="57" w:firstLine="0"/>
              <w:jc w:val="left"/>
              <w:rPr>
                <w:color w:val="000000"/>
                <w:szCs w:val="28"/>
              </w:rPr>
            </w:pPr>
            <w:r w:rsidRPr="008E5A17">
              <w:rPr>
                <w:color w:val="000000"/>
                <w:szCs w:val="28"/>
              </w:rPr>
              <w:t>Projekta izpildes ietekme uz pārvaldes funkcijām un institucionālo struktūru.</w:t>
            </w:r>
          </w:p>
          <w:p w:rsidR="0057729C" w:rsidRPr="008E5A17" w:rsidRDefault="0057729C" w:rsidP="009178CD">
            <w:pPr>
              <w:pStyle w:val="naisf"/>
              <w:spacing w:before="0" w:after="0"/>
              <w:ind w:left="57" w:right="57" w:firstLine="0"/>
              <w:jc w:val="left"/>
              <w:rPr>
                <w:color w:val="000000"/>
                <w:szCs w:val="28"/>
              </w:rPr>
            </w:pPr>
          </w:p>
          <w:p w:rsidR="0057729C" w:rsidRPr="008E5A17" w:rsidRDefault="0057729C" w:rsidP="00FE4EBD">
            <w:pPr>
              <w:pStyle w:val="naisf"/>
              <w:spacing w:before="0" w:after="0"/>
              <w:ind w:left="57" w:right="57" w:firstLine="0"/>
              <w:jc w:val="left"/>
              <w:rPr>
                <w:color w:val="000000"/>
                <w:szCs w:val="28"/>
              </w:rPr>
            </w:pPr>
            <w:r w:rsidRPr="008E5A17">
              <w:rPr>
                <w:color w:val="000000"/>
                <w:szCs w:val="28"/>
              </w:rPr>
              <w:t>Jaunu institūciju izveide, esošu institūciju likvidācija vai reorganizācija, to ietekme uz institūcijas cilvēkresursiem</w:t>
            </w:r>
          </w:p>
        </w:tc>
        <w:tc>
          <w:tcPr>
            <w:tcW w:w="2317" w:type="pct"/>
          </w:tcPr>
          <w:p w:rsidR="0057729C" w:rsidRPr="008E5A17" w:rsidRDefault="0057729C" w:rsidP="009178CD">
            <w:pPr>
              <w:pStyle w:val="Bezatstarpm"/>
              <w:jc w:val="both"/>
              <w:rPr>
                <w:color w:val="000000"/>
              </w:rPr>
            </w:pPr>
            <w:r w:rsidRPr="008E5A17">
              <w:rPr>
                <w:color w:val="000000"/>
              </w:rPr>
              <w:t>Saistībā ar noteikumu projekta izpildi nav nepieciešams veidot jaunas, ne arī likvidēt vai reorganizēt esošas institūcijas.</w:t>
            </w:r>
          </w:p>
          <w:p w:rsidR="0057729C" w:rsidRPr="008E5A17" w:rsidRDefault="0057729C" w:rsidP="009178CD">
            <w:pPr>
              <w:pStyle w:val="naisnod"/>
              <w:spacing w:before="0" w:after="0"/>
              <w:ind w:right="57"/>
              <w:jc w:val="both"/>
              <w:rPr>
                <w:b w:val="0"/>
                <w:color w:val="000000"/>
                <w:szCs w:val="28"/>
              </w:rPr>
            </w:pPr>
            <w:r w:rsidRPr="008E5A17">
              <w:rPr>
                <w:b w:val="0"/>
                <w:color w:val="000000"/>
              </w:rPr>
              <w:t>Noteikumu projekta izpilde neietekmēs institūcijām pieejamos cilvēkresursus.</w:t>
            </w:r>
          </w:p>
        </w:tc>
      </w:tr>
      <w:tr w:rsidR="0057729C" w:rsidRPr="008E5A17" w:rsidTr="0057729C">
        <w:trPr>
          <w:trHeight w:val="293"/>
          <w:jc w:val="center"/>
        </w:trPr>
        <w:tc>
          <w:tcPr>
            <w:tcW w:w="208" w:type="pct"/>
          </w:tcPr>
          <w:p w:rsidR="0057729C" w:rsidRPr="008E5A17" w:rsidRDefault="0057729C" w:rsidP="009178CD">
            <w:pPr>
              <w:pStyle w:val="naiskr"/>
              <w:spacing w:before="0" w:after="0"/>
              <w:ind w:left="57" w:right="57"/>
              <w:rPr>
                <w:color w:val="000000"/>
                <w:szCs w:val="28"/>
              </w:rPr>
            </w:pPr>
            <w:r w:rsidRPr="008E5A17">
              <w:rPr>
                <w:color w:val="000000"/>
                <w:szCs w:val="28"/>
              </w:rPr>
              <w:lastRenderedPageBreak/>
              <w:t>3.</w:t>
            </w:r>
          </w:p>
        </w:tc>
        <w:tc>
          <w:tcPr>
            <w:tcW w:w="2475" w:type="pct"/>
          </w:tcPr>
          <w:p w:rsidR="0057729C" w:rsidRPr="008E5A17" w:rsidRDefault="0057729C" w:rsidP="009178CD">
            <w:pPr>
              <w:pStyle w:val="naiskr"/>
              <w:spacing w:before="0" w:after="0"/>
              <w:ind w:left="57" w:right="57"/>
              <w:rPr>
                <w:color w:val="000000"/>
                <w:szCs w:val="28"/>
              </w:rPr>
            </w:pPr>
            <w:r w:rsidRPr="008E5A17">
              <w:rPr>
                <w:color w:val="000000"/>
                <w:szCs w:val="28"/>
              </w:rPr>
              <w:t>Cita informācija</w:t>
            </w:r>
          </w:p>
        </w:tc>
        <w:tc>
          <w:tcPr>
            <w:tcW w:w="2317" w:type="pct"/>
          </w:tcPr>
          <w:p w:rsidR="0057729C" w:rsidRPr="008E5A17" w:rsidRDefault="0057729C" w:rsidP="009178CD">
            <w:pPr>
              <w:pStyle w:val="naiskr"/>
              <w:spacing w:before="0" w:after="0"/>
              <w:ind w:left="57" w:right="57"/>
              <w:rPr>
                <w:color w:val="000000"/>
                <w:szCs w:val="28"/>
              </w:rPr>
            </w:pPr>
            <w:r w:rsidRPr="008E5A17">
              <w:rPr>
                <w:color w:val="000000"/>
                <w:szCs w:val="28"/>
              </w:rPr>
              <w:t>Nav.</w:t>
            </w:r>
          </w:p>
        </w:tc>
      </w:tr>
    </w:tbl>
    <w:p w:rsidR="003971B1" w:rsidRPr="008E5A17" w:rsidRDefault="003971B1" w:rsidP="0057729C">
      <w:pPr>
        <w:jc w:val="both"/>
        <w:rPr>
          <w:color w:val="000000"/>
          <w:sz w:val="28"/>
          <w:szCs w:val="28"/>
          <w:highlight w:val="yellow"/>
        </w:rPr>
      </w:pPr>
    </w:p>
    <w:p w:rsidR="007718DA" w:rsidRDefault="007718DA" w:rsidP="0057729C">
      <w:pPr>
        <w:jc w:val="both"/>
        <w:rPr>
          <w:color w:val="000000"/>
          <w:sz w:val="28"/>
          <w:szCs w:val="28"/>
          <w:highlight w:val="yellow"/>
        </w:rPr>
      </w:pPr>
    </w:p>
    <w:p w:rsidR="000C0ACF" w:rsidRDefault="000C0ACF" w:rsidP="0057729C">
      <w:pPr>
        <w:jc w:val="both"/>
        <w:rPr>
          <w:color w:val="000000"/>
          <w:sz w:val="28"/>
          <w:szCs w:val="28"/>
          <w:highlight w:val="yellow"/>
        </w:rPr>
      </w:pPr>
    </w:p>
    <w:p w:rsidR="000C0ACF" w:rsidRPr="008E5A17" w:rsidRDefault="000C0ACF" w:rsidP="0057729C">
      <w:pPr>
        <w:jc w:val="both"/>
        <w:rPr>
          <w:color w:val="000000"/>
          <w:sz w:val="28"/>
          <w:szCs w:val="28"/>
          <w:highlight w:val="yellow"/>
        </w:rPr>
      </w:pPr>
    </w:p>
    <w:p w:rsidR="0057729C" w:rsidRPr="008E5A17" w:rsidRDefault="003425B5" w:rsidP="00597661">
      <w:pPr>
        <w:pStyle w:val="naisf"/>
        <w:spacing w:before="0" w:after="0"/>
        <w:ind w:firstLine="0"/>
        <w:rPr>
          <w:color w:val="000000"/>
          <w:sz w:val="28"/>
          <w:szCs w:val="28"/>
        </w:rPr>
      </w:pPr>
      <w:r w:rsidRPr="008E5A17">
        <w:rPr>
          <w:color w:val="000000"/>
          <w:sz w:val="28"/>
          <w:szCs w:val="28"/>
        </w:rPr>
        <w:tab/>
      </w:r>
      <w:r w:rsidR="00ED3FA3" w:rsidRPr="008E5A17">
        <w:rPr>
          <w:color w:val="000000"/>
          <w:sz w:val="28"/>
          <w:szCs w:val="28"/>
        </w:rPr>
        <w:t>Zemkopības ministrs</w:t>
      </w:r>
      <w:r w:rsidR="008D20DC" w:rsidRPr="008E5A17">
        <w:rPr>
          <w:color w:val="000000"/>
          <w:sz w:val="28"/>
          <w:szCs w:val="28"/>
        </w:rPr>
        <w:tab/>
      </w:r>
      <w:r w:rsidRPr="008E5A17">
        <w:rPr>
          <w:color w:val="000000"/>
          <w:sz w:val="28"/>
          <w:szCs w:val="28"/>
        </w:rPr>
        <w:tab/>
      </w:r>
      <w:r w:rsidRPr="008E5A17">
        <w:rPr>
          <w:color w:val="000000"/>
          <w:sz w:val="28"/>
          <w:szCs w:val="28"/>
        </w:rPr>
        <w:tab/>
      </w:r>
      <w:r w:rsidRPr="008E5A17">
        <w:rPr>
          <w:color w:val="000000"/>
          <w:sz w:val="28"/>
          <w:szCs w:val="28"/>
        </w:rPr>
        <w:tab/>
      </w:r>
      <w:r w:rsidRPr="008E5A17">
        <w:rPr>
          <w:color w:val="000000"/>
          <w:sz w:val="28"/>
          <w:szCs w:val="28"/>
        </w:rPr>
        <w:tab/>
      </w:r>
      <w:r w:rsidR="00B8055C" w:rsidRPr="008E5A17">
        <w:rPr>
          <w:color w:val="000000"/>
          <w:sz w:val="28"/>
          <w:szCs w:val="28"/>
        </w:rPr>
        <w:tab/>
      </w:r>
      <w:r w:rsidR="00B8055C" w:rsidRPr="008E5A17">
        <w:rPr>
          <w:sz w:val="28"/>
          <w:szCs w:val="28"/>
        </w:rPr>
        <w:t xml:space="preserve">K. </w:t>
      </w:r>
      <w:r w:rsidR="00AA386F" w:rsidRPr="008E5A17">
        <w:rPr>
          <w:sz w:val="28"/>
          <w:szCs w:val="28"/>
        </w:rPr>
        <w:t>Gerhards</w:t>
      </w:r>
    </w:p>
    <w:p w:rsidR="0057278E" w:rsidRPr="008E5A17" w:rsidRDefault="0057278E" w:rsidP="00D419D1">
      <w:pPr>
        <w:rPr>
          <w:color w:val="000000"/>
        </w:rPr>
      </w:pPr>
    </w:p>
    <w:p w:rsidR="00C07C18" w:rsidRPr="008E5A17" w:rsidRDefault="00C07C18" w:rsidP="00D419D1">
      <w:pPr>
        <w:rPr>
          <w:color w:val="000000"/>
        </w:rPr>
      </w:pPr>
    </w:p>
    <w:p w:rsidR="00947C5C" w:rsidRPr="008E5A17" w:rsidRDefault="00947C5C"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0C0ACF" w:rsidRDefault="000C0ACF" w:rsidP="00D419D1">
      <w:pPr>
        <w:rPr>
          <w:color w:val="000000"/>
        </w:rPr>
      </w:pPr>
    </w:p>
    <w:p w:rsidR="00D419D1" w:rsidRPr="008E5A17" w:rsidRDefault="00B9317F" w:rsidP="00D419D1">
      <w:pPr>
        <w:rPr>
          <w:color w:val="000000"/>
        </w:rPr>
      </w:pPr>
      <w:bookmarkStart w:id="0" w:name="_GoBack"/>
      <w:bookmarkEnd w:id="0"/>
      <w:r>
        <w:rPr>
          <w:color w:val="000000"/>
        </w:rPr>
        <w:t>Pilskalns</w:t>
      </w:r>
      <w:r w:rsidR="00C16FE0" w:rsidRPr="008E5A17">
        <w:rPr>
          <w:color w:val="000000"/>
        </w:rPr>
        <w:t xml:space="preserve"> 678787</w:t>
      </w:r>
      <w:r>
        <w:rPr>
          <w:color w:val="000000"/>
        </w:rPr>
        <w:t>27</w:t>
      </w:r>
    </w:p>
    <w:p w:rsidR="0067267D" w:rsidRPr="008E5A17" w:rsidRDefault="00B9317F" w:rsidP="0093448A">
      <w:pPr>
        <w:rPr>
          <w:color w:val="000000"/>
        </w:rPr>
      </w:pPr>
      <w:r>
        <w:rPr>
          <w:color w:val="000000"/>
        </w:rPr>
        <w:t>Kristaps</w:t>
      </w:r>
      <w:r w:rsidR="00AE71A2" w:rsidRPr="008E5A17">
        <w:rPr>
          <w:color w:val="000000"/>
        </w:rPr>
        <w:t>.</w:t>
      </w:r>
      <w:r>
        <w:rPr>
          <w:color w:val="000000"/>
        </w:rPr>
        <w:t>Pilskalns</w:t>
      </w:r>
      <w:r w:rsidR="00D419D1" w:rsidRPr="008E5A17">
        <w:rPr>
          <w:color w:val="000000"/>
        </w:rPr>
        <w:t>@zm.gov.lv</w:t>
      </w:r>
    </w:p>
    <w:sectPr w:rsidR="0067267D" w:rsidRPr="008E5A17" w:rsidSect="000C0AC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74" w:rsidRDefault="008D7074">
      <w:pPr>
        <w:pStyle w:val="naisnod"/>
      </w:pPr>
      <w:r>
        <w:separator/>
      </w:r>
    </w:p>
  </w:endnote>
  <w:endnote w:type="continuationSeparator" w:id="0">
    <w:p w:rsidR="008D7074" w:rsidRDefault="008D7074">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F8" w:rsidRPr="000C0ACF" w:rsidRDefault="000C0ACF" w:rsidP="000C0ACF">
    <w:pPr>
      <w:pStyle w:val="Kjene"/>
    </w:pPr>
    <w:r w:rsidRPr="000C0ACF">
      <w:rPr>
        <w:sz w:val="20"/>
        <w:szCs w:val="20"/>
      </w:rPr>
      <w:t>ZManot_140520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D5" w:rsidRPr="000C0ACF" w:rsidRDefault="000C0ACF" w:rsidP="000C0ACF">
    <w:pPr>
      <w:pStyle w:val="Kjene"/>
    </w:pPr>
    <w:r w:rsidRPr="000C0ACF">
      <w:rPr>
        <w:sz w:val="20"/>
        <w:szCs w:val="20"/>
      </w:rPr>
      <w:t>ZManot_140520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74" w:rsidRDefault="008D7074">
      <w:pPr>
        <w:pStyle w:val="naisnod"/>
      </w:pPr>
      <w:r>
        <w:separator/>
      </w:r>
    </w:p>
  </w:footnote>
  <w:footnote w:type="continuationSeparator" w:id="0">
    <w:p w:rsidR="008D7074" w:rsidRDefault="008D7074">
      <w:pPr>
        <w:pStyle w:val="naisno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F8" w:rsidRDefault="00562A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2AF8" w:rsidRDefault="00562AF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F8" w:rsidRDefault="00562A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C667C">
      <w:rPr>
        <w:rStyle w:val="Lappusesnumurs"/>
        <w:noProof/>
      </w:rPr>
      <w:t>10</w:t>
    </w:r>
    <w:r>
      <w:rPr>
        <w:rStyle w:val="Lappusesnumurs"/>
      </w:rPr>
      <w:fldChar w:fldCharType="end"/>
    </w:r>
  </w:p>
  <w:p w:rsidR="00562AF8" w:rsidRDefault="00562A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08A"/>
    <w:multiLevelType w:val="multilevel"/>
    <w:tmpl w:val="DB504E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EE2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7E1E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57"/>
    <w:rsid w:val="000016D1"/>
    <w:rsid w:val="00001A7B"/>
    <w:rsid w:val="000023C9"/>
    <w:rsid w:val="000029C8"/>
    <w:rsid w:val="000036D8"/>
    <w:rsid w:val="00004A0E"/>
    <w:rsid w:val="0000611F"/>
    <w:rsid w:val="00007A62"/>
    <w:rsid w:val="00007E61"/>
    <w:rsid w:val="00013D83"/>
    <w:rsid w:val="00014C0C"/>
    <w:rsid w:val="00014ECE"/>
    <w:rsid w:val="00015628"/>
    <w:rsid w:val="000218D2"/>
    <w:rsid w:val="00021EDD"/>
    <w:rsid w:val="00023A5A"/>
    <w:rsid w:val="00024BDA"/>
    <w:rsid w:val="00024CB6"/>
    <w:rsid w:val="00026BDE"/>
    <w:rsid w:val="000277F5"/>
    <w:rsid w:val="00027D63"/>
    <w:rsid w:val="00034551"/>
    <w:rsid w:val="00034DF2"/>
    <w:rsid w:val="0003601E"/>
    <w:rsid w:val="000361EB"/>
    <w:rsid w:val="000367E2"/>
    <w:rsid w:val="000378F8"/>
    <w:rsid w:val="000419F3"/>
    <w:rsid w:val="0004236B"/>
    <w:rsid w:val="000423C4"/>
    <w:rsid w:val="00042836"/>
    <w:rsid w:val="00044214"/>
    <w:rsid w:val="00046902"/>
    <w:rsid w:val="00046CA4"/>
    <w:rsid w:val="00047198"/>
    <w:rsid w:val="00047207"/>
    <w:rsid w:val="00047CB3"/>
    <w:rsid w:val="0005252A"/>
    <w:rsid w:val="0005271E"/>
    <w:rsid w:val="00052B16"/>
    <w:rsid w:val="000535BE"/>
    <w:rsid w:val="00054AD5"/>
    <w:rsid w:val="00060A1B"/>
    <w:rsid w:val="00061E69"/>
    <w:rsid w:val="00062F8A"/>
    <w:rsid w:val="0006401D"/>
    <w:rsid w:val="00067D4B"/>
    <w:rsid w:val="00071E0D"/>
    <w:rsid w:val="000729A6"/>
    <w:rsid w:val="00072A69"/>
    <w:rsid w:val="00073F6F"/>
    <w:rsid w:val="00074402"/>
    <w:rsid w:val="00075763"/>
    <w:rsid w:val="00075BA3"/>
    <w:rsid w:val="00077745"/>
    <w:rsid w:val="00082449"/>
    <w:rsid w:val="0008369C"/>
    <w:rsid w:val="00083C36"/>
    <w:rsid w:val="00084A68"/>
    <w:rsid w:val="0008680A"/>
    <w:rsid w:val="0008764D"/>
    <w:rsid w:val="00090DFC"/>
    <w:rsid w:val="00092F2B"/>
    <w:rsid w:val="00093138"/>
    <w:rsid w:val="000933E2"/>
    <w:rsid w:val="000953C3"/>
    <w:rsid w:val="00095521"/>
    <w:rsid w:val="00095F28"/>
    <w:rsid w:val="000A1718"/>
    <w:rsid w:val="000A4CCD"/>
    <w:rsid w:val="000A6836"/>
    <w:rsid w:val="000A68C9"/>
    <w:rsid w:val="000A6968"/>
    <w:rsid w:val="000A7AE0"/>
    <w:rsid w:val="000B0177"/>
    <w:rsid w:val="000B06E2"/>
    <w:rsid w:val="000B0B12"/>
    <w:rsid w:val="000B2011"/>
    <w:rsid w:val="000B39AC"/>
    <w:rsid w:val="000B5FE1"/>
    <w:rsid w:val="000B71FA"/>
    <w:rsid w:val="000C0ACF"/>
    <w:rsid w:val="000C5619"/>
    <w:rsid w:val="000C583B"/>
    <w:rsid w:val="000C62F9"/>
    <w:rsid w:val="000C6E60"/>
    <w:rsid w:val="000C72C0"/>
    <w:rsid w:val="000D10DB"/>
    <w:rsid w:val="000D2CAA"/>
    <w:rsid w:val="000D31DF"/>
    <w:rsid w:val="000D351B"/>
    <w:rsid w:val="000D35E6"/>
    <w:rsid w:val="000D468E"/>
    <w:rsid w:val="000D4EE2"/>
    <w:rsid w:val="000D6348"/>
    <w:rsid w:val="000D77E0"/>
    <w:rsid w:val="000E089B"/>
    <w:rsid w:val="000E229E"/>
    <w:rsid w:val="000E3596"/>
    <w:rsid w:val="000E3C41"/>
    <w:rsid w:val="000E50DC"/>
    <w:rsid w:val="000E56D3"/>
    <w:rsid w:val="000E5BCC"/>
    <w:rsid w:val="000F16E7"/>
    <w:rsid w:val="000F2E40"/>
    <w:rsid w:val="000F3A43"/>
    <w:rsid w:val="000F54A9"/>
    <w:rsid w:val="000F572E"/>
    <w:rsid w:val="000F66AA"/>
    <w:rsid w:val="000F72BF"/>
    <w:rsid w:val="00102AEA"/>
    <w:rsid w:val="0010344C"/>
    <w:rsid w:val="00103D4C"/>
    <w:rsid w:val="0010547B"/>
    <w:rsid w:val="001064F9"/>
    <w:rsid w:val="0010787C"/>
    <w:rsid w:val="00110ADB"/>
    <w:rsid w:val="00110B2D"/>
    <w:rsid w:val="00111A23"/>
    <w:rsid w:val="00111B1F"/>
    <w:rsid w:val="00113848"/>
    <w:rsid w:val="00114B13"/>
    <w:rsid w:val="00115B2B"/>
    <w:rsid w:val="00120E70"/>
    <w:rsid w:val="0012210E"/>
    <w:rsid w:val="00122987"/>
    <w:rsid w:val="001232D2"/>
    <w:rsid w:val="00124A8B"/>
    <w:rsid w:val="00126FF6"/>
    <w:rsid w:val="001312C2"/>
    <w:rsid w:val="00132529"/>
    <w:rsid w:val="0013276C"/>
    <w:rsid w:val="00133301"/>
    <w:rsid w:val="00133B81"/>
    <w:rsid w:val="0013478F"/>
    <w:rsid w:val="0013517E"/>
    <w:rsid w:val="001356E1"/>
    <w:rsid w:val="00140B7F"/>
    <w:rsid w:val="00143120"/>
    <w:rsid w:val="00145B1C"/>
    <w:rsid w:val="00146D05"/>
    <w:rsid w:val="0015034E"/>
    <w:rsid w:val="00150716"/>
    <w:rsid w:val="0015078F"/>
    <w:rsid w:val="0015215A"/>
    <w:rsid w:val="00152DFB"/>
    <w:rsid w:val="00156142"/>
    <w:rsid w:val="00156806"/>
    <w:rsid w:val="00156C80"/>
    <w:rsid w:val="0016359A"/>
    <w:rsid w:val="0016364E"/>
    <w:rsid w:val="00164497"/>
    <w:rsid w:val="0016459B"/>
    <w:rsid w:val="0016462A"/>
    <w:rsid w:val="00164CE3"/>
    <w:rsid w:val="0016508D"/>
    <w:rsid w:val="0017058A"/>
    <w:rsid w:val="00171453"/>
    <w:rsid w:val="00174376"/>
    <w:rsid w:val="001753CD"/>
    <w:rsid w:val="00175E54"/>
    <w:rsid w:val="00176AA7"/>
    <w:rsid w:val="00176AC2"/>
    <w:rsid w:val="00181731"/>
    <w:rsid w:val="00185647"/>
    <w:rsid w:val="00186315"/>
    <w:rsid w:val="00186523"/>
    <w:rsid w:val="00187797"/>
    <w:rsid w:val="00190722"/>
    <w:rsid w:val="00190ECE"/>
    <w:rsid w:val="00191FCF"/>
    <w:rsid w:val="00192115"/>
    <w:rsid w:val="00192AF0"/>
    <w:rsid w:val="001934D6"/>
    <w:rsid w:val="00193AED"/>
    <w:rsid w:val="00193C03"/>
    <w:rsid w:val="00194D26"/>
    <w:rsid w:val="001956DD"/>
    <w:rsid w:val="00195B4E"/>
    <w:rsid w:val="001974AE"/>
    <w:rsid w:val="001A04B6"/>
    <w:rsid w:val="001A1492"/>
    <w:rsid w:val="001A283F"/>
    <w:rsid w:val="001A2B66"/>
    <w:rsid w:val="001A3F52"/>
    <w:rsid w:val="001A46AC"/>
    <w:rsid w:val="001A5F1A"/>
    <w:rsid w:val="001B391D"/>
    <w:rsid w:val="001B5BF3"/>
    <w:rsid w:val="001B77D6"/>
    <w:rsid w:val="001C1210"/>
    <w:rsid w:val="001C175F"/>
    <w:rsid w:val="001C1BE1"/>
    <w:rsid w:val="001C1E52"/>
    <w:rsid w:val="001C4158"/>
    <w:rsid w:val="001C4C45"/>
    <w:rsid w:val="001C58B3"/>
    <w:rsid w:val="001C7207"/>
    <w:rsid w:val="001D02EF"/>
    <w:rsid w:val="001D55C5"/>
    <w:rsid w:val="001D5B68"/>
    <w:rsid w:val="001D65D4"/>
    <w:rsid w:val="001E0042"/>
    <w:rsid w:val="001E0969"/>
    <w:rsid w:val="001E0ADD"/>
    <w:rsid w:val="001E15BF"/>
    <w:rsid w:val="001E3C82"/>
    <w:rsid w:val="001E7DF4"/>
    <w:rsid w:val="001F5411"/>
    <w:rsid w:val="002001C7"/>
    <w:rsid w:val="00201823"/>
    <w:rsid w:val="00201AB8"/>
    <w:rsid w:val="00202A18"/>
    <w:rsid w:val="002031D8"/>
    <w:rsid w:val="00203C29"/>
    <w:rsid w:val="00205B39"/>
    <w:rsid w:val="0020608E"/>
    <w:rsid w:val="00206179"/>
    <w:rsid w:val="0021294F"/>
    <w:rsid w:val="002139FA"/>
    <w:rsid w:val="00213EE3"/>
    <w:rsid w:val="0021564A"/>
    <w:rsid w:val="00215844"/>
    <w:rsid w:val="00215F99"/>
    <w:rsid w:val="002162ED"/>
    <w:rsid w:val="00217521"/>
    <w:rsid w:val="00221E28"/>
    <w:rsid w:val="00224020"/>
    <w:rsid w:val="00224E55"/>
    <w:rsid w:val="0022625B"/>
    <w:rsid w:val="00226CC2"/>
    <w:rsid w:val="00227D75"/>
    <w:rsid w:val="002302F6"/>
    <w:rsid w:val="00230E55"/>
    <w:rsid w:val="002324F8"/>
    <w:rsid w:val="00235520"/>
    <w:rsid w:val="0023654A"/>
    <w:rsid w:val="00240CFB"/>
    <w:rsid w:val="002425DF"/>
    <w:rsid w:val="00243A02"/>
    <w:rsid w:val="00243A37"/>
    <w:rsid w:val="00245BF1"/>
    <w:rsid w:val="00245F0C"/>
    <w:rsid w:val="0025010F"/>
    <w:rsid w:val="00251DE1"/>
    <w:rsid w:val="00252CF2"/>
    <w:rsid w:val="00253353"/>
    <w:rsid w:val="00253479"/>
    <w:rsid w:val="00254ACE"/>
    <w:rsid w:val="00256BCD"/>
    <w:rsid w:val="0025762C"/>
    <w:rsid w:val="00257CD4"/>
    <w:rsid w:val="00261302"/>
    <w:rsid w:val="00261395"/>
    <w:rsid w:val="00261BB3"/>
    <w:rsid w:val="00261D4C"/>
    <w:rsid w:val="002642D5"/>
    <w:rsid w:val="00264609"/>
    <w:rsid w:val="00265A98"/>
    <w:rsid w:val="00270296"/>
    <w:rsid w:val="0027056F"/>
    <w:rsid w:val="0027071A"/>
    <w:rsid w:val="00271265"/>
    <w:rsid w:val="00271C8D"/>
    <w:rsid w:val="0027377A"/>
    <w:rsid w:val="00273BD7"/>
    <w:rsid w:val="002749C9"/>
    <w:rsid w:val="00274EF0"/>
    <w:rsid w:val="00277263"/>
    <w:rsid w:val="00280320"/>
    <w:rsid w:val="00281689"/>
    <w:rsid w:val="00284776"/>
    <w:rsid w:val="00284B91"/>
    <w:rsid w:val="00285489"/>
    <w:rsid w:val="0028766B"/>
    <w:rsid w:val="002909B5"/>
    <w:rsid w:val="0029279D"/>
    <w:rsid w:val="00294E85"/>
    <w:rsid w:val="00295355"/>
    <w:rsid w:val="002A21D4"/>
    <w:rsid w:val="002A2413"/>
    <w:rsid w:val="002A3E79"/>
    <w:rsid w:val="002A4AB2"/>
    <w:rsid w:val="002A511C"/>
    <w:rsid w:val="002A5CC9"/>
    <w:rsid w:val="002A676A"/>
    <w:rsid w:val="002A73D2"/>
    <w:rsid w:val="002A7668"/>
    <w:rsid w:val="002A78A4"/>
    <w:rsid w:val="002B2395"/>
    <w:rsid w:val="002B2F1E"/>
    <w:rsid w:val="002B35B0"/>
    <w:rsid w:val="002B3F9B"/>
    <w:rsid w:val="002B46A9"/>
    <w:rsid w:val="002B4A5A"/>
    <w:rsid w:val="002B5E66"/>
    <w:rsid w:val="002B5FDD"/>
    <w:rsid w:val="002B60E0"/>
    <w:rsid w:val="002B6729"/>
    <w:rsid w:val="002B7A22"/>
    <w:rsid w:val="002B7FE7"/>
    <w:rsid w:val="002C1CBE"/>
    <w:rsid w:val="002C2C7A"/>
    <w:rsid w:val="002C310E"/>
    <w:rsid w:val="002C38B6"/>
    <w:rsid w:val="002C4AD2"/>
    <w:rsid w:val="002C7EEC"/>
    <w:rsid w:val="002D2A35"/>
    <w:rsid w:val="002D3959"/>
    <w:rsid w:val="002D3E7F"/>
    <w:rsid w:val="002D43C3"/>
    <w:rsid w:val="002D522C"/>
    <w:rsid w:val="002D6EFF"/>
    <w:rsid w:val="002E2A54"/>
    <w:rsid w:val="002E5F7F"/>
    <w:rsid w:val="002E75A7"/>
    <w:rsid w:val="002E7EC2"/>
    <w:rsid w:val="002F1E97"/>
    <w:rsid w:val="002F2089"/>
    <w:rsid w:val="002F4B3D"/>
    <w:rsid w:val="002F5423"/>
    <w:rsid w:val="002F5799"/>
    <w:rsid w:val="002F5EAB"/>
    <w:rsid w:val="002F5EC5"/>
    <w:rsid w:val="003015C8"/>
    <w:rsid w:val="00303A64"/>
    <w:rsid w:val="00304B49"/>
    <w:rsid w:val="00305BAD"/>
    <w:rsid w:val="0030613B"/>
    <w:rsid w:val="003065D5"/>
    <w:rsid w:val="00307B37"/>
    <w:rsid w:val="00315B2C"/>
    <w:rsid w:val="00320029"/>
    <w:rsid w:val="00320F96"/>
    <w:rsid w:val="00321D0D"/>
    <w:rsid w:val="00322274"/>
    <w:rsid w:val="00323005"/>
    <w:rsid w:val="003248A2"/>
    <w:rsid w:val="003248D3"/>
    <w:rsid w:val="00324B54"/>
    <w:rsid w:val="00327634"/>
    <w:rsid w:val="0033063E"/>
    <w:rsid w:val="00332F95"/>
    <w:rsid w:val="0033316F"/>
    <w:rsid w:val="00334F5B"/>
    <w:rsid w:val="0033552E"/>
    <w:rsid w:val="00336750"/>
    <w:rsid w:val="00336D2A"/>
    <w:rsid w:val="003419F0"/>
    <w:rsid w:val="003425B5"/>
    <w:rsid w:val="00342A32"/>
    <w:rsid w:val="00343830"/>
    <w:rsid w:val="003449AE"/>
    <w:rsid w:val="00344AE3"/>
    <w:rsid w:val="00347AEA"/>
    <w:rsid w:val="00347B3D"/>
    <w:rsid w:val="00351F60"/>
    <w:rsid w:val="0035256B"/>
    <w:rsid w:val="00352907"/>
    <w:rsid w:val="0035573F"/>
    <w:rsid w:val="00357DA0"/>
    <w:rsid w:val="003605E6"/>
    <w:rsid w:val="0036259C"/>
    <w:rsid w:val="003628B2"/>
    <w:rsid w:val="0036361A"/>
    <w:rsid w:val="003643C4"/>
    <w:rsid w:val="00364EE0"/>
    <w:rsid w:val="00365750"/>
    <w:rsid w:val="003657EB"/>
    <w:rsid w:val="0037086D"/>
    <w:rsid w:val="00370FB0"/>
    <w:rsid w:val="003724E7"/>
    <w:rsid w:val="0037575D"/>
    <w:rsid w:val="003757F8"/>
    <w:rsid w:val="00376593"/>
    <w:rsid w:val="003766ED"/>
    <w:rsid w:val="003773BA"/>
    <w:rsid w:val="0038305C"/>
    <w:rsid w:val="00385166"/>
    <w:rsid w:val="00390A95"/>
    <w:rsid w:val="00390FD8"/>
    <w:rsid w:val="003938D7"/>
    <w:rsid w:val="00395549"/>
    <w:rsid w:val="00396385"/>
    <w:rsid w:val="00396AFD"/>
    <w:rsid w:val="003971B1"/>
    <w:rsid w:val="003A0C4B"/>
    <w:rsid w:val="003A1027"/>
    <w:rsid w:val="003A12B5"/>
    <w:rsid w:val="003A14E4"/>
    <w:rsid w:val="003A39F1"/>
    <w:rsid w:val="003A64DC"/>
    <w:rsid w:val="003A7F41"/>
    <w:rsid w:val="003B13FB"/>
    <w:rsid w:val="003B198E"/>
    <w:rsid w:val="003B2BD3"/>
    <w:rsid w:val="003B2F37"/>
    <w:rsid w:val="003B4BE6"/>
    <w:rsid w:val="003B5BCD"/>
    <w:rsid w:val="003B6418"/>
    <w:rsid w:val="003B6B5A"/>
    <w:rsid w:val="003B7A22"/>
    <w:rsid w:val="003B7DDB"/>
    <w:rsid w:val="003C079A"/>
    <w:rsid w:val="003C62CD"/>
    <w:rsid w:val="003C65FA"/>
    <w:rsid w:val="003C67B9"/>
    <w:rsid w:val="003C7BF9"/>
    <w:rsid w:val="003D040F"/>
    <w:rsid w:val="003D0A3F"/>
    <w:rsid w:val="003D4910"/>
    <w:rsid w:val="003D64BF"/>
    <w:rsid w:val="003D7441"/>
    <w:rsid w:val="003D78AA"/>
    <w:rsid w:val="003D7966"/>
    <w:rsid w:val="003E0326"/>
    <w:rsid w:val="003E121F"/>
    <w:rsid w:val="003E1502"/>
    <w:rsid w:val="003E153C"/>
    <w:rsid w:val="003E1889"/>
    <w:rsid w:val="003E2529"/>
    <w:rsid w:val="003E26F8"/>
    <w:rsid w:val="003E354E"/>
    <w:rsid w:val="003E64A4"/>
    <w:rsid w:val="003E6941"/>
    <w:rsid w:val="003E7FFB"/>
    <w:rsid w:val="003F2457"/>
    <w:rsid w:val="003F2628"/>
    <w:rsid w:val="003F4787"/>
    <w:rsid w:val="003F5391"/>
    <w:rsid w:val="00400225"/>
    <w:rsid w:val="00402A17"/>
    <w:rsid w:val="00405E83"/>
    <w:rsid w:val="00410D4C"/>
    <w:rsid w:val="004113F6"/>
    <w:rsid w:val="00411A01"/>
    <w:rsid w:val="00413880"/>
    <w:rsid w:val="00413D30"/>
    <w:rsid w:val="00423433"/>
    <w:rsid w:val="004255DD"/>
    <w:rsid w:val="00426371"/>
    <w:rsid w:val="00430E31"/>
    <w:rsid w:val="004317FE"/>
    <w:rsid w:val="0043585F"/>
    <w:rsid w:val="004410BB"/>
    <w:rsid w:val="0044304F"/>
    <w:rsid w:val="00444D16"/>
    <w:rsid w:val="00444DC3"/>
    <w:rsid w:val="00444ED6"/>
    <w:rsid w:val="0044633A"/>
    <w:rsid w:val="0045033B"/>
    <w:rsid w:val="004512DD"/>
    <w:rsid w:val="00452672"/>
    <w:rsid w:val="00453F00"/>
    <w:rsid w:val="0045502C"/>
    <w:rsid w:val="004559B8"/>
    <w:rsid w:val="00456C58"/>
    <w:rsid w:val="00457D1C"/>
    <w:rsid w:val="004627A6"/>
    <w:rsid w:val="00462971"/>
    <w:rsid w:val="00464391"/>
    <w:rsid w:val="00465160"/>
    <w:rsid w:val="004652B1"/>
    <w:rsid w:val="00466465"/>
    <w:rsid w:val="00467115"/>
    <w:rsid w:val="004672FD"/>
    <w:rsid w:val="00467860"/>
    <w:rsid w:val="00470717"/>
    <w:rsid w:val="0047087D"/>
    <w:rsid w:val="00472076"/>
    <w:rsid w:val="004736DB"/>
    <w:rsid w:val="00474217"/>
    <w:rsid w:val="004761D2"/>
    <w:rsid w:val="00476E1E"/>
    <w:rsid w:val="004802FD"/>
    <w:rsid w:val="00480B8F"/>
    <w:rsid w:val="0048116F"/>
    <w:rsid w:val="00482173"/>
    <w:rsid w:val="00482190"/>
    <w:rsid w:val="004845FB"/>
    <w:rsid w:val="004860A1"/>
    <w:rsid w:val="004875FC"/>
    <w:rsid w:val="004878B5"/>
    <w:rsid w:val="00493806"/>
    <w:rsid w:val="00496ACC"/>
    <w:rsid w:val="00497170"/>
    <w:rsid w:val="004A12CA"/>
    <w:rsid w:val="004A2602"/>
    <w:rsid w:val="004A273D"/>
    <w:rsid w:val="004A43D1"/>
    <w:rsid w:val="004A468F"/>
    <w:rsid w:val="004A4E58"/>
    <w:rsid w:val="004A5452"/>
    <w:rsid w:val="004A72B5"/>
    <w:rsid w:val="004A77D8"/>
    <w:rsid w:val="004B0D5C"/>
    <w:rsid w:val="004B4698"/>
    <w:rsid w:val="004B4B18"/>
    <w:rsid w:val="004B4D35"/>
    <w:rsid w:val="004B6AAF"/>
    <w:rsid w:val="004B7A96"/>
    <w:rsid w:val="004B7BE4"/>
    <w:rsid w:val="004C001E"/>
    <w:rsid w:val="004C02AA"/>
    <w:rsid w:val="004C1936"/>
    <w:rsid w:val="004C1E25"/>
    <w:rsid w:val="004C2233"/>
    <w:rsid w:val="004C23F1"/>
    <w:rsid w:val="004C2FAC"/>
    <w:rsid w:val="004C357F"/>
    <w:rsid w:val="004C3FBA"/>
    <w:rsid w:val="004C42AD"/>
    <w:rsid w:val="004C4958"/>
    <w:rsid w:val="004C626B"/>
    <w:rsid w:val="004C7ED7"/>
    <w:rsid w:val="004D0379"/>
    <w:rsid w:val="004D232E"/>
    <w:rsid w:val="004D25AC"/>
    <w:rsid w:val="004D2900"/>
    <w:rsid w:val="004D493F"/>
    <w:rsid w:val="004D5C94"/>
    <w:rsid w:val="004D63E3"/>
    <w:rsid w:val="004D7C35"/>
    <w:rsid w:val="004E7D3E"/>
    <w:rsid w:val="004F051C"/>
    <w:rsid w:val="004F19B9"/>
    <w:rsid w:val="004F2B49"/>
    <w:rsid w:val="004F7591"/>
    <w:rsid w:val="005004DF"/>
    <w:rsid w:val="005013A2"/>
    <w:rsid w:val="00502185"/>
    <w:rsid w:val="00503402"/>
    <w:rsid w:val="00503EE3"/>
    <w:rsid w:val="00505480"/>
    <w:rsid w:val="0050589A"/>
    <w:rsid w:val="00505BED"/>
    <w:rsid w:val="00506578"/>
    <w:rsid w:val="00510B07"/>
    <w:rsid w:val="00511900"/>
    <w:rsid w:val="00511AE1"/>
    <w:rsid w:val="00512423"/>
    <w:rsid w:val="00513495"/>
    <w:rsid w:val="0051428D"/>
    <w:rsid w:val="0051568B"/>
    <w:rsid w:val="005156C8"/>
    <w:rsid w:val="00516D80"/>
    <w:rsid w:val="00521562"/>
    <w:rsid w:val="00521C67"/>
    <w:rsid w:val="00521F0A"/>
    <w:rsid w:val="00523141"/>
    <w:rsid w:val="005239C4"/>
    <w:rsid w:val="00523DD4"/>
    <w:rsid w:val="00524969"/>
    <w:rsid w:val="00524D48"/>
    <w:rsid w:val="00527293"/>
    <w:rsid w:val="00530B35"/>
    <w:rsid w:val="0053498B"/>
    <w:rsid w:val="0053542A"/>
    <w:rsid w:val="00551294"/>
    <w:rsid w:val="005522BF"/>
    <w:rsid w:val="00552A0F"/>
    <w:rsid w:val="00553FAE"/>
    <w:rsid w:val="00555637"/>
    <w:rsid w:val="00555A7D"/>
    <w:rsid w:val="00555FD9"/>
    <w:rsid w:val="00556F3D"/>
    <w:rsid w:val="005616DD"/>
    <w:rsid w:val="00561790"/>
    <w:rsid w:val="00562AF8"/>
    <w:rsid w:val="0056318C"/>
    <w:rsid w:val="00563E22"/>
    <w:rsid w:val="005643AE"/>
    <w:rsid w:val="00564854"/>
    <w:rsid w:val="0056557C"/>
    <w:rsid w:val="0056716E"/>
    <w:rsid w:val="005702E4"/>
    <w:rsid w:val="005707DE"/>
    <w:rsid w:val="00570F73"/>
    <w:rsid w:val="00571F68"/>
    <w:rsid w:val="0057278E"/>
    <w:rsid w:val="005749B9"/>
    <w:rsid w:val="00575829"/>
    <w:rsid w:val="0057729C"/>
    <w:rsid w:val="00577329"/>
    <w:rsid w:val="0058092B"/>
    <w:rsid w:val="00581014"/>
    <w:rsid w:val="005812D4"/>
    <w:rsid w:val="0058211E"/>
    <w:rsid w:val="00582A0A"/>
    <w:rsid w:val="00582C8F"/>
    <w:rsid w:val="0058311A"/>
    <w:rsid w:val="0058311F"/>
    <w:rsid w:val="00585170"/>
    <w:rsid w:val="00586ED2"/>
    <w:rsid w:val="00587625"/>
    <w:rsid w:val="00587901"/>
    <w:rsid w:val="0059066F"/>
    <w:rsid w:val="00593811"/>
    <w:rsid w:val="00594536"/>
    <w:rsid w:val="00594C3B"/>
    <w:rsid w:val="005958E5"/>
    <w:rsid w:val="00597661"/>
    <w:rsid w:val="005A1E05"/>
    <w:rsid w:val="005A366E"/>
    <w:rsid w:val="005A6459"/>
    <w:rsid w:val="005A6B55"/>
    <w:rsid w:val="005A77A8"/>
    <w:rsid w:val="005B0777"/>
    <w:rsid w:val="005B231B"/>
    <w:rsid w:val="005B46DB"/>
    <w:rsid w:val="005B6430"/>
    <w:rsid w:val="005C0B5B"/>
    <w:rsid w:val="005C11D6"/>
    <w:rsid w:val="005C20A2"/>
    <w:rsid w:val="005C50AD"/>
    <w:rsid w:val="005C5210"/>
    <w:rsid w:val="005C64AF"/>
    <w:rsid w:val="005E4502"/>
    <w:rsid w:val="005E774A"/>
    <w:rsid w:val="005E7D07"/>
    <w:rsid w:val="005F03A4"/>
    <w:rsid w:val="005F046E"/>
    <w:rsid w:val="005F1476"/>
    <w:rsid w:val="005F1673"/>
    <w:rsid w:val="005F2E40"/>
    <w:rsid w:val="005F3414"/>
    <w:rsid w:val="005F609C"/>
    <w:rsid w:val="005F6369"/>
    <w:rsid w:val="005F6D7D"/>
    <w:rsid w:val="005F7092"/>
    <w:rsid w:val="006006CC"/>
    <w:rsid w:val="006008B3"/>
    <w:rsid w:val="00601D1C"/>
    <w:rsid w:val="00602550"/>
    <w:rsid w:val="0060341F"/>
    <w:rsid w:val="00604189"/>
    <w:rsid w:val="00610D6D"/>
    <w:rsid w:val="00612D45"/>
    <w:rsid w:val="00612E02"/>
    <w:rsid w:val="00613000"/>
    <w:rsid w:val="0061661A"/>
    <w:rsid w:val="00616E85"/>
    <w:rsid w:val="00617B32"/>
    <w:rsid w:val="00617E52"/>
    <w:rsid w:val="006216C6"/>
    <w:rsid w:val="006234A3"/>
    <w:rsid w:val="006238C6"/>
    <w:rsid w:val="00623DB6"/>
    <w:rsid w:val="006245C0"/>
    <w:rsid w:val="006255E8"/>
    <w:rsid w:val="006256BF"/>
    <w:rsid w:val="00625B28"/>
    <w:rsid w:val="00627BD8"/>
    <w:rsid w:val="0063101B"/>
    <w:rsid w:val="006320E7"/>
    <w:rsid w:val="00632B6E"/>
    <w:rsid w:val="0063396E"/>
    <w:rsid w:val="00633C7D"/>
    <w:rsid w:val="00634DB1"/>
    <w:rsid w:val="0063576D"/>
    <w:rsid w:val="00636EB0"/>
    <w:rsid w:val="00637A53"/>
    <w:rsid w:val="00640E31"/>
    <w:rsid w:val="00642488"/>
    <w:rsid w:val="006425A7"/>
    <w:rsid w:val="00644FC9"/>
    <w:rsid w:val="00646C25"/>
    <w:rsid w:val="00647399"/>
    <w:rsid w:val="006473F6"/>
    <w:rsid w:val="0064767E"/>
    <w:rsid w:val="006479B3"/>
    <w:rsid w:val="00650C06"/>
    <w:rsid w:val="00651234"/>
    <w:rsid w:val="00653276"/>
    <w:rsid w:val="00653424"/>
    <w:rsid w:val="0065737C"/>
    <w:rsid w:val="006605F5"/>
    <w:rsid w:val="006622A4"/>
    <w:rsid w:val="00665869"/>
    <w:rsid w:val="00665BD6"/>
    <w:rsid w:val="0066627E"/>
    <w:rsid w:val="00667F28"/>
    <w:rsid w:val="00670266"/>
    <w:rsid w:val="00670CD3"/>
    <w:rsid w:val="00670DB5"/>
    <w:rsid w:val="006711C2"/>
    <w:rsid w:val="006713D0"/>
    <w:rsid w:val="0067267D"/>
    <w:rsid w:val="00673ACD"/>
    <w:rsid w:val="00681729"/>
    <w:rsid w:val="0068182C"/>
    <w:rsid w:val="00681958"/>
    <w:rsid w:val="00681E02"/>
    <w:rsid w:val="0068200A"/>
    <w:rsid w:val="0068329A"/>
    <w:rsid w:val="00684065"/>
    <w:rsid w:val="00684628"/>
    <w:rsid w:val="00691628"/>
    <w:rsid w:val="00692438"/>
    <w:rsid w:val="0069443A"/>
    <w:rsid w:val="0069446F"/>
    <w:rsid w:val="006964EB"/>
    <w:rsid w:val="00697775"/>
    <w:rsid w:val="00697A96"/>
    <w:rsid w:val="006A1541"/>
    <w:rsid w:val="006A1997"/>
    <w:rsid w:val="006A36BC"/>
    <w:rsid w:val="006A7721"/>
    <w:rsid w:val="006B031A"/>
    <w:rsid w:val="006B09C1"/>
    <w:rsid w:val="006B18CC"/>
    <w:rsid w:val="006B2AA7"/>
    <w:rsid w:val="006B2F58"/>
    <w:rsid w:val="006B4891"/>
    <w:rsid w:val="006B512B"/>
    <w:rsid w:val="006B5FEE"/>
    <w:rsid w:val="006C23C9"/>
    <w:rsid w:val="006C2525"/>
    <w:rsid w:val="006C425E"/>
    <w:rsid w:val="006C44A7"/>
    <w:rsid w:val="006C58F2"/>
    <w:rsid w:val="006D3AF3"/>
    <w:rsid w:val="006D51CB"/>
    <w:rsid w:val="006D5758"/>
    <w:rsid w:val="006D5909"/>
    <w:rsid w:val="006D590E"/>
    <w:rsid w:val="006D5C0D"/>
    <w:rsid w:val="006E0227"/>
    <w:rsid w:val="006E3CF2"/>
    <w:rsid w:val="006E3EAF"/>
    <w:rsid w:val="006E5786"/>
    <w:rsid w:val="006E7532"/>
    <w:rsid w:val="006E7DD4"/>
    <w:rsid w:val="006F0352"/>
    <w:rsid w:val="006F12AD"/>
    <w:rsid w:val="006F15BA"/>
    <w:rsid w:val="006F50C7"/>
    <w:rsid w:val="006F634F"/>
    <w:rsid w:val="006F6680"/>
    <w:rsid w:val="006F66CB"/>
    <w:rsid w:val="006F7AC7"/>
    <w:rsid w:val="00703930"/>
    <w:rsid w:val="00703B63"/>
    <w:rsid w:val="007043A4"/>
    <w:rsid w:val="00705610"/>
    <w:rsid w:val="007061F9"/>
    <w:rsid w:val="00706DF0"/>
    <w:rsid w:val="00707B92"/>
    <w:rsid w:val="0071169D"/>
    <w:rsid w:val="00711BCE"/>
    <w:rsid w:val="00717198"/>
    <w:rsid w:val="0072218D"/>
    <w:rsid w:val="00722971"/>
    <w:rsid w:val="00722BCC"/>
    <w:rsid w:val="007305C0"/>
    <w:rsid w:val="007306A1"/>
    <w:rsid w:val="00732509"/>
    <w:rsid w:val="00732A8C"/>
    <w:rsid w:val="00732E5A"/>
    <w:rsid w:val="007339C9"/>
    <w:rsid w:val="0073570F"/>
    <w:rsid w:val="00737410"/>
    <w:rsid w:val="00740D55"/>
    <w:rsid w:val="0074269E"/>
    <w:rsid w:val="00743AC7"/>
    <w:rsid w:val="00744957"/>
    <w:rsid w:val="00746EC2"/>
    <w:rsid w:val="0074783B"/>
    <w:rsid w:val="007527DF"/>
    <w:rsid w:val="007558FF"/>
    <w:rsid w:val="00755943"/>
    <w:rsid w:val="00755C13"/>
    <w:rsid w:val="00755F0A"/>
    <w:rsid w:val="00756D6C"/>
    <w:rsid w:val="00760337"/>
    <w:rsid w:val="0076096E"/>
    <w:rsid w:val="00761765"/>
    <w:rsid w:val="00761E77"/>
    <w:rsid w:val="00762941"/>
    <w:rsid w:val="00764098"/>
    <w:rsid w:val="007651B3"/>
    <w:rsid w:val="0076598A"/>
    <w:rsid w:val="0076727E"/>
    <w:rsid w:val="007718DA"/>
    <w:rsid w:val="00773112"/>
    <w:rsid w:val="007744BB"/>
    <w:rsid w:val="007753B5"/>
    <w:rsid w:val="00777825"/>
    <w:rsid w:val="00777A57"/>
    <w:rsid w:val="007815B0"/>
    <w:rsid w:val="007817EA"/>
    <w:rsid w:val="00787ED5"/>
    <w:rsid w:val="007906EE"/>
    <w:rsid w:val="00790BA2"/>
    <w:rsid w:val="0079237C"/>
    <w:rsid w:val="00792748"/>
    <w:rsid w:val="00792C5D"/>
    <w:rsid w:val="00797124"/>
    <w:rsid w:val="0079741E"/>
    <w:rsid w:val="007A021B"/>
    <w:rsid w:val="007A2382"/>
    <w:rsid w:val="007A28DE"/>
    <w:rsid w:val="007A2904"/>
    <w:rsid w:val="007A38D9"/>
    <w:rsid w:val="007A5E89"/>
    <w:rsid w:val="007A65DC"/>
    <w:rsid w:val="007A7914"/>
    <w:rsid w:val="007B1217"/>
    <w:rsid w:val="007B3284"/>
    <w:rsid w:val="007B3C19"/>
    <w:rsid w:val="007B7050"/>
    <w:rsid w:val="007B76D2"/>
    <w:rsid w:val="007C0964"/>
    <w:rsid w:val="007C354F"/>
    <w:rsid w:val="007C5078"/>
    <w:rsid w:val="007C54B2"/>
    <w:rsid w:val="007C5560"/>
    <w:rsid w:val="007C7375"/>
    <w:rsid w:val="007C7B1A"/>
    <w:rsid w:val="007C7B6C"/>
    <w:rsid w:val="007D1534"/>
    <w:rsid w:val="007D344F"/>
    <w:rsid w:val="007D67BC"/>
    <w:rsid w:val="007E25D0"/>
    <w:rsid w:val="007E348E"/>
    <w:rsid w:val="007E36FD"/>
    <w:rsid w:val="007E4DB0"/>
    <w:rsid w:val="007E5FF4"/>
    <w:rsid w:val="007E645D"/>
    <w:rsid w:val="007E7039"/>
    <w:rsid w:val="007E74AA"/>
    <w:rsid w:val="007E785C"/>
    <w:rsid w:val="007F045D"/>
    <w:rsid w:val="007F2BA5"/>
    <w:rsid w:val="007F2CBD"/>
    <w:rsid w:val="007F30F8"/>
    <w:rsid w:val="007F44E6"/>
    <w:rsid w:val="007F745A"/>
    <w:rsid w:val="0080517D"/>
    <w:rsid w:val="008051F0"/>
    <w:rsid w:val="00805E02"/>
    <w:rsid w:val="00810388"/>
    <w:rsid w:val="008109FF"/>
    <w:rsid w:val="008112AB"/>
    <w:rsid w:val="00812985"/>
    <w:rsid w:val="00812A31"/>
    <w:rsid w:val="00813B78"/>
    <w:rsid w:val="0081449B"/>
    <w:rsid w:val="008149CB"/>
    <w:rsid w:val="00815CB4"/>
    <w:rsid w:val="00817F56"/>
    <w:rsid w:val="00820193"/>
    <w:rsid w:val="0082051A"/>
    <w:rsid w:val="008229FC"/>
    <w:rsid w:val="00823500"/>
    <w:rsid w:val="008256B6"/>
    <w:rsid w:val="00826E46"/>
    <w:rsid w:val="0082749A"/>
    <w:rsid w:val="00831980"/>
    <w:rsid w:val="008337F2"/>
    <w:rsid w:val="00833870"/>
    <w:rsid w:val="00835445"/>
    <w:rsid w:val="00840541"/>
    <w:rsid w:val="00842403"/>
    <w:rsid w:val="00842561"/>
    <w:rsid w:val="00842DCE"/>
    <w:rsid w:val="00846A6D"/>
    <w:rsid w:val="00846ACF"/>
    <w:rsid w:val="008513A9"/>
    <w:rsid w:val="00860549"/>
    <w:rsid w:val="00861912"/>
    <w:rsid w:val="00864F6F"/>
    <w:rsid w:val="008673A8"/>
    <w:rsid w:val="008673BF"/>
    <w:rsid w:val="00867DFD"/>
    <w:rsid w:val="0087194F"/>
    <w:rsid w:val="00871E1D"/>
    <w:rsid w:val="00871FD1"/>
    <w:rsid w:val="0088143F"/>
    <w:rsid w:val="00883C95"/>
    <w:rsid w:val="00885532"/>
    <w:rsid w:val="00886166"/>
    <w:rsid w:val="00886D9E"/>
    <w:rsid w:val="00887446"/>
    <w:rsid w:val="00887F8D"/>
    <w:rsid w:val="00892D3D"/>
    <w:rsid w:val="0089314C"/>
    <w:rsid w:val="008950CA"/>
    <w:rsid w:val="0089517C"/>
    <w:rsid w:val="0089573A"/>
    <w:rsid w:val="00896AC2"/>
    <w:rsid w:val="00897173"/>
    <w:rsid w:val="008972BC"/>
    <w:rsid w:val="008979F1"/>
    <w:rsid w:val="008A01C2"/>
    <w:rsid w:val="008A023D"/>
    <w:rsid w:val="008A4B01"/>
    <w:rsid w:val="008A4C45"/>
    <w:rsid w:val="008A5D98"/>
    <w:rsid w:val="008B0162"/>
    <w:rsid w:val="008B08DD"/>
    <w:rsid w:val="008B2C0C"/>
    <w:rsid w:val="008B3342"/>
    <w:rsid w:val="008B37D2"/>
    <w:rsid w:val="008B3A7E"/>
    <w:rsid w:val="008B5B59"/>
    <w:rsid w:val="008B5C78"/>
    <w:rsid w:val="008B6A28"/>
    <w:rsid w:val="008B7079"/>
    <w:rsid w:val="008B7A92"/>
    <w:rsid w:val="008B7CF9"/>
    <w:rsid w:val="008C082D"/>
    <w:rsid w:val="008C0C88"/>
    <w:rsid w:val="008C20AA"/>
    <w:rsid w:val="008C45DE"/>
    <w:rsid w:val="008C4FB6"/>
    <w:rsid w:val="008C5A28"/>
    <w:rsid w:val="008C6433"/>
    <w:rsid w:val="008C7546"/>
    <w:rsid w:val="008D02DD"/>
    <w:rsid w:val="008D0515"/>
    <w:rsid w:val="008D20DC"/>
    <w:rsid w:val="008D4314"/>
    <w:rsid w:val="008D4637"/>
    <w:rsid w:val="008D65A7"/>
    <w:rsid w:val="008D7074"/>
    <w:rsid w:val="008E182E"/>
    <w:rsid w:val="008E1915"/>
    <w:rsid w:val="008E1C0B"/>
    <w:rsid w:val="008E433E"/>
    <w:rsid w:val="008E5374"/>
    <w:rsid w:val="008E59F0"/>
    <w:rsid w:val="008E59F5"/>
    <w:rsid w:val="008E5A17"/>
    <w:rsid w:val="008E6868"/>
    <w:rsid w:val="008E6934"/>
    <w:rsid w:val="008E6B1A"/>
    <w:rsid w:val="008E6E3A"/>
    <w:rsid w:val="008F036E"/>
    <w:rsid w:val="008F07EA"/>
    <w:rsid w:val="008F2D83"/>
    <w:rsid w:val="008F3964"/>
    <w:rsid w:val="008F4812"/>
    <w:rsid w:val="008F4833"/>
    <w:rsid w:val="008F4E54"/>
    <w:rsid w:val="008F6661"/>
    <w:rsid w:val="008F7251"/>
    <w:rsid w:val="008F72C0"/>
    <w:rsid w:val="0090173F"/>
    <w:rsid w:val="0090533D"/>
    <w:rsid w:val="00906898"/>
    <w:rsid w:val="00906D22"/>
    <w:rsid w:val="00907F44"/>
    <w:rsid w:val="00907F97"/>
    <w:rsid w:val="00910E7B"/>
    <w:rsid w:val="00912A1C"/>
    <w:rsid w:val="00913D36"/>
    <w:rsid w:val="00915AF7"/>
    <w:rsid w:val="00916672"/>
    <w:rsid w:val="00916A9C"/>
    <w:rsid w:val="009178CD"/>
    <w:rsid w:val="00920E11"/>
    <w:rsid w:val="00921219"/>
    <w:rsid w:val="009214B8"/>
    <w:rsid w:val="0092533F"/>
    <w:rsid w:val="0093056C"/>
    <w:rsid w:val="0093165C"/>
    <w:rsid w:val="00931E69"/>
    <w:rsid w:val="00933141"/>
    <w:rsid w:val="00933E63"/>
    <w:rsid w:val="0093448A"/>
    <w:rsid w:val="00934525"/>
    <w:rsid w:val="0093714F"/>
    <w:rsid w:val="009418B8"/>
    <w:rsid w:val="00942AAC"/>
    <w:rsid w:val="00945B2B"/>
    <w:rsid w:val="00947C5C"/>
    <w:rsid w:val="00950A6C"/>
    <w:rsid w:val="00951F0B"/>
    <w:rsid w:val="0095419B"/>
    <w:rsid w:val="00954B28"/>
    <w:rsid w:val="00956644"/>
    <w:rsid w:val="009614C5"/>
    <w:rsid w:val="009625A6"/>
    <w:rsid w:val="00962D3F"/>
    <w:rsid w:val="00963634"/>
    <w:rsid w:val="0096536A"/>
    <w:rsid w:val="00965BC7"/>
    <w:rsid w:val="00966C19"/>
    <w:rsid w:val="00966F5B"/>
    <w:rsid w:val="00967DB8"/>
    <w:rsid w:val="00972428"/>
    <w:rsid w:val="00972A6F"/>
    <w:rsid w:val="0097463B"/>
    <w:rsid w:val="009755BC"/>
    <w:rsid w:val="0097562D"/>
    <w:rsid w:val="00975FB2"/>
    <w:rsid w:val="00976A68"/>
    <w:rsid w:val="00982A9C"/>
    <w:rsid w:val="009841AD"/>
    <w:rsid w:val="00991350"/>
    <w:rsid w:val="009925C0"/>
    <w:rsid w:val="00992A5D"/>
    <w:rsid w:val="009950E1"/>
    <w:rsid w:val="009959C0"/>
    <w:rsid w:val="009973AC"/>
    <w:rsid w:val="009A0570"/>
    <w:rsid w:val="009A2BAA"/>
    <w:rsid w:val="009A5596"/>
    <w:rsid w:val="009A75F3"/>
    <w:rsid w:val="009A7F0E"/>
    <w:rsid w:val="009B0EC4"/>
    <w:rsid w:val="009B17C3"/>
    <w:rsid w:val="009B1B8B"/>
    <w:rsid w:val="009B2255"/>
    <w:rsid w:val="009B5FDE"/>
    <w:rsid w:val="009B69A2"/>
    <w:rsid w:val="009B6C2D"/>
    <w:rsid w:val="009C0A7D"/>
    <w:rsid w:val="009C1748"/>
    <w:rsid w:val="009C223B"/>
    <w:rsid w:val="009C2461"/>
    <w:rsid w:val="009C452A"/>
    <w:rsid w:val="009C7537"/>
    <w:rsid w:val="009C7BE7"/>
    <w:rsid w:val="009D2733"/>
    <w:rsid w:val="009D2B71"/>
    <w:rsid w:val="009E0738"/>
    <w:rsid w:val="009E1258"/>
    <w:rsid w:val="009E137E"/>
    <w:rsid w:val="009E40C7"/>
    <w:rsid w:val="009E61B2"/>
    <w:rsid w:val="009E65B2"/>
    <w:rsid w:val="009E6A57"/>
    <w:rsid w:val="009E6F5F"/>
    <w:rsid w:val="009E76D2"/>
    <w:rsid w:val="009E7979"/>
    <w:rsid w:val="009F149F"/>
    <w:rsid w:val="009F2A6A"/>
    <w:rsid w:val="009F2D1B"/>
    <w:rsid w:val="009F62F2"/>
    <w:rsid w:val="00A007FF"/>
    <w:rsid w:val="00A01A5C"/>
    <w:rsid w:val="00A03D57"/>
    <w:rsid w:val="00A046E1"/>
    <w:rsid w:val="00A07DBA"/>
    <w:rsid w:val="00A11391"/>
    <w:rsid w:val="00A11D38"/>
    <w:rsid w:val="00A123ED"/>
    <w:rsid w:val="00A12D6F"/>
    <w:rsid w:val="00A16463"/>
    <w:rsid w:val="00A17ECB"/>
    <w:rsid w:val="00A20032"/>
    <w:rsid w:val="00A22367"/>
    <w:rsid w:val="00A23A55"/>
    <w:rsid w:val="00A23D62"/>
    <w:rsid w:val="00A2696E"/>
    <w:rsid w:val="00A26EB9"/>
    <w:rsid w:val="00A3034A"/>
    <w:rsid w:val="00A30796"/>
    <w:rsid w:val="00A34E1A"/>
    <w:rsid w:val="00A35125"/>
    <w:rsid w:val="00A371B4"/>
    <w:rsid w:val="00A374C4"/>
    <w:rsid w:val="00A375DA"/>
    <w:rsid w:val="00A42F04"/>
    <w:rsid w:val="00A44E41"/>
    <w:rsid w:val="00A44E89"/>
    <w:rsid w:val="00A460F7"/>
    <w:rsid w:val="00A47036"/>
    <w:rsid w:val="00A50423"/>
    <w:rsid w:val="00A50F90"/>
    <w:rsid w:val="00A51176"/>
    <w:rsid w:val="00A513FE"/>
    <w:rsid w:val="00A52425"/>
    <w:rsid w:val="00A52F80"/>
    <w:rsid w:val="00A619C6"/>
    <w:rsid w:val="00A61F8F"/>
    <w:rsid w:val="00A62975"/>
    <w:rsid w:val="00A64593"/>
    <w:rsid w:val="00A64890"/>
    <w:rsid w:val="00A65B65"/>
    <w:rsid w:val="00A66C51"/>
    <w:rsid w:val="00A72DAA"/>
    <w:rsid w:val="00A7661F"/>
    <w:rsid w:val="00A76C67"/>
    <w:rsid w:val="00A77B0A"/>
    <w:rsid w:val="00A80A07"/>
    <w:rsid w:val="00A80BBF"/>
    <w:rsid w:val="00A80C96"/>
    <w:rsid w:val="00A82FAC"/>
    <w:rsid w:val="00A85803"/>
    <w:rsid w:val="00A85FFF"/>
    <w:rsid w:val="00A86F2C"/>
    <w:rsid w:val="00A902C2"/>
    <w:rsid w:val="00A92104"/>
    <w:rsid w:val="00A926A6"/>
    <w:rsid w:val="00A92D9F"/>
    <w:rsid w:val="00A93071"/>
    <w:rsid w:val="00A959F2"/>
    <w:rsid w:val="00A96A5E"/>
    <w:rsid w:val="00AA0879"/>
    <w:rsid w:val="00AA386F"/>
    <w:rsid w:val="00AA4BCC"/>
    <w:rsid w:val="00AA4C97"/>
    <w:rsid w:val="00AA575C"/>
    <w:rsid w:val="00AA6262"/>
    <w:rsid w:val="00AB138B"/>
    <w:rsid w:val="00AB269B"/>
    <w:rsid w:val="00AB3DFC"/>
    <w:rsid w:val="00AB444B"/>
    <w:rsid w:val="00AB773F"/>
    <w:rsid w:val="00AB7949"/>
    <w:rsid w:val="00AC082F"/>
    <w:rsid w:val="00AC0EC6"/>
    <w:rsid w:val="00AC2028"/>
    <w:rsid w:val="00AC322C"/>
    <w:rsid w:val="00AC3406"/>
    <w:rsid w:val="00AC59F0"/>
    <w:rsid w:val="00AC5EB6"/>
    <w:rsid w:val="00AC644E"/>
    <w:rsid w:val="00AC64CD"/>
    <w:rsid w:val="00AC652A"/>
    <w:rsid w:val="00AC667C"/>
    <w:rsid w:val="00AC6A3D"/>
    <w:rsid w:val="00AD0319"/>
    <w:rsid w:val="00AD0E04"/>
    <w:rsid w:val="00AD15EA"/>
    <w:rsid w:val="00AD1DDC"/>
    <w:rsid w:val="00AD20E6"/>
    <w:rsid w:val="00AD2EC6"/>
    <w:rsid w:val="00AD3E90"/>
    <w:rsid w:val="00AD7482"/>
    <w:rsid w:val="00AE03EC"/>
    <w:rsid w:val="00AE04D2"/>
    <w:rsid w:val="00AE0AA9"/>
    <w:rsid w:val="00AE112C"/>
    <w:rsid w:val="00AE198F"/>
    <w:rsid w:val="00AE1FA7"/>
    <w:rsid w:val="00AE38B4"/>
    <w:rsid w:val="00AE4616"/>
    <w:rsid w:val="00AE4DCB"/>
    <w:rsid w:val="00AE4FEF"/>
    <w:rsid w:val="00AE5F84"/>
    <w:rsid w:val="00AE7076"/>
    <w:rsid w:val="00AE71A2"/>
    <w:rsid w:val="00AE7DF8"/>
    <w:rsid w:val="00AF35F1"/>
    <w:rsid w:val="00AF5568"/>
    <w:rsid w:val="00AF5FF5"/>
    <w:rsid w:val="00AF61E6"/>
    <w:rsid w:val="00B00097"/>
    <w:rsid w:val="00B01581"/>
    <w:rsid w:val="00B021CB"/>
    <w:rsid w:val="00B02512"/>
    <w:rsid w:val="00B02772"/>
    <w:rsid w:val="00B038AC"/>
    <w:rsid w:val="00B05468"/>
    <w:rsid w:val="00B0555B"/>
    <w:rsid w:val="00B06DF4"/>
    <w:rsid w:val="00B07099"/>
    <w:rsid w:val="00B07B55"/>
    <w:rsid w:val="00B1064D"/>
    <w:rsid w:val="00B12360"/>
    <w:rsid w:val="00B135A6"/>
    <w:rsid w:val="00B15CDB"/>
    <w:rsid w:val="00B20C15"/>
    <w:rsid w:val="00B21124"/>
    <w:rsid w:val="00B2167F"/>
    <w:rsid w:val="00B238CE"/>
    <w:rsid w:val="00B238F3"/>
    <w:rsid w:val="00B25740"/>
    <w:rsid w:val="00B25FCE"/>
    <w:rsid w:val="00B32A6D"/>
    <w:rsid w:val="00B32B1A"/>
    <w:rsid w:val="00B33CB7"/>
    <w:rsid w:val="00B33D4D"/>
    <w:rsid w:val="00B41971"/>
    <w:rsid w:val="00B41A54"/>
    <w:rsid w:val="00B41BBC"/>
    <w:rsid w:val="00B4329E"/>
    <w:rsid w:val="00B447A1"/>
    <w:rsid w:val="00B50818"/>
    <w:rsid w:val="00B50AD7"/>
    <w:rsid w:val="00B515F6"/>
    <w:rsid w:val="00B53E1D"/>
    <w:rsid w:val="00B5501C"/>
    <w:rsid w:val="00B55028"/>
    <w:rsid w:val="00B57040"/>
    <w:rsid w:val="00B57CF6"/>
    <w:rsid w:val="00B6221B"/>
    <w:rsid w:val="00B650D4"/>
    <w:rsid w:val="00B6598A"/>
    <w:rsid w:val="00B65CBC"/>
    <w:rsid w:val="00B66B8D"/>
    <w:rsid w:val="00B66D15"/>
    <w:rsid w:val="00B66DD3"/>
    <w:rsid w:val="00B66FFD"/>
    <w:rsid w:val="00B72C9B"/>
    <w:rsid w:val="00B738B2"/>
    <w:rsid w:val="00B7495C"/>
    <w:rsid w:val="00B74AF2"/>
    <w:rsid w:val="00B77391"/>
    <w:rsid w:val="00B801C1"/>
    <w:rsid w:val="00B8055C"/>
    <w:rsid w:val="00B80ABA"/>
    <w:rsid w:val="00B80D2E"/>
    <w:rsid w:val="00B81643"/>
    <w:rsid w:val="00B82272"/>
    <w:rsid w:val="00B84C97"/>
    <w:rsid w:val="00B85C5A"/>
    <w:rsid w:val="00B85F87"/>
    <w:rsid w:val="00B9317F"/>
    <w:rsid w:val="00B93C26"/>
    <w:rsid w:val="00B93C5D"/>
    <w:rsid w:val="00BA0624"/>
    <w:rsid w:val="00BA1CB2"/>
    <w:rsid w:val="00BA42DB"/>
    <w:rsid w:val="00BA4611"/>
    <w:rsid w:val="00BA6F41"/>
    <w:rsid w:val="00BB4829"/>
    <w:rsid w:val="00BB48A7"/>
    <w:rsid w:val="00BB5288"/>
    <w:rsid w:val="00BB5778"/>
    <w:rsid w:val="00BB5A55"/>
    <w:rsid w:val="00BB7912"/>
    <w:rsid w:val="00BC032F"/>
    <w:rsid w:val="00BC5F07"/>
    <w:rsid w:val="00BC648F"/>
    <w:rsid w:val="00BC69BD"/>
    <w:rsid w:val="00BD2242"/>
    <w:rsid w:val="00BD38CC"/>
    <w:rsid w:val="00BD3A57"/>
    <w:rsid w:val="00BD5146"/>
    <w:rsid w:val="00BD69E7"/>
    <w:rsid w:val="00BD7D54"/>
    <w:rsid w:val="00BD7E9E"/>
    <w:rsid w:val="00BE070D"/>
    <w:rsid w:val="00BE182F"/>
    <w:rsid w:val="00BE3E06"/>
    <w:rsid w:val="00BE44ED"/>
    <w:rsid w:val="00BE60CA"/>
    <w:rsid w:val="00BE69B7"/>
    <w:rsid w:val="00BE72E6"/>
    <w:rsid w:val="00BF0EC1"/>
    <w:rsid w:val="00BF1865"/>
    <w:rsid w:val="00BF4F86"/>
    <w:rsid w:val="00BF5374"/>
    <w:rsid w:val="00BF575C"/>
    <w:rsid w:val="00C000B2"/>
    <w:rsid w:val="00C0010D"/>
    <w:rsid w:val="00C0275B"/>
    <w:rsid w:val="00C03789"/>
    <w:rsid w:val="00C05C8E"/>
    <w:rsid w:val="00C06522"/>
    <w:rsid w:val="00C07C18"/>
    <w:rsid w:val="00C104E8"/>
    <w:rsid w:val="00C115B9"/>
    <w:rsid w:val="00C117B0"/>
    <w:rsid w:val="00C14732"/>
    <w:rsid w:val="00C15AE4"/>
    <w:rsid w:val="00C16C05"/>
    <w:rsid w:val="00C16FE0"/>
    <w:rsid w:val="00C179BB"/>
    <w:rsid w:val="00C20974"/>
    <w:rsid w:val="00C20B19"/>
    <w:rsid w:val="00C21083"/>
    <w:rsid w:val="00C22192"/>
    <w:rsid w:val="00C22538"/>
    <w:rsid w:val="00C2270F"/>
    <w:rsid w:val="00C230DA"/>
    <w:rsid w:val="00C23FC3"/>
    <w:rsid w:val="00C249AA"/>
    <w:rsid w:val="00C265E4"/>
    <w:rsid w:val="00C31B2D"/>
    <w:rsid w:val="00C33158"/>
    <w:rsid w:val="00C334A3"/>
    <w:rsid w:val="00C3437D"/>
    <w:rsid w:val="00C402C7"/>
    <w:rsid w:val="00C42E45"/>
    <w:rsid w:val="00C440C7"/>
    <w:rsid w:val="00C44107"/>
    <w:rsid w:val="00C445CB"/>
    <w:rsid w:val="00C46200"/>
    <w:rsid w:val="00C511A3"/>
    <w:rsid w:val="00C513CC"/>
    <w:rsid w:val="00C54D53"/>
    <w:rsid w:val="00C56715"/>
    <w:rsid w:val="00C569EF"/>
    <w:rsid w:val="00C575EE"/>
    <w:rsid w:val="00C610F4"/>
    <w:rsid w:val="00C62AED"/>
    <w:rsid w:val="00C635B7"/>
    <w:rsid w:val="00C6368C"/>
    <w:rsid w:val="00C6555E"/>
    <w:rsid w:val="00C679E4"/>
    <w:rsid w:val="00C70410"/>
    <w:rsid w:val="00C7071B"/>
    <w:rsid w:val="00C7327F"/>
    <w:rsid w:val="00C73805"/>
    <w:rsid w:val="00C739E7"/>
    <w:rsid w:val="00C74DB5"/>
    <w:rsid w:val="00C75AF8"/>
    <w:rsid w:val="00C76A3C"/>
    <w:rsid w:val="00C76DFD"/>
    <w:rsid w:val="00C77DD1"/>
    <w:rsid w:val="00C80C8A"/>
    <w:rsid w:val="00C82785"/>
    <w:rsid w:val="00C83CC9"/>
    <w:rsid w:val="00C846E5"/>
    <w:rsid w:val="00C84DBD"/>
    <w:rsid w:val="00C85020"/>
    <w:rsid w:val="00C85D4D"/>
    <w:rsid w:val="00C87D35"/>
    <w:rsid w:val="00C90E1B"/>
    <w:rsid w:val="00C93184"/>
    <w:rsid w:val="00C933F2"/>
    <w:rsid w:val="00C94741"/>
    <w:rsid w:val="00C95820"/>
    <w:rsid w:val="00C972A2"/>
    <w:rsid w:val="00C97E14"/>
    <w:rsid w:val="00C97E37"/>
    <w:rsid w:val="00CA0305"/>
    <w:rsid w:val="00CA062F"/>
    <w:rsid w:val="00CA0E7F"/>
    <w:rsid w:val="00CA1C32"/>
    <w:rsid w:val="00CA5AF4"/>
    <w:rsid w:val="00CB1195"/>
    <w:rsid w:val="00CB146D"/>
    <w:rsid w:val="00CB1734"/>
    <w:rsid w:val="00CB1E8D"/>
    <w:rsid w:val="00CB3705"/>
    <w:rsid w:val="00CB4D9F"/>
    <w:rsid w:val="00CB5C32"/>
    <w:rsid w:val="00CB6B29"/>
    <w:rsid w:val="00CB6B82"/>
    <w:rsid w:val="00CB6E81"/>
    <w:rsid w:val="00CC2776"/>
    <w:rsid w:val="00CC3214"/>
    <w:rsid w:val="00CC7831"/>
    <w:rsid w:val="00CD2121"/>
    <w:rsid w:val="00CD4355"/>
    <w:rsid w:val="00CD4DA9"/>
    <w:rsid w:val="00CD5125"/>
    <w:rsid w:val="00CD6A9C"/>
    <w:rsid w:val="00CE0291"/>
    <w:rsid w:val="00CE47A2"/>
    <w:rsid w:val="00CE5752"/>
    <w:rsid w:val="00CE796B"/>
    <w:rsid w:val="00CE7AF3"/>
    <w:rsid w:val="00CF20D8"/>
    <w:rsid w:val="00CF448B"/>
    <w:rsid w:val="00CF7106"/>
    <w:rsid w:val="00D009E8"/>
    <w:rsid w:val="00D01EBB"/>
    <w:rsid w:val="00D02E09"/>
    <w:rsid w:val="00D04954"/>
    <w:rsid w:val="00D075AB"/>
    <w:rsid w:val="00D07A26"/>
    <w:rsid w:val="00D10C92"/>
    <w:rsid w:val="00D11BD7"/>
    <w:rsid w:val="00D137EC"/>
    <w:rsid w:val="00D14897"/>
    <w:rsid w:val="00D15557"/>
    <w:rsid w:val="00D15F6E"/>
    <w:rsid w:val="00D16CEE"/>
    <w:rsid w:val="00D16D87"/>
    <w:rsid w:val="00D22D6C"/>
    <w:rsid w:val="00D24809"/>
    <w:rsid w:val="00D26C60"/>
    <w:rsid w:val="00D274B7"/>
    <w:rsid w:val="00D3029E"/>
    <w:rsid w:val="00D328EC"/>
    <w:rsid w:val="00D33570"/>
    <w:rsid w:val="00D343C9"/>
    <w:rsid w:val="00D34451"/>
    <w:rsid w:val="00D35006"/>
    <w:rsid w:val="00D3504B"/>
    <w:rsid w:val="00D3566E"/>
    <w:rsid w:val="00D403C6"/>
    <w:rsid w:val="00D419D1"/>
    <w:rsid w:val="00D41D2C"/>
    <w:rsid w:val="00D41FCA"/>
    <w:rsid w:val="00D4626D"/>
    <w:rsid w:val="00D469C9"/>
    <w:rsid w:val="00D46CA6"/>
    <w:rsid w:val="00D47ED7"/>
    <w:rsid w:val="00D5431A"/>
    <w:rsid w:val="00D54C98"/>
    <w:rsid w:val="00D54F8E"/>
    <w:rsid w:val="00D54F95"/>
    <w:rsid w:val="00D55037"/>
    <w:rsid w:val="00D55DDF"/>
    <w:rsid w:val="00D56910"/>
    <w:rsid w:val="00D57292"/>
    <w:rsid w:val="00D61798"/>
    <w:rsid w:val="00D67643"/>
    <w:rsid w:val="00D67DCC"/>
    <w:rsid w:val="00D712C1"/>
    <w:rsid w:val="00D73924"/>
    <w:rsid w:val="00D75B41"/>
    <w:rsid w:val="00D763CC"/>
    <w:rsid w:val="00D767DC"/>
    <w:rsid w:val="00D77A9A"/>
    <w:rsid w:val="00D80C53"/>
    <w:rsid w:val="00D81134"/>
    <w:rsid w:val="00D81E3D"/>
    <w:rsid w:val="00D82449"/>
    <w:rsid w:val="00D830A5"/>
    <w:rsid w:val="00D849E8"/>
    <w:rsid w:val="00D84F46"/>
    <w:rsid w:val="00D909F9"/>
    <w:rsid w:val="00D91AF2"/>
    <w:rsid w:val="00D92012"/>
    <w:rsid w:val="00D928D5"/>
    <w:rsid w:val="00D92A1A"/>
    <w:rsid w:val="00D92DD2"/>
    <w:rsid w:val="00D933E9"/>
    <w:rsid w:val="00D934E8"/>
    <w:rsid w:val="00DA2257"/>
    <w:rsid w:val="00DA27E2"/>
    <w:rsid w:val="00DA3F68"/>
    <w:rsid w:val="00DA519D"/>
    <w:rsid w:val="00DA731B"/>
    <w:rsid w:val="00DA76A8"/>
    <w:rsid w:val="00DB39AD"/>
    <w:rsid w:val="00DB6307"/>
    <w:rsid w:val="00DC04A3"/>
    <w:rsid w:val="00DC35B5"/>
    <w:rsid w:val="00DC47DD"/>
    <w:rsid w:val="00DC54C3"/>
    <w:rsid w:val="00DC63AE"/>
    <w:rsid w:val="00DC70A5"/>
    <w:rsid w:val="00DD028D"/>
    <w:rsid w:val="00DD0328"/>
    <w:rsid w:val="00DD2448"/>
    <w:rsid w:val="00DD2AC2"/>
    <w:rsid w:val="00DD3DEE"/>
    <w:rsid w:val="00DD4375"/>
    <w:rsid w:val="00DD4799"/>
    <w:rsid w:val="00DD57F4"/>
    <w:rsid w:val="00DD6033"/>
    <w:rsid w:val="00DD62A2"/>
    <w:rsid w:val="00DD6B48"/>
    <w:rsid w:val="00DE0DDF"/>
    <w:rsid w:val="00DE149E"/>
    <w:rsid w:val="00DE2307"/>
    <w:rsid w:val="00DE25BC"/>
    <w:rsid w:val="00DE3870"/>
    <w:rsid w:val="00DE407F"/>
    <w:rsid w:val="00DE53BA"/>
    <w:rsid w:val="00DE5CD8"/>
    <w:rsid w:val="00DF1778"/>
    <w:rsid w:val="00DF24AE"/>
    <w:rsid w:val="00DF32FD"/>
    <w:rsid w:val="00DF3818"/>
    <w:rsid w:val="00DF57B9"/>
    <w:rsid w:val="00DF776A"/>
    <w:rsid w:val="00E0169E"/>
    <w:rsid w:val="00E02761"/>
    <w:rsid w:val="00E030B1"/>
    <w:rsid w:val="00E045F3"/>
    <w:rsid w:val="00E068A4"/>
    <w:rsid w:val="00E06D81"/>
    <w:rsid w:val="00E10E7F"/>
    <w:rsid w:val="00E1111B"/>
    <w:rsid w:val="00E13C8B"/>
    <w:rsid w:val="00E14C35"/>
    <w:rsid w:val="00E14D72"/>
    <w:rsid w:val="00E17160"/>
    <w:rsid w:val="00E21947"/>
    <w:rsid w:val="00E222D1"/>
    <w:rsid w:val="00E23881"/>
    <w:rsid w:val="00E25015"/>
    <w:rsid w:val="00E25D6C"/>
    <w:rsid w:val="00E260E4"/>
    <w:rsid w:val="00E273B5"/>
    <w:rsid w:val="00E27B6A"/>
    <w:rsid w:val="00E27E66"/>
    <w:rsid w:val="00E30D9B"/>
    <w:rsid w:val="00E3265A"/>
    <w:rsid w:val="00E34526"/>
    <w:rsid w:val="00E349E0"/>
    <w:rsid w:val="00E4163B"/>
    <w:rsid w:val="00E418B6"/>
    <w:rsid w:val="00E41DFF"/>
    <w:rsid w:val="00E45335"/>
    <w:rsid w:val="00E504C6"/>
    <w:rsid w:val="00E51D78"/>
    <w:rsid w:val="00E51D7E"/>
    <w:rsid w:val="00E53D3E"/>
    <w:rsid w:val="00E54982"/>
    <w:rsid w:val="00E549EF"/>
    <w:rsid w:val="00E55306"/>
    <w:rsid w:val="00E5533F"/>
    <w:rsid w:val="00E55EF7"/>
    <w:rsid w:val="00E5629C"/>
    <w:rsid w:val="00E61F4B"/>
    <w:rsid w:val="00E63590"/>
    <w:rsid w:val="00E6524F"/>
    <w:rsid w:val="00E65FF2"/>
    <w:rsid w:val="00E727FE"/>
    <w:rsid w:val="00E736C9"/>
    <w:rsid w:val="00E73E6E"/>
    <w:rsid w:val="00E75CB7"/>
    <w:rsid w:val="00E7684F"/>
    <w:rsid w:val="00E76880"/>
    <w:rsid w:val="00E8230D"/>
    <w:rsid w:val="00E82F52"/>
    <w:rsid w:val="00E858E8"/>
    <w:rsid w:val="00E91060"/>
    <w:rsid w:val="00E93D17"/>
    <w:rsid w:val="00E93F05"/>
    <w:rsid w:val="00E94CEC"/>
    <w:rsid w:val="00E952C9"/>
    <w:rsid w:val="00E95540"/>
    <w:rsid w:val="00EA6D38"/>
    <w:rsid w:val="00EA7E65"/>
    <w:rsid w:val="00EB2A76"/>
    <w:rsid w:val="00EB41AE"/>
    <w:rsid w:val="00EB4676"/>
    <w:rsid w:val="00EB66F6"/>
    <w:rsid w:val="00EB6AD0"/>
    <w:rsid w:val="00EC26D2"/>
    <w:rsid w:val="00EC2CB6"/>
    <w:rsid w:val="00EC43AA"/>
    <w:rsid w:val="00EC44DA"/>
    <w:rsid w:val="00EC5821"/>
    <w:rsid w:val="00EC6A64"/>
    <w:rsid w:val="00ED2EBC"/>
    <w:rsid w:val="00ED2EF4"/>
    <w:rsid w:val="00ED3FA3"/>
    <w:rsid w:val="00ED4861"/>
    <w:rsid w:val="00ED5E5A"/>
    <w:rsid w:val="00ED5F46"/>
    <w:rsid w:val="00ED6EEC"/>
    <w:rsid w:val="00ED7C7A"/>
    <w:rsid w:val="00EE0A29"/>
    <w:rsid w:val="00EE1406"/>
    <w:rsid w:val="00EE2191"/>
    <w:rsid w:val="00EE2E0D"/>
    <w:rsid w:val="00EE315A"/>
    <w:rsid w:val="00EE58DC"/>
    <w:rsid w:val="00EE64B5"/>
    <w:rsid w:val="00EE694C"/>
    <w:rsid w:val="00EF0079"/>
    <w:rsid w:val="00EF1310"/>
    <w:rsid w:val="00EF3195"/>
    <w:rsid w:val="00EF4C5D"/>
    <w:rsid w:val="00EF706F"/>
    <w:rsid w:val="00F00211"/>
    <w:rsid w:val="00F0245F"/>
    <w:rsid w:val="00F03B2C"/>
    <w:rsid w:val="00F044E7"/>
    <w:rsid w:val="00F064ED"/>
    <w:rsid w:val="00F10565"/>
    <w:rsid w:val="00F106F7"/>
    <w:rsid w:val="00F12663"/>
    <w:rsid w:val="00F16512"/>
    <w:rsid w:val="00F16EFB"/>
    <w:rsid w:val="00F17C8E"/>
    <w:rsid w:val="00F21BA3"/>
    <w:rsid w:val="00F22149"/>
    <w:rsid w:val="00F24EF2"/>
    <w:rsid w:val="00F25C06"/>
    <w:rsid w:val="00F26201"/>
    <w:rsid w:val="00F26FE8"/>
    <w:rsid w:val="00F275A5"/>
    <w:rsid w:val="00F27ACD"/>
    <w:rsid w:val="00F31D1B"/>
    <w:rsid w:val="00F325A3"/>
    <w:rsid w:val="00F36037"/>
    <w:rsid w:val="00F37255"/>
    <w:rsid w:val="00F37ABC"/>
    <w:rsid w:val="00F4033B"/>
    <w:rsid w:val="00F41003"/>
    <w:rsid w:val="00F41D17"/>
    <w:rsid w:val="00F429FB"/>
    <w:rsid w:val="00F42BE5"/>
    <w:rsid w:val="00F45493"/>
    <w:rsid w:val="00F4604B"/>
    <w:rsid w:val="00F52025"/>
    <w:rsid w:val="00F52753"/>
    <w:rsid w:val="00F5293B"/>
    <w:rsid w:val="00F53773"/>
    <w:rsid w:val="00F57532"/>
    <w:rsid w:val="00F64CB1"/>
    <w:rsid w:val="00F7050D"/>
    <w:rsid w:val="00F71E66"/>
    <w:rsid w:val="00F73CEF"/>
    <w:rsid w:val="00F740EF"/>
    <w:rsid w:val="00F7424A"/>
    <w:rsid w:val="00F74572"/>
    <w:rsid w:val="00F75A7D"/>
    <w:rsid w:val="00F80796"/>
    <w:rsid w:val="00F810BF"/>
    <w:rsid w:val="00F81921"/>
    <w:rsid w:val="00F823BC"/>
    <w:rsid w:val="00F858DB"/>
    <w:rsid w:val="00F86F67"/>
    <w:rsid w:val="00F87A87"/>
    <w:rsid w:val="00F93E08"/>
    <w:rsid w:val="00F9519E"/>
    <w:rsid w:val="00FA00D0"/>
    <w:rsid w:val="00FA115A"/>
    <w:rsid w:val="00FA65C4"/>
    <w:rsid w:val="00FA6E87"/>
    <w:rsid w:val="00FA7072"/>
    <w:rsid w:val="00FB2AF1"/>
    <w:rsid w:val="00FB2BB0"/>
    <w:rsid w:val="00FB70C3"/>
    <w:rsid w:val="00FC074A"/>
    <w:rsid w:val="00FC1F78"/>
    <w:rsid w:val="00FC3071"/>
    <w:rsid w:val="00FC3EDF"/>
    <w:rsid w:val="00FC544C"/>
    <w:rsid w:val="00FC5E9A"/>
    <w:rsid w:val="00FC7EB5"/>
    <w:rsid w:val="00FD1138"/>
    <w:rsid w:val="00FD1322"/>
    <w:rsid w:val="00FD19E3"/>
    <w:rsid w:val="00FD5CC5"/>
    <w:rsid w:val="00FD693D"/>
    <w:rsid w:val="00FD7C45"/>
    <w:rsid w:val="00FE0B31"/>
    <w:rsid w:val="00FE194C"/>
    <w:rsid w:val="00FE2C5F"/>
    <w:rsid w:val="00FE3BB3"/>
    <w:rsid w:val="00FE4AB9"/>
    <w:rsid w:val="00FE4E37"/>
    <w:rsid w:val="00FE4EBD"/>
    <w:rsid w:val="00FE5C13"/>
    <w:rsid w:val="00FE6A39"/>
    <w:rsid w:val="00FF0976"/>
    <w:rsid w:val="00FF113A"/>
    <w:rsid w:val="00FF493D"/>
    <w:rsid w:val="00FF509E"/>
    <w:rsid w:val="00FF5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16177289"/>
  <w15:chartTrackingRefBased/>
  <w15:docId w15:val="{9A8336DB-45B5-4856-8A5B-E0691BB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pPr>
      <w:spacing w:before="100" w:beforeAutospacing="1" w:after="100" w:afterAutospacing="1"/>
    </w:pPr>
  </w:style>
  <w:style w:type="paragraph" w:customStyle="1" w:styleId="CharCharRakstzRakstzCharChar">
    <w:name w:val="Char Char Rakstz. Rakstz. Char Char"/>
    <w:basedOn w:val="Parasts"/>
    <w:autoRedefine/>
    <w:pPr>
      <w:spacing w:before="40"/>
    </w:pPr>
    <w:rPr>
      <w:lang w:val="pl-PL" w:eastAsia="pl-PL"/>
    </w:rPr>
  </w:style>
  <w:style w:type="paragraph" w:customStyle="1" w:styleId="naisnod">
    <w:name w:val="naisnod"/>
    <w:basedOn w:val="Parasts"/>
    <w:pPr>
      <w:spacing w:before="150" w:after="150"/>
      <w:jc w:val="center"/>
    </w:pPr>
    <w:rPr>
      <w:b/>
      <w:bCs/>
    </w:rPr>
  </w:style>
  <w:style w:type="paragraph" w:customStyle="1" w:styleId="naiskr">
    <w:name w:val="naiskr"/>
    <w:basedOn w:val="Parasts"/>
    <w:pPr>
      <w:spacing w:before="75" w:after="75"/>
    </w:pPr>
  </w:style>
  <w:style w:type="paragraph" w:styleId="Vresteksts">
    <w:name w:val="footnote text"/>
    <w:basedOn w:val="Parasts"/>
    <w:semiHidden/>
    <w:rPr>
      <w:sz w:val="20"/>
      <w:szCs w:val="20"/>
    </w:rPr>
  </w:style>
  <w:style w:type="paragraph" w:styleId="Pamatteksts">
    <w:name w:val="Body Text"/>
    <w:basedOn w:val="Parasts"/>
    <w:pPr>
      <w:jc w:val="right"/>
    </w:pPr>
    <w:rPr>
      <w:b/>
      <w:sz w:val="28"/>
      <w:szCs w:val="20"/>
      <w:lang w:eastAsia="en-US"/>
    </w:rPr>
  </w:style>
  <w:style w:type="character" w:styleId="Izclums">
    <w:name w:val="Emphasis"/>
    <w:qFormat/>
    <w:rPr>
      <w:i/>
      <w:iCs/>
    </w:rPr>
  </w:style>
  <w:style w:type="paragraph" w:customStyle="1" w:styleId="naisf">
    <w:name w:val="naisf"/>
    <w:basedOn w:val="Parasts"/>
    <w:pPr>
      <w:spacing w:before="75" w:after="75"/>
      <w:ind w:firstLine="375"/>
      <w:jc w:val="both"/>
    </w:pPr>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Pr>
      <w:b/>
      <w:bCs/>
    </w:rPr>
  </w:style>
  <w:style w:type="paragraph" w:styleId="Pamattekstsaratkpi">
    <w:name w:val="Body Text Indent"/>
    <w:basedOn w:val="Parasts"/>
    <w:pPr>
      <w:spacing w:after="120"/>
      <w:ind w:left="283"/>
    </w:pPr>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Komentrateksts">
    <w:name w:val="annotation text"/>
    <w:basedOn w:val="Parasts"/>
    <w:link w:val="KomentratekstsRakstz"/>
    <w:uiPriority w:val="99"/>
    <w:rPr>
      <w:sz w:val="20"/>
      <w:szCs w:val="20"/>
    </w:rPr>
  </w:style>
  <w:style w:type="character" w:styleId="Komentraatsauce">
    <w:name w:val="annotation reference"/>
    <w:uiPriority w:val="99"/>
    <w:rPr>
      <w:sz w:val="16"/>
      <w:szCs w:val="16"/>
    </w:rPr>
  </w:style>
  <w:style w:type="paragraph" w:styleId="Balonteksts">
    <w:name w:val="Balloon Text"/>
    <w:basedOn w:val="Parasts"/>
    <w:semiHidden/>
    <w:rPr>
      <w:rFonts w:ascii="Tahoma" w:hAnsi="Tahoma" w:cs="Tahoma"/>
      <w:sz w:val="16"/>
      <w:szCs w:val="16"/>
    </w:rPr>
  </w:style>
  <w:style w:type="paragraph" w:styleId="Komentratma">
    <w:name w:val="annotation subject"/>
    <w:basedOn w:val="Komentrateksts"/>
    <w:next w:val="Komentrateksts"/>
    <w:semiHidden/>
    <w:rPr>
      <w:b/>
      <w:bCs/>
    </w:rPr>
  </w:style>
  <w:style w:type="paragraph" w:styleId="Paraststmeklis">
    <w:name w:val="Normal (Web)"/>
    <w:basedOn w:val="Parasts"/>
    <w:uiPriority w:val="99"/>
    <w:rsid w:val="00456C58"/>
    <w:pPr>
      <w:spacing w:before="100" w:beforeAutospacing="1" w:after="100" w:afterAutospacing="1"/>
    </w:pPr>
  </w:style>
  <w:style w:type="character" w:styleId="Hipersaite">
    <w:name w:val="Hyperlink"/>
    <w:rsid w:val="006B4891"/>
    <w:rPr>
      <w:color w:val="0563C1"/>
      <w:u w:val="single"/>
    </w:rPr>
  </w:style>
  <w:style w:type="character" w:customStyle="1" w:styleId="KjeneRakstz">
    <w:name w:val="Kājene Rakstz."/>
    <w:link w:val="Kjene"/>
    <w:uiPriority w:val="99"/>
    <w:rsid w:val="00D928D5"/>
    <w:rPr>
      <w:sz w:val="24"/>
      <w:szCs w:val="24"/>
    </w:rPr>
  </w:style>
  <w:style w:type="paragraph" w:styleId="Prskatjums">
    <w:name w:val="Revision"/>
    <w:hidden/>
    <w:uiPriority w:val="99"/>
    <w:semiHidden/>
    <w:rsid w:val="004255DD"/>
    <w:rPr>
      <w:sz w:val="24"/>
      <w:szCs w:val="24"/>
    </w:rPr>
  </w:style>
  <w:style w:type="paragraph" w:styleId="Bezatstarpm">
    <w:name w:val="No Spacing"/>
    <w:uiPriority w:val="1"/>
    <w:qFormat/>
    <w:rsid w:val="00174376"/>
    <w:rPr>
      <w:sz w:val="24"/>
      <w:szCs w:val="24"/>
    </w:rPr>
  </w:style>
  <w:style w:type="paragraph" w:customStyle="1" w:styleId="MKNormal">
    <w:name w:val="MKNormal"/>
    <w:basedOn w:val="Parasts"/>
    <w:link w:val="MKNormalChar"/>
    <w:autoRedefine/>
    <w:rsid w:val="00185647"/>
    <w:pPr>
      <w:ind w:firstLine="747"/>
      <w:jc w:val="both"/>
    </w:pPr>
  </w:style>
  <w:style w:type="character" w:customStyle="1" w:styleId="MKNormalChar">
    <w:name w:val="MKNormal Char"/>
    <w:link w:val="MKNormal"/>
    <w:rsid w:val="00185647"/>
    <w:rPr>
      <w:sz w:val="24"/>
      <w:szCs w:val="24"/>
    </w:rPr>
  </w:style>
  <w:style w:type="paragraph" w:customStyle="1" w:styleId="Default">
    <w:name w:val="Default"/>
    <w:rsid w:val="00790BA2"/>
    <w:pPr>
      <w:autoSpaceDE w:val="0"/>
      <w:autoSpaceDN w:val="0"/>
      <w:adjustRightInd w:val="0"/>
    </w:pPr>
    <w:rPr>
      <w:rFonts w:ascii="EUAlbertina" w:hAnsi="EUAlbertina" w:cs="EUAlbertina"/>
      <w:color w:val="000000"/>
      <w:sz w:val="24"/>
      <w:szCs w:val="24"/>
    </w:rPr>
  </w:style>
  <w:style w:type="character" w:customStyle="1" w:styleId="apple-converted-space">
    <w:name w:val="apple-converted-space"/>
    <w:rsid w:val="00916A9C"/>
  </w:style>
  <w:style w:type="paragraph" w:styleId="Sarakstarindkopa">
    <w:name w:val="List Paragraph"/>
    <w:aliases w:val="2"/>
    <w:basedOn w:val="Parasts"/>
    <w:link w:val="SarakstarindkopaRakstz"/>
    <w:uiPriority w:val="34"/>
    <w:qFormat/>
    <w:rsid w:val="00C46200"/>
    <w:pPr>
      <w:spacing w:after="160" w:line="259"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
    <w:link w:val="Sarakstarindkopa"/>
    <w:uiPriority w:val="34"/>
    <w:locked/>
    <w:rsid w:val="00C46200"/>
    <w:rPr>
      <w:rFonts w:ascii="Calibri" w:eastAsia="Calibri" w:hAnsi="Calibri"/>
      <w:sz w:val="22"/>
      <w:szCs w:val="22"/>
      <w:lang w:eastAsia="en-US"/>
    </w:rPr>
  </w:style>
  <w:style w:type="character" w:customStyle="1" w:styleId="KomentratekstsRakstz">
    <w:name w:val="Komentāra teksts Rakstz."/>
    <w:link w:val="Komentrateksts"/>
    <w:uiPriority w:val="99"/>
    <w:rsid w:val="002E2A54"/>
  </w:style>
  <w:style w:type="paragraph" w:customStyle="1" w:styleId="MKH">
    <w:name w:val="MKH"/>
    <w:basedOn w:val="Parasts"/>
    <w:rsid w:val="00C82785"/>
    <w:pPr>
      <w:ind w:firstLine="720"/>
      <w:jc w:val="center"/>
    </w:pPr>
    <w:rPr>
      <w:b/>
      <w:sz w:val="28"/>
      <w:szCs w:val="28"/>
    </w:rPr>
  </w:style>
  <w:style w:type="character" w:customStyle="1" w:styleId="UnresolvedMention1">
    <w:name w:val="Unresolved Mention1"/>
    <w:uiPriority w:val="99"/>
    <w:semiHidden/>
    <w:unhideWhenUsed/>
    <w:rsid w:val="00D6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475496102">
      <w:bodyDiv w:val="1"/>
      <w:marLeft w:val="0"/>
      <w:marRight w:val="0"/>
      <w:marTop w:val="0"/>
      <w:marBottom w:val="0"/>
      <w:divBdr>
        <w:top w:val="none" w:sz="0" w:space="0" w:color="auto"/>
        <w:left w:val="none" w:sz="0" w:space="0" w:color="auto"/>
        <w:bottom w:val="none" w:sz="0" w:space="0" w:color="auto"/>
        <w:right w:val="none" w:sz="0" w:space="0" w:color="auto"/>
      </w:divBdr>
    </w:div>
    <w:div w:id="482164149">
      <w:bodyDiv w:val="1"/>
      <w:marLeft w:val="0"/>
      <w:marRight w:val="0"/>
      <w:marTop w:val="0"/>
      <w:marBottom w:val="0"/>
      <w:divBdr>
        <w:top w:val="none" w:sz="0" w:space="0" w:color="auto"/>
        <w:left w:val="none" w:sz="0" w:space="0" w:color="auto"/>
        <w:bottom w:val="none" w:sz="0" w:space="0" w:color="auto"/>
        <w:right w:val="none" w:sz="0" w:space="0" w:color="auto"/>
      </w:divBdr>
    </w:div>
    <w:div w:id="85835460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348169769">
      <w:bodyDiv w:val="1"/>
      <w:marLeft w:val="0"/>
      <w:marRight w:val="0"/>
      <w:marTop w:val="0"/>
      <w:marBottom w:val="0"/>
      <w:divBdr>
        <w:top w:val="none" w:sz="0" w:space="0" w:color="auto"/>
        <w:left w:val="none" w:sz="0" w:space="0" w:color="auto"/>
        <w:bottom w:val="none" w:sz="0" w:space="0" w:color="auto"/>
        <w:right w:val="none" w:sz="0" w:space="0" w:color="auto"/>
      </w:divBdr>
      <w:divsChild>
        <w:div w:id="1584677558">
          <w:marLeft w:val="0"/>
          <w:marRight w:val="0"/>
          <w:marTop w:val="0"/>
          <w:marBottom w:val="0"/>
          <w:divBdr>
            <w:top w:val="none" w:sz="0" w:space="0" w:color="auto"/>
            <w:left w:val="none" w:sz="0" w:space="0" w:color="auto"/>
            <w:bottom w:val="none" w:sz="0" w:space="0" w:color="auto"/>
            <w:right w:val="none" w:sz="0" w:space="0" w:color="auto"/>
          </w:divBdr>
        </w:div>
      </w:divsChild>
    </w:div>
    <w:div w:id="1430853938">
      <w:bodyDiv w:val="1"/>
      <w:marLeft w:val="0"/>
      <w:marRight w:val="0"/>
      <w:marTop w:val="0"/>
      <w:marBottom w:val="0"/>
      <w:divBdr>
        <w:top w:val="none" w:sz="0" w:space="0" w:color="auto"/>
        <w:left w:val="none" w:sz="0" w:space="0" w:color="auto"/>
        <w:bottom w:val="none" w:sz="0" w:space="0" w:color="auto"/>
        <w:right w:val="none" w:sz="0" w:space="0" w:color="auto"/>
      </w:divBdr>
    </w:div>
    <w:div w:id="1474133604">
      <w:bodyDiv w:val="1"/>
      <w:marLeft w:val="0"/>
      <w:marRight w:val="0"/>
      <w:marTop w:val="0"/>
      <w:marBottom w:val="0"/>
      <w:divBdr>
        <w:top w:val="none" w:sz="0" w:space="0" w:color="auto"/>
        <w:left w:val="none" w:sz="0" w:space="0" w:color="auto"/>
        <w:bottom w:val="none" w:sz="0" w:space="0" w:color="auto"/>
        <w:right w:val="none" w:sz="0" w:space="0" w:color="auto"/>
      </w:divBdr>
    </w:div>
    <w:div w:id="1663698828">
      <w:bodyDiv w:val="1"/>
      <w:marLeft w:val="0"/>
      <w:marRight w:val="0"/>
      <w:marTop w:val="0"/>
      <w:marBottom w:val="0"/>
      <w:divBdr>
        <w:top w:val="none" w:sz="0" w:space="0" w:color="auto"/>
        <w:left w:val="none" w:sz="0" w:space="0" w:color="auto"/>
        <w:bottom w:val="none" w:sz="0" w:space="0" w:color="auto"/>
        <w:right w:val="none" w:sz="0" w:space="0" w:color="auto"/>
      </w:divBdr>
    </w:div>
    <w:div w:id="1820994583">
      <w:bodyDiv w:val="1"/>
      <w:marLeft w:val="0"/>
      <w:marRight w:val="0"/>
      <w:marTop w:val="0"/>
      <w:marBottom w:val="0"/>
      <w:divBdr>
        <w:top w:val="none" w:sz="0" w:space="0" w:color="auto"/>
        <w:left w:val="none" w:sz="0" w:space="0" w:color="auto"/>
        <w:bottom w:val="none" w:sz="0" w:space="0" w:color="auto"/>
        <w:right w:val="none" w:sz="0" w:space="0" w:color="auto"/>
      </w:divBdr>
    </w:div>
    <w:div w:id="213968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172B-76E6-4AE7-A814-9E1D7BB8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18811</Characters>
  <Application>Microsoft Office Word</Application>
  <DocSecurity>0</DocSecurity>
  <Lines>156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Par Ministru kabineta noteikumu projektu “Valsts un Eiropas Savienības atbalsta piešķiršanas kārtība pasākumā “Zvejas darbību pagaidu pārtraukšana”” (VSS – 382)</vt:lpstr>
    </vt:vector>
  </TitlesOfParts>
  <Company>Zemkopības ministrija</Company>
  <LinksUpToDate>false</LinksUpToDate>
  <CharactersWithSpaces>21578</CharactersWithSpaces>
  <SharedDoc>false</SharedDoc>
  <HLinks>
    <vt:vector size="18" baseType="variant">
      <vt:variant>
        <vt:i4>4718656</vt:i4>
      </vt:variant>
      <vt:variant>
        <vt:i4>6</vt:i4>
      </vt:variant>
      <vt:variant>
        <vt:i4>0</vt:i4>
      </vt:variant>
      <vt:variant>
        <vt:i4>5</vt:i4>
      </vt:variant>
      <vt:variant>
        <vt:lpwstr>http://www.zm.gov.lv/</vt:lpwstr>
      </vt:variant>
      <vt:variant>
        <vt:lpwstr/>
      </vt:variant>
      <vt:variant>
        <vt:i4>1441860</vt:i4>
      </vt:variant>
      <vt:variant>
        <vt:i4>3</vt:i4>
      </vt:variant>
      <vt:variant>
        <vt:i4>0</vt:i4>
      </vt:variant>
      <vt:variant>
        <vt:i4>5</vt:i4>
      </vt:variant>
      <vt:variant>
        <vt:lpwstr>https://zm.gov.lv/zemkopibas-ministrija/arhivetas-apspriesanas/ministru-kabineta-noteikumu-projekts-valsts-un-eiropas-savienibas-atba?id=872</vt:lpwstr>
      </vt:variant>
      <vt:variant>
        <vt:lpwstr/>
      </vt:variant>
      <vt:variant>
        <vt:i4>4718656</vt:i4>
      </vt:variant>
      <vt:variant>
        <vt:i4>0</vt:i4>
      </vt:variant>
      <vt:variant>
        <vt:i4>0</vt:i4>
      </vt:variant>
      <vt:variant>
        <vt:i4>5</vt:i4>
      </vt:variant>
      <vt:variant>
        <vt:lpwstr>http://www.zm.gov.lv/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„Valsts un Eiropas Savienības atbalsta piešķiršanas kārtība pasākumā “Pasākumi sabiedrības veselības jomā” Covid-19 izplatības negatīvās ietekmes mazināšanai</dc:title>
  <dc:subject>Anotācija</dc:subject>
  <dc:creator>Kristaps Pilskalns</dc:creator>
  <cp:keywords/>
  <dc:description>Pilskalns 67878727
Kristaps.Pilskalns@zm.gov.lv</dc:description>
  <cp:lastModifiedBy>Kristiāna Sebre</cp:lastModifiedBy>
  <cp:revision>3</cp:revision>
  <cp:lastPrinted>2019-05-21T11:56:00Z</cp:lastPrinted>
  <dcterms:created xsi:type="dcterms:W3CDTF">2020-05-14T10:13:00Z</dcterms:created>
  <dcterms:modified xsi:type="dcterms:W3CDTF">2020-05-14T10:22:00Z</dcterms:modified>
</cp:coreProperties>
</file>