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5B6334" w:rsidRDefault="007116C7" w:rsidP="005B6334">
      <w:pPr>
        <w:pStyle w:val="naisnod"/>
        <w:spacing w:before="0" w:after="0"/>
        <w:ind w:firstLine="720"/>
        <w:rPr>
          <w:sz w:val="28"/>
          <w:szCs w:val="28"/>
        </w:rPr>
      </w:pPr>
      <w:r w:rsidRPr="00712B66">
        <w:rPr>
          <w:sz w:val="28"/>
          <w:szCs w:val="28"/>
        </w:rPr>
        <w:t>Izziņa par at</w:t>
      </w:r>
      <w:r w:rsidR="005B6334">
        <w:rPr>
          <w:sz w:val="28"/>
          <w:szCs w:val="28"/>
        </w:rPr>
        <w:t>zinumos sniegtajiem iebildumiem</w:t>
      </w:r>
    </w:p>
    <w:tbl>
      <w:tblPr>
        <w:tblW w:w="0" w:type="auto"/>
        <w:jc w:val="center"/>
        <w:tblLook w:val="00A0" w:firstRow="1" w:lastRow="0" w:firstColumn="1" w:lastColumn="0" w:noHBand="0" w:noVBand="0"/>
      </w:tblPr>
      <w:tblGrid>
        <w:gridCol w:w="11466"/>
      </w:tblGrid>
      <w:tr w:rsidR="007116C7" w:rsidRPr="00712B66" w:rsidTr="00004B3E">
        <w:trPr>
          <w:jc w:val="center"/>
        </w:trPr>
        <w:tc>
          <w:tcPr>
            <w:tcW w:w="11466" w:type="dxa"/>
            <w:tcBorders>
              <w:bottom w:val="single" w:sz="6" w:space="0" w:color="000000"/>
            </w:tcBorders>
          </w:tcPr>
          <w:p w:rsidR="007116C7" w:rsidRPr="00754AE1" w:rsidRDefault="002202AC" w:rsidP="00004B3E">
            <w:pPr>
              <w:pStyle w:val="Paraststmeklis"/>
              <w:spacing w:before="0" w:after="0"/>
              <w:jc w:val="center"/>
              <w:rPr>
                <w:b/>
                <w:bCs/>
                <w:sz w:val="28"/>
                <w:szCs w:val="28"/>
              </w:rPr>
            </w:pPr>
            <w:r w:rsidRPr="00754AE1">
              <w:rPr>
                <w:b/>
                <w:sz w:val="28"/>
                <w:szCs w:val="28"/>
              </w:rPr>
              <w:t xml:space="preserve">Ministru kabineta noteikumu projektam </w:t>
            </w:r>
            <w:r w:rsidR="00004B3E" w:rsidRPr="001C174B">
              <w:rPr>
                <w:b/>
                <w:sz w:val="28"/>
                <w:szCs w:val="28"/>
              </w:rPr>
              <w:t>“</w:t>
            </w:r>
            <w:r w:rsidR="00004B3E" w:rsidRPr="001C174B">
              <w:rPr>
                <w:b/>
                <w:bCs/>
                <w:sz w:val="28"/>
                <w:szCs w:val="28"/>
              </w:rPr>
              <w:t xml:space="preserve">Grozījumi </w:t>
            </w:r>
            <w:r w:rsidR="00004B3E" w:rsidRPr="001C174B">
              <w:rPr>
                <w:b/>
                <w:sz w:val="28"/>
                <w:szCs w:val="28"/>
              </w:rPr>
              <w:t>M</w:t>
            </w:r>
            <w:bookmarkStart w:id="0" w:name="_GoBack"/>
            <w:bookmarkEnd w:id="0"/>
            <w:r w:rsidR="00004B3E" w:rsidRPr="001C174B">
              <w:rPr>
                <w:b/>
                <w:sz w:val="28"/>
                <w:szCs w:val="28"/>
              </w:rPr>
              <w:t>inistru kabineta 2010. gada 29. jūnija noteikumi Nr. 592 "Dārzeņu sēklaudzēšanas un sēklu tirdzniecības noteikumi"</w:t>
            </w:r>
            <w:r w:rsidR="00004B3E">
              <w:rPr>
                <w:b/>
                <w:sz w:val="28"/>
                <w:szCs w:val="28"/>
              </w:rPr>
              <w:t>”</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403"/>
        <w:gridCol w:w="2535"/>
        <w:gridCol w:w="17"/>
        <w:gridCol w:w="3257"/>
        <w:gridCol w:w="1276"/>
        <w:gridCol w:w="3111"/>
      </w:tblGrid>
      <w:tr w:rsidR="005F4BFD" w:rsidRPr="00712B66" w:rsidTr="0013787F">
        <w:tc>
          <w:tcPr>
            <w:tcW w:w="670" w:type="dxa"/>
            <w:shd w:val="clear" w:color="auto" w:fill="auto"/>
          </w:tcPr>
          <w:p w:rsidR="005F4BFD" w:rsidRPr="00712B66" w:rsidRDefault="005F4BFD" w:rsidP="005816B6">
            <w:pPr>
              <w:pStyle w:val="naisc"/>
              <w:spacing w:before="0" w:after="0"/>
            </w:pPr>
            <w:r w:rsidRPr="00712B66">
              <w:t>Nr. p.</w:t>
            </w:r>
            <w:r w:rsidR="00D64FB0">
              <w:t> </w:t>
            </w:r>
            <w:r w:rsidRPr="00712B66">
              <w:t>k.</w:t>
            </w:r>
          </w:p>
        </w:tc>
        <w:tc>
          <w:tcPr>
            <w:tcW w:w="3403" w:type="dxa"/>
            <w:shd w:val="clear" w:color="auto" w:fill="auto"/>
          </w:tcPr>
          <w:p w:rsidR="005F4BFD" w:rsidRPr="00712B66" w:rsidRDefault="005F4BFD" w:rsidP="005816B6">
            <w:pPr>
              <w:pStyle w:val="naisc"/>
              <w:spacing w:before="0" w:after="0"/>
              <w:ind w:firstLine="12"/>
            </w:pPr>
            <w:r w:rsidRPr="00712B66">
              <w:t>Saskaņošanai nosūtītā projekta redakcija (konkrēta punkta (panta) redakcija)</w:t>
            </w:r>
          </w:p>
        </w:tc>
        <w:tc>
          <w:tcPr>
            <w:tcW w:w="2552" w:type="dxa"/>
            <w:gridSpan w:val="2"/>
            <w:shd w:val="clear" w:color="auto" w:fill="auto"/>
          </w:tcPr>
          <w:p w:rsidR="005F4BFD" w:rsidRPr="00712B66" w:rsidRDefault="005F4BFD" w:rsidP="005816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57" w:type="dxa"/>
            <w:shd w:val="clear" w:color="auto" w:fill="auto"/>
          </w:tcPr>
          <w:p w:rsidR="005F4BFD" w:rsidRPr="00712B66" w:rsidRDefault="005F4BFD" w:rsidP="005816B6">
            <w:pPr>
              <w:pStyle w:val="naisc"/>
              <w:spacing w:before="0" w:after="0"/>
              <w:ind w:firstLine="21"/>
            </w:pPr>
            <w:r w:rsidRPr="00712B66">
              <w:t>Atbildīgās ministrijas pamatojums</w:t>
            </w:r>
            <w:r w:rsidR="009307F2" w:rsidRPr="00712B66">
              <w:t xml:space="preserve"> iebilduma noraidījumam</w:t>
            </w:r>
          </w:p>
        </w:tc>
        <w:tc>
          <w:tcPr>
            <w:tcW w:w="1276" w:type="dxa"/>
            <w:shd w:val="clear" w:color="auto" w:fill="auto"/>
          </w:tcPr>
          <w:p w:rsidR="005F4BFD" w:rsidRPr="00712B66" w:rsidRDefault="005F4BFD" w:rsidP="005816B6">
            <w:pPr>
              <w:jc w:val="center"/>
            </w:pPr>
            <w:r w:rsidRPr="00712B66">
              <w:t>Atzinuma sniedzēja uzturētais iebildums, ja tas atšķiras no atzinumā norādītā iebilduma pamatojuma</w:t>
            </w:r>
          </w:p>
        </w:tc>
        <w:tc>
          <w:tcPr>
            <w:tcW w:w="3110" w:type="dxa"/>
            <w:shd w:val="clear" w:color="auto" w:fill="auto"/>
          </w:tcPr>
          <w:p w:rsidR="005F4BFD" w:rsidRPr="00712B66" w:rsidRDefault="005F4BFD" w:rsidP="005816B6">
            <w:pPr>
              <w:jc w:val="center"/>
            </w:pPr>
            <w:r w:rsidRPr="00712B66">
              <w:t>Projekta attiecīgā punkta (panta) galīgā redakcija</w:t>
            </w:r>
          </w:p>
        </w:tc>
      </w:tr>
      <w:tr w:rsidR="005F4BFD" w:rsidRPr="005816B6" w:rsidTr="0013787F">
        <w:tc>
          <w:tcPr>
            <w:tcW w:w="670" w:type="dxa"/>
            <w:shd w:val="clear" w:color="auto" w:fill="auto"/>
          </w:tcPr>
          <w:p w:rsidR="005F4BFD" w:rsidRPr="005816B6" w:rsidRDefault="008A36C9" w:rsidP="005816B6">
            <w:pPr>
              <w:pStyle w:val="naisc"/>
              <w:spacing w:before="0" w:after="0"/>
              <w:rPr>
                <w:sz w:val="20"/>
                <w:szCs w:val="20"/>
              </w:rPr>
            </w:pPr>
            <w:r w:rsidRPr="005816B6">
              <w:rPr>
                <w:sz w:val="20"/>
                <w:szCs w:val="20"/>
              </w:rPr>
              <w:t>1</w:t>
            </w:r>
          </w:p>
        </w:tc>
        <w:tc>
          <w:tcPr>
            <w:tcW w:w="3403" w:type="dxa"/>
            <w:shd w:val="clear" w:color="auto" w:fill="auto"/>
          </w:tcPr>
          <w:p w:rsidR="005F4BFD" w:rsidRPr="005816B6" w:rsidRDefault="008A36C9" w:rsidP="005816B6">
            <w:pPr>
              <w:pStyle w:val="naisc"/>
              <w:spacing w:before="0" w:after="0"/>
              <w:ind w:firstLine="720"/>
              <w:rPr>
                <w:sz w:val="20"/>
                <w:szCs w:val="20"/>
              </w:rPr>
            </w:pPr>
            <w:r w:rsidRPr="005816B6">
              <w:rPr>
                <w:sz w:val="20"/>
                <w:szCs w:val="20"/>
              </w:rPr>
              <w:t>2</w:t>
            </w:r>
          </w:p>
        </w:tc>
        <w:tc>
          <w:tcPr>
            <w:tcW w:w="2552" w:type="dxa"/>
            <w:gridSpan w:val="2"/>
            <w:shd w:val="clear" w:color="auto" w:fill="auto"/>
          </w:tcPr>
          <w:p w:rsidR="005F4BFD" w:rsidRPr="005816B6" w:rsidRDefault="008A36C9" w:rsidP="005816B6">
            <w:pPr>
              <w:pStyle w:val="naisc"/>
              <w:spacing w:before="0" w:after="0"/>
              <w:ind w:firstLine="720"/>
              <w:rPr>
                <w:sz w:val="20"/>
                <w:szCs w:val="20"/>
              </w:rPr>
            </w:pPr>
            <w:r w:rsidRPr="005816B6">
              <w:rPr>
                <w:sz w:val="20"/>
                <w:szCs w:val="20"/>
              </w:rPr>
              <w:t>3</w:t>
            </w:r>
          </w:p>
        </w:tc>
        <w:tc>
          <w:tcPr>
            <w:tcW w:w="3257" w:type="dxa"/>
            <w:shd w:val="clear" w:color="auto" w:fill="auto"/>
          </w:tcPr>
          <w:p w:rsidR="005F4BFD" w:rsidRPr="005816B6" w:rsidRDefault="008A36C9" w:rsidP="005816B6">
            <w:pPr>
              <w:pStyle w:val="naisc"/>
              <w:spacing w:before="0" w:after="0"/>
              <w:ind w:firstLine="720"/>
              <w:rPr>
                <w:sz w:val="20"/>
                <w:szCs w:val="20"/>
              </w:rPr>
            </w:pPr>
            <w:r w:rsidRPr="005816B6">
              <w:rPr>
                <w:sz w:val="20"/>
                <w:szCs w:val="20"/>
              </w:rPr>
              <w:t>4</w:t>
            </w:r>
          </w:p>
        </w:tc>
        <w:tc>
          <w:tcPr>
            <w:tcW w:w="1276" w:type="dxa"/>
            <w:shd w:val="clear" w:color="auto" w:fill="auto"/>
          </w:tcPr>
          <w:p w:rsidR="005F4BFD" w:rsidRPr="005816B6" w:rsidRDefault="008A36C9" w:rsidP="005816B6">
            <w:pPr>
              <w:jc w:val="center"/>
              <w:rPr>
                <w:sz w:val="20"/>
                <w:szCs w:val="20"/>
              </w:rPr>
            </w:pPr>
            <w:r w:rsidRPr="005816B6">
              <w:rPr>
                <w:sz w:val="20"/>
                <w:szCs w:val="20"/>
              </w:rPr>
              <w:t>5</w:t>
            </w:r>
          </w:p>
        </w:tc>
        <w:tc>
          <w:tcPr>
            <w:tcW w:w="3110" w:type="dxa"/>
            <w:shd w:val="clear" w:color="auto" w:fill="auto"/>
          </w:tcPr>
          <w:p w:rsidR="005F4BFD" w:rsidRPr="005816B6" w:rsidRDefault="008A36C9" w:rsidP="005816B6">
            <w:pPr>
              <w:jc w:val="center"/>
              <w:rPr>
                <w:sz w:val="20"/>
                <w:szCs w:val="20"/>
              </w:rPr>
            </w:pPr>
            <w:r w:rsidRPr="005816B6">
              <w:rPr>
                <w:sz w:val="20"/>
                <w:szCs w:val="20"/>
              </w:rPr>
              <w:t>6</w:t>
            </w:r>
          </w:p>
        </w:tc>
      </w:tr>
      <w:tr w:rsidR="0013787F" w:rsidRPr="005816B6" w:rsidTr="0013787F">
        <w:tc>
          <w:tcPr>
            <w:tcW w:w="670" w:type="dxa"/>
            <w:shd w:val="clear" w:color="auto" w:fill="auto"/>
          </w:tcPr>
          <w:p w:rsidR="0013787F" w:rsidRPr="00B21B8B" w:rsidRDefault="0013787F" w:rsidP="00A91F2E"/>
        </w:tc>
        <w:tc>
          <w:tcPr>
            <w:tcW w:w="3403" w:type="dxa"/>
            <w:shd w:val="clear" w:color="auto" w:fill="auto"/>
          </w:tcPr>
          <w:p w:rsidR="0013787F" w:rsidRPr="00A91F2E" w:rsidRDefault="0013787F" w:rsidP="0013787F">
            <w:pPr>
              <w:rPr>
                <w:b/>
              </w:rPr>
            </w:pPr>
          </w:p>
        </w:tc>
        <w:tc>
          <w:tcPr>
            <w:tcW w:w="2552" w:type="dxa"/>
            <w:gridSpan w:val="2"/>
            <w:shd w:val="clear" w:color="auto" w:fill="auto"/>
          </w:tcPr>
          <w:p w:rsidR="0013787F" w:rsidRPr="00A91F2E" w:rsidRDefault="0013787F" w:rsidP="0013787F">
            <w:pPr>
              <w:rPr>
                <w:b/>
              </w:rPr>
            </w:pPr>
          </w:p>
        </w:tc>
        <w:tc>
          <w:tcPr>
            <w:tcW w:w="3257" w:type="dxa"/>
            <w:shd w:val="clear" w:color="auto" w:fill="auto"/>
          </w:tcPr>
          <w:p w:rsidR="0013787F" w:rsidRPr="00A91F2E" w:rsidRDefault="0013787F" w:rsidP="0013787F">
            <w:pPr>
              <w:rPr>
                <w:b/>
              </w:rPr>
            </w:pPr>
          </w:p>
        </w:tc>
        <w:tc>
          <w:tcPr>
            <w:tcW w:w="1275" w:type="dxa"/>
            <w:shd w:val="clear" w:color="auto" w:fill="auto"/>
          </w:tcPr>
          <w:p w:rsidR="0013787F" w:rsidRPr="00A91F2E" w:rsidRDefault="0013787F" w:rsidP="0013787F">
            <w:pPr>
              <w:rPr>
                <w:b/>
              </w:rPr>
            </w:pPr>
          </w:p>
        </w:tc>
        <w:tc>
          <w:tcPr>
            <w:tcW w:w="3111" w:type="dxa"/>
            <w:shd w:val="clear" w:color="auto" w:fill="auto"/>
          </w:tcPr>
          <w:p w:rsidR="0013787F" w:rsidRPr="00A91F2E" w:rsidRDefault="0013787F" w:rsidP="0013787F">
            <w:pPr>
              <w:rPr>
                <w:b/>
              </w:rPr>
            </w:pPr>
          </w:p>
        </w:tc>
      </w:tr>
      <w:tr w:rsidR="0013787F" w:rsidRPr="005816B6" w:rsidTr="0013787F">
        <w:tc>
          <w:tcPr>
            <w:tcW w:w="670" w:type="dxa"/>
            <w:shd w:val="clear" w:color="auto" w:fill="auto"/>
          </w:tcPr>
          <w:p w:rsidR="0013787F" w:rsidRPr="00B21B8B" w:rsidRDefault="0013787F" w:rsidP="00A91F2E"/>
        </w:tc>
        <w:tc>
          <w:tcPr>
            <w:tcW w:w="3403" w:type="dxa"/>
            <w:shd w:val="clear" w:color="auto" w:fill="auto"/>
          </w:tcPr>
          <w:p w:rsidR="0013787F" w:rsidRPr="00B21B8B" w:rsidRDefault="0013787F" w:rsidP="0013787F"/>
        </w:tc>
        <w:tc>
          <w:tcPr>
            <w:tcW w:w="2535" w:type="dxa"/>
            <w:shd w:val="clear" w:color="auto" w:fill="auto"/>
          </w:tcPr>
          <w:p w:rsidR="0013787F" w:rsidRPr="00B21B8B" w:rsidRDefault="0013787F" w:rsidP="0013787F"/>
        </w:tc>
        <w:tc>
          <w:tcPr>
            <w:tcW w:w="3274" w:type="dxa"/>
            <w:gridSpan w:val="2"/>
            <w:shd w:val="clear" w:color="auto" w:fill="auto"/>
          </w:tcPr>
          <w:p w:rsidR="0013787F" w:rsidRPr="00B21B8B" w:rsidRDefault="0013787F" w:rsidP="0013787F"/>
        </w:tc>
        <w:tc>
          <w:tcPr>
            <w:tcW w:w="1275" w:type="dxa"/>
            <w:shd w:val="clear" w:color="auto" w:fill="auto"/>
          </w:tcPr>
          <w:p w:rsidR="0013787F" w:rsidRPr="00B21B8B" w:rsidRDefault="0013787F" w:rsidP="0013787F"/>
        </w:tc>
        <w:tc>
          <w:tcPr>
            <w:tcW w:w="3111" w:type="dxa"/>
            <w:shd w:val="clear" w:color="auto" w:fill="auto"/>
          </w:tcPr>
          <w:p w:rsidR="0013787F" w:rsidRPr="00B21B8B" w:rsidRDefault="0013787F" w:rsidP="0013787F"/>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w:t>
      </w:r>
      <w:r w:rsidR="000465AA">
        <w:rPr>
          <w:b/>
        </w:rPr>
        <w:t>mi vai elektronisko saskaņošanu</w:t>
      </w:r>
    </w:p>
    <w:tbl>
      <w:tblPr>
        <w:tblW w:w="14142" w:type="dxa"/>
        <w:tblLook w:val="00A0" w:firstRow="1" w:lastRow="0" w:firstColumn="1" w:lastColumn="0" w:noHBand="0" w:noVBand="0"/>
      </w:tblPr>
      <w:tblGrid>
        <w:gridCol w:w="6912"/>
        <w:gridCol w:w="7230"/>
      </w:tblGrid>
      <w:tr w:rsidR="007B4C0F" w:rsidRPr="00712B66" w:rsidTr="000465AA">
        <w:tc>
          <w:tcPr>
            <w:tcW w:w="6912" w:type="dxa"/>
          </w:tcPr>
          <w:p w:rsidR="002B1446" w:rsidRPr="009D26E7" w:rsidRDefault="005D67F7" w:rsidP="000465AA">
            <w:pPr>
              <w:pStyle w:val="naisf"/>
              <w:spacing w:before="0" w:after="0"/>
              <w:ind w:firstLine="0"/>
            </w:pPr>
            <w:r w:rsidRPr="009D26E7">
              <w:t>D</w:t>
            </w:r>
            <w:r w:rsidR="007B4C0F" w:rsidRPr="009D26E7">
              <w:t>atums</w:t>
            </w:r>
            <w:r w:rsidR="00595E0C" w:rsidRPr="009D26E7">
              <w:t xml:space="preserve">: </w:t>
            </w:r>
          </w:p>
          <w:p w:rsidR="00696BFE" w:rsidRPr="009D26E7" w:rsidRDefault="005516A5" w:rsidP="000465AA">
            <w:pPr>
              <w:pStyle w:val="naisf"/>
              <w:spacing w:before="0" w:after="0"/>
              <w:ind w:firstLine="0"/>
            </w:pPr>
            <w:r>
              <w:t>29</w:t>
            </w:r>
            <w:r w:rsidR="006C48A9" w:rsidRPr="006C48A9">
              <w:t>.0</w:t>
            </w:r>
            <w:r w:rsidR="006C07E3">
              <w:t>4</w:t>
            </w:r>
            <w:r w:rsidR="006C48A9" w:rsidRPr="006C48A9">
              <w:t>.20</w:t>
            </w:r>
            <w:r w:rsidR="00332DF5">
              <w:t>20</w:t>
            </w:r>
            <w:r w:rsidR="006E137D" w:rsidRPr="006C48A9">
              <w:t>.</w:t>
            </w:r>
            <w:r w:rsidR="008A069C">
              <w:t xml:space="preserve">- </w:t>
            </w:r>
            <w:r>
              <w:t>07.05</w:t>
            </w:r>
            <w:r w:rsidR="006C48A9" w:rsidRPr="006C48A9">
              <w:t>.20</w:t>
            </w:r>
            <w:r w:rsidR="00332DF5">
              <w:t>20</w:t>
            </w:r>
            <w:r w:rsidR="009D2864" w:rsidRPr="006C48A9">
              <w:t>.</w:t>
            </w:r>
            <w:r w:rsidR="005B6334">
              <w:t xml:space="preserve"> - Elektroniskā saskaņošana</w:t>
            </w:r>
          </w:p>
        </w:tc>
        <w:tc>
          <w:tcPr>
            <w:tcW w:w="7230" w:type="dxa"/>
          </w:tcPr>
          <w:p w:rsidR="007B4C0F" w:rsidRPr="00712B66" w:rsidRDefault="007B4C0F" w:rsidP="000465AA">
            <w:pPr>
              <w:pStyle w:val="Paraststmeklis"/>
              <w:spacing w:before="0" w:beforeAutospacing="0" w:after="0" w:afterAutospacing="0"/>
              <w:ind w:firstLine="720"/>
            </w:pPr>
          </w:p>
        </w:tc>
      </w:tr>
      <w:tr w:rsidR="003C27A2" w:rsidRPr="00712B66" w:rsidTr="000465AA">
        <w:tc>
          <w:tcPr>
            <w:tcW w:w="6912" w:type="dxa"/>
          </w:tcPr>
          <w:p w:rsidR="004509BD" w:rsidRPr="00712B66" w:rsidRDefault="004509BD" w:rsidP="000465AA">
            <w:pPr>
              <w:pStyle w:val="naisf"/>
              <w:spacing w:before="0" w:after="0"/>
              <w:ind w:firstLine="0"/>
            </w:pPr>
          </w:p>
        </w:tc>
        <w:tc>
          <w:tcPr>
            <w:tcW w:w="7230" w:type="dxa"/>
          </w:tcPr>
          <w:p w:rsidR="003C27A2" w:rsidRPr="003C30AA" w:rsidRDefault="003C27A2" w:rsidP="000465AA">
            <w:pPr>
              <w:pStyle w:val="Paraststmeklis"/>
              <w:spacing w:before="0" w:beforeAutospacing="0" w:after="0" w:afterAutospacing="0"/>
              <w:ind w:firstLine="720"/>
            </w:pPr>
          </w:p>
        </w:tc>
      </w:tr>
      <w:tr w:rsidR="007B4C0F" w:rsidRPr="00712B66" w:rsidTr="000465AA">
        <w:tc>
          <w:tcPr>
            <w:tcW w:w="6912" w:type="dxa"/>
          </w:tcPr>
          <w:p w:rsidR="007B4C0F" w:rsidRPr="00712B66" w:rsidRDefault="00365CC0" w:rsidP="000465AA">
            <w:pPr>
              <w:pStyle w:val="naiskr"/>
              <w:spacing w:before="0" w:after="0"/>
            </w:pPr>
            <w:r>
              <w:t>Saskaņošanas d</w:t>
            </w:r>
            <w:r w:rsidR="006E137D">
              <w:t>alībnieki:</w:t>
            </w:r>
          </w:p>
        </w:tc>
        <w:tc>
          <w:tcPr>
            <w:tcW w:w="7230" w:type="dxa"/>
            <w:tcBorders>
              <w:bottom w:val="single" w:sz="4" w:space="0" w:color="auto"/>
            </w:tcBorders>
          </w:tcPr>
          <w:p w:rsidR="007B4C0F" w:rsidRPr="003C30AA" w:rsidRDefault="006E137D" w:rsidP="00004B3E">
            <w:pPr>
              <w:pStyle w:val="Paraststmeklis"/>
              <w:spacing w:before="0" w:beforeAutospacing="0" w:after="0" w:afterAutospacing="0"/>
            </w:pPr>
            <w:r w:rsidRPr="003C30AA">
              <w:t>Tieslietu m</w:t>
            </w:r>
            <w:r w:rsidR="009F3B65" w:rsidRPr="003C30AA">
              <w:t>inistrija, Finanšu ministrija</w:t>
            </w:r>
            <w:r w:rsidR="009D26E7" w:rsidRPr="003C30AA">
              <w:t>,</w:t>
            </w:r>
            <w:r w:rsidR="009D26E7" w:rsidRPr="003C30AA">
              <w:rPr>
                <w:sz w:val="28"/>
                <w:szCs w:val="20"/>
              </w:rPr>
              <w:t xml:space="preserve"> </w:t>
            </w:r>
            <w:r w:rsidR="00004B3E" w:rsidRPr="003C30AA">
              <w:rPr>
                <w:szCs w:val="20"/>
              </w:rPr>
              <w:t>Ekonomikas ministrija, Valsts kanceleja</w:t>
            </w:r>
          </w:p>
        </w:tc>
      </w:tr>
      <w:tr w:rsidR="00BF4242" w:rsidRPr="00712B66" w:rsidTr="000465AA">
        <w:trPr>
          <w:trHeight w:val="570"/>
        </w:trPr>
        <w:tc>
          <w:tcPr>
            <w:tcW w:w="6912" w:type="dxa"/>
            <w:vMerge w:val="restart"/>
          </w:tcPr>
          <w:p w:rsidR="00BF4242" w:rsidRPr="00712B66" w:rsidRDefault="00BF4242" w:rsidP="000465AA">
            <w:pPr>
              <w:pStyle w:val="naiskr"/>
            </w:pPr>
            <w:r>
              <w:t>Saskaņošanas dalībnieki izskatīja šādu ministriju</w:t>
            </w:r>
            <w:r w:rsidR="000465AA">
              <w:t xml:space="preserve"> </w:t>
            </w:r>
            <w:r>
              <w:t>(citu institūciju) iebildumus:</w:t>
            </w:r>
            <w:r w:rsidRPr="00712B66">
              <w:t>  </w:t>
            </w:r>
          </w:p>
        </w:tc>
        <w:tc>
          <w:tcPr>
            <w:tcW w:w="7230" w:type="dxa"/>
            <w:tcBorders>
              <w:top w:val="single" w:sz="4" w:space="0" w:color="auto"/>
              <w:bottom w:val="single" w:sz="4" w:space="0" w:color="auto"/>
            </w:tcBorders>
          </w:tcPr>
          <w:p w:rsidR="004509BD" w:rsidRPr="003C30AA" w:rsidRDefault="004509BD" w:rsidP="000465AA"/>
          <w:p w:rsidR="00BF4242" w:rsidRPr="003C30AA" w:rsidRDefault="00BF4242" w:rsidP="00004B3E">
            <w:r w:rsidRPr="003C30AA">
              <w:t>Tieslietu ministrija</w:t>
            </w:r>
            <w:r w:rsidR="003C30AA" w:rsidRPr="003C30AA">
              <w:t>, Valsts kanceleja</w:t>
            </w:r>
          </w:p>
        </w:tc>
      </w:tr>
      <w:tr w:rsidR="004509BD" w:rsidRPr="00712B66" w:rsidTr="000465AA">
        <w:trPr>
          <w:trHeight w:val="525"/>
        </w:trPr>
        <w:tc>
          <w:tcPr>
            <w:tcW w:w="6912" w:type="dxa"/>
            <w:vMerge/>
          </w:tcPr>
          <w:p w:rsidR="004509BD" w:rsidRDefault="004509BD" w:rsidP="000465AA">
            <w:pPr>
              <w:pStyle w:val="naiskr"/>
            </w:pPr>
          </w:p>
        </w:tc>
        <w:tc>
          <w:tcPr>
            <w:tcW w:w="7230" w:type="dxa"/>
            <w:vMerge w:val="restart"/>
            <w:tcBorders>
              <w:top w:val="single" w:sz="4" w:space="0" w:color="auto"/>
            </w:tcBorders>
          </w:tcPr>
          <w:p w:rsidR="004509BD" w:rsidRDefault="004509BD" w:rsidP="000465AA"/>
        </w:tc>
      </w:tr>
      <w:tr w:rsidR="004509BD" w:rsidRPr="00712B66" w:rsidTr="000465AA">
        <w:trPr>
          <w:trHeight w:val="285"/>
        </w:trPr>
        <w:tc>
          <w:tcPr>
            <w:tcW w:w="6912" w:type="dxa"/>
          </w:tcPr>
          <w:p w:rsidR="00361134" w:rsidRDefault="00361134" w:rsidP="000465AA">
            <w:pPr>
              <w:pStyle w:val="naiskr"/>
              <w:spacing w:before="0" w:after="0"/>
            </w:pPr>
          </w:p>
          <w:p w:rsidR="00361134" w:rsidRDefault="00361134" w:rsidP="000465AA">
            <w:pPr>
              <w:pStyle w:val="naiskr"/>
              <w:spacing w:before="0" w:after="0"/>
            </w:pPr>
          </w:p>
          <w:p w:rsidR="004509BD" w:rsidRPr="00712B66" w:rsidRDefault="004509BD" w:rsidP="000465AA">
            <w:pPr>
              <w:pStyle w:val="naiskr"/>
              <w:spacing w:before="0" w:after="0"/>
            </w:pPr>
            <w:r>
              <w:lastRenderedPageBreak/>
              <w:t>Ministrijas (citas institūcijas), kuras nav ieradušās uz sanāksmi vai kuras nav atbildējušas uz uzaicinājumu piedalīties elektroniskajā saskaņošanā</w:t>
            </w:r>
          </w:p>
        </w:tc>
        <w:tc>
          <w:tcPr>
            <w:tcW w:w="7230" w:type="dxa"/>
            <w:vMerge/>
            <w:tcBorders>
              <w:bottom w:val="single" w:sz="4" w:space="0" w:color="auto"/>
            </w:tcBorders>
          </w:tcPr>
          <w:p w:rsidR="004509BD" w:rsidRPr="00712B66" w:rsidRDefault="004509BD" w:rsidP="000465AA">
            <w:pPr>
              <w:pStyle w:val="naiskr"/>
              <w:spacing w:before="0" w:after="0"/>
              <w:ind w:firstLine="12"/>
            </w:pPr>
          </w:p>
        </w:tc>
      </w:tr>
    </w:tbl>
    <w:p w:rsidR="00683081" w:rsidRPr="00712B66" w:rsidRDefault="00683081" w:rsidP="0083557D"/>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4253"/>
        <w:gridCol w:w="3402"/>
        <w:gridCol w:w="3118"/>
      </w:tblGrid>
      <w:tr w:rsidR="008577B4" w:rsidRPr="00712B66" w:rsidTr="002405CD">
        <w:tc>
          <w:tcPr>
            <w:tcW w:w="534" w:type="dxa"/>
            <w:shd w:val="clear" w:color="auto" w:fill="auto"/>
          </w:tcPr>
          <w:p w:rsidR="00134188" w:rsidRPr="00712B66" w:rsidRDefault="00134188" w:rsidP="00990DE7">
            <w:pPr>
              <w:pStyle w:val="naisc"/>
              <w:spacing w:before="0" w:after="0"/>
            </w:pPr>
            <w:r w:rsidRPr="00712B66">
              <w:t>Nr. p.</w:t>
            </w:r>
            <w:r w:rsidR="009D26E7">
              <w:t xml:space="preserve"> </w:t>
            </w:r>
            <w:r w:rsidRPr="00712B66">
              <w:t>k.</w:t>
            </w:r>
          </w:p>
        </w:tc>
        <w:tc>
          <w:tcPr>
            <w:tcW w:w="3685" w:type="dxa"/>
            <w:shd w:val="clear" w:color="auto" w:fill="auto"/>
          </w:tcPr>
          <w:p w:rsidR="00134188" w:rsidRPr="00712B66" w:rsidRDefault="00134188" w:rsidP="00990DE7">
            <w:pPr>
              <w:pStyle w:val="naisc"/>
              <w:spacing w:before="0" w:after="0"/>
              <w:ind w:firstLine="12"/>
            </w:pPr>
            <w:r w:rsidRPr="00712B66">
              <w:t>Saskaņošanai nosūtītā projekta redakcija (konkrēta punkta (panta) redakcija)</w:t>
            </w:r>
          </w:p>
        </w:tc>
        <w:tc>
          <w:tcPr>
            <w:tcW w:w="4253" w:type="dxa"/>
            <w:shd w:val="clear" w:color="auto" w:fill="auto"/>
          </w:tcPr>
          <w:p w:rsidR="00134188" w:rsidRPr="00712B66" w:rsidRDefault="00134188" w:rsidP="00990DE7">
            <w:pPr>
              <w:pStyle w:val="naisc"/>
              <w:spacing w:before="0" w:after="0"/>
              <w:ind w:right="3"/>
            </w:pPr>
            <w:r w:rsidRPr="00712B66">
              <w:t>Atzinumā norādītais ministrijas (citas institūcijas) iebildums, kā arī saskaņošanā papildus izteiktais iebildums par projekta konkrēto punktu (pantu)</w:t>
            </w:r>
          </w:p>
        </w:tc>
        <w:tc>
          <w:tcPr>
            <w:tcW w:w="3402" w:type="dxa"/>
            <w:shd w:val="clear" w:color="auto" w:fill="auto"/>
          </w:tcPr>
          <w:p w:rsidR="00134188" w:rsidRPr="00712B66" w:rsidRDefault="00134188" w:rsidP="00990DE7">
            <w:pPr>
              <w:pStyle w:val="naisc"/>
              <w:spacing w:before="0" w:after="0"/>
              <w:ind w:firstLine="21"/>
            </w:pPr>
            <w:r w:rsidRPr="00712B66">
              <w:t>Atbildīgās ministrijas norāde</w:t>
            </w:r>
            <w:r w:rsidR="006C1C48" w:rsidRPr="00712B66">
              <w:t xml:space="preserve"> par to, </w:t>
            </w:r>
            <w:r w:rsidR="00A27B2E">
              <w:t>ka iebildums ir</w:t>
            </w:r>
            <w:r w:rsidRPr="00712B66">
              <w:t xml:space="preserve">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shd w:val="clear" w:color="auto" w:fill="auto"/>
          </w:tcPr>
          <w:p w:rsidR="00134188" w:rsidRPr="00712B66" w:rsidRDefault="00134188" w:rsidP="00990DE7">
            <w:pPr>
              <w:jc w:val="center"/>
            </w:pPr>
            <w:r w:rsidRPr="00712B66">
              <w:t>Projekta attiecīgā punkta (panta) galīgā redakcija</w:t>
            </w:r>
          </w:p>
        </w:tc>
      </w:tr>
      <w:tr w:rsidR="008577B4" w:rsidRPr="00990DE7" w:rsidTr="002405CD">
        <w:tc>
          <w:tcPr>
            <w:tcW w:w="534" w:type="dxa"/>
            <w:shd w:val="clear" w:color="auto" w:fill="auto"/>
          </w:tcPr>
          <w:p w:rsidR="00134188" w:rsidRPr="00990DE7" w:rsidRDefault="003B71E0" w:rsidP="00990DE7">
            <w:pPr>
              <w:pStyle w:val="naisc"/>
              <w:spacing w:before="0" w:after="0"/>
              <w:rPr>
                <w:sz w:val="20"/>
                <w:szCs w:val="20"/>
              </w:rPr>
            </w:pPr>
            <w:r w:rsidRPr="00990DE7">
              <w:rPr>
                <w:sz w:val="20"/>
                <w:szCs w:val="20"/>
              </w:rPr>
              <w:t>1</w:t>
            </w:r>
          </w:p>
        </w:tc>
        <w:tc>
          <w:tcPr>
            <w:tcW w:w="3685" w:type="dxa"/>
            <w:shd w:val="clear" w:color="auto" w:fill="auto"/>
          </w:tcPr>
          <w:p w:rsidR="00134188" w:rsidRPr="00990DE7" w:rsidRDefault="00F34AAB" w:rsidP="00990DE7">
            <w:pPr>
              <w:pStyle w:val="naisc"/>
              <w:spacing w:before="0" w:after="0"/>
              <w:ind w:firstLine="720"/>
              <w:rPr>
                <w:sz w:val="20"/>
                <w:szCs w:val="20"/>
              </w:rPr>
            </w:pPr>
            <w:r w:rsidRPr="00990DE7">
              <w:rPr>
                <w:sz w:val="20"/>
                <w:szCs w:val="20"/>
              </w:rPr>
              <w:t>2</w:t>
            </w:r>
          </w:p>
        </w:tc>
        <w:tc>
          <w:tcPr>
            <w:tcW w:w="4253" w:type="dxa"/>
            <w:shd w:val="clear" w:color="auto" w:fill="auto"/>
          </w:tcPr>
          <w:p w:rsidR="00134188" w:rsidRPr="00990DE7" w:rsidRDefault="003B71E0" w:rsidP="00990DE7">
            <w:pPr>
              <w:pStyle w:val="naisc"/>
              <w:spacing w:before="0" w:after="0"/>
              <w:ind w:firstLine="720"/>
              <w:rPr>
                <w:sz w:val="20"/>
                <w:szCs w:val="20"/>
              </w:rPr>
            </w:pPr>
            <w:r w:rsidRPr="00990DE7">
              <w:rPr>
                <w:sz w:val="20"/>
                <w:szCs w:val="20"/>
              </w:rPr>
              <w:t>3</w:t>
            </w:r>
          </w:p>
        </w:tc>
        <w:tc>
          <w:tcPr>
            <w:tcW w:w="3402" w:type="dxa"/>
            <w:shd w:val="clear" w:color="auto" w:fill="auto"/>
          </w:tcPr>
          <w:p w:rsidR="00134188" w:rsidRPr="00990DE7" w:rsidRDefault="003B71E0" w:rsidP="00990DE7">
            <w:pPr>
              <w:pStyle w:val="naisc"/>
              <w:spacing w:before="0" w:after="0"/>
              <w:ind w:firstLine="720"/>
              <w:rPr>
                <w:sz w:val="20"/>
                <w:szCs w:val="20"/>
              </w:rPr>
            </w:pPr>
            <w:r w:rsidRPr="00990DE7">
              <w:rPr>
                <w:sz w:val="20"/>
                <w:szCs w:val="20"/>
              </w:rPr>
              <w:t>4</w:t>
            </w:r>
          </w:p>
        </w:tc>
        <w:tc>
          <w:tcPr>
            <w:tcW w:w="3118" w:type="dxa"/>
            <w:shd w:val="clear" w:color="auto" w:fill="auto"/>
          </w:tcPr>
          <w:p w:rsidR="00134188" w:rsidRPr="00990DE7" w:rsidRDefault="003B71E0" w:rsidP="00990DE7">
            <w:pPr>
              <w:jc w:val="center"/>
              <w:rPr>
                <w:sz w:val="20"/>
                <w:szCs w:val="20"/>
              </w:rPr>
            </w:pPr>
            <w:r w:rsidRPr="00990DE7">
              <w:rPr>
                <w:sz w:val="20"/>
                <w:szCs w:val="20"/>
              </w:rPr>
              <w:t>5</w:t>
            </w:r>
          </w:p>
        </w:tc>
      </w:tr>
      <w:tr w:rsidR="009D2864" w:rsidRPr="00990DE7" w:rsidTr="00990DE7">
        <w:tc>
          <w:tcPr>
            <w:tcW w:w="534" w:type="dxa"/>
            <w:shd w:val="clear" w:color="auto" w:fill="auto"/>
          </w:tcPr>
          <w:p w:rsidR="009D2864" w:rsidRPr="00990DE7" w:rsidRDefault="009D2864" w:rsidP="00990DE7">
            <w:pPr>
              <w:pStyle w:val="naisc"/>
              <w:spacing w:before="0" w:after="0"/>
              <w:rPr>
                <w:sz w:val="20"/>
                <w:szCs w:val="20"/>
              </w:rPr>
            </w:pPr>
          </w:p>
        </w:tc>
        <w:tc>
          <w:tcPr>
            <w:tcW w:w="14458" w:type="dxa"/>
            <w:gridSpan w:val="4"/>
            <w:shd w:val="clear" w:color="auto" w:fill="auto"/>
          </w:tcPr>
          <w:p w:rsidR="009D2864" w:rsidRPr="002B044A" w:rsidRDefault="009845A2" w:rsidP="00990DE7">
            <w:pPr>
              <w:jc w:val="center"/>
              <w:rPr>
                <w:b/>
              </w:rPr>
            </w:pPr>
            <w:r>
              <w:rPr>
                <w:b/>
                <w:szCs w:val="20"/>
              </w:rPr>
              <w:t>Valsts kanceleja</w:t>
            </w:r>
          </w:p>
        </w:tc>
      </w:tr>
      <w:tr w:rsidR="009D2864" w:rsidRPr="00990DE7" w:rsidTr="00990DE7">
        <w:tc>
          <w:tcPr>
            <w:tcW w:w="534" w:type="dxa"/>
            <w:shd w:val="clear" w:color="auto" w:fill="auto"/>
          </w:tcPr>
          <w:p w:rsidR="009D2864" w:rsidRPr="00990DE7" w:rsidRDefault="009D2864" w:rsidP="00990DE7">
            <w:pPr>
              <w:pStyle w:val="naisc"/>
              <w:spacing w:before="0" w:after="0"/>
              <w:rPr>
                <w:sz w:val="20"/>
                <w:szCs w:val="20"/>
              </w:rPr>
            </w:pPr>
          </w:p>
        </w:tc>
        <w:tc>
          <w:tcPr>
            <w:tcW w:w="14458" w:type="dxa"/>
            <w:gridSpan w:val="4"/>
            <w:shd w:val="clear" w:color="auto" w:fill="auto"/>
          </w:tcPr>
          <w:p w:rsidR="009D2864" w:rsidRPr="00990DE7" w:rsidRDefault="009845A2" w:rsidP="00990DE7">
            <w:pPr>
              <w:jc w:val="center"/>
              <w:rPr>
                <w:b/>
              </w:rPr>
            </w:pPr>
            <w:r>
              <w:rPr>
                <w:b/>
              </w:rPr>
              <w:t>16</w:t>
            </w:r>
            <w:r w:rsidR="002B044A">
              <w:rPr>
                <w:b/>
              </w:rPr>
              <w:t>.04.2020</w:t>
            </w:r>
            <w:r w:rsidR="009D2864" w:rsidRPr="00990DE7">
              <w:rPr>
                <w:b/>
              </w:rPr>
              <w:t>.</w:t>
            </w:r>
          </w:p>
        </w:tc>
      </w:tr>
      <w:tr w:rsidR="0013787F" w:rsidRPr="00712B66" w:rsidTr="002405CD">
        <w:tc>
          <w:tcPr>
            <w:tcW w:w="534" w:type="dxa"/>
            <w:shd w:val="clear" w:color="auto" w:fill="auto"/>
          </w:tcPr>
          <w:p w:rsidR="0013787F" w:rsidRPr="00712B66" w:rsidRDefault="0013787F" w:rsidP="0013787F">
            <w:pPr>
              <w:pStyle w:val="naisc"/>
              <w:spacing w:before="0" w:after="0"/>
              <w:ind w:firstLine="720"/>
            </w:pPr>
            <w:r>
              <w:t>11.</w:t>
            </w:r>
          </w:p>
        </w:tc>
        <w:tc>
          <w:tcPr>
            <w:tcW w:w="3685" w:type="dxa"/>
            <w:shd w:val="clear" w:color="auto" w:fill="auto"/>
          </w:tcPr>
          <w:p w:rsidR="00144204" w:rsidRPr="00144204" w:rsidRDefault="00144204" w:rsidP="00144204">
            <w:pPr>
              <w:pStyle w:val="Sarakstarindkopa"/>
              <w:spacing w:after="120" w:line="240" w:lineRule="auto"/>
              <w:ind w:left="0"/>
              <w:jc w:val="both"/>
              <w:rPr>
                <w:rFonts w:ascii="Times New Roman" w:hAnsi="Times New Roman"/>
                <w:sz w:val="24"/>
                <w:szCs w:val="24"/>
              </w:rPr>
            </w:pPr>
            <w:r w:rsidRPr="00144204">
              <w:rPr>
                <w:rFonts w:ascii="Times New Roman" w:hAnsi="Times New Roman"/>
                <w:sz w:val="24"/>
                <w:szCs w:val="24"/>
              </w:rPr>
              <w:t>1.15.papildināt noteikumus ar 33</w:t>
            </w:r>
            <w:r w:rsidRPr="00144204">
              <w:rPr>
                <w:rFonts w:ascii="Times New Roman" w:hAnsi="Times New Roman"/>
                <w:sz w:val="24"/>
                <w:szCs w:val="24"/>
                <w:vertAlign w:val="superscript"/>
              </w:rPr>
              <w:t>1</w:t>
            </w:r>
            <w:r w:rsidRPr="00144204">
              <w:rPr>
                <w:rFonts w:ascii="Times New Roman" w:hAnsi="Times New Roman"/>
                <w:sz w:val="24"/>
                <w:szCs w:val="24"/>
              </w:rPr>
              <w:t>. punktu šādā redakcijā:</w:t>
            </w:r>
          </w:p>
          <w:p w:rsidR="0013787F" w:rsidRPr="00144204" w:rsidRDefault="00144204" w:rsidP="002B044A">
            <w:pPr>
              <w:pStyle w:val="Sarakstarindkopa"/>
              <w:spacing w:after="0" w:line="240" w:lineRule="auto"/>
              <w:ind w:left="0"/>
              <w:contextualSpacing w:val="0"/>
              <w:jc w:val="both"/>
              <w:rPr>
                <w:rFonts w:ascii="Times New Roman" w:hAnsi="Times New Roman"/>
                <w:sz w:val="24"/>
                <w:szCs w:val="24"/>
              </w:rPr>
            </w:pPr>
            <w:r w:rsidRPr="00144204">
              <w:rPr>
                <w:rFonts w:ascii="Times New Roman" w:hAnsi="Times New Roman"/>
                <w:sz w:val="24"/>
                <w:szCs w:val="24"/>
              </w:rPr>
              <w:t>„33</w:t>
            </w:r>
            <w:r w:rsidRPr="00144204">
              <w:rPr>
                <w:rFonts w:ascii="Times New Roman" w:hAnsi="Times New Roman"/>
                <w:sz w:val="24"/>
                <w:szCs w:val="24"/>
                <w:vertAlign w:val="superscript"/>
              </w:rPr>
              <w:t>1</w:t>
            </w:r>
            <w:r w:rsidRPr="00144204">
              <w:rPr>
                <w:rFonts w:ascii="Times New Roman" w:hAnsi="Times New Roman"/>
                <w:sz w:val="24"/>
                <w:szCs w:val="24"/>
              </w:rPr>
              <w:t>. Par sīpolu (</w:t>
            </w:r>
            <w:proofErr w:type="spellStart"/>
            <w:r w:rsidRPr="00144204">
              <w:rPr>
                <w:rFonts w:ascii="Times New Roman" w:hAnsi="Times New Roman"/>
                <w:i/>
                <w:sz w:val="24"/>
                <w:szCs w:val="24"/>
              </w:rPr>
              <w:t>Allium</w:t>
            </w:r>
            <w:proofErr w:type="spellEnd"/>
            <w:r w:rsidRPr="00144204">
              <w:rPr>
                <w:rFonts w:ascii="Times New Roman" w:hAnsi="Times New Roman"/>
                <w:i/>
                <w:sz w:val="24"/>
                <w:szCs w:val="24"/>
              </w:rPr>
              <w:t xml:space="preserve"> cepa</w:t>
            </w:r>
            <w:r w:rsidRPr="00144204">
              <w:rPr>
                <w:rFonts w:ascii="Times New Roman" w:hAnsi="Times New Roman"/>
                <w:sz w:val="24"/>
                <w:szCs w:val="24"/>
              </w:rPr>
              <w:t xml:space="preserve"> L.) un puravu (</w:t>
            </w:r>
            <w:proofErr w:type="spellStart"/>
            <w:r w:rsidRPr="00144204">
              <w:rPr>
                <w:rFonts w:ascii="Times New Roman" w:hAnsi="Times New Roman"/>
                <w:i/>
                <w:sz w:val="24"/>
                <w:szCs w:val="24"/>
              </w:rPr>
              <w:t>Allium</w:t>
            </w:r>
            <w:proofErr w:type="spellEnd"/>
            <w:r w:rsidRPr="00144204">
              <w:rPr>
                <w:rFonts w:ascii="Times New Roman" w:hAnsi="Times New Roman"/>
                <w:i/>
                <w:sz w:val="24"/>
                <w:szCs w:val="24"/>
              </w:rPr>
              <w:t xml:space="preserve"> </w:t>
            </w:r>
            <w:proofErr w:type="spellStart"/>
            <w:r w:rsidRPr="00144204">
              <w:rPr>
                <w:rFonts w:ascii="Times New Roman" w:hAnsi="Times New Roman"/>
                <w:i/>
                <w:sz w:val="24"/>
                <w:szCs w:val="24"/>
              </w:rPr>
              <w:t>porrum</w:t>
            </w:r>
            <w:proofErr w:type="spellEnd"/>
            <w:r w:rsidRPr="00144204">
              <w:rPr>
                <w:rFonts w:ascii="Times New Roman" w:hAnsi="Times New Roman"/>
                <w:sz w:val="24"/>
                <w:szCs w:val="24"/>
              </w:rPr>
              <w:t xml:space="preserve"> L.) sēklaudzēšanas sējuma izveidi sēklaudzētājs informē dienestu </w:t>
            </w:r>
            <w:r w:rsidRPr="00144204">
              <w:rPr>
                <w:rFonts w:ascii="Times New Roman" w:hAnsi="Times New Roman"/>
                <w:iCs/>
                <w:sz w:val="24"/>
                <w:szCs w:val="24"/>
              </w:rPr>
              <w:t>60</w:t>
            </w:r>
            <w:r w:rsidRPr="00144204">
              <w:rPr>
                <w:rFonts w:ascii="Times New Roman" w:hAnsi="Times New Roman"/>
                <w:sz w:val="24"/>
                <w:szCs w:val="24"/>
              </w:rPr>
              <w:t xml:space="preserve"> dienu laikā pēc sējas. Dienests sējas gadā veic sējumu pārbaudi, lai konstatētu, vai ražošanas vietā nav novēroti </w:t>
            </w:r>
            <w:proofErr w:type="spellStart"/>
            <w:r w:rsidRPr="00144204">
              <w:rPr>
                <w:rFonts w:ascii="Times New Roman" w:hAnsi="Times New Roman"/>
                <w:i/>
                <w:sz w:val="24"/>
                <w:szCs w:val="24"/>
              </w:rPr>
              <w:t>Ditylenchus</w:t>
            </w:r>
            <w:proofErr w:type="spellEnd"/>
            <w:r w:rsidRPr="00144204">
              <w:rPr>
                <w:rFonts w:ascii="Times New Roman" w:hAnsi="Times New Roman"/>
                <w:i/>
                <w:sz w:val="24"/>
                <w:szCs w:val="24"/>
              </w:rPr>
              <w:t xml:space="preserve"> </w:t>
            </w:r>
            <w:proofErr w:type="spellStart"/>
            <w:r w:rsidRPr="00144204">
              <w:rPr>
                <w:rFonts w:ascii="Times New Roman" w:hAnsi="Times New Roman"/>
                <w:i/>
                <w:sz w:val="24"/>
                <w:szCs w:val="24"/>
              </w:rPr>
              <w:t>dipsaci</w:t>
            </w:r>
            <w:proofErr w:type="spellEnd"/>
            <w:r w:rsidRPr="00144204">
              <w:rPr>
                <w:rFonts w:ascii="Times New Roman" w:hAnsi="Times New Roman"/>
                <w:sz w:val="24"/>
                <w:szCs w:val="24"/>
              </w:rPr>
              <w:t xml:space="preserve"> (</w:t>
            </w:r>
            <w:proofErr w:type="spellStart"/>
            <w:r w:rsidRPr="00144204">
              <w:rPr>
                <w:rFonts w:ascii="Times New Roman" w:hAnsi="Times New Roman"/>
                <w:sz w:val="24"/>
                <w:szCs w:val="24"/>
              </w:rPr>
              <w:t>Kuehn</w:t>
            </w:r>
            <w:proofErr w:type="spellEnd"/>
            <w:r w:rsidRPr="00144204">
              <w:rPr>
                <w:rFonts w:ascii="Times New Roman" w:hAnsi="Times New Roman"/>
                <w:sz w:val="24"/>
                <w:szCs w:val="24"/>
              </w:rPr>
              <w:t xml:space="preserve">) </w:t>
            </w:r>
            <w:proofErr w:type="spellStart"/>
            <w:r w:rsidRPr="00144204">
              <w:rPr>
                <w:rFonts w:ascii="Times New Roman" w:hAnsi="Times New Roman"/>
                <w:sz w:val="24"/>
                <w:szCs w:val="24"/>
              </w:rPr>
              <w:t>Filipjev</w:t>
            </w:r>
            <w:proofErr w:type="spellEnd"/>
            <w:r w:rsidRPr="00144204">
              <w:rPr>
                <w:rFonts w:ascii="Times New Roman" w:hAnsi="Times New Roman"/>
                <w:sz w:val="24"/>
                <w:szCs w:val="24"/>
              </w:rPr>
              <w:t xml:space="preserve"> simptomi.”</w:t>
            </w:r>
          </w:p>
        </w:tc>
        <w:tc>
          <w:tcPr>
            <w:tcW w:w="4253" w:type="dxa"/>
            <w:shd w:val="clear" w:color="auto" w:fill="auto"/>
          </w:tcPr>
          <w:p w:rsidR="00E86253" w:rsidRDefault="00E86253" w:rsidP="00E86253">
            <w:pPr>
              <w:pStyle w:val="Sarakstarindkopa"/>
              <w:widowControl w:val="0"/>
              <w:spacing w:after="0" w:line="240" w:lineRule="auto"/>
              <w:ind w:left="0"/>
              <w:jc w:val="both"/>
              <w:rPr>
                <w:rFonts w:ascii="Times New Roman" w:hAnsi="Times New Roman"/>
                <w:bCs/>
                <w:sz w:val="24"/>
                <w:szCs w:val="24"/>
                <w:lang w:eastAsia="lv-LV"/>
              </w:rPr>
            </w:pPr>
            <w:r>
              <w:rPr>
                <w:rFonts w:ascii="Times New Roman" w:hAnsi="Times New Roman"/>
                <w:bCs/>
                <w:sz w:val="24"/>
                <w:szCs w:val="24"/>
                <w:lang w:eastAsia="lv-LV"/>
              </w:rPr>
              <w:t xml:space="preserve">Noteikumu projekta 1.15. punkts paredz, ka sēklaudzētājs informē Valsts augu aizsardzības dienestu par sīpolu un puravu sēklaudzēšanas sējuma izveidi, kas ir vērtējams kā jauna datu prasība. Lūdzam papildināt anotācijas II sadaļas 2. punktu ar minēto informāciju un vienlaikus izvērtēt šo prasību atbilstoši </w:t>
            </w:r>
            <w:r w:rsidRPr="000B6864">
              <w:rPr>
                <w:rFonts w:ascii="Times New Roman" w:hAnsi="Times New Roman"/>
                <w:sz w:val="24"/>
                <w:szCs w:val="24"/>
              </w:rPr>
              <w:t xml:space="preserve">2009. gada 15. decembra Ministru kabineta instrukcijas Nr. 19 </w:t>
            </w:r>
            <w:r w:rsidRPr="00F66AB2">
              <w:rPr>
                <w:rFonts w:ascii="Times New Roman" w:hAnsi="Times New Roman"/>
                <w:bCs/>
                <w:sz w:val="24"/>
                <w:szCs w:val="24"/>
                <w:shd w:val="clear" w:color="auto" w:fill="FFFFFF"/>
              </w:rPr>
              <w:t>"</w:t>
            </w:r>
            <w:r w:rsidRPr="000B6864">
              <w:rPr>
                <w:rFonts w:ascii="Times New Roman" w:hAnsi="Times New Roman"/>
                <w:sz w:val="24"/>
                <w:szCs w:val="24"/>
              </w:rPr>
              <w:t>Tiesību akta projekta sākotnējās ietekmes izvērtēšanas kārtība</w:t>
            </w:r>
            <w:r w:rsidRPr="00F66AB2">
              <w:rPr>
                <w:rFonts w:ascii="Times New Roman" w:hAnsi="Times New Roman"/>
                <w:bCs/>
                <w:sz w:val="24"/>
                <w:szCs w:val="24"/>
                <w:shd w:val="clear" w:color="auto" w:fill="FFFFFF"/>
              </w:rPr>
              <w:t>"</w:t>
            </w:r>
            <w:r w:rsidRPr="000B6864">
              <w:rPr>
                <w:rFonts w:ascii="Times New Roman" w:hAnsi="Times New Roman"/>
                <w:sz w:val="24"/>
                <w:szCs w:val="24"/>
              </w:rPr>
              <w:t xml:space="preserve"> </w:t>
            </w:r>
            <w:r>
              <w:rPr>
                <w:rFonts w:ascii="Times New Roman" w:hAnsi="Times New Roman"/>
                <w:sz w:val="24"/>
                <w:szCs w:val="24"/>
              </w:rPr>
              <w:t>25</w:t>
            </w:r>
            <w:r w:rsidRPr="000B6864">
              <w:rPr>
                <w:rFonts w:ascii="Times New Roman" w:hAnsi="Times New Roman"/>
                <w:sz w:val="24"/>
                <w:szCs w:val="24"/>
              </w:rPr>
              <w:t>. punktam.</w:t>
            </w:r>
            <w:r>
              <w:rPr>
                <w:rFonts w:ascii="Times New Roman" w:hAnsi="Times New Roman"/>
                <w:bCs/>
                <w:sz w:val="24"/>
                <w:szCs w:val="24"/>
                <w:lang w:eastAsia="lv-LV"/>
              </w:rPr>
              <w:t xml:space="preserve"> </w:t>
            </w:r>
          </w:p>
          <w:p w:rsidR="0013787F" w:rsidRPr="000D179B" w:rsidRDefault="0013787F" w:rsidP="002B044A">
            <w:pPr>
              <w:jc w:val="both"/>
              <w:rPr>
                <w:lang w:eastAsia="en-US"/>
              </w:rPr>
            </w:pPr>
          </w:p>
        </w:tc>
        <w:tc>
          <w:tcPr>
            <w:tcW w:w="3402" w:type="dxa"/>
            <w:shd w:val="clear" w:color="auto" w:fill="auto"/>
          </w:tcPr>
          <w:p w:rsidR="0013787F" w:rsidRPr="0088195A" w:rsidRDefault="004B7ECC" w:rsidP="0088195A">
            <w:pPr>
              <w:shd w:val="clear" w:color="auto" w:fill="FFFFFF"/>
              <w:jc w:val="center"/>
              <w:rPr>
                <w:b/>
              </w:rPr>
            </w:pPr>
            <w:r>
              <w:rPr>
                <w:b/>
              </w:rPr>
              <w:t>Ņ</w:t>
            </w:r>
            <w:r w:rsidR="006D1BF1" w:rsidRPr="0088195A">
              <w:rPr>
                <w:b/>
              </w:rPr>
              <w:t>emts vērā.</w:t>
            </w:r>
          </w:p>
          <w:p w:rsidR="0088195A" w:rsidRPr="00EF5D81" w:rsidRDefault="00DB1BD1" w:rsidP="00DB1BD1">
            <w:pPr>
              <w:shd w:val="clear" w:color="auto" w:fill="FFFFFF"/>
              <w:jc w:val="both"/>
              <w:rPr>
                <w:rFonts w:ascii="Arial" w:hAnsi="Arial" w:cs="Arial"/>
                <w:color w:val="414142"/>
                <w:sz w:val="20"/>
                <w:szCs w:val="20"/>
                <w:shd w:val="clear" w:color="auto" w:fill="FFFFFF"/>
              </w:rPr>
            </w:pPr>
            <w:r>
              <w:t>I</w:t>
            </w:r>
            <w:r w:rsidR="009845A2">
              <w:t>nformācij</w:t>
            </w:r>
            <w:r>
              <w:t>a</w:t>
            </w:r>
            <w:r w:rsidR="009845A2">
              <w:t>, ko sēklaudzētājs sniedz dienestam, var tikt sniegta</w:t>
            </w:r>
            <w:r>
              <w:t>,</w:t>
            </w:r>
            <w:r w:rsidR="009845A2">
              <w:t xml:space="preserve"> nosūtot vienkāršu e-past</w:t>
            </w:r>
            <w:r>
              <w:t>a vēstuli</w:t>
            </w:r>
            <w:r w:rsidR="009845A2">
              <w:t xml:space="preserve"> uz oficiālo dienesta e-pasta adresi vai sazinoties </w:t>
            </w:r>
            <w:r>
              <w:t xml:space="preserve">ar dienestu </w:t>
            </w:r>
            <w:r w:rsidR="009845A2">
              <w:t xml:space="preserve">pa telefonu, </w:t>
            </w:r>
            <w:r>
              <w:t xml:space="preserve">lai </w:t>
            </w:r>
            <w:r w:rsidR="009845A2">
              <w:t>informē</w:t>
            </w:r>
            <w:r>
              <w:t>tu</w:t>
            </w:r>
            <w:r w:rsidR="009845A2">
              <w:t xml:space="preserve"> par to, ka izveidots sēklaudzēšanas </w:t>
            </w:r>
            <w:r w:rsidR="009845A2" w:rsidRPr="00144204">
              <w:t>sīpolu (</w:t>
            </w:r>
            <w:proofErr w:type="spellStart"/>
            <w:r w:rsidR="009845A2" w:rsidRPr="00144204">
              <w:rPr>
                <w:i/>
              </w:rPr>
              <w:t>Allium</w:t>
            </w:r>
            <w:proofErr w:type="spellEnd"/>
            <w:r w:rsidR="009845A2" w:rsidRPr="00144204">
              <w:rPr>
                <w:i/>
              </w:rPr>
              <w:t xml:space="preserve"> cepa</w:t>
            </w:r>
            <w:r w:rsidR="009845A2" w:rsidRPr="00144204">
              <w:t xml:space="preserve"> L.)</w:t>
            </w:r>
            <w:r w:rsidR="009845A2">
              <w:t xml:space="preserve"> vai</w:t>
            </w:r>
            <w:r w:rsidR="009845A2" w:rsidRPr="00144204">
              <w:t xml:space="preserve"> puravu (</w:t>
            </w:r>
            <w:proofErr w:type="spellStart"/>
            <w:r w:rsidR="009845A2" w:rsidRPr="00144204">
              <w:rPr>
                <w:i/>
              </w:rPr>
              <w:t>Allium</w:t>
            </w:r>
            <w:proofErr w:type="spellEnd"/>
            <w:r w:rsidR="009845A2" w:rsidRPr="00144204">
              <w:rPr>
                <w:i/>
              </w:rPr>
              <w:t xml:space="preserve"> </w:t>
            </w:r>
            <w:proofErr w:type="spellStart"/>
            <w:r w:rsidR="009845A2" w:rsidRPr="00EF5D81">
              <w:t>porrum</w:t>
            </w:r>
            <w:proofErr w:type="spellEnd"/>
            <w:r w:rsidR="009845A2" w:rsidRPr="00144204">
              <w:t xml:space="preserve"> L.)</w:t>
            </w:r>
            <w:r w:rsidR="009845A2">
              <w:t xml:space="preserve"> sējums. </w:t>
            </w:r>
            <w:r w:rsidR="0088195A">
              <w:t>Uzskatām, ka</w:t>
            </w:r>
            <w:r w:rsidR="0088195A" w:rsidRPr="00EF5D81">
              <w:t xml:space="preserve"> administratīvās izmaksas (naudas izteiksmē) gada laikā mērķgrupai, ko veido fiziskas personas, nepārsniedz 200 </w:t>
            </w:r>
            <w:proofErr w:type="spellStart"/>
            <w:r w:rsidR="00165B3F" w:rsidRPr="00165B3F">
              <w:rPr>
                <w:i/>
              </w:rPr>
              <w:t>euro</w:t>
            </w:r>
            <w:proofErr w:type="spellEnd"/>
            <w:r w:rsidR="0088195A" w:rsidRPr="00EF5D81">
              <w:t>, bet mērķgrupai, kuru veido juridiskas personas, nepārsniedz 2000 </w:t>
            </w:r>
            <w:proofErr w:type="spellStart"/>
            <w:r w:rsidR="00165B3F" w:rsidRPr="00165B3F">
              <w:rPr>
                <w:i/>
              </w:rPr>
              <w:t>euro</w:t>
            </w:r>
            <w:proofErr w:type="spellEnd"/>
            <w:r w:rsidR="0088195A" w:rsidRPr="00EF5D81">
              <w:t xml:space="preserve">, tādēļ nav nepieciešams </w:t>
            </w:r>
            <w:r w:rsidR="00EF5D81" w:rsidRPr="00EF5D81">
              <w:t>a</w:t>
            </w:r>
            <w:r w:rsidR="0088195A" w:rsidRPr="00EF5D81">
              <w:t>dministrat</w:t>
            </w:r>
            <w:r w:rsidR="00EF5D81" w:rsidRPr="00EF5D81">
              <w:t xml:space="preserve">īvo </w:t>
            </w:r>
            <w:r w:rsidR="00EF5D81" w:rsidRPr="00EF5D81">
              <w:lastRenderedPageBreak/>
              <w:t>izmaksu monetārs novērtējum</w:t>
            </w:r>
            <w:r>
              <w:t>s</w:t>
            </w:r>
            <w:r w:rsidR="00EF5D81" w:rsidRPr="00EF5D81">
              <w:t xml:space="preserve"> a</w:t>
            </w:r>
            <w:r w:rsidR="0088195A" w:rsidRPr="00EF5D81">
              <w:t>notācijas</w:t>
            </w:r>
            <w:hyperlink r:id="rId8" w:anchor="n2" w:history="1">
              <w:r w:rsidR="0088195A" w:rsidRPr="00EF5D81">
                <w:t> II sadaļas</w:t>
              </w:r>
            </w:hyperlink>
            <w:r w:rsidR="0088195A" w:rsidRPr="00EF5D81">
              <w:t> </w:t>
            </w:r>
            <w:hyperlink r:id="rId9" w:anchor="p3" w:history="1">
              <w:r w:rsidR="0088195A" w:rsidRPr="00EF5D81">
                <w:t>3.punktā</w:t>
              </w:r>
            </w:hyperlink>
            <w:r w:rsidR="00EF5D81" w:rsidRPr="00EF5D81">
              <w:t>.</w:t>
            </w:r>
            <w:r w:rsidR="00A425F4">
              <w:t xml:space="preserve"> Papildus informējam, ka</w:t>
            </w:r>
            <w:r w:rsidR="003118F8">
              <w:t xml:space="preserve"> </w:t>
            </w:r>
            <w:r>
              <w:t xml:space="preserve">Latvijā </w:t>
            </w:r>
            <w:r w:rsidR="003118F8">
              <w:t xml:space="preserve">sīpoli un puravi līdz šim un arī </w:t>
            </w:r>
            <w:r>
              <w:t>pašlaik</w:t>
            </w:r>
            <w:r w:rsidR="003118F8">
              <w:t xml:space="preserve"> sēklu ieguvei netiek audzēti. </w:t>
            </w:r>
          </w:p>
        </w:tc>
        <w:tc>
          <w:tcPr>
            <w:tcW w:w="3118" w:type="dxa"/>
            <w:shd w:val="clear" w:color="auto" w:fill="auto"/>
          </w:tcPr>
          <w:p w:rsidR="001B7937" w:rsidRDefault="001B7937" w:rsidP="0088195A">
            <w:pPr>
              <w:pStyle w:val="Sarakstarindkopa"/>
              <w:spacing w:after="120" w:line="240" w:lineRule="auto"/>
              <w:ind w:left="0"/>
              <w:jc w:val="both"/>
              <w:rPr>
                <w:rFonts w:ascii="Times New Roman" w:hAnsi="Times New Roman"/>
                <w:sz w:val="24"/>
                <w:szCs w:val="24"/>
              </w:rPr>
            </w:pPr>
            <w:r>
              <w:rPr>
                <w:rFonts w:ascii="Times New Roman" w:hAnsi="Times New Roman"/>
                <w:bCs/>
                <w:sz w:val="24"/>
                <w:szCs w:val="24"/>
                <w:lang w:eastAsia="lv-LV"/>
              </w:rPr>
              <w:lastRenderedPageBreak/>
              <w:t>Skatīt anotācijas II sadaļas 2. punktu.</w:t>
            </w:r>
          </w:p>
          <w:p w:rsidR="0013787F" w:rsidRPr="00712B66" w:rsidRDefault="0013787F" w:rsidP="0088195A">
            <w:pPr>
              <w:jc w:val="both"/>
            </w:pPr>
          </w:p>
        </w:tc>
      </w:tr>
      <w:tr w:rsidR="0013787F" w:rsidRPr="00712B66" w:rsidTr="002405CD">
        <w:tc>
          <w:tcPr>
            <w:tcW w:w="534" w:type="dxa"/>
            <w:shd w:val="clear" w:color="auto" w:fill="auto"/>
          </w:tcPr>
          <w:p w:rsidR="0013787F" w:rsidRPr="00F113EB" w:rsidRDefault="0013787F" w:rsidP="0013787F">
            <w:pPr>
              <w:jc w:val="center"/>
            </w:pPr>
            <w:r>
              <w:t>2</w:t>
            </w:r>
            <w:r w:rsidRPr="00F113EB">
              <w:t>.</w:t>
            </w:r>
          </w:p>
        </w:tc>
        <w:tc>
          <w:tcPr>
            <w:tcW w:w="3685" w:type="dxa"/>
            <w:shd w:val="clear" w:color="auto" w:fill="auto"/>
          </w:tcPr>
          <w:p w:rsidR="0013787F" w:rsidRPr="008F43D4" w:rsidRDefault="0013787F" w:rsidP="002B044A">
            <w:pPr>
              <w:pStyle w:val="Sarakstarindkopa"/>
              <w:ind w:left="0"/>
              <w:jc w:val="both"/>
              <w:rPr>
                <w:rFonts w:ascii="Times New Roman" w:hAnsi="Times New Roman"/>
                <w:sz w:val="24"/>
                <w:szCs w:val="24"/>
              </w:rPr>
            </w:pPr>
            <w:r w:rsidRPr="00F113EB">
              <w:rPr>
                <w:rFonts w:ascii="Times New Roman" w:hAnsi="Times New Roman"/>
                <w:sz w:val="24"/>
                <w:szCs w:val="24"/>
              </w:rPr>
              <w:t xml:space="preserve"> </w:t>
            </w:r>
          </w:p>
        </w:tc>
        <w:tc>
          <w:tcPr>
            <w:tcW w:w="4253" w:type="dxa"/>
            <w:shd w:val="clear" w:color="auto" w:fill="auto"/>
          </w:tcPr>
          <w:p w:rsidR="0013787F" w:rsidRPr="004B7ECC" w:rsidRDefault="00E86253" w:rsidP="004B7ECC">
            <w:pPr>
              <w:pStyle w:val="Sarakstarindkopa"/>
              <w:widowControl w:val="0"/>
              <w:spacing w:after="0" w:line="240" w:lineRule="auto"/>
              <w:ind w:left="0"/>
              <w:jc w:val="both"/>
              <w:rPr>
                <w:rFonts w:ascii="Times New Roman" w:hAnsi="Times New Roman"/>
                <w:bCs/>
                <w:sz w:val="24"/>
                <w:szCs w:val="24"/>
                <w:lang w:eastAsia="lv-LV"/>
              </w:rPr>
            </w:pPr>
            <w:r>
              <w:rPr>
                <w:rFonts w:ascii="Times New Roman" w:hAnsi="Times New Roman"/>
                <w:bCs/>
                <w:sz w:val="24"/>
                <w:szCs w:val="24"/>
                <w:lang w:eastAsia="lv-LV"/>
              </w:rPr>
              <w:t xml:space="preserve">Anotācijas II sadaļas 2. punktā ir norādīts, ka noteikumu projekts </w:t>
            </w:r>
            <w:r w:rsidRPr="00F66AB2">
              <w:rPr>
                <w:rFonts w:ascii="Times New Roman" w:hAnsi="Times New Roman"/>
                <w:bCs/>
                <w:sz w:val="24"/>
                <w:szCs w:val="24"/>
                <w:shd w:val="clear" w:color="auto" w:fill="FFFFFF"/>
              </w:rPr>
              <w:t>"</w:t>
            </w:r>
            <w:r>
              <w:rPr>
                <w:rFonts w:ascii="Times New Roman" w:hAnsi="Times New Roman"/>
                <w:bCs/>
                <w:sz w:val="24"/>
                <w:szCs w:val="24"/>
                <w:lang w:eastAsia="lv-LV"/>
              </w:rPr>
              <w:t>nenozīmīgi</w:t>
            </w:r>
            <w:r w:rsidRPr="00F66AB2">
              <w:rPr>
                <w:rFonts w:ascii="Times New Roman" w:hAnsi="Times New Roman"/>
                <w:bCs/>
                <w:sz w:val="24"/>
                <w:szCs w:val="24"/>
                <w:shd w:val="clear" w:color="auto" w:fill="FFFFFF"/>
              </w:rPr>
              <w:t>"</w:t>
            </w:r>
            <w:r>
              <w:rPr>
                <w:rFonts w:ascii="Times New Roman" w:hAnsi="Times New Roman"/>
                <w:bCs/>
                <w:sz w:val="24"/>
                <w:szCs w:val="24"/>
                <w:lang w:eastAsia="lv-LV"/>
              </w:rPr>
              <w:t xml:space="preserve"> ietekmēs uzņēmējdarbības vidi, mazos un vidējos uzņēmumus, mikrouzņēmumus un </w:t>
            </w:r>
            <w:proofErr w:type="spellStart"/>
            <w:r>
              <w:rPr>
                <w:rFonts w:ascii="Times New Roman" w:hAnsi="Times New Roman"/>
                <w:bCs/>
                <w:sz w:val="24"/>
                <w:szCs w:val="24"/>
                <w:lang w:eastAsia="lv-LV"/>
              </w:rPr>
              <w:t>jaunuzņēmumus</w:t>
            </w:r>
            <w:proofErr w:type="spellEnd"/>
            <w:r>
              <w:rPr>
                <w:rFonts w:ascii="Times New Roman" w:hAnsi="Times New Roman"/>
                <w:bCs/>
                <w:sz w:val="24"/>
                <w:szCs w:val="24"/>
                <w:lang w:eastAsia="lv-LV"/>
              </w:rPr>
              <w:t>. Lūdzam detalizēti skaidrot, kāda ir noteikumu projekta prasību ietekme uz mērķgrupu.</w:t>
            </w:r>
          </w:p>
        </w:tc>
        <w:tc>
          <w:tcPr>
            <w:tcW w:w="3402" w:type="dxa"/>
            <w:shd w:val="clear" w:color="auto" w:fill="auto"/>
          </w:tcPr>
          <w:p w:rsidR="00695A08" w:rsidRPr="003B0621" w:rsidRDefault="008A21C4" w:rsidP="003B0621">
            <w:pPr>
              <w:shd w:val="clear" w:color="auto" w:fill="FFFFFF"/>
              <w:jc w:val="center"/>
              <w:rPr>
                <w:b/>
                <w:szCs w:val="26"/>
              </w:rPr>
            </w:pPr>
            <w:r w:rsidRPr="003B0621">
              <w:rPr>
                <w:b/>
                <w:szCs w:val="26"/>
              </w:rPr>
              <w:t>Ņemts vērā.</w:t>
            </w:r>
          </w:p>
        </w:tc>
        <w:tc>
          <w:tcPr>
            <w:tcW w:w="3118" w:type="dxa"/>
            <w:shd w:val="clear" w:color="auto" w:fill="auto"/>
          </w:tcPr>
          <w:p w:rsidR="0013787F" w:rsidRPr="008F43D4" w:rsidRDefault="008A21C4" w:rsidP="008A21C4">
            <w:pPr>
              <w:pStyle w:val="Sarakstarindkopa"/>
              <w:spacing w:after="120" w:line="240" w:lineRule="auto"/>
              <w:ind w:left="0"/>
              <w:jc w:val="both"/>
              <w:rPr>
                <w:rFonts w:ascii="Times New Roman" w:hAnsi="Times New Roman"/>
                <w:sz w:val="24"/>
                <w:szCs w:val="24"/>
              </w:rPr>
            </w:pPr>
            <w:r>
              <w:rPr>
                <w:rFonts w:ascii="Times New Roman" w:hAnsi="Times New Roman"/>
                <w:bCs/>
                <w:sz w:val="24"/>
                <w:szCs w:val="24"/>
                <w:lang w:eastAsia="lv-LV"/>
              </w:rPr>
              <w:t>Skatīt anotācijas II sadaļas 2. punktu.</w:t>
            </w:r>
          </w:p>
        </w:tc>
      </w:tr>
      <w:tr w:rsidR="003C30AA" w:rsidRPr="00712B66" w:rsidTr="00BB04CF">
        <w:tc>
          <w:tcPr>
            <w:tcW w:w="534" w:type="dxa"/>
            <w:shd w:val="clear" w:color="auto" w:fill="auto"/>
          </w:tcPr>
          <w:p w:rsidR="003C30AA" w:rsidRDefault="003C30AA" w:rsidP="0013787F">
            <w:pPr>
              <w:jc w:val="center"/>
            </w:pPr>
          </w:p>
        </w:tc>
        <w:tc>
          <w:tcPr>
            <w:tcW w:w="14458" w:type="dxa"/>
            <w:gridSpan w:val="4"/>
            <w:shd w:val="clear" w:color="auto" w:fill="auto"/>
          </w:tcPr>
          <w:p w:rsidR="003C30AA" w:rsidRPr="003C30AA" w:rsidRDefault="003C30AA" w:rsidP="003C30AA">
            <w:pPr>
              <w:pStyle w:val="Sarakstarindkopa"/>
              <w:spacing w:after="0" w:line="240" w:lineRule="auto"/>
              <w:ind w:left="0"/>
              <w:contextualSpacing w:val="0"/>
              <w:jc w:val="center"/>
              <w:rPr>
                <w:rFonts w:ascii="Times New Roman" w:hAnsi="Times New Roman"/>
                <w:b/>
                <w:sz w:val="24"/>
                <w:szCs w:val="24"/>
              </w:rPr>
            </w:pPr>
            <w:r w:rsidRPr="003C30AA">
              <w:rPr>
                <w:rFonts w:ascii="Times New Roman" w:hAnsi="Times New Roman"/>
                <w:b/>
                <w:sz w:val="24"/>
                <w:szCs w:val="24"/>
              </w:rPr>
              <w:t>Tieslietu ministrija</w:t>
            </w:r>
          </w:p>
        </w:tc>
      </w:tr>
      <w:tr w:rsidR="003C30AA" w:rsidRPr="00712B66" w:rsidTr="00BB04CF">
        <w:tc>
          <w:tcPr>
            <w:tcW w:w="534" w:type="dxa"/>
            <w:shd w:val="clear" w:color="auto" w:fill="auto"/>
          </w:tcPr>
          <w:p w:rsidR="003C30AA" w:rsidRDefault="003C30AA" w:rsidP="0013787F">
            <w:pPr>
              <w:jc w:val="center"/>
            </w:pPr>
          </w:p>
        </w:tc>
        <w:tc>
          <w:tcPr>
            <w:tcW w:w="14458" w:type="dxa"/>
            <w:gridSpan w:val="4"/>
            <w:shd w:val="clear" w:color="auto" w:fill="auto"/>
          </w:tcPr>
          <w:p w:rsidR="003C30AA" w:rsidRPr="003C30AA" w:rsidRDefault="003C30AA" w:rsidP="003C30AA">
            <w:pPr>
              <w:pStyle w:val="Sarakstarindkopa"/>
              <w:spacing w:after="0" w:line="240" w:lineRule="auto"/>
              <w:ind w:left="0"/>
              <w:contextualSpacing w:val="0"/>
              <w:jc w:val="center"/>
              <w:rPr>
                <w:rFonts w:ascii="Times New Roman" w:hAnsi="Times New Roman"/>
                <w:b/>
                <w:sz w:val="24"/>
                <w:szCs w:val="24"/>
              </w:rPr>
            </w:pPr>
            <w:r w:rsidRPr="003C30AA">
              <w:rPr>
                <w:rFonts w:ascii="Times New Roman" w:hAnsi="Times New Roman"/>
                <w:b/>
                <w:sz w:val="24"/>
                <w:szCs w:val="24"/>
              </w:rPr>
              <w:t>21.04.2020.</w:t>
            </w:r>
          </w:p>
        </w:tc>
      </w:tr>
      <w:tr w:rsidR="003C30AA" w:rsidRPr="00712B66" w:rsidTr="002405CD">
        <w:tc>
          <w:tcPr>
            <w:tcW w:w="534" w:type="dxa"/>
            <w:shd w:val="clear" w:color="auto" w:fill="auto"/>
          </w:tcPr>
          <w:p w:rsidR="003C30AA" w:rsidRDefault="003C30AA" w:rsidP="0013787F">
            <w:pPr>
              <w:jc w:val="center"/>
            </w:pPr>
            <w:r>
              <w:t>1.</w:t>
            </w:r>
          </w:p>
        </w:tc>
        <w:tc>
          <w:tcPr>
            <w:tcW w:w="3685" w:type="dxa"/>
            <w:shd w:val="clear" w:color="auto" w:fill="auto"/>
          </w:tcPr>
          <w:p w:rsidR="0027265B" w:rsidRPr="0027265B" w:rsidRDefault="0027265B" w:rsidP="0027265B">
            <w:pPr>
              <w:pStyle w:val="Sarakstarindkopa"/>
              <w:spacing w:after="120" w:line="240" w:lineRule="auto"/>
              <w:ind w:left="0"/>
              <w:jc w:val="both"/>
              <w:rPr>
                <w:rFonts w:ascii="Times New Roman" w:hAnsi="Times New Roman"/>
                <w:sz w:val="24"/>
                <w:szCs w:val="24"/>
              </w:rPr>
            </w:pPr>
            <w:r w:rsidRPr="0027265B">
              <w:rPr>
                <w:rFonts w:ascii="Times New Roman" w:hAnsi="Times New Roman"/>
                <w:sz w:val="24"/>
                <w:szCs w:val="24"/>
              </w:rPr>
              <w:t>1.1. aizstāt norādē, uz kāda likuma pamata noteikumi izdoti, vārdus “un 17. panta piekto daļu” ar vārdiem un skaitļiem “17. panta piekto daļu un Brīvas pakalpojumu sniegšanas likuma 14. panta otro daļu";</w:t>
            </w:r>
          </w:p>
          <w:p w:rsidR="003C30AA" w:rsidRPr="0027265B" w:rsidRDefault="003C30AA" w:rsidP="002B044A">
            <w:pPr>
              <w:pStyle w:val="Sarakstarindkopa"/>
              <w:ind w:left="0"/>
              <w:jc w:val="both"/>
              <w:rPr>
                <w:rFonts w:ascii="Times New Roman" w:hAnsi="Times New Roman"/>
                <w:sz w:val="24"/>
                <w:szCs w:val="24"/>
              </w:rPr>
            </w:pPr>
          </w:p>
        </w:tc>
        <w:tc>
          <w:tcPr>
            <w:tcW w:w="4253" w:type="dxa"/>
            <w:shd w:val="clear" w:color="auto" w:fill="auto"/>
          </w:tcPr>
          <w:p w:rsidR="003C30AA" w:rsidRPr="003C30AA" w:rsidRDefault="003C30AA" w:rsidP="003C30AA">
            <w:pPr>
              <w:pStyle w:val="Paraststmeklis"/>
              <w:tabs>
                <w:tab w:val="left" w:pos="993"/>
                <w:tab w:val="left" w:pos="1134"/>
                <w:tab w:val="left" w:pos="1276"/>
              </w:tabs>
              <w:spacing w:before="0" w:beforeAutospacing="0" w:after="120" w:afterAutospacing="0"/>
              <w:jc w:val="both"/>
            </w:pPr>
            <w:r w:rsidRPr="003C30AA">
              <w:t xml:space="preserve">Ņemot vērā, ka pilnvarojums projektam izriet arī no </w:t>
            </w:r>
            <w:bookmarkStart w:id="1" w:name="_Hlk38299173"/>
            <w:r w:rsidRPr="003C30AA">
              <w:t xml:space="preserve">Brīvas pakalpojumu sniegšanas likuma 14. panta otrās daļas, </w:t>
            </w:r>
            <w:bookmarkEnd w:id="1"/>
            <w:r w:rsidRPr="003C30AA">
              <w:t>nepieciešams precizēt norādi uz projekta tiesisko izdošanas pamatu, ietverot tajā korektu un pilnīgu norādi uz likuma pilnvarojošām normām atbilstoši projekta 1.1. apakšpunktam.</w:t>
            </w:r>
          </w:p>
          <w:p w:rsidR="003C30AA" w:rsidRPr="003C30AA" w:rsidRDefault="003C30AA" w:rsidP="004E7CAA">
            <w:pPr>
              <w:pStyle w:val="Paraststmeklis"/>
              <w:tabs>
                <w:tab w:val="left" w:pos="993"/>
                <w:tab w:val="left" w:pos="1134"/>
                <w:tab w:val="left" w:pos="1276"/>
              </w:tabs>
              <w:spacing w:before="0" w:beforeAutospacing="0" w:after="120" w:afterAutospacing="0"/>
              <w:jc w:val="both"/>
            </w:pPr>
            <w:r w:rsidRPr="003C30AA">
              <w:t xml:space="preserve">Vienlaikus lūdzam </w:t>
            </w:r>
            <w:r w:rsidRPr="003C30AA">
              <w:rPr>
                <w:u w:val="single"/>
              </w:rPr>
              <w:t>izvērtēt nepieciešamību</w:t>
            </w:r>
            <w:r w:rsidRPr="003C30AA">
              <w:t xml:space="preserve"> precizēt spēkā esošo noteikumu 1. punktu, ņemot vērā Brīvas pakalpojumu sniegšanas likuma 14. panta otrajā daļā noteikto pilnvarojumu: “</w:t>
            </w:r>
            <w:r w:rsidRPr="003C30AA">
              <w:rPr>
                <w:u w:val="single"/>
              </w:rPr>
              <w:t>Kārtību, kādā izsniedzama atļauja</w:t>
            </w:r>
            <w:r w:rsidRPr="003C30AA">
              <w:t xml:space="preserve"> konkrētas saimnieciskās darbības veikšanai pakalpojumu jomā, nosaka </w:t>
            </w:r>
            <w:r w:rsidRPr="003C30AA">
              <w:lastRenderedPageBreak/>
              <w:t>Ministru kabinets.”</w:t>
            </w:r>
          </w:p>
        </w:tc>
        <w:tc>
          <w:tcPr>
            <w:tcW w:w="3402" w:type="dxa"/>
            <w:shd w:val="clear" w:color="auto" w:fill="auto"/>
          </w:tcPr>
          <w:p w:rsidR="003C30AA" w:rsidRDefault="007E0321" w:rsidP="0013787F">
            <w:pPr>
              <w:pStyle w:val="Bezatstarpm"/>
              <w:jc w:val="center"/>
              <w:rPr>
                <w:b/>
              </w:rPr>
            </w:pPr>
            <w:r>
              <w:rPr>
                <w:b/>
              </w:rPr>
              <w:lastRenderedPageBreak/>
              <w:t>Ņemts vērā.</w:t>
            </w:r>
          </w:p>
        </w:tc>
        <w:tc>
          <w:tcPr>
            <w:tcW w:w="3118" w:type="dxa"/>
            <w:shd w:val="clear" w:color="auto" w:fill="auto"/>
          </w:tcPr>
          <w:p w:rsidR="007E0321" w:rsidRPr="004E7CAA" w:rsidRDefault="007E0321" w:rsidP="004E7CAA">
            <w:pPr>
              <w:pStyle w:val="naislab"/>
              <w:spacing w:before="0" w:after="0"/>
              <w:jc w:val="left"/>
              <w:outlineLvl w:val="0"/>
            </w:pPr>
            <w:r w:rsidRPr="004E7CAA">
              <w:t>Izdoti saskaņā ar</w:t>
            </w:r>
            <w:r w:rsidR="004E7CAA">
              <w:t xml:space="preserve"> </w:t>
            </w:r>
            <w:r w:rsidRPr="004E7CAA">
              <w:t>Sēklu un šķirņu aprites likuma 2. panta 1. punkta "a" apakšpunktu, 16.</w:t>
            </w:r>
            <w:r w:rsidRPr="004E7CAA">
              <w:rPr>
                <w:vertAlign w:val="superscript"/>
              </w:rPr>
              <w:t>1</w:t>
            </w:r>
            <w:r w:rsidRPr="004E7CAA">
              <w:t xml:space="preserve"> panta ceturto daļu un 17. panta piekto daļu</w:t>
            </w:r>
            <w:r w:rsidR="004E7CAA" w:rsidRPr="004E7CAA">
              <w:t>,</w:t>
            </w:r>
            <w:r w:rsidRPr="004E7CAA">
              <w:rPr>
                <w:iCs/>
                <w:shd w:val="clear" w:color="auto" w:fill="FFFFFF"/>
              </w:rPr>
              <w:t> </w:t>
            </w:r>
            <w:r w:rsidR="004E7CAA">
              <w:rPr>
                <w:iCs/>
                <w:shd w:val="clear" w:color="auto" w:fill="FFFFFF"/>
              </w:rPr>
              <w:t xml:space="preserve">Brīvas pakalpojumu sniegšanas </w:t>
            </w:r>
            <w:r w:rsidRPr="004E7CAA">
              <w:rPr>
                <w:iCs/>
                <w:shd w:val="clear" w:color="auto" w:fill="FFFFFF"/>
              </w:rPr>
              <w:t>likuma</w:t>
            </w:r>
            <w:r w:rsidR="004E7CAA">
              <w:rPr>
                <w:iCs/>
              </w:rPr>
              <w:t xml:space="preserve"> </w:t>
            </w:r>
            <w:r w:rsidRPr="004E7CAA">
              <w:rPr>
                <w:iCs/>
                <w:shd w:val="clear" w:color="auto" w:fill="FFFFFF"/>
              </w:rPr>
              <w:t>14. panta otro daļu</w:t>
            </w:r>
          </w:p>
          <w:p w:rsidR="003C30AA" w:rsidRPr="004E7CAA" w:rsidRDefault="003C30AA" w:rsidP="008F43D4">
            <w:pPr>
              <w:pStyle w:val="Sarakstarindkopa"/>
              <w:spacing w:after="0" w:line="240" w:lineRule="auto"/>
              <w:ind w:left="0"/>
              <w:contextualSpacing w:val="0"/>
              <w:jc w:val="both"/>
              <w:rPr>
                <w:rFonts w:ascii="Times New Roman" w:hAnsi="Times New Roman"/>
                <w:sz w:val="24"/>
                <w:szCs w:val="24"/>
              </w:rPr>
            </w:pPr>
          </w:p>
          <w:p w:rsidR="004E7CAA" w:rsidRPr="004E7CAA" w:rsidRDefault="004E7CAA" w:rsidP="008F43D4">
            <w:pPr>
              <w:pStyle w:val="Sarakstarindkopa"/>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1.2. </w:t>
            </w:r>
            <w:r w:rsidRPr="004E7CAA">
              <w:rPr>
                <w:rFonts w:ascii="Times New Roman" w:hAnsi="Times New Roman"/>
                <w:sz w:val="24"/>
                <w:szCs w:val="24"/>
              </w:rPr>
              <w:t>pap</w:t>
            </w:r>
            <w:r>
              <w:rPr>
                <w:rFonts w:ascii="Times New Roman" w:hAnsi="Times New Roman"/>
                <w:sz w:val="24"/>
                <w:szCs w:val="24"/>
              </w:rPr>
              <w:t>i</w:t>
            </w:r>
            <w:r w:rsidRPr="004E7CAA">
              <w:rPr>
                <w:rFonts w:ascii="Times New Roman" w:hAnsi="Times New Roman"/>
                <w:sz w:val="24"/>
                <w:szCs w:val="24"/>
              </w:rPr>
              <w:t>ldināt 1. punktu aiz vārdiem „</w:t>
            </w:r>
            <w:r w:rsidRPr="004E7CAA">
              <w:rPr>
                <w:rFonts w:ascii="Times New Roman" w:hAnsi="Times New Roman"/>
                <w:sz w:val="24"/>
                <w:szCs w:val="24"/>
                <w:shd w:val="clear" w:color="auto" w:fill="FFFFFF"/>
              </w:rPr>
              <w:t>tirdzniecības kārtību” ar vārdiem „sēklaudzētāju, sēklu sagatavotāju, saiņotāju, ievedēju un tirgotāju reģistrācijas kārtību”; </w:t>
            </w:r>
          </w:p>
        </w:tc>
      </w:tr>
      <w:tr w:rsidR="003C30AA" w:rsidRPr="00712B66" w:rsidTr="002405CD">
        <w:tc>
          <w:tcPr>
            <w:tcW w:w="534" w:type="dxa"/>
            <w:shd w:val="clear" w:color="auto" w:fill="auto"/>
          </w:tcPr>
          <w:p w:rsidR="003C30AA" w:rsidRDefault="003C30AA" w:rsidP="0013787F">
            <w:pPr>
              <w:jc w:val="center"/>
            </w:pPr>
            <w:r>
              <w:t>2.</w:t>
            </w:r>
          </w:p>
        </w:tc>
        <w:tc>
          <w:tcPr>
            <w:tcW w:w="3685" w:type="dxa"/>
            <w:shd w:val="clear" w:color="auto" w:fill="auto"/>
          </w:tcPr>
          <w:p w:rsidR="003C30AA" w:rsidRPr="00F113EB" w:rsidRDefault="003C30AA" w:rsidP="002B044A">
            <w:pPr>
              <w:pStyle w:val="Sarakstarindkopa"/>
              <w:ind w:left="0"/>
              <w:jc w:val="both"/>
              <w:rPr>
                <w:rFonts w:ascii="Times New Roman" w:hAnsi="Times New Roman"/>
                <w:sz w:val="24"/>
                <w:szCs w:val="24"/>
              </w:rPr>
            </w:pPr>
          </w:p>
        </w:tc>
        <w:tc>
          <w:tcPr>
            <w:tcW w:w="4253" w:type="dxa"/>
            <w:shd w:val="clear" w:color="auto" w:fill="auto"/>
          </w:tcPr>
          <w:p w:rsidR="003C30AA" w:rsidRPr="003C30AA" w:rsidRDefault="003C30AA" w:rsidP="003C30AA">
            <w:pPr>
              <w:pStyle w:val="Paraststmeklis"/>
              <w:tabs>
                <w:tab w:val="left" w:pos="993"/>
                <w:tab w:val="left" w:pos="1134"/>
                <w:tab w:val="left" w:pos="1276"/>
              </w:tabs>
              <w:spacing w:before="0" w:beforeAutospacing="0" w:after="120" w:afterAutospacing="0"/>
              <w:jc w:val="both"/>
            </w:pPr>
            <w:r w:rsidRPr="003C30AA">
              <w:rPr>
                <w:rFonts w:eastAsia="Calibri"/>
              </w:rPr>
              <w:t xml:space="preserve">Norādām, ka projektā ir ieviestas </w:t>
            </w:r>
            <w:r w:rsidRPr="003C30AA">
              <w:t xml:space="preserve">Eiropas Parlamenta un Padomes 2016. gada 26. oktobra Regulas (ES) 2016/2031 par aizsardzības pasākumiem pret augiem kaitīgajiem organismiem, ar ko groza Eiropas Parlamenta un Padomes Regulas (ES) Nr. 228/2013, (ES) Nr. 652/2014 un (ES) Nr. 1143/2014 un atceļ Padomes Direktīvas 69/464/EEK, 74/647/EEK, 93/85/EEK, 98/57/EK, 2000/29/EK, 2006/91/EK un 2007/33/EK, (turpmāk – Augu veselības regula), </w:t>
            </w:r>
            <w:r w:rsidRPr="003C30AA">
              <w:rPr>
                <w:bCs/>
              </w:rPr>
              <w:t>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 kā arī Komisijas 2017. gada 13. decembra Īstenošanas Regulas (ES) 2017/2313, ar ko nosaka formāta specifikācijas augu pasei, kas nepieciešama pārvietošanai Savienības teritorijā, un augu pasei, kas nepieciešama ievešanai un pārvietošanai aizsargājamā zonā, (turpmāk – Regula 2017/2313) prasības.</w:t>
            </w:r>
          </w:p>
          <w:p w:rsidR="003C30AA" w:rsidRPr="003C30AA" w:rsidRDefault="003C30AA" w:rsidP="003C30AA">
            <w:pPr>
              <w:pStyle w:val="Paraststmeklis"/>
              <w:tabs>
                <w:tab w:val="left" w:pos="993"/>
                <w:tab w:val="left" w:pos="1134"/>
                <w:tab w:val="left" w:pos="1276"/>
              </w:tabs>
              <w:spacing w:before="0" w:beforeAutospacing="0" w:after="120" w:afterAutospacing="0"/>
              <w:jc w:val="both"/>
            </w:pPr>
            <w:r w:rsidRPr="003C30AA">
              <w:rPr>
                <w:rFonts w:eastAsia="Calibri"/>
              </w:rPr>
              <w:lastRenderedPageBreak/>
              <w:t xml:space="preserve">Tādējādi lūdzam precizēt projekta anotācijas V sadaļas 1. punktu un 1. tabulu </w:t>
            </w:r>
            <w:r w:rsidRPr="003C30AA">
              <w:rPr>
                <w:rFonts w:eastAsia="Calibri"/>
                <w:bCs/>
                <w:iCs/>
              </w:rPr>
              <w:t>atbilstoši Ministru kabineta 2009. gada 15. decembra instrukcijas “Tiesību akta projekta sākotnējās ietekmes izvērtēšanas kārtība” (turpmāk - instrukcija) 55. un 56. punktam.</w:t>
            </w:r>
          </w:p>
          <w:p w:rsidR="003C30AA" w:rsidRPr="003C30AA" w:rsidRDefault="003C30AA" w:rsidP="003C30AA">
            <w:pPr>
              <w:pStyle w:val="Paraststmeklis"/>
              <w:tabs>
                <w:tab w:val="left" w:pos="993"/>
                <w:tab w:val="left" w:pos="1134"/>
                <w:tab w:val="left" w:pos="1276"/>
              </w:tabs>
              <w:spacing w:before="0" w:beforeAutospacing="0" w:after="120" w:afterAutospacing="0"/>
              <w:jc w:val="both"/>
            </w:pPr>
            <w:r w:rsidRPr="003C30AA">
              <w:rPr>
                <w:rFonts w:eastAsia="Calibri"/>
                <w:bCs/>
                <w:iCs/>
              </w:rPr>
              <w:t>Vienlaikus lūdzam izvērtēt un tajos projekta punktos, kuros ir ieviestas regulu prasības, ja iespējams, norādīt Augu veselības regulas, Regulas 2019/2072 un Regulas 2017/2313 normas, kas tiek pārņemtas attiecīgajos projekta punktos.</w:t>
            </w:r>
          </w:p>
          <w:p w:rsidR="003C30AA" w:rsidRPr="003C30AA" w:rsidRDefault="003C30AA" w:rsidP="0027265B">
            <w:pPr>
              <w:pStyle w:val="Paraststmeklis"/>
              <w:tabs>
                <w:tab w:val="left" w:pos="993"/>
                <w:tab w:val="left" w:pos="1134"/>
                <w:tab w:val="left" w:pos="1276"/>
              </w:tabs>
              <w:spacing w:before="0" w:beforeAutospacing="0" w:after="120" w:afterAutospacing="0"/>
              <w:jc w:val="both"/>
            </w:pPr>
            <w:r w:rsidRPr="003C30AA">
              <w:rPr>
                <w:rFonts w:eastAsia="Calibri"/>
                <w:bCs/>
                <w:iCs/>
              </w:rPr>
              <w:t>Vēršam arī uzmanību, ka projekts paredz spēkā esošajos noteikumos ieviest jaunus jēdzienus, kā “</w:t>
            </w:r>
            <w:r w:rsidRPr="003C30AA">
              <w:rPr>
                <w:color w:val="000000"/>
              </w:rPr>
              <w:t>Savienības karantīnas organismi” un “</w:t>
            </w:r>
            <w:r w:rsidRPr="003C30AA">
              <w:t xml:space="preserve">Savienībā reglamentēti </w:t>
            </w:r>
            <w:proofErr w:type="spellStart"/>
            <w:r w:rsidRPr="003C30AA">
              <w:t>nekarantīnas</w:t>
            </w:r>
            <w:proofErr w:type="spellEnd"/>
            <w:r w:rsidRPr="003C30AA">
              <w:t xml:space="preserve"> organismi”, tādējādi lūdzam projektā norādīt atsauces uz tām Augu veselības regulas normām, kas skaidro minētos jēdzienus.</w:t>
            </w:r>
          </w:p>
        </w:tc>
        <w:tc>
          <w:tcPr>
            <w:tcW w:w="3402" w:type="dxa"/>
            <w:shd w:val="clear" w:color="auto" w:fill="auto"/>
          </w:tcPr>
          <w:p w:rsidR="003C30AA" w:rsidRDefault="0027265B" w:rsidP="0013787F">
            <w:pPr>
              <w:pStyle w:val="Bezatstarpm"/>
              <w:jc w:val="center"/>
              <w:rPr>
                <w:b/>
              </w:rPr>
            </w:pPr>
            <w:r>
              <w:rPr>
                <w:b/>
              </w:rPr>
              <w:lastRenderedPageBreak/>
              <w:t>Ņemts vērā.</w:t>
            </w:r>
          </w:p>
          <w:p w:rsidR="0027265B" w:rsidRDefault="0027265B" w:rsidP="00836CD4">
            <w:pPr>
              <w:pStyle w:val="Sarakstarindkopa"/>
              <w:spacing w:after="0" w:line="240" w:lineRule="auto"/>
              <w:ind w:left="0"/>
              <w:contextualSpacing w:val="0"/>
              <w:jc w:val="both"/>
              <w:rPr>
                <w:b/>
              </w:rPr>
            </w:pPr>
          </w:p>
        </w:tc>
        <w:tc>
          <w:tcPr>
            <w:tcW w:w="3118" w:type="dxa"/>
            <w:shd w:val="clear" w:color="auto" w:fill="auto"/>
          </w:tcPr>
          <w:p w:rsidR="00836CD4" w:rsidRDefault="00836CD4" w:rsidP="00836CD4">
            <w:pPr>
              <w:pStyle w:val="Sarakstarindkopa"/>
              <w:spacing w:after="0" w:line="240" w:lineRule="auto"/>
              <w:ind w:left="0"/>
              <w:contextualSpacing w:val="0"/>
              <w:jc w:val="both"/>
              <w:rPr>
                <w:rFonts w:ascii="Times New Roman" w:hAnsi="Times New Roman"/>
                <w:sz w:val="24"/>
                <w:szCs w:val="24"/>
              </w:rPr>
            </w:pPr>
            <w:r w:rsidRPr="00E252D5">
              <w:rPr>
                <w:rFonts w:ascii="Times New Roman" w:hAnsi="Times New Roman"/>
                <w:sz w:val="24"/>
                <w:szCs w:val="24"/>
              </w:rPr>
              <w:t>Skatīt noteikumu projekta anotācijas V sadaļas 1. punktu un 1. tabulu</w:t>
            </w:r>
            <w:r>
              <w:rPr>
                <w:rFonts w:ascii="Times New Roman" w:hAnsi="Times New Roman"/>
                <w:sz w:val="24"/>
                <w:szCs w:val="24"/>
              </w:rPr>
              <w:t xml:space="preserve"> un noteikumu projektu</w:t>
            </w:r>
            <w:r w:rsidRPr="00E252D5">
              <w:rPr>
                <w:rFonts w:ascii="Times New Roman" w:hAnsi="Times New Roman"/>
                <w:sz w:val="24"/>
                <w:szCs w:val="24"/>
              </w:rPr>
              <w:t>.</w:t>
            </w:r>
          </w:p>
          <w:p w:rsidR="00836CD4" w:rsidRDefault="00836CD4" w:rsidP="00836CD4">
            <w:pPr>
              <w:pStyle w:val="Sarakstarindkopa"/>
              <w:spacing w:after="0" w:line="240" w:lineRule="auto"/>
              <w:ind w:left="0"/>
              <w:contextualSpacing w:val="0"/>
              <w:jc w:val="both"/>
              <w:rPr>
                <w:rFonts w:ascii="Times New Roman" w:hAnsi="Times New Roman"/>
                <w:sz w:val="24"/>
                <w:szCs w:val="24"/>
              </w:rPr>
            </w:pPr>
          </w:p>
          <w:p w:rsidR="00836CD4" w:rsidRPr="00E252D5" w:rsidRDefault="00836CD4" w:rsidP="00836CD4">
            <w:pPr>
              <w:pStyle w:val="Sarakstarindkopa"/>
              <w:spacing w:after="0" w:line="240" w:lineRule="auto"/>
              <w:ind w:left="0"/>
              <w:contextualSpacing w:val="0"/>
              <w:jc w:val="both"/>
              <w:rPr>
                <w:rFonts w:ascii="Times New Roman" w:hAnsi="Times New Roman"/>
                <w:sz w:val="24"/>
                <w:szCs w:val="24"/>
              </w:rPr>
            </w:pPr>
            <w:r w:rsidRPr="004B7ECC">
              <w:rPr>
                <w:rFonts w:ascii="Times New Roman" w:hAnsi="Times New Roman"/>
                <w:sz w:val="24"/>
                <w:szCs w:val="24"/>
              </w:rPr>
              <w:t>Precizēti noteikumu projekta 1.</w:t>
            </w:r>
            <w:r w:rsidR="004E7CAA">
              <w:rPr>
                <w:rFonts w:ascii="Times New Roman" w:hAnsi="Times New Roman"/>
                <w:sz w:val="24"/>
                <w:szCs w:val="24"/>
              </w:rPr>
              <w:t>4</w:t>
            </w:r>
            <w:r w:rsidRPr="004B7ECC">
              <w:rPr>
                <w:rFonts w:ascii="Times New Roman" w:hAnsi="Times New Roman"/>
                <w:sz w:val="24"/>
                <w:szCs w:val="24"/>
              </w:rPr>
              <w:t>., 1.</w:t>
            </w:r>
            <w:r w:rsidR="004E7CAA">
              <w:rPr>
                <w:rFonts w:ascii="Times New Roman" w:hAnsi="Times New Roman"/>
                <w:sz w:val="24"/>
                <w:szCs w:val="24"/>
              </w:rPr>
              <w:t>12</w:t>
            </w:r>
            <w:r w:rsidRPr="004B7ECC">
              <w:rPr>
                <w:rFonts w:ascii="Times New Roman" w:hAnsi="Times New Roman"/>
                <w:sz w:val="24"/>
                <w:szCs w:val="24"/>
              </w:rPr>
              <w:t>., 1.1</w:t>
            </w:r>
            <w:r w:rsidR="004E7CAA">
              <w:rPr>
                <w:rFonts w:ascii="Times New Roman" w:hAnsi="Times New Roman"/>
                <w:sz w:val="24"/>
                <w:szCs w:val="24"/>
              </w:rPr>
              <w:t>7</w:t>
            </w:r>
            <w:r w:rsidRPr="004B7ECC">
              <w:rPr>
                <w:rFonts w:ascii="Times New Roman" w:hAnsi="Times New Roman"/>
                <w:sz w:val="24"/>
                <w:szCs w:val="24"/>
              </w:rPr>
              <w:t>., 1.3</w:t>
            </w:r>
            <w:r w:rsidR="004E7CAA">
              <w:rPr>
                <w:rFonts w:ascii="Times New Roman" w:hAnsi="Times New Roman"/>
                <w:sz w:val="24"/>
                <w:szCs w:val="24"/>
              </w:rPr>
              <w:t>6., 1.40</w:t>
            </w:r>
            <w:r w:rsidRPr="004B7ECC">
              <w:rPr>
                <w:rFonts w:ascii="Times New Roman" w:hAnsi="Times New Roman"/>
                <w:sz w:val="24"/>
                <w:szCs w:val="24"/>
              </w:rPr>
              <w:t>., 1.4</w:t>
            </w:r>
            <w:r w:rsidR="004E7CAA">
              <w:rPr>
                <w:rFonts w:ascii="Times New Roman" w:hAnsi="Times New Roman"/>
                <w:sz w:val="24"/>
                <w:szCs w:val="24"/>
              </w:rPr>
              <w:t>1</w:t>
            </w:r>
            <w:r w:rsidRPr="004B7ECC">
              <w:rPr>
                <w:rFonts w:ascii="Times New Roman" w:hAnsi="Times New Roman"/>
                <w:sz w:val="24"/>
                <w:szCs w:val="24"/>
              </w:rPr>
              <w:t>. un 1.</w:t>
            </w:r>
            <w:r w:rsidR="004B7ECC" w:rsidRPr="004B7ECC">
              <w:rPr>
                <w:rFonts w:ascii="Times New Roman" w:hAnsi="Times New Roman"/>
                <w:sz w:val="24"/>
                <w:szCs w:val="24"/>
              </w:rPr>
              <w:t>4</w:t>
            </w:r>
            <w:r w:rsidR="004E7CAA">
              <w:rPr>
                <w:rFonts w:ascii="Times New Roman" w:hAnsi="Times New Roman"/>
                <w:sz w:val="24"/>
                <w:szCs w:val="24"/>
              </w:rPr>
              <w:t>9</w:t>
            </w:r>
            <w:r w:rsidRPr="004B7ECC">
              <w:rPr>
                <w:rFonts w:ascii="Times New Roman" w:hAnsi="Times New Roman"/>
                <w:sz w:val="24"/>
                <w:szCs w:val="24"/>
              </w:rPr>
              <w:t>. apakšpunkts.</w:t>
            </w:r>
          </w:p>
          <w:p w:rsidR="003C30AA" w:rsidRPr="008F43D4" w:rsidRDefault="003C30AA" w:rsidP="008F43D4">
            <w:pPr>
              <w:pStyle w:val="Sarakstarindkopa"/>
              <w:spacing w:after="0" w:line="240" w:lineRule="auto"/>
              <w:ind w:left="0"/>
              <w:contextualSpacing w:val="0"/>
              <w:jc w:val="both"/>
              <w:rPr>
                <w:rFonts w:ascii="Times New Roman" w:hAnsi="Times New Roman"/>
                <w:sz w:val="24"/>
                <w:szCs w:val="24"/>
              </w:rPr>
            </w:pPr>
          </w:p>
        </w:tc>
      </w:tr>
      <w:tr w:rsidR="003C30AA" w:rsidRPr="00712B66" w:rsidTr="002405CD">
        <w:tc>
          <w:tcPr>
            <w:tcW w:w="534" w:type="dxa"/>
            <w:shd w:val="clear" w:color="auto" w:fill="auto"/>
          </w:tcPr>
          <w:p w:rsidR="003C30AA" w:rsidRDefault="003C30AA" w:rsidP="0013787F">
            <w:pPr>
              <w:jc w:val="center"/>
            </w:pPr>
            <w:r>
              <w:t>3.</w:t>
            </w:r>
          </w:p>
        </w:tc>
        <w:tc>
          <w:tcPr>
            <w:tcW w:w="3685" w:type="dxa"/>
            <w:shd w:val="clear" w:color="auto" w:fill="auto"/>
          </w:tcPr>
          <w:p w:rsidR="0027265B" w:rsidRPr="0027265B" w:rsidRDefault="0027265B" w:rsidP="0027265B">
            <w:pPr>
              <w:pStyle w:val="Sarakstarindkopa"/>
              <w:spacing w:after="120" w:line="240" w:lineRule="auto"/>
              <w:ind w:left="0"/>
              <w:jc w:val="both"/>
              <w:rPr>
                <w:rFonts w:ascii="Times New Roman" w:hAnsi="Times New Roman"/>
                <w:sz w:val="24"/>
                <w:szCs w:val="24"/>
              </w:rPr>
            </w:pPr>
            <w:r w:rsidRPr="0027265B">
              <w:rPr>
                <w:rFonts w:ascii="Times New Roman" w:hAnsi="Times New Roman"/>
                <w:sz w:val="24"/>
                <w:szCs w:val="24"/>
              </w:rPr>
              <w:t>1.4. izteikt 7. un 8. punktu šādā redakcijā:</w:t>
            </w:r>
          </w:p>
          <w:p w:rsidR="0027265B" w:rsidRPr="0027265B" w:rsidRDefault="0027265B" w:rsidP="0027265B">
            <w:pPr>
              <w:pStyle w:val="Sarakstarindkopa"/>
              <w:spacing w:after="120" w:line="240" w:lineRule="auto"/>
              <w:ind w:left="0"/>
              <w:jc w:val="both"/>
              <w:rPr>
                <w:rFonts w:ascii="Times New Roman" w:hAnsi="Times New Roman"/>
                <w:sz w:val="24"/>
                <w:szCs w:val="24"/>
              </w:rPr>
            </w:pPr>
            <w:r w:rsidRPr="0027265B">
              <w:rPr>
                <w:rFonts w:ascii="Times New Roman" w:hAnsi="Times New Roman"/>
                <w:sz w:val="24"/>
                <w:szCs w:val="24"/>
              </w:rPr>
              <w:t>“</w:t>
            </w:r>
            <w:bookmarkStart w:id="2" w:name="_Hlk32586335"/>
            <w:r w:rsidRPr="0027265B">
              <w:rPr>
                <w:rFonts w:ascii="Times New Roman" w:hAnsi="Times New Roman"/>
                <w:sz w:val="24"/>
                <w:szCs w:val="24"/>
              </w:rPr>
              <w:t xml:space="preserve">7. Valsts augu aizsardzības dienests (turpmāk – dienests) reģistrē personu Kultūraugu uzraudzības valsts informācijas sistēmas Sēklaudzētāju un sēklu tirgotāju reģistrā (turpmāk – reģistrs), </w:t>
            </w:r>
            <w:r w:rsidRPr="0027265B">
              <w:rPr>
                <w:rFonts w:ascii="Times New Roman" w:hAnsi="Times New Roman"/>
                <w:sz w:val="24"/>
                <w:szCs w:val="24"/>
                <w:shd w:val="clear" w:color="auto" w:fill="FFFFFF"/>
              </w:rPr>
              <w:t xml:space="preserve">ja tā nodarbojas ar sertificētu sēklu sēklaudzēšanu un </w:t>
            </w:r>
            <w:r w:rsidRPr="0027265B">
              <w:rPr>
                <w:rFonts w:ascii="Times New Roman" w:hAnsi="Times New Roman"/>
                <w:sz w:val="24"/>
                <w:szCs w:val="24"/>
                <w:shd w:val="clear" w:color="auto" w:fill="FFFFFF"/>
              </w:rPr>
              <w:lastRenderedPageBreak/>
              <w:t xml:space="preserve">tirdzniecību vai ar sēklu sagatavošanu vai saiņošanu, </w:t>
            </w:r>
            <w:r w:rsidRPr="0027265B">
              <w:rPr>
                <w:rFonts w:ascii="Times New Roman" w:hAnsi="Times New Roman"/>
                <w:color w:val="000000"/>
                <w:sz w:val="24"/>
                <w:szCs w:val="24"/>
                <w:shd w:val="clear" w:color="auto" w:fill="FFFFFF"/>
              </w:rPr>
              <w:t xml:space="preserve">un </w:t>
            </w:r>
            <w:r w:rsidRPr="0027265B">
              <w:rPr>
                <w:rFonts w:ascii="Times New Roman" w:hAnsi="Times New Roman"/>
                <w:sz w:val="24"/>
                <w:szCs w:val="24"/>
              </w:rPr>
              <w:t>Kultūraugu uzraudzības valsts informācijas sistēmas Profesionālo operatoru oficiālajā reģistrā,</w:t>
            </w:r>
            <w:r w:rsidRPr="0027265B">
              <w:rPr>
                <w:rFonts w:ascii="Times New Roman" w:hAnsi="Times New Roman"/>
                <w:sz w:val="24"/>
                <w:szCs w:val="24"/>
                <w:shd w:val="clear" w:color="auto" w:fill="FFFFFF"/>
              </w:rPr>
              <w:t xml:space="preserve"> </w:t>
            </w:r>
            <w:r w:rsidRPr="0027265B">
              <w:rPr>
                <w:rFonts w:ascii="Times New Roman" w:hAnsi="Times New Roman"/>
                <w:sz w:val="24"/>
                <w:szCs w:val="24"/>
              </w:rPr>
              <w:t>ja tā ieved, audzē, saiņo un tirgo šo noteikumu 4. punktā minēto sugu dārzeņus</w:t>
            </w:r>
            <w:bookmarkEnd w:id="2"/>
            <w:r w:rsidRPr="0027265B">
              <w:rPr>
                <w:rFonts w:ascii="Times New Roman" w:hAnsi="Times New Roman"/>
                <w:sz w:val="24"/>
                <w:szCs w:val="24"/>
              </w:rPr>
              <w:t>.</w:t>
            </w:r>
            <w:r w:rsidR="005E4C4E">
              <w:rPr>
                <w:rFonts w:ascii="Times New Roman" w:hAnsi="Times New Roman"/>
                <w:sz w:val="24"/>
                <w:szCs w:val="24"/>
              </w:rPr>
              <w:t>”</w:t>
            </w:r>
          </w:p>
          <w:p w:rsidR="003C30AA" w:rsidRPr="0027265B" w:rsidRDefault="003C30AA" w:rsidP="002B044A">
            <w:pPr>
              <w:pStyle w:val="Sarakstarindkopa"/>
              <w:ind w:left="0"/>
              <w:jc w:val="both"/>
              <w:rPr>
                <w:rFonts w:ascii="Times New Roman" w:hAnsi="Times New Roman"/>
                <w:sz w:val="24"/>
                <w:szCs w:val="24"/>
              </w:rPr>
            </w:pPr>
          </w:p>
        </w:tc>
        <w:tc>
          <w:tcPr>
            <w:tcW w:w="4253" w:type="dxa"/>
            <w:shd w:val="clear" w:color="auto" w:fill="auto"/>
          </w:tcPr>
          <w:p w:rsidR="003C30AA" w:rsidRPr="003C30AA" w:rsidRDefault="003C30AA" w:rsidP="003C30AA">
            <w:pPr>
              <w:pStyle w:val="Paraststmeklis"/>
              <w:tabs>
                <w:tab w:val="left" w:pos="993"/>
              </w:tabs>
              <w:spacing w:before="0" w:beforeAutospacing="0" w:after="120" w:afterAutospacing="0"/>
              <w:jc w:val="both"/>
            </w:pPr>
            <w:r w:rsidRPr="003C30AA">
              <w:lastRenderedPageBreak/>
              <w:t xml:space="preserve">Lūdzam izvērtēt projekta 1.4. apakšpunktā izteikto grozījumu 7. punktā nepieciešamību un atbilstību Sēklu un šķirņu aprites likuma (turpmāk - likums) 1. pantā noteiktajam tvērumam un likuma 4. panta pirmajai daļai. Vēršam uzmanību, ka atbilstoši spēkā esošo noteikumu 1.punktam “noteikumi nosaka dārzeņu sēklaudzēšanas un sēklu </w:t>
            </w:r>
            <w:r w:rsidRPr="003C30AA">
              <w:rPr>
                <w:u w:val="single"/>
              </w:rPr>
              <w:t>tirdzniecības kārtību</w:t>
            </w:r>
            <w:r w:rsidRPr="003C30AA">
              <w:t xml:space="preserve">, prasības un kārtību </w:t>
            </w:r>
            <w:r w:rsidRPr="003C30AA">
              <w:lastRenderedPageBreak/>
              <w:t xml:space="preserve">kolekcionāra dārzeņu šķirņu sēklu izplatīšanai, kā arī institūciju, kas kontrolē dārzeņu sēklu ievešanu no valstīm, kuras nav Eiropas Savienības dalībvalstis”. </w:t>
            </w:r>
          </w:p>
          <w:p w:rsidR="003C30AA" w:rsidRPr="003C30AA" w:rsidRDefault="003C30AA" w:rsidP="003C30AA">
            <w:pPr>
              <w:pStyle w:val="Paraststmeklis"/>
              <w:tabs>
                <w:tab w:val="left" w:pos="993"/>
              </w:tabs>
              <w:spacing w:before="0" w:beforeAutospacing="0" w:after="120" w:afterAutospacing="0"/>
              <w:jc w:val="both"/>
            </w:pPr>
            <w:r w:rsidRPr="003C30AA">
              <w:t xml:space="preserve">Tādējādi projektā nav iekļaujami </w:t>
            </w:r>
            <w:r w:rsidRPr="003C30AA">
              <w:rPr>
                <w:u w:val="single"/>
              </w:rPr>
              <w:t>reģistrācijas nosacījumi,</w:t>
            </w:r>
            <w:r w:rsidRPr="003C30AA">
              <w:t xml:space="preserve"> kas ir noteikti likuma 4. panta pirmajā daļā. Atbilstoši likuma 4. panta pirmajai daļai “persona iesniedz Valsts augu aizsardzības dienestam iesniegumu reģistrācijai Sēklaudzētāju un sēklu tirgotāju reģistrā, </w:t>
            </w:r>
            <w:r w:rsidRPr="003C30AA">
              <w:rPr>
                <w:u w:val="single"/>
              </w:rPr>
              <w:t>ja tā nodarbojas ar sertificētu sēklu sēklaudzēšanu un tirdzniecību vai ar sēklu sagatavošanu vai saiņošanu</w:t>
            </w:r>
            <w:r w:rsidRPr="003C30AA">
              <w:t>”. Norādām arī, ka Ministru kabineta noteikumos neiekļauj regulējumu, kas dublē likumā noteikto. Tādējādi projekta 1.4. apakšpunktā ietvertais nosacījums</w:t>
            </w:r>
            <w:r w:rsidRPr="003C30AA">
              <w:rPr>
                <w:rFonts w:eastAsia="Calibri"/>
                <w:shd w:val="clear" w:color="auto" w:fill="FFFFFF"/>
                <w:lang w:eastAsia="en-US"/>
              </w:rPr>
              <w:t xml:space="preserve"> “</w:t>
            </w:r>
            <w:r w:rsidRPr="003C30AA">
              <w:t>ja tā nodarbojas ar sertificētu sēklu sēklaudzēšanu un tirdzniecību vai ar sēklu sagatavošanu vai saiņošanu” nav nepieciešams.</w:t>
            </w:r>
          </w:p>
          <w:p w:rsidR="003C30AA" w:rsidRPr="003C30AA" w:rsidRDefault="003C30AA" w:rsidP="003C30AA">
            <w:pPr>
              <w:pStyle w:val="Sarakstarindkopa"/>
              <w:spacing w:after="120"/>
              <w:ind w:left="0"/>
              <w:jc w:val="both"/>
              <w:rPr>
                <w:rFonts w:ascii="Times New Roman" w:hAnsi="Times New Roman"/>
                <w:sz w:val="24"/>
                <w:szCs w:val="24"/>
              </w:rPr>
            </w:pPr>
          </w:p>
        </w:tc>
        <w:tc>
          <w:tcPr>
            <w:tcW w:w="3402" w:type="dxa"/>
            <w:shd w:val="clear" w:color="auto" w:fill="auto"/>
          </w:tcPr>
          <w:p w:rsidR="003C30AA" w:rsidRDefault="0027265B" w:rsidP="0013787F">
            <w:pPr>
              <w:pStyle w:val="Bezatstarpm"/>
              <w:jc w:val="center"/>
              <w:rPr>
                <w:b/>
              </w:rPr>
            </w:pPr>
            <w:r>
              <w:rPr>
                <w:b/>
              </w:rPr>
              <w:lastRenderedPageBreak/>
              <w:t>Ņemts vērā.</w:t>
            </w:r>
          </w:p>
          <w:p w:rsidR="00004355" w:rsidRDefault="00004355" w:rsidP="00004355">
            <w:pPr>
              <w:pStyle w:val="Bezatstarpm"/>
              <w:jc w:val="both"/>
            </w:pPr>
            <w:r>
              <w:t>Precizēts anotācijas I sadaļas 2. punkts un noteikumu projekta 1.4. apakšpunktā izteiktā noteikumu 7. punkta pirmā daļa.</w:t>
            </w:r>
          </w:p>
          <w:p w:rsidR="00004355" w:rsidRDefault="00004355" w:rsidP="00004355">
            <w:pPr>
              <w:pStyle w:val="Bezatstarpm"/>
              <w:jc w:val="both"/>
            </w:pPr>
            <w:r>
              <w:t>Sēklu un šķirņu aprites l</w:t>
            </w:r>
            <w:r w:rsidRPr="00420324">
              <w:t>ikuma 5.</w:t>
            </w:r>
            <w:r w:rsidR="00DB1BD1">
              <w:t> </w:t>
            </w:r>
            <w:r w:rsidRPr="00420324">
              <w:t>pant</w:t>
            </w:r>
            <w:r>
              <w:t>a</w:t>
            </w:r>
            <w:r w:rsidRPr="00420324">
              <w:t xml:space="preserve"> </w:t>
            </w:r>
            <w:r>
              <w:t>pirmās daļas 1. punkt</w:t>
            </w:r>
            <w:r w:rsidR="00DB1BD1">
              <w:t>ā</w:t>
            </w:r>
            <w:r>
              <w:t xml:space="preserve"> </w:t>
            </w:r>
            <w:r w:rsidRPr="00420324">
              <w:t>no</w:t>
            </w:r>
            <w:r w:rsidR="00DB1BD1">
              <w:t>teikts</w:t>
            </w:r>
            <w:r>
              <w:t>, ko reglamentē</w:t>
            </w:r>
            <w:r w:rsidRPr="00420324">
              <w:t xml:space="preserve"> </w:t>
            </w:r>
            <w:r>
              <w:t xml:space="preserve">sēklaudzēšanas un sēklu tirdzniecības noteikumi. Tostarp </w:t>
            </w:r>
            <w:r>
              <w:lastRenderedPageBreak/>
              <w:t xml:space="preserve">paredzēts, ka nosaka </w:t>
            </w:r>
            <w:r w:rsidRPr="0070111D">
              <w:t xml:space="preserve">kārtību, kādā sēklaudzētājus, sēklu sagatavotājus, saiņotājus un tirgotājus reģistrē Sēklaudzētāju un sēklu tirgotāju reģistrā, kā arī kārtību, kādā veic izmaiņas šajā reģistrā, un kārtību, kādā šo reģistrāciju anulē. </w:t>
            </w:r>
          </w:p>
          <w:p w:rsidR="005E4C4E" w:rsidRDefault="00004355" w:rsidP="00004355">
            <w:pPr>
              <w:pStyle w:val="Bezatstarpm"/>
              <w:jc w:val="both"/>
            </w:pPr>
            <w:r>
              <w:t xml:space="preserve">Nosakot reģistrācijas kārtību, </w:t>
            </w:r>
            <w:r w:rsidR="004B7ECC" w:rsidRPr="004B7ECC">
              <w:rPr>
                <w:bCs/>
                <w:szCs w:val="28"/>
              </w:rPr>
              <w:t>Ministru kabineta 2010. gada 29.</w:t>
            </w:r>
            <w:r w:rsidR="00DB1BD1">
              <w:rPr>
                <w:bCs/>
                <w:szCs w:val="28"/>
              </w:rPr>
              <w:t> </w:t>
            </w:r>
            <w:r w:rsidR="004B7ECC" w:rsidRPr="004B7ECC">
              <w:rPr>
                <w:bCs/>
                <w:szCs w:val="28"/>
              </w:rPr>
              <w:t>jūnija</w:t>
            </w:r>
            <w:r w:rsidR="004B7ECC" w:rsidRPr="004B7ECC" w:rsidDel="000B0EF5">
              <w:rPr>
                <w:bCs/>
                <w:szCs w:val="28"/>
              </w:rPr>
              <w:t xml:space="preserve"> </w:t>
            </w:r>
            <w:r w:rsidR="004B7ECC" w:rsidRPr="004B7ECC">
              <w:rPr>
                <w:bCs/>
                <w:szCs w:val="28"/>
              </w:rPr>
              <w:t>noteikum</w:t>
            </w:r>
            <w:r w:rsidR="004B7ECC">
              <w:rPr>
                <w:bCs/>
                <w:szCs w:val="28"/>
              </w:rPr>
              <w:t>u</w:t>
            </w:r>
            <w:r w:rsidR="004B7ECC" w:rsidRPr="004B7ECC">
              <w:rPr>
                <w:bCs/>
                <w:szCs w:val="28"/>
              </w:rPr>
              <w:t xml:space="preserve"> Nr. 592 “</w:t>
            </w:r>
            <w:r w:rsidR="004B7ECC" w:rsidRPr="004B7ECC">
              <w:rPr>
                <w:rFonts w:eastAsia="Calibri"/>
                <w:szCs w:val="28"/>
                <w:lang w:eastAsia="en-US"/>
              </w:rPr>
              <w:t>Dārzeņu sēklaudzēšanas un sēklu tirdzniecības noteikumi</w:t>
            </w:r>
            <w:r w:rsidR="004B7ECC" w:rsidRPr="004B7ECC">
              <w:rPr>
                <w:bCs/>
                <w:szCs w:val="28"/>
              </w:rPr>
              <w:t>”</w:t>
            </w:r>
            <w:r w:rsidR="004B7ECC">
              <w:rPr>
                <w:bCs/>
                <w:szCs w:val="28"/>
              </w:rPr>
              <w:t xml:space="preserve"> </w:t>
            </w:r>
            <w:r w:rsidR="004B7ECC" w:rsidRPr="004B7ECC">
              <w:rPr>
                <w:bCs/>
                <w:szCs w:val="28"/>
              </w:rPr>
              <w:t>(turpmāk – noteikumi Nr. 592)</w:t>
            </w:r>
            <w:r w:rsidR="004B7ECC" w:rsidRPr="004B7ECC">
              <w:rPr>
                <w:rFonts w:eastAsia="Calibri"/>
                <w:b/>
                <w:szCs w:val="28"/>
                <w:lang w:eastAsia="en-US"/>
              </w:rPr>
              <w:t xml:space="preserve"> </w:t>
            </w:r>
            <w:r>
              <w:t xml:space="preserve">normas ir sakārtotas loģiskā secībā, sākotnēji 7. punktā norādot arī reģistru, kurā notiek šī reģistrācija, t.i., </w:t>
            </w:r>
            <w:r w:rsidRPr="00E97172">
              <w:t>Kultūraugu uzraudzības valsts informācijas sistēm</w:t>
            </w:r>
            <w:r>
              <w:t xml:space="preserve">as </w:t>
            </w:r>
            <w:r w:rsidRPr="00C91495">
              <w:t>Sēklaudzētāju un sēklu tirgotāju reģistrā</w:t>
            </w:r>
            <w:r w:rsidRPr="00E97172">
              <w:t>.</w:t>
            </w:r>
            <w:r>
              <w:t xml:space="preserve"> </w:t>
            </w:r>
          </w:p>
          <w:p w:rsidR="005E4C4E" w:rsidRDefault="005E4C4E" w:rsidP="00004355">
            <w:pPr>
              <w:pStyle w:val="Bezatstarpm"/>
              <w:jc w:val="both"/>
            </w:pPr>
          </w:p>
          <w:p w:rsidR="00004355" w:rsidRDefault="00004355" w:rsidP="00004355">
            <w:pPr>
              <w:pStyle w:val="Bezatstarpm"/>
              <w:jc w:val="both"/>
            </w:pPr>
            <w:r>
              <w:t>Izvērtējot n</w:t>
            </w:r>
            <w:r w:rsidRPr="00F2378D">
              <w:t xml:space="preserve">oteikumu Nr. </w:t>
            </w:r>
            <w:r w:rsidR="005E4C4E">
              <w:t>592</w:t>
            </w:r>
            <w:r w:rsidRPr="00F2378D">
              <w:t xml:space="preserve"> </w:t>
            </w:r>
            <w:r>
              <w:t>10</w:t>
            </w:r>
            <w:r w:rsidRPr="00F2378D">
              <w:t>.</w:t>
            </w:r>
            <w:r>
              <w:t xml:space="preserve"> un 11.</w:t>
            </w:r>
            <w:r w:rsidRPr="00F2378D">
              <w:t xml:space="preserve"> punkt</w:t>
            </w:r>
            <w:r>
              <w:t xml:space="preserve">u, sagatavota tā jaunā </w:t>
            </w:r>
            <w:r w:rsidRPr="005E4C4E">
              <w:t>redakcija noteikumu projekta 1.</w:t>
            </w:r>
            <w:r w:rsidR="005E4C4E" w:rsidRPr="005E4C4E">
              <w:t>5</w:t>
            </w:r>
            <w:r w:rsidRPr="005E4C4E">
              <w:t>.</w:t>
            </w:r>
            <w:r w:rsidR="00DB1BD1">
              <w:t> </w:t>
            </w:r>
            <w:r w:rsidR="005E4C4E" w:rsidRPr="005E4C4E">
              <w:t>un 1.7.</w:t>
            </w:r>
            <w:r w:rsidR="00DB1BD1">
              <w:t> </w:t>
            </w:r>
            <w:r w:rsidRPr="005E4C4E">
              <w:t>apakšpunktā.</w:t>
            </w:r>
            <w:r>
              <w:t xml:space="preserve"> 10. un 11.</w:t>
            </w:r>
            <w:r w:rsidR="00DB1BD1">
              <w:t> </w:t>
            </w:r>
            <w:r>
              <w:t xml:space="preserve">punkts </w:t>
            </w:r>
            <w:r w:rsidRPr="00F2378D">
              <w:t>precizēts tā, lai nedublētu likuma 4.</w:t>
            </w:r>
            <w:r w:rsidR="00DB1BD1">
              <w:t> </w:t>
            </w:r>
            <w:r w:rsidRPr="00F2378D">
              <w:t xml:space="preserve">pantā iekļautās tiesību normas par reģistrācijas anulēšanu un informācijas ievietošanu </w:t>
            </w:r>
            <w:r w:rsidRPr="00F2378D">
              <w:lastRenderedPageBreak/>
              <w:t>dienesta tīmekļvietnē par reģistrētajām personām.</w:t>
            </w:r>
          </w:p>
          <w:p w:rsidR="00004355" w:rsidRDefault="00004355" w:rsidP="0013787F">
            <w:pPr>
              <w:pStyle w:val="Bezatstarpm"/>
              <w:jc w:val="center"/>
              <w:rPr>
                <w:b/>
              </w:rPr>
            </w:pPr>
          </w:p>
        </w:tc>
        <w:tc>
          <w:tcPr>
            <w:tcW w:w="3118" w:type="dxa"/>
            <w:shd w:val="clear" w:color="auto" w:fill="auto"/>
          </w:tcPr>
          <w:p w:rsidR="00004355" w:rsidRPr="00926C99" w:rsidRDefault="004E7CAA" w:rsidP="00004355">
            <w:pPr>
              <w:pStyle w:val="Sarakstarindkopa"/>
              <w:spacing w:after="120" w:line="240" w:lineRule="auto"/>
              <w:ind w:left="0"/>
              <w:jc w:val="both"/>
              <w:rPr>
                <w:rFonts w:ascii="Times New Roman" w:hAnsi="Times New Roman"/>
                <w:sz w:val="24"/>
                <w:szCs w:val="24"/>
              </w:rPr>
            </w:pPr>
            <w:r w:rsidRPr="00926C99">
              <w:rPr>
                <w:rFonts w:ascii="Times New Roman" w:hAnsi="Times New Roman"/>
                <w:sz w:val="24"/>
                <w:szCs w:val="24"/>
              </w:rPr>
              <w:lastRenderedPageBreak/>
              <w:t>1.5</w:t>
            </w:r>
            <w:r w:rsidR="00004355" w:rsidRPr="00926C99">
              <w:rPr>
                <w:rFonts w:ascii="Times New Roman" w:hAnsi="Times New Roman"/>
                <w:sz w:val="24"/>
                <w:szCs w:val="24"/>
              </w:rPr>
              <w:t>.</w:t>
            </w:r>
            <w:r w:rsidR="00DB1BD1">
              <w:rPr>
                <w:rFonts w:ascii="Times New Roman" w:hAnsi="Times New Roman"/>
                <w:sz w:val="24"/>
                <w:szCs w:val="24"/>
              </w:rPr>
              <w:t xml:space="preserve"> </w:t>
            </w:r>
            <w:r w:rsidR="00004355" w:rsidRPr="00926C99">
              <w:rPr>
                <w:rFonts w:ascii="Times New Roman" w:hAnsi="Times New Roman"/>
                <w:sz w:val="24"/>
                <w:szCs w:val="24"/>
              </w:rPr>
              <w:t>izteikt 7. un 8. punktu šādā redakcijā:</w:t>
            </w:r>
          </w:p>
          <w:p w:rsidR="004E7CAA" w:rsidRPr="00926C99" w:rsidRDefault="004E7CAA" w:rsidP="004E7CAA">
            <w:pPr>
              <w:spacing w:after="120"/>
              <w:jc w:val="both"/>
              <w:rPr>
                <w:shd w:val="clear" w:color="auto" w:fill="FFFFFF"/>
              </w:rPr>
            </w:pPr>
            <w:r w:rsidRPr="00926C99">
              <w:t>“7. Personu, k</w:t>
            </w:r>
            <w:r w:rsidR="00DB1BD1">
              <w:t>as</w:t>
            </w:r>
            <w:r w:rsidRPr="00926C99">
              <w:t xml:space="preserve"> nodarbojas ar sertificētu sēklu sēklaudzēšanu un tirdzniecību vai ar sēklu sagatavošanu vai saiņošanu, Valsts augu aizsardzības dienests (turpmāk – dienests) saskaņā ar Sēklu un šķirņu aprites </w:t>
            </w:r>
            <w:r w:rsidRPr="00926C99">
              <w:lastRenderedPageBreak/>
              <w:t>likuma 4. pantā noteikto reģistrē Kultūraugu uzraudzības valsts informācijas sistēmas Sēklaudzētāju un sēklu tirgotāju reģistrā (turpmāk – reģistrs), kā arī izdara izmaiņas tajā un anulē reģistrāciju.</w:t>
            </w:r>
            <w:r w:rsidRPr="00926C99">
              <w:rPr>
                <w:shd w:val="clear" w:color="auto" w:fill="FFFFFF"/>
              </w:rPr>
              <w:t xml:space="preserve"> Personu reģistrē </w:t>
            </w:r>
            <w:r w:rsidRPr="00926C99">
              <w:t>Kultūraugu uzraudzības valsts informācijas sistēmas Profesionālo operatoru oficiālajā reģistrā,</w:t>
            </w:r>
            <w:r w:rsidRPr="00926C99">
              <w:rPr>
                <w:shd w:val="clear" w:color="auto" w:fill="FFFFFF"/>
              </w:rPr>
              <w:t xml:space="preserve"> </w:t>
            </w:r>
            <w:r w:rsidRPr="00926C99">
              <w:t>ja tā ieved, audzē, saiņo un tirgo šo noteikumu 4. punktā minēto sugu dārzeņus.</w:t>
            </w:r>
          </w:p>
          <w:p w:rsidR="004B7ECC" w:rsidRPr="00926C99" w:rsidRDefault="00926C99" w:rsidP="005E4C4E">
            <w:pPr>
              <w:pStyle w:val="Sarakstarindkopa"/>
              <w:shd w:val="clear" w:color="auto" w:fill="FFFFFF"/>
              <w:spacing w:after="0" w:line="293" w:lineRule="atLeast"/>
              <w:ind w:left="0"/>
              <w:jc w:val="both"/>
              <w:rPr>
                <w:rFonts w:ascii="Times New Roman" w:hAnsi="Times New Roman"/>
                <w:sz w:val="24"/>
                <w:szCs w:val="24"/>
              </w:rPr>
            </w:pPr>
            <w:r w:rsidRPr="00926C99">
              <w:rPr>
                <w:rFonts w:ascii="Times New Roman" w:hAnsi="Times New Roman"/>
                <w:sz w:val="24"/>
                <w:szCs w:val="24"/>
              </w:rPr>
              <w:t xml:space="preserve"> </w:t>
            </w:r>
            <w:r w:rsidR="004B7ECC" w:rsidRPr="00926C99">
              <w:rPr>
                <w:rFonts w:ascii="Times New Roman" w:hAnsi="Times New Roman"/>
                <w:sz w:val="24"/>
                <w:szCs w:val="24"/>
              </w:rPr>
              <w:t>[..].”</w:t>
            </w:r>
          </w:p>
          <w:p w:rsidR="005E4C4E" w:rsidRPr="00926C99" w:rsidRDefault="005E4C4E" w:rsidP="005E4C4E">
            <w:pPr>
              <w:pStyle w:val="Sarakstarindkopa"/>
              <w:shd w:val="clear" w:color="auto" w:fill="FFFFFF"/>
              <w:spacing w:after="0" w:line="293" w:lineRule="atLeast"/>
              <w:ind w:left="0"/>
              <w:jc w:val="both"/>
              <w:rPr>
                <w:rFonts w:ascii="Times New Roman" w:hAnsi="Times New Roman"/>
                <w:sz w:val="24"/>
                <w:szCs w:val="24"/>
              </w:rPr>
            </w:pPr>
          </w:p>
          <w:p w:rsidR="005E4C4E" w:rsidRPr="00926C99" w:rsidRDefault="004E7CAA" w:rsidP="005E4C4E">
            <w:pPr>
              <w:pStyle w:val="Sarakstarindkopa"/>
              <w:spacing w:after="120" w:line="240" w:lineRule="auto"/>
              <w:ind w:left="0"/>
              <w:jc w:val="both"/>
              <w:rPr>
                <w:rFonts w:ascii="Times New Roman" w:hAnsi="Times New Roman"/>
                <w:sz w:val="24"/>
                <w:szCs w:val="24"/>
              </w:rPr>
            </w:pPr>
            <w:r w:rsidRPr="00926C99">
              <w:rPr>
                <w:rFonts w:ascii="Times New Roman" w:hAnsi="Times New Roman"/>
                <w:sz w:val="24"/>
                <w:szCs w:val="24"/>
              </w:rPr>
              <w:t>1.6</w:t>
            </w:r>
            <w:r w:rsidR="005E4C4E" w:rsidRPr="00926C99">
              <w:rPr>
                <w:rFonts w:ascii="Times New Roman" w:hAnsi="Times New Roman"/>
                <w:sz w:val="24"/>
                <w:szCs w:val="24"/>
              </w:rPr>
              <w:t>. izteikt 10.</w:t>
            </w:r>
            <w:r w:rsidR="00DB1BD1">
              <w:rPr>
                <w:rFonts w:ascii="Times New Roman" w:hAnsi="Times New Roman"/>
                <w:sz w:val="24"/>
                <w:szCs w:val="24"/>
              </w:rPr>
              <w:t xml:space="preserve"> </w:t>
            </w:r>
            <w:r w:rsidR="005E4C4E" w:rsidRPr="00926C99">
              <w:rPr>
                <w:rFonts w:ascii="Times New Roman" w:hAnsi="Times New Roman"/>
                <w:sz w:val="24"/>
                <w:szCs w:val="24"/>
              </w:rPr>
              <w:t>punktu šādā redakcijā:</w:t>
            </w:r>
          </w:p>
          <w:p w:rsidR="00926C99" w:rsidRPr="00926C99" w:rsidRDefault="00926C99" w:rsidP="00926C99">
            <w:pPr>
              <w:spacing w:after="120"/>
              <w:jc w:val="both"/>
            </w:pPr>
            <w:r w:rsidRPr="00926C99">
              <w:t>“10. Dienests:</w:t>
            </w:r>
          </w:p>
          <w:p w:rsidR="00926C99" w:rsidRPr="00926C99" w:rsidRDefault="00926C99" w:rsidP="00926C99">
            <w:pPr>
              <w:spacing w:after="120"/>
              <w:jc w:val="both"/>
            </w:pPr>
            <w:r w:rsidRPr="00926C99">
              <w:t>10.1. katrai reģistrā iekļautai personai piešķir reģistrācijas kodu. Tā pirmās divas zīmes norāda personas adresi (pasta indeksa pirmie divi cipari), pārējās zīmes – reģistrācijas kārtas numuru;</w:t>
            </w:r>
          </w:p>
          <w:p w:rsidR="00926C99" w:rsidRPr="00926C99" w:rsidRDefault="00926C99" w:rsidP="00926C99">
            <w:pPr>
              <w:spacing w:after="120"/>
              <w:jc w:val="both"/>
            </w:pPr>
            <w:r w:rsidRPr="00926C99">
              <w:t xml:space="preserve">10.2. reģistrā norāda šādu informāciju par reģistrēto </w:t>
            </w:r>
            <w:r w:rsidRPr="00926C99">
              <w:lastRenderedPageBreak/>
              <w:t>personu:</w:t>
            </w:r>
          </w:p>
          <w:p w:rsidR="00926C99" w:rsidRPr="00926C99" w:rsidRDefault="00926C99" w:rsidP="00926C99">
            <w:pPr>
              <w:spacing w:after="120"/>
              <w:jc w:val="both"/>
            </w:pPr>
            <w:r w:rsidRPr="00926C99">
              <w:t>10.2.1. reģistrācijas kodu;</w:t>
            </w:r>
          </w:p>
          <w:p w:rsidR="00926C99" w:rsidRPr="00926C99" w:rsidRDefault="00926C99" w:rsidP="00926C99">
            <w:pPr>
              <w:spacing w:after="120"/>
              <w:jc w:val="both"/>
            </w:pPr>
            <w:r w:rsidRPr="00926C99">
              <w:t>10.2.2. juridiskai personai – personas nosaukumu un uzņēmuma reģistrācijas numuru, fiziskai personai – vārdu, uzvārdu un personas kodu;</w:t>
            </w:r>
          </w:p>
          <w:p w:rsidR="00926C99" w:rsidRPr="00926C99" w:rsidRDefault="00926C99" w:rsidP="00926C99">
            <w:pPr>
              <w:spacing w:after="120"/>
              <w:jc w:val="both"/>
            </w:pPr>
            <w:r w:rsidRPr="00926C99">
              <w:t>10.2.3. juridiskai personai – juridisko adresi, fiziskai personai – deklarēto dzīvesvietas adresi;</w:t>
            </w:r>
          </w:p>
          <w:p w:rsidR="00926C99" w:rsidRPr="00926C99" w:rsidRDefault="00926C99" w:rsidP="00926C99">
            <w:pPr>
              <w:spacing w:after="120"/>
              <w:jc w:val="both"/>
            </w:pPr>
            <w:r w:rsidRPr="00926C99">
              <w:t>10.2.4. darbības veidu;</w:t>
            </w:r>
          </w:p>
          <w:p w:rsidR="00926C99" w:rsidRPr="00926C99" w:rsidRDefault="00926C99" w:rsidP="00926C99">
            <w:pPr>
              <w:spacing w:after="120"/>
              <w:jc w:val="both"/>
            </w:pPr>
            <w:r w:rsidRPr="00926C99">
              <w:t>10.2.5. sugu grupu, ar kuru veic darbības;</w:t>
            </w:r>
          </w:p>
          <w:p w:rsidR="00926C99" w:rsidRPr="00926C99" w:rsidRDefault="00926C99" w:rsidP="00926C99">
            <w:pPr>
              <w:spacing w:after="120"/>
              <w:jc w:val="both"/>
            </w:pPr>
            <w:r w:rsidRPr="00926C99">
              <w:t>10.2.6. kontaktinformāciju (piemēram, tālruņa numuru, e-pasta adresi);</w:t>
            </w:r>
          </w:p>
          <w:p w:rsidR="005E4C4E" w:rsidRPr="00926C99" w:rsidRDefault="00926C99" w:rsidP="00926C99">
            <w:pPr>
              <w:spacing w:after="120"/>
              <w:jc w:val="both"/>
            </w:pPr>
            <w:r w:rsidRPr="00926C99">
              <w:t>10.3. ievieto savā tīmekļvietnē Sēklu un šķirņu aprites likuma 4. panta piektajā daļā noteikto informāciju par reģistrētajām personām.”</w:t>
            </w:r>
          </w:p>
          <w:p w:rsidR="003C30AA" w:rsidRPr="00926C99" w:rsidRDefault="003C30AA" w:rsidP="008F43D4">
            <w:pPr>
              <w:pStyle w:val="Sarakstarindkopa"/>
              <w:spacing w:after="0" w:line="240" w:lineRule="auto"/>
              <w:ind w:left="0"/>
              <w:contextualSpacing w:val="0"/>
              <w:jc w:val="both"/>
              <w:rPr>
                <w:rFonts w:ascii="Times New Roman" w:hAnsi="Times New Roman"/>
                <w:sz w:val="24"/>
                <w:szCs w:val="24"/>
              </w:rPr>
            </w:pPr>
          </w:p>
          <w:p w:rsidR="005E4C4E" w:rsidRPr="00926C99" w:rsidRDefault="004E7CAA" w:rsidP="005E4C4E">
            <w:pPr>
              <w:pStyle w:val="Sarakstarindkopa"/>
              <w:spacing w:after="120" w:line="240" w:lineRule="auto"/>
              <w:ind w:left="0"/>
              <w:jc w:val="both"/>
              <w:rPr>
                <w:rFonts w:ascii="Times New Roman" w:hAnsi="Times New Roman"/>
                <w:sz w:val="24"/>
                <w:szCs w:val="24"/>
              </w:rPr>
            </w:pPr>
            <w:r w:rsidRPr="00926C99">
              <w:rPr>
                <w:rFonts w:ascii="Times New Roman" w:hAnsi="Times New Roman"/>
                <w:sz w:val="24"/>
                <w:szCs w:val="24"/>
              </w:rPr>
              <w:t>1.8</w:t>
            </w:r>
            <w:r w:rsidR="005E4C4E" w:rsidRPr="00926C99">
              <w:rPr>
                <w:rFonts w:ascii="Times New Roman" w:hAnsi="Times New Roman"/>
                <w:sz w:val="24"/>
                <w:szCs w:val="24"/>
              </w:rPr>
              <w:t>. izteikt 11. punktu šādā redakcijā:</w:t>
            </w:r>
          </w:p>
          <w:p w:rsidR="005E4C4E" w:rsidRPr="00926C99" w:rsidRDefault="005E4C4E" w:rsidP="005E4C4E">
            <w:pPr>
              <w:pStyle w:val="Sarakstarindkopa"/>
              <w:spacing w:after="120" w:line="240" w:lineRule="auto"/>
              <w:ind w:left="0"/>
              <w:jc w:val="both"/>
              <w:rPr>
                <w:rFonts w:ascii="Times New Roman" w:hAnsi="Times New Roman"/>
                <w:sz w:val="24"/>
                <w:szCs w:val="24"/>
              </w:rPr>
            </w:pPr>
            <w:r w:rsidRPr="00926C99">
              <w:rPr>
                <w:rFonts w:ascii="Times New Roman" w:hAnsi="Times New Roman"/>
                <w:sz w:val="24"/>
                <w:szCs w:val="24"/>
              </w:rPr>
              <w:t xml:space="preserve">“11. Dienests divu nedēļu laikā pieņem lēmumu par </w:t>
            </w:r>
            <w:r w:rsidRPr="00926C99">
              <w:rPr>
                <w:rFonts w:ascii="Times New Roman" w:hAnsi="Times New Roman"/>
                <w:sz w:val="24"/>
                <w:szCs w:val="24"/>
              </w:rPr>
              <w:lastRenderedPageBreak/>
              <w:t>personas reģistrācijas anulēšanu saskaņā ar Sēklu un šķirņu aprites likuma 4. panta trešo daļu</w:t>
            </w:r>
            <w:r w:rsidR="00926C99">
              <w:rPr>
                <w:rFonts w:ascii="Times New Roman" w:hAnsi="Times New Roman"/>
                <w:sz w:val="24"/>
                <w:szCs w:val="24"/>
              </w:rPr>
              <w:t>,</w:t>
            </w:r>
            <w:r w:rsidRPr="00926C99">
              <w:rPr>
                <w:rFonts w:ascii="Times New Roman" w:hAnsi="Times New Roman"/>
                <w:sz w:val="24"/>
                <w:szCs w:val="24"/>
              </w:rPr>
              <w:t xml:space="preserve"> </w:t>
            </w:r>
            <w:r w:rsidR="00926C99" w:rsidRPr="00926C99">
              <w:rPr>
                <w:rFonts w:ascii="Times New Roman" w:hAnsi="Times New Roman"/>
                <w:sz w:val="24"/>
                <w:szCs w:val="24"/>
              </w:rPr>
              <w:t>kā arī</w:t>
            </w:r>
            <w:r w:rsidR="00DB1BD1">
              <w:rPr>
                <w:rFonts w:ascii="Times New Roman" w:hAnsi="Times New Roman"/>
                <w:sz w:val="24"/>
                <w:szCs w:val="24"/>
              </w:rPr>
              <w:t xml:space="preserve"> attiecīgu lēmumu</w:t>
            </w:r>
            <w:r w:rsidRPr="00926C99">
              <w:rPr>
                <w:rFonts w:ascii="Times New Roman" w:hAnsi="Times New Roman"/>
                <w:sz w:val="24"/>
                <w:szCs w:val="24"/>
              </w:rPr>
              <w:t>, ja</w:t>
            </w:r>
            <w:r w:rsidRPr="00926C99" w:rsidDel="00C135A9">
              <w:rPr>
                <w:rFonts w:ascii="Times New Roman" w:hAnsi="Times New Roman"/>
                <w:sz w:val="24"/>
                <w:szCs w:val="24"/>
              </w:rPr>
              <w:t xml:space="preserve"> </w:t>
            </w:r>
            <w:r w:rsidRPr="00926C99">
              <w:rPr>
                <w:rFonts w:ascii="Times New Roman" w:hAnsi="Times New Roman"/>
                <w:sz w:val="24"/>
                <w:szCs w:val="24"/>
              </w:rPr>
              <w:t>atkārtoti konstatēta šo noteikumu  </w:t>
            </w:r>
            <w:hyperlink r:id="rId10" w:anchor="n10" w:history="1">
              <w:r w:rsidRPr="00926C99">
                <w:rPr>
                  <w:rStyle w:val="Hipersaite"/>
                  <w:rFonts w:ascii="Times New Roman" w:hAnsi="Times New Roman"/>
                  <w:color w:val="auto"/>
                  <w:sz w:val="24"/>
                  <w:szCs w:val="24"/>
                </w:rPr>
                <w:t> VII,</w:t>
              </w:r>
            </w:hyperlink>
            <w:hyperlink r:id="rId11" w:anchor="n10" w:history="1">
              <w:r w:rsidRPr="00926C99">
                <w:rPr>
                  <w:rStyle w:val="Hipersaite"/>
                  <w:rFonts w:ascii="Times New Roman" w:hAnsi="Times New Roman"/>
                  <w:color w:val="auto"/>
                  <w:sz w:val="24"/>
                  <w:szCs w:val="24"/>
                </w:rPr>
                <w:t> VIII,</w:t>
              </w:r>
            </w:hyperlink>
            <w:hyperlink r:id="rId12" w:anchor="n10" w:history="1">
              <w:r w:rsidRPr="00926C99">
                <w:rPr>
                  <w:rStyle w:val="Hipersaite"/>
                  <w:rFonts w:ascii="Times New Roman" w:hAnsi="Times New Roman"/>
                  <w:color w:val="auto"/>
                  <w:sz w:val="24"/>
                  <w:szCs w:val="24"/>
                </w:rPr>
                <w:t> X </w:t>
              </w:r>
            </w:hyperlink>
            <w:r w:rsidRPr="00926C99">
              <w:rPr>
                <w:rFonts w:ascii="Times New Roman" w:hAnsi="Times New Roman"/>
                <w:sz w:val="24"/>
                <w:szCs w:val="24"/>
              </w:rPr>
              <w:t>vai XI nodaļā minēto prasību neievērošana un par to ir sagatavots attiecīgs akts.”;</w:t>
            </w:r>
          </w:p>
        </w:tc>
      </w:tr>
      <w:tr w:rsidR="004A0F52" w:rsidRPr="00712B66" w:rsidTr="002405CD">
        <w:tc>
          <w:tcPr>
            <w:tcW w:w="534" w:type="dxa"/>
            <w:shd w:val="clear" w:color="auto" w:fill="auto"/>
          </w:tcPr>
          <w:p w:rsidR="004A0F52" w:rsidRDefault="003C30AA" w:rsidP="0013787F">
            <w:pPr>
              <w:jc w:val="center"/>
            </w:pPr>
            <w:r>
              <w:lastRenderedPageBreak/>
              <w:t>4.</w:t>
            </w:r>
          </w:p>
        </w:tc>
        <w:tc>
          <w:tcPr>
            <w:tcW w:w="3685" w:type="dxa"/>
            <w:shd w:val="clear" w:color="auto" w:fill="auto"/>
          </w:tcPr>
          <w:p w:rsidR="0027265B" w:rsidRPr="0027265B" w:rsidRDefault="0027265B" w:rsidP="0027265B">
            <w:pPr>
              <w:pStyle w:val="Sarakstarindkopa"/>
              <w:spacing w:after="120" w:line="240" w:lineRule="auto"/>
              <w:ind w:left="0"/>
              <w:jc w:val="both"/>
              <w:rPr>
                <w:rFonts w:ascii="Times New Roman" w:hAnsi="Times New Roman"/>
                <w:sz w:val="24"/>
                <w:szCs w:val="24"/>
              </w:rPr>
            </w:pPr>
            <w:r w:rsidRPr="0027265B">
              <w:rPr>
                <w:rFonts w:ascii="Times New Roman" w:hAnsi="Times New Roman"/>
                <w:sz w:val="24"/>
                <w:szCs w:val="24"/>
              </w:rPr>
              <w:t>1.23. papildināt noteikumus ar 43.</w:t>
            </w:r>
            <w:r w:rsidRPr="0027265B">
              <w:rPr>
                <w:rFonts w:ascii="Times New Roman" w:hAnsi="Times New Roman"/>
                <w:sz w:val="24"/>
                <w:szCs w:val="24"/>
                <w:vertAlign w:val="superscript"/>
              </w:rPr>
              <w:t>1</w:t>
            </w:r>
            <w:r w:rsidRPr="0027265B">
              <w:rPr>
                <w:rFonts w:ascii="Times New Roman" w:hAnsi="Times New Roman"/>
                <w:sz w:val="24"/>
                <w:szCs w:val="24"/>
              </w:rPr>
              <w:t xml:space="preserve"> un 43.</w:t>
            </w:r>
            <w:r w:rsidRPr="0027265B">
              <w:rPr>
                <w:rFonts w:ascii="Times New Roman" w:hAnsi="Times New Roman"/>
                <w:sz w:val="24"/>
                <w:szCs w:val="24"/>
                <w:vertAlign w:val="superscript"/>
              </w:rPr>
              <w:t xml:space="preserve">2 </w:t>
            </w:r>
            <w:r w:rsidRPr="0027265B">
              <w:rPr>
                <w:rFonts w:ascii="Times New Roman" w:hAnsi="Times New Roman"/>
                <w:sz w:val="24"/>
                <w:szCs w:val="24"/>
              </w:rPr>
              <w:t>punktu šādā redakcijā:</w:t>
            </w:r>
            <w:bookmarkStart w:id="3" w:name="_Hlk31117095"/>
          </w:p>
          <w:p w:rsidR="0027265B" w:rsidRPr="0027265B" w:rsidRDefault="0027265B" w:rsidP="0027265B">
            <w:pPr>
              <w:pStyle w:val="Sarakstarindkopa"/>
              <w:spacing w:after="120"/>
              <w:ind w:left="0"/>
              <w:jc w:val="both"/>
              <w:rPr>
                <w:rFonts w:ascii="Times New Roman" w:hAnsi="Times New Roman"/>
                <w:sz w:val="24"/>
                <w:szCs w:val="24"/>
              </w:rPr>
            </w:pPr>
            <w:r w:rsidRPr="0027265B">
              <w:rPr>
                <w:rFonts w:ascii="Times New Roman" w:hAnsi="Times New Roman"/>
                <w:sz w:val="24"/>
                <w:szCs w:val="24"/>
              </w:rPr>
              <w:t>“43.</w:t>
            </w:r>
            <w:r w:rsidRPr="0027265B">
              <w:rPr>
                <w:rFonts w:ascii="Times New Roman" w:hAnsi="Times New Roman"/>
                <w:sz w:val="24"/>
                <w:szCs w:val="24"/>
                <w:vertAlign w:val="superscript"/>
              </w:rPr>
              <w:t xml:space="preserve">1 </w:t>
            </w:r>
            <w:r w:rsidRPr="0027265B">
              <w:rPr>
                <w:rFonts w:ascii="Times New Roman" w:hAnsi="Times New Roman"/>
                <w:sz w:val="24"/>
                <w:szCs w:val="24"/>
              </w:rPr>
              <w:t xml:space="preserve">Sēklaudzētājs nodrošina: </w:t>
            </w:r>
          </w:p>
          <w:p w:rsidR="0027265B" w:rsidRPr="0027265B" w:rsidRDefault="0027265B" w:rsidP="0027265B">
            <w:pPr>
              <w:pStyle w:val="Sarakstarindkopa"/>
              <w:spacing w:after="120"/>
              <w:ind w:left="0"/>
              <w:jc w:val="both"/>
              <w:rPr>
                <w:rFonts w:ascii="Times New Roman" w:hAnsi="Times New Roman"/>
                <w:sz w:val="24"/>
                <w:szCs w:val="24"/>
              </w:rPr>
            </w:pPr>
            <w:r w:rsidRPr="0027265B">
              <w:rPr>
                <w:rFonts w:ascii="Times New Roman" w:hAnsi="Times New Roman"/>
                <w:sz w:val="24"/>
                <w:szCs w:val="24"/>
              </w:rPr>
              <w:t>43.</w:t>
            </w:r>
            <w:r w:rsidRPr="0027265B">
              <w:rPr>
                <w:rFonts w:ascii="Times New Roman" w:hAnsi="Times New Roman"/>
                <w:sz w:val="24"/>
                <w:szCs w:val="24"/>
                <w:vertAlign w:val="superscript"/>
              </w:rPr>
              <w:t>1</w:t>
            </w:r>
            <w:r w:rsidRPr="0027265B">
              <w:rPr>
                <w:rFonts w:ascii="Times New Roman" w:hAnsi="Times New Roman"/>
                <w:sz w:val="24"/>
                <w:szCs w:val="24"/>
              </w:rPr>
              <w:t>1. dienesta inspektoram piekļuvi sēklaudzēšanas laukam un uzrāda sēklaudzēšanas lauku dabā;</w:t>
            </w:r>
          </w:p>
          <w:p w:rsidR="0027265B" w:rsidRPr="0027265B" w:rsidRDefault="0027265B" w:rsidP="0027265B">
            <w:pPr>
              <w:pStyle w:val="Sarakstarindkopa"/>
              <w:spacing w:after="120"/>
              <w:ind w:left="0"/>
              <w:jc w:val="both"/>
              <w:rPr>
                <w:rFonts w:ascii="Times New Roman" w:hAnsi="Times New Roman"/>
                <w:iCs/>
                <w:sz w:val="24"/>
                <w:szCs w:val="24"/>
              </w:rPr>
            </w:pPr>
            <w:r w:rsidRPr="0027265B">
              <w:rPr>
                <w:rFonts w:ascii="Times New Roman" w:hAnsi="Times New Roman"/>
                <w:sz w:val="24"/>
                <w:szCs w:val="24"/>
              </w:rPr>
              <w:t>43.</w:t>
            </w:r>
            <w:r w:rsidRPr="0027265B">
              <w:rPr>
                <w:rFonts w:ascii="Times New Roman" w:hAnsi="Times New Roman"/>
                <w:sz w:val="24"/>
                <w:szCs w:val="24"/>
                <w:vertAlign w:val="superscript"/>
              </w:rPr>
              <w:t>1</w:t>
            </w:r>
            <w:r w:rsidRPr="0027265B">
              <w:rPr>
                <w:rFonts w:ascii="Times New Roman" w:hAnsi="Times New Roman"/>
                <w:sz w:val="24"/>
                <w:szCs w:val="24"/>
              </w:rPr>
              <w:t xml:space="preserve">2. darba drošības prasību ievērošanu lauku apskates laikā, pirms tam </w:t>
            </w:r>
            <w:r w:rsidRPr="0027265B">
              <w:rPr>
                <w:rFonts w:ascii="Times New Roman" w:hAnsi="Times New Roman"/>
                <w:iCs/>
                <w:sz w:val="24"/>
                <w:szCs w:val="24"/>
              </w:rPr>
              <w:t xml:space="preserve">informējot dienesta inspektoru par </w:t>
            </w:r>
            <w:r w:rsidRPr="0027265B">
              <w:rPr>
                <w:rFonts w:ascii="Times New Roman" w:hAnsi="Times New Roman"/>
                <w:bCs/>
                <w:iCs/>
                <w:sz w:val="24"/>
                <w:szCs w:val="24"/>
              </w:rPr>
              <w:t>sēklaudzēšanas sējumos</w:t>
            </w:r>
            <w:r w:rsidRPr="0027265B">
              <w:rPr>
                <w:rFonts w:ascii="Times New Roman" w:hAnsi="Times New Roman"/>
                <w:iCs/>
                <w:sz w:val="24"/>
                <w:szCs w:val="24"/>
              </w:rPr>
              <w:t xml:space="preserve"> </w:t>
            </w:r>
            <w:r w:rsidRPr="0027265B">
              <w:rPr>
                <w:rFonts w:ascii="Times New Roman" w:hAnsi="Times New Roman"/>
                <w:bCs/>
                <w:iCs/>
                <w:sz w:val="24"/>
                <w:szCs w:val="24"/>
              </w:rPr>
              <w:t>lietotajiem</w:t>
            </w:r>
            <w:r w:rsidRPr="0027265B">
              <w:rPr>
                <w:rFonts w:ascii="Times New Roman" w:hAnsi="Times New Roman"/>
                <w:iCs/>
                <w:sz w:val="24"/>
                <w:szCs w:val="24"/>
              </w:rPr>
              <w:t xml:space="preserve"> augu aizsardzības </w:t>
            </w:r>
            <w:r w:rsidRPr="0027265B">
              <w:rPr>
                <w:rFonts w:ascii="Times New Roman" w:hAnsi="Times New Roman"/>
                <w:bCs/>
                <w:iCs/>
                <w:sz w:val="24"/>
                <w:szCs w:val="24"/>
              </w:rPr>
              <w:t>un mēslošanas līdzekļiem</w:t>
            </w:r>
            <w:r w:rsidRPr="0027265B">
              <w:rPr>
                <w:rFonts w:ascii="Times New Roman" w:hAnsi="Times New Roman"/>
                <w:iCs/>
                <w:sz w:val="24"/>
                <w:szCs w:val="24"/>
              </w:rPr>
              <w:t>.</w:t>
            </w:r>
          </w:p>
          <w:p w:rsidR="00F03A88" w:rsidRDefault="0027265B" w:rsidP="0027265B">
            <w:pPr>
              <w:pStyle w:val="Sarakstarindkopa"/>
              <w:spacing w:after="120"/>
              <w:ind w:left="0"/>
              <w:jc w:val="both"/>
              <w:rPr>
                <w:rFonts w:ascii="Times New Roman" w:hAnsi="Times New Roman"/>
                <w:sz w:val="24"/>
                <w:szCs w:val="24"/>
              </w:rPr>
            </w:pPr>
            <w:r w:rsidRPr="0027265B">
              <w:rPr>
                <w:rFonts w:ascii="Times New Roman" w:hAnsi="Times New Roman"/>
                <w:sz w:val="24"/>
                <w:szCs w:val="24"/>
              </w:rPr>
              <w:t>43.</w:t>
            </w:r>
            <w:r w:rsidRPr="0027265B">
              <w:rPr>
                <w:rFonts w:ascii="Times New Roman" w:hAnsi="Times New Roman"/>
                <w:sz w:val="24"/>
                <w:szCs w:val="24"/>
                <w:vertAlign w:val="superscript"/>
              </w:rPr>
              <w:t>2</w:t>
            </w:r>
            <w:r w:rsidRPr="0027265B">
              <w:rPr>
                <w:rFonts w:ascii="Times New Roman" w:hAnsi="Times New Roman"/>
                <w:sz w:val="24"/>
                <w:szCs w:val="24"/>
              </w:rPr>
              <w:t xml:space="preserve"> Dienesta inspektors ir tiesīgs atteikties no lauka apskates, ja sēklaudzētājs nepilda šo noteikumu 43.</w:t>
            </w:r>
            <w:r w:rsidRPr="0027265B">
              <w:rPr>
                <w:rFonts w:ascii="Times New Roman" w:hAnsi="Times New Roman"/>
                <w:sz w:val="24"/>
                <w:szCs w:val="24"/>
                <w:vertAlign w:val="superscript"/>
              </w:rPr>
              <w:t xml:space="preserve">1 </w:t>
            </w:r>
            <w:r w:rsidRPr="0027265B">
              <w:rPr>
                <w:rFonts w:ascii="Times New Roman" w:hAnsi="Times New Roman"/>
                <w:sz w:val="24"/>
                <w:szCs w:val="24"/>
              </w:rPr>
              <w:t>punktā noteiktās prasības.”;</w:t>
            </w:r>
            <w:bookmarkEnd w:id="3"/>
          </w:p>
          <w:p w:rsidR="00F03A88" w:rsidRDefault="00F03A88" w:rsidP="0027265B">
            <w:pPr>
              <w:pStyle w:val="Sarakstarindkopa"/>
              <w:spacing w:after="120"/>
              <w:ind w:left="0"/>
              <w:jc w:val="both"/>
              <w:rPr>
                <w:rFonts w:ascii="Times New Roman" w:hAnsi="Times New Roman"/>
                <w:sz w:val="24"/>
                <w:szCs w:val="24"/>
              </w:rPr>
            </w:pPr>
          </w:p>
          <w:p w:rsidR="00F03A88" w:rsidRDefault="00F03A88" w:rsidP="00F03A88">
            <w:pPr>
              <w:pStyle w:val="Sarakstarindkopa"/>
              <w:spacing w:after="120" w:line="240" w:lineRule="auto"/>
              <w:ind w:left="0"/>
              <w:jc w:val="both"/>
              <w:rPr>
                <w:rFonts w:ascii="Times New Roman" w:hAnsi="Times New Roman"/>
                <w:sz w:val="24"/>
                <w:szCs w:val="24"/>
              </w:rPr>
            </w:pPr>
            <w:r w:rsidRPr="00F03A88">
              <w:rPr>
                <w:rFonts w:ascii="Times New Roman" w:hAnsi="Times New Roman"/>
                <w:sz w:val="24"/>
                <w:szCs w:val="24"/>
              </w:rPr>
              <w:t xml:space="preserve">1.33. papildināt 75. punktu aiz </w:t>
            </w:r>
            <w:r w:rsidRPr="00F03A88">
              <w:rPr>
                <w:rFonts w:ascii="Times New Roman" w:hAnsi="Times New Roman"/>
                <w:sz w:val="24"/>
                <w:szCs w:val="24"/>
              </w:rPr>
              <w:lastRenderedPageBreak/>
              <w:t>vārda “paraugu” ar vārdiem “ievērojot darba drošības prasības.”;</w:t>
            </w:r>
          </w:p>
          <w:p w:rsidR="00F03A88" w:rsidRPr="00F03A88" w:rsidRDefault="00F03A88" w:rsidP="00F03A88">
            <w:pPr>
              <w:pStyle w:val="Sarakstarindkopa"/>
              <w:spacing w:after="120" w:line="240" w:lineRule="auto"/>
              <w:ind w:left="0"/>
              <w:jc w:val="both"/>
              <w:rPr>
                <w:rFonts w:ascii="Times New Roman" w:hAnsi="Times New Roman"/>
                <w:sz w:val="24"/>
                <w:szCs w:val="24"/>
              </w:rPr>
            </w:pPr>
          </w:p>
          <w:p w:rsidR="00F03A88" w:rsidRPr="00F03A88" w:rsidRDefault="00F03A88" w:rsidP="00F03A88">
            <w:pPr>
              <w:pStyle w:val="Sarakstarindkopa"/>
              <w:spacing w:after="120" w:line="240" w:lineRule="auto"/>
              <w:ind w:left="0"/>
              <w:jc w:val="both"/>
              <w:rPr>
                <w:rFonts w:ascii="Times New Roman" w:hAnsi="Times New Roman"/>
                <w:sz w:val="24"/>
                <w:szCs w:val="24"/>
              </w:rPr>
            </w:pPr>
            <w:r w:rsidRPr="00F03A88">
              <w:rPr>
                <w:rFonts w:ascii="Times New Roman" w:hAnsi="Times New Roman"/>
                <w:sz w:val="24"/>
                <w:szCs w:val="24"/>
              </w:rPr>
              <w:t>1.34.papildināt noteikumus ar 75.</w:t>
            </w:r>
            <w:r w:rsidRPr="00F03A88">
              <w:rPr>
                <w:rFonts w:ascii="Times New Roman" w:hAnsi="Times New Roman"/>
                <w:sz w:val="24"/>
                <w:szCs w:val="24"/>
                <w:vertAlign w:val="superscript"/>
              </w:rPr>
              <w:t>1</w:t>
            </w:r>
            <w:r w:rsidRPr="00F03A88">
              <w:rPr>
                <w:rFonts w:ascii="Times New Roman" w:hAnsi="Times New Roman"/>
                <w:sz w:val="24"/>
                <w:szCs w:val="24"/>
              </w:rPr>
              <w:t xml:space="preserve"> punktu šādā redakcijā:</w:t>
            </w:r>
          </w:p>
          <w:p w:rsidR="00F03A88" w:rsidRPr="00F03A88" w:rsidRDefault="00F03A88" w:rsidP="00F03A88">
            <w:pPr>
              <w:pStyle w:val="Sarakstarindkopa"/>
              <w:spacing w:after="120"/>
              <w:ind w:left="0"/>
              <w:jc w:val="both"/>
              <w:rPr>
                <w:rFonts w:ascii="Times New Roman" w:hAnsi="Times New Roman"/>
                <w:sz w:val="24"/>
                <w:szCs w:val="24"/>
              </w:rPr>
            </w:pPr>
            <w:r w:rsidRPr="00F03A88">
              <w:rPr>
                <w:rFonts w:ascii="Times New Roman" w:hAnsi="Times New Roman"/>
                <w:sz w:val="24"/>
                <w:szCs w:val="24"/>
              </w:rPr>
              <w:t>“75.</w:t>
            </w:r>
            <w:r w:rsidRPr="00F03A88">
              <w:rPr>
                <w:rFonts w:ascii="Times New Roman" w:hAnsi="Times New Roman"/>
                <w:sz w:val="24"/>
                <w:szCs w:val="24"/>
                <w:vertAlign w:val="superscript"/>
              </w:rPr>
              <w:t>1</w:t>
            </w:r>
            <w:r w:rsidRPr="00F03A88">
              <w:rPr>
                <w:rFonts w:ascii="Times New Roman" w:hAnsi="Times New Roman"/>
                <w:sz w:val="24"/>
                <w:szCs w:val="24"/>
              </w:rPr>
              <w:t xml:space="preserve"> Dienesta inspektors ir tiesīgs atteikt parauga noņemšanu, ja netiek nodrošināta šo noteikumu 75. punktā minētā prasība.”;</w:t>
            </w:r>
          </w:p>
          <w:p w:rsidR="00F03A88" w:rsidRPr="0027265B" w:rsidRDefault="00F03A88" w:rsidP="0027265B">
            <w:pPr>
              <w:pStyle w:val="Sarakstarindkopa"/>
              <w:spacing w:after="120"/>
              <w:ind w:left="0"/>
              <w:jc w:val="both"/>
              <w:rPr>
                <w:rFonts w:ascii="Times New Roman" w:hAnsi="Times New Roman"/>
                <w:sz w:val="24"/>
                <w:szCs w:val="24"/>
              </w:rPr>
            </w:pPr>
          </w:p>
          <w:p w:rsidR="004A0F52" w:rsidRPr="0027265B" w:rsidRDefault="004A0F52" w:rsidP="002B044A">
            <w:pPr>
              <w:pStyle w:val="Sarakstarindkopa"/>
              <w:ind w:left="0"/>
              <w:jc w:val="both"/>
              <w:rPr>
                <w:rFonts w:ascii="Times New Roman" w:hAnsi="Times New Roman"/>
                <w:sz w:val="24"/>
                <w:szCs w:val="24"/>
              </w:rPr>
            </w:pPr>
          </w:p>
        </w:tc>
        <w:tc>
          <w:tcPr>
            <w:tcW w:w="4253" w:type="dxa"/>
            <w:shd w:val="clear" w:color="auto" w:fill="auto"/>
          </w:tcPr>
          <w:p w:rsidR="003C30AA" w:rsidRPr="003C30AA" w:rsidRDefault="003C30AA" w:rsidP="003C30AA">
            <w:pPr>
              <w:pStyle w:val="Paraststmeklis"/>
              <w:tabs>
                <w:tab w:val="left" w:pos="993"/>
              </w:tabs>
              <w:spacing w:before="0" w:beforeAutospacing="0" w:after="120" w:afterAutospacing="0"/>
              <w:jc w:val="both"/>
              <w:rPr>
                <w:rFonts w:eastAsia="Calibri"/>
              </w:rPr>
            </w:pPr>
            <w:r w:rsidRPr="003C30AA">
              <w:rPr>
                <w:rFonts w:eastAsia="Calibri"/>
              </w:rPr>
              <w:lastRenderedPageBreak/>
              <w:t>Lūdzam izvērtēt projekta 1.23. apakšpunktā izteiktā 43.</w:t>
            </w:r>
            <w:r w:rsidRPr="003C30AA">
              <w:rPr>
                <w:rFonts w:eastAsia="Calibri"/>
                <w:vertAlign w:val="superscript"/>
              </w:rPr>
              <w:t>1</w:t>
            </w:r>
            <w:r w:rsidRPr="003C30AA">
              <w:rPr>
                <w:rFonts w:eastAsia="Calibri"/>
              </w:rPr>
              <w:t>2. apakšpunkta un 43.</w:t>
            </w:r>
            <w:r w:rsidRPr="003C30AA">
              <w:rPr>
                <w:rFonts w:eastAsia="Calibri"/>
                <w:vertAlign w:val="superscript"/>
              </w:rPr>
              <w:t>2 </w:t>
            </w:r>
            <w:r w:rsidRPr="003C30AA">
              <w:rPr>
                <w:rFonts w:eastAsia="Calibri"/>
              </w:rPr>
              <w:t>punkta, kas cita starpā paredz sēklaudzētāja pienākumu nodrošināt darba drošības prasību ievērošanu lauku apskates laikā un dienesta inspektora tiesības atteikties no lauka apskates, ja sēklaudzētājs nepilda minētajā 28.</w:t>
            </w:r>
            <w:r w:rsidRPr="003C30AA">
              <w:rPr>
                <w:rFonts w:eastAsia="Calibri"/>
                <w:vertAlign w:val="superscript"/>
              </w:rPr>
              <w:t xml:space="preserve">1 </w:t>
            </w:r>
            <w:r w:rsidRPr="003C30AA">
              <w:rPr>
                <w:rFonts w:eastAsia="Calibri"/>
              </w:rPr>
              <w:t xml:space="preserve">punktā paredzētās prasības, atbilstību spēkā esošo noteikumu 1. punktā noteiktajam tvērumam un </w:t>
            </w:r>
            <w:r w:rsidRPr="003C30AA">
              <w:rPr>
                <w:rFonts w:eastAsia="Calibri"/>
                <w:u w:val="single"/>
              </w:rPr>
              <w:t>likumā noteiktajam projekta izdošanas tiesiskajam pamatojumam</w:t>
            </w:r>
            <w:r w:rsidRPr="003C30AA">
              <w:rPr>
                <w:rFonts w:eastAsia="Calibri"/>
              </w:rPr>
              <w:t>.</w:t>
            </w:r>
          </w:p>
          <w:p w:rsidR="003C30AA" w:rsidRPr="003C30AA" w:rsidRDefault="003C30AA" w:rsidP="003C30AA">
            <w:pPr>
              <w:pStyle w:val="Paraststmeklis"/>
              <w:tabs>
                <w:tab w:val="left" w:pos="993"/>
              </w:tabs>
              <w:spacing w:before="0" w:beforeAutospacing="0" w:after="120" w:afterAutospacing="0"/>
              <w:jc w:val="both"/>
              <w:rPr>
                <w:rFonts w:eastAsia="Calibri"/>
              </w:rPr>
            </w:pPr>
            <w:r w:rsidRPr="003C30AA">
              <w:rPr>
                <w:rFonts w:eastAsia="Calibri"/>
              </w:rPr>
              <w:t>Tāpat lūdzam arī izvērtēt projekta 1.33. un 1.34. apakšpunkta nosacījumu atbilstību spēkā esošo noteikumu 1. punktā noteiktajam tvērumam un likumā noteiktajam projekta izdošanas tiesiskajam pamatojumam.</w:t>
            </w:r>
          </w:p>
          <w:p w:rsidR="003C30AA" w:rsidRPr="003C30AA" w:rsidRDefault="003C30AA" w:rsidP="003C30AA">
            <w:pPr>
              <w:pStyle w:val="Paraststmeklis"/>
              <w:tabs>
                <w:tab w:val="left" w:pos="993"/>
              </w:tabs>
              <w:spacing w:before="0" w:beforeAutospacing="0" w:after="120" w:afterAutospacing="0"/>
              <w:jc w:val="both"/>
              <w:rPr>
                <w:rFonts w:eastAsia="Calibri"/>
              </w:rPr>
            </w:pPr>
            <w:r w:rsidRPr="003C30AA">
              <w:rPr>
                <w:rFonts w:eastAsia="Calibri"/>
              </w:rPr>
              <w:t xml:space="preserve">Vienlaikus vēršam arī uzmanību, ka likuma 5. panta pirmā daļa nosaka, ko </w:t>
            </w:r>
            <w:r w:rsidRPr="003C30AA">
              <w:rPr>
                <w:rFonts w:eastAsia="Calibri"/>
              </w:rPr>
              <w:lastRenderedPageBreak/>
              <w:t xml:space="preserve">drīkst reglamentēt </w:t>
            </w:r>
            <w:r w:rsidRPr="003C30AA">
              <w:t xml:space="preserve">sēklaudzēšanas un sēklu tirdzniecības noteikumi. Tādējādi lūdzam izvērtēt projekta 1.23., 1.33. un 1.34. apakšpunktā izteikto grozījumu </w:t>
            </w:r>
            <w:r w:rsidRPr="003C30AA">
              <w:rPr>
                <w:u w:val="single"/>
              </w:rPr>
              <w:t>atbilstību arī likuma 5. panta pirmajai daļai</w:t>
            </w:r>
            <w:r w:rsidRPr="003C30AA">
              <w:t>.</w:t>
            </w:r>
          </w:p>
          <w:p w:rsidR="003C30AA" w:rsidRPr="003C30AA" w:rsidRDefault="003C30AA" w:rsidP="003C30AA">
            <w:pPr>
              <w:pStyle w:val="Paraststmeklis"/>
              <w:tabs>
                <w:tab w:val="left" w:pos="993"/>
              </w:tabs>
              <w:spacing w:before="0" w:beforeAutospacing="0" w:after="120" w:afterAutospacing="0"/>
              <w:jc w:val="both"/>
              <w:rPr>
                <w:rFonts w:eastAsia="Calibri"/>
              </w:rPr>
            </w:pPr>
            <w:r w:rsidRPr="003C30AA">
              <w:t xml:space="preserve">Projekta anotācijā cita starpā arī norādīts, ka projekts paredz “noteikt sēklaudzētājam atbildību par darba drošības prasību ievērošanu lauku apskates laikā”. </w:t>
            </w:r>
            <w:r w:rsidRPr="003C30AA">
              <w:rPr>
                <w:u w:val="single"/>
              </w:rPr>
              <w:t>Lūdzam skaidrot, kāda veida tiesiskās sekas ietvertu sēklaudzētāja atbildība.</w:t>
            </w:r>
            <w:r w:rsidRPr="003C30AA">
              <w:t xml:space="preserve"> </w:t>
            </w:r>
          </w:p>
          <w:p w:rsidR="003C30AA" w:rsidRPr="003C30AA" w:rsidRDefault="003C30AA" w:rsidP="003C30AA">
            <w:pPr>
              <w:pStyle w:val="Paraststmeklis"/>
              <w:tabs>
                <w:tab w:val="left" w:pos="993"/>
              </w:tabs>
              <w:spacing w:before="0" w:beforeAutospacing="0" w:after="120" w:afterAutospacing="0"/>
              <w:jc w:val="both"/>
              <w:rPr>
                <w:rFonts w:eastAsia="Calibri"/>
              </w:rPr>
            </w:pPr>
            <w:r w:rsidRPr="003C30AA">
              <w:t>Vienlaikus norādām, ka sēklaudzētāja pienākuma noteikšana ievērot darba drošības pasākumus šķietami neietilpst spēkā esošo noteikumu tvērumā, kas nosaka “</w:t>
            </w:r>
            <w:r w:rsidRPr="003C30AA">
              <w:rPr>
                <w:u w:val="single"/>
              </w:rPr>
              <w:t xml:space="preserve">dārzeņu sēklaudzēšanas un sēklu tirdzniecības kārtību, prasības un kārtību kolekcionāra dārzeņu šķirņu sēklu izplatīšanai, </w:t>
            </w:r>
            <w:r w:rsidRPr="003C30AA">
              <w:t>kā arī institūciju, kas kontrolē dārzeņu sēklu ievešanu no valstīm, kuras nav Eiropas Savienības dalībvalstis”.</w:t>
            </w:r>
          </w:p>
          <w:p w:rsidR="003C30AA" w:rsidRPr="003C30AA" w:rsidRDefault="003C30AA" w:rsidP="003C30AA">
            <w:pPr>
              <w:pStyle w:val="Paraststmeklis"/>
              <w:tabs>
                <w:tab w:val="left" w:pos="993"/>
              </w:tabs>
              <w:spacing w:before="0" w:beforeAutospacing="0" w:after="120" w:afterAutospacing="0"/>
              <w:jc w:val="both"/>
              <w:rPr>
                <w:rFonts w:eastAsia="Calibri"/>
              </w:rPr>
            </w:pPr>
            <w:r w:rsidRPr="003C30AA">
              <w:t xml:space="preserve">Noteikumu tvērumā minētais vārds "kārtība" pamatā piešķir Ministru kabinetam tiesības noteikumos regulēt attiecīgā jautājuma procesuālo raksturu, proti, izstrādāt noteiktu procedūru. Vienlaikus tas neizslēdz Ministru kabineta tiesības pieņemt materiāla </w:t>
            </w:r>
            <w:r w:rsidRPr="003C30AA">
              <w:lastRenderedPageBreak/>
              <w:t>rakstura normas, ciktāl netiek pārkāpts attiecīgais pilnvarojums. Tomēr Ministru kabineta noteikumos nevar būt iekļautas tādas materiālās tiesību normas, kas veidotu no pilnvarojošā likuma būtiski atšķirīgas tiesiskās attiecības.</w:t>
            </w:r>
          </w:p>
          <w:p w:rsidR="003C30AA" w:rsidRPr="003C30AA" w:rsidRDefault="003C30AA" w:rsidP="003C30AA">
            <w:pPr>
              <w:pStyle w:val="Paraststmeklis"/>
              <w:tabs>
                <w:tab w:val="left" w:pos="993"/>
              </w:tabs>
              <w:spacing w:before="0" w:beforeAutospacing="0" w:after="120" w:afterAutospacing="0"/>
              <w:jc w:val="both"/>
              <w:rPr>
                <w:rFonts w:eastAsia="Calibri"/>
              </w:rPr>
            </w:pPr>
            <w:r w:rsidRPr="003C30AA">
              <w:t>Lūdzam izvērtēt, vai projekta 1.23., 1.33. un 1.34. apakšpunktā paredzētas materiāla rakstura normas un vai tās ietilpst projekta izdošanas tiesiskajā pamatojumā. Vienlaikus norādām, ka materiāla rakstura normas varētu šajā gadījumā tikt pieļaujamas, ja tās neveido jaunas, no pilnvarojošā likuma (piemēram, likuma 5. panta pirmās daļas) būtiski atšķirīgas tiesiskās attiecības. Pretējā gadījumā minētie grozījumi projekta 1.23., 1.33. un 1.34. apakšpunktā ir svītrojami un izteiktie grozījumi varētu tikt iekļauti likumā.</w:t>
            </w:r>
          </w:p>
          <w:p w:rsidR="004A0F52" w:rsidRPr="005516A5" w:rsidRDefault="003C30AA" w:rsidP="005516A5">
            <w:pPr>
              <w:pStyle w:val="Paraststmeklis"/>
              <w:tabs>
                <w:tab w:val="left" w:pos="993"/>
              </w:tabs>
              <w:spacing w:before="0" w:beforeAutospacing="0" w:after="120" w:afterAutospacing="0"/>
              <w:jc w:val="both"/>
              <w:rPr>
                <w:rFonts w:eastAsia="Calibri"/>
              </w:rPr>
            </w:pPr>
            <w:r w:rsidRPr="003C30AA">
              <w:rPr>
                <w:rFonts w:eastAsia="Calibri"/>
              </w:rPr>
              <w:t>Lūdzam arī precizēt projekta anotācijas I sadaļas 2. punktā ietverto skaidrojumu par projekta 1.23., 1.33. un 1.34. apakšpunktu atbilstoši</w:t>
            </w:r>
            <w:r w:rsidRPr="003C30AA">
              <w:rPr>
                <w:rFonts w:eastAsia="Calibri"/>
                <w:bCs/>
                <w:iCs/>
                <w:lang w:eastAsia="en-US"/>
              </w:rPr>
              <w:t xml:space="preserve"> </w:t>
            </w:r>
            <w:r w:rsidRPr="003C30AA">
              <w:rPr>
                <w:rFonts w:eastAsia="Calibri"/>
                <w:bCs/>
                <w:iCs/>
              </w:rPr>
              <w:t>Ministru kabineta 2009. gada 15. decembra instrukcijas “Tiesību akta projekta sākotnējās ietekmes izvērtēšanas kārtība” (turpmāk - instrukcija) 1</w:t>
            </w:r>
            <w:r w:rsidRPr="003C30AA">
              <w:t>4.2. un 14.3. apakšpunktam.</w:t>
            </w:r>
          </w:p>
        </w:tc>
        <w:tc>
          <w:tcPr>
            <w:tcW w:w="3402" w:type="dxa"/>
            <w:shd w:val="clear" w:color="auto" w:fill="auto"/>
          </w:tcPr>
          <w:p w:rsidR="004A0F52" w:rsidRDefault="00F03A88" w:rsidP="0013787F">
            <w:pPr>
              <w:pStyle w:val="Bezatstarpm"/>
              <w:jc w:val="center"/>
              <w:rPr>
                <w:b/>
              </w:rPr>
            </w:pPr>
            <w:r>
              <w:rPr>
                <w:b/>
              </w:rPr>
              <w:lastRenderedPageBreak/>
              <w:t>Ņemts vērā.</w:t>
            </w:r>
          </w:p>
          <w:p w:rsidR="00F03A88" w:rsidRDefault="00F03A88" w:rsidP="002D4842">
            <w:pPr>
              <w:pStyle w:val="Bezatstarpm"/>
              <w:jc w:val="both"/>
            </w:pPr>
            <w:r>
              <w:rPr>
                <w:rFonts w:eastAsia="Calibri"/>
              </w:rPr>
              <w:t xml:space="preserve">Sēklu un šķirņu aprites likuma </w:t>
            </w:r>
            <w:r w:rsidRPr="000769D9">
              <w:rPr>
                <w:rFonts w:eastAsia="Calibri"/>
              </w:rPr>
              <w:t>5.</w:t>
            </w:r>
            <w:r w:rsidR="00DB1BD1">
              <w:rPr>
                <w:rFonts w:eastAsia="Calibri"/>
              </w:rPr>
              <w:t> </w:t>
            </w:r>
            <w:r w:rsidRPr="000769D9">
              <w:rPr>
                <w:rFonts w:eastAsia="Calibri"/>
              </w:rPr>
              <w:t xml:space="preserve">panta </w:t>
            </w:r>
            <w:r>
              <w:rPr>
                <w:rFonts w:eastAsia="Calibri"/>
              </w:rPr>
              <w:t xml:space="preserve">pirmās </w:t>
            </w:r>
            <w:r w:rsidRPr="000769D9">
              <w:rPr>
                <w:rFonts w:eastAsia="Calibri"/>
              </w:rPr>
              <w:t>daļas 3. punkts paredz, ka sēklaudzēšanas un sēklu tirdzniecības noteikumi reglamentē</w:t>
            </w:r>
            <w:r>
              <w:t xml:space="preserve"> </w:t>
            </w:r>
            <w:r w:rsidRPr="00AB36C1">
              <w:rPr>
                <w:rFonts w:eastAsia="Calibri"/>
              </w:rPr>
              <w:t>prasības sēklaudzēšanas laukiem</w:t>
            </w:r>
            <w:r>
              <w:rPr>
                <w:rFonts w:eastAsia="Calibri"/>
              </w:rPr>
              <w:t>, tostarp</w:t>
            </w:r>
            <w:r w:rsidRPr="000769D9">
              <w:rPr>
                <w:rFonts w:eastAsia="Calibri"/>
              </w:rPr>
              <w:t xml:space="preserve"> lauku apskates kārtību.</w:t>
            </w:r>
            <w:r>
              <w:rPr>
                <w:rFonts w:ascii="Arial" w:hAnsi="Arial" w:cs="Arial"/>
                <w:color w:val="414142"/>
                <w:sz w:val="20"/>
                <w:szCs w:val="20"/>
                <w:shd w:val="clear" w:color="auto" w:fill="FFFFFF"/>
              </w:rPr>
              <w:t xml:space="preserve"> </w:t>
            </w:r>
            <w:r w:rsidRPr="00037B41">
              <w:rPr>
                <w:rFonts w:eastAsia="Calibri"/>
              </w:rPr>
              <w:t>Sēklaudzētājam ir jānodrošina inspektoram piekļuve sēklaudzēšanas laukam, lai inspektors varētu veikt lauku apskati</w:t>
            </w:r>
            <w:r w:rsidR="00DB1BD1">
              <w:rPr>
                <w:rFonts w:eastAsia="Calibri"/>
              </w:rPr>
              <w:t>,</w:t>
            </w:r>
            <w:r>
              <w:rPr>
                <w:rFonts w:eastAsia="Calibri"/>
              </w:rPr>
              <w:t xml:space="preserve"> un jāuzrāda lauks, lai nerastos nevajadzīga nesaprašanās par nepareizā lauka apskati</w:t>
            </w:r>
            <w:r w:rsidRPr="00037B41">
              <w:rPr>
                <w:rFonts w:eastAsia="Calibri"/>
              </w:rPr>
              <w:t>. L</w:t>
            </w:r>
            <w:r>
              <w:rPr>
                <w:rFonts w:eastAsia="Calibri"/>
              </w:rPr>
              <w:t>ai varētu plānot lauka apskati</w:t>
            </w:r>
            <w:r w:rsidR="00DB1BD1">
              <w:rPr>
                <w:rFonts w:eastAsia="Calibri"/>
              </w:rPr>
              <w:t>,</w:t>
            </w:r>
            <w:r>
              <w:rPr>
                <w:rFonts w:eastAsia="Calibri"/>
              </w:rPr>
              <w:t xml:space="preserve"> </w:t>
            </w:r>
            <w:r w:rsidRPr="00037B41">
              <w:rPr>
                <w:rFonts w:eastAsia="Calibri"/>
              </w:rPr>
              <w:t xml:space="preserve">dienesta inspektoram ir jāzina, kad sēklaudzēšanas lauks tiek miglots, lai lauku apskate nenotiktu tikko miglotā laukā vai miglošanas laikā, </w:t>
            </w:r>
            <w:r w:rsidR="00DB1BD1">
              <w:rPr>
                <w:rFonts w:eastAsia="Calibri"/>
              </w:rPr>
              <w:t>jo tas</w:t>
            </w:r>
            <w:r w:rsidR="00DB1BD1" w:rsidRPr="00037B41">
              <w:rPr>
                <w:rFonts w:eastAsia="Calibri"/>
              </w:rPr>
              <w:t xml:space="preserve"> </w:t>
            </w:r>
            <w:r w:rsidRPr="00037B41">
              <w:rPr>
                <w:rFonts w:eastAsia="Calibri"/>
              </w:rPr>
              <w:t>var kaitē</w:t>
            </w:r>
            <w:r w:rsidR="00DB1BD1">
              <w:rPr>
                <w:rFonts w:eastAsia="Calibri"/>
              </w:rPr>
              <w:t>t</w:t>
            </w:r>
            <w:r w:rsidRPr="00037B41">
              <w:rPr>
                <w:rFonts w:eastAsia="Calibri"/>
              </w:rPr>
              <w:t xml:space="preserve"> inspektora veselībai. </w:t>
            </w:r>
            <w:r>
              <w:rPr>
                <w:rFonts w:eastAsia="Calibri"/>
              </w:rPr>
              <w:lastRenderedPageBreak/>
              <w:t xml:space="preserve">Katram augu aizsardzības līdzeklim ir noteikts nogaidīšanas laiks, </w:t>
            </w:r>
            <w:r w:rsidR="00DB1BD1">
              <w:rPr>
                <w:rFonts w:eastAsia="Calibri"/>
              </w:rPr>
              <w:t>kad</w:t>
            </w:r>
            <w:r>
              <w:rPr>
                <w:rFonts w:eastAsia="Calibri"/>
              </w:rPr>
              <w:t xml:space="preserve"> nav ieteicams apmeklēt migloto lauku. </w:t>
            </w:r>
            <w:r w:rsidRPr="00037B41">
              <w:rPr>
                <w:rFonts w:eastAsia="Calibri"/>
              </w:rPr>
              <w:t>Ja inspektors ir vienojies ar sēklaudzētāju par noteiktu sēklaudzēšanas lauka apskates laiku, bet tajā brīdī, kad vajadzētu notikt lauku apskatei, bez iepriekšēja brīdinājuma sēklaudzēšanas lauks tiek apstrādāts ar augu aizsardzības un mēslošanas līdzekļiem</w:t>
            </w:r>
            <w:r>
              <w:t>, inspektoram ir jābūt tiesībām nedoties lauku apskatē un nekaitēt savai veselībai, ja sēklaudzētājs ir bijis negodprātīgs un sniedzis nepatiesu informāciju par lauku apstrādi. Sēklaudzētājiem ir svarīgi, lai tiktu veikta lauku apskate, jo</w:t>
            </w:r>
            <w:r w:rsidR="00DB1BD1">
              <w:t xml:space="preserve"> citādi viņš</w:t>
            </w:r>
            <w:r>
              <w:t xml:space="preserve"> nevarēs sertificēt izaudzēto sēklu.</w:t>
            </w:r>
          </w:p>
          <w:p w:rsidR="005E4C4E" w:rsidRDefault="005E4C4E" w:rsidP="005516A5">
            <w:pPr>
              <w:pStyle w:val="Bezatstarpm"/>
              <w:jc w:val="both"/>
              <w:rPr>
                <w:b/>
              </w:rPr>
            </w:pPr>
            <w:r>
              <w:t>Saskaņā ar noteikumu Nr.592 75. punktu reģistrētajai personai</w:t>
            </w:r>
            <w:r w:rsidRPr="001C52AB">
              <w:t xml:space="preserve"> sēklu partiju noliktavā jānovieto tā, lai jebkurai iesaiņojuma vienībai varētu brīvi piekļūt un noņemt paraugu. Tas nozīmē, ka </w:t>
            </w:r>
            <w:r>
              <w:t>reģistrētajai personai</w:t>
            </w:r>
            <w:r w:rsidRPr="001C52AB">
              <w:t xml:space="preserve"> jānodrošina tādi vides apstākļi, lai neapdraudētu inspektora drošību </w:t>
            </w:r>
            <w:r w:rsidRPr="001C52AB">
              <w:lastRenderedPageBreak/>
              <w:t xml:space="preserve">un veselību, </w:t>
            </w:r>
            <w:r w:rsidR="00DB1BD1">
              <w:t xml:space="preserve">kad viņš </w:t>
            </w:r>
            <w:r w:rsidRPr="001C52AB">
              <w:t>noņem sēklu paraugu. Ir bijuši gadījumi</w:t>
            </w:r>
            <w:r w:rsidR="005516A5">
              <w:t xml:space="preserve"> noņemot paraugu labības un lopbarības augu sēklām</w:t>
            </w:r>
            <w:r w:rsidRPr="001C52AB">
              <w:t xml:space="preserve">, </w:t>
            </w:r>
            <w:r w:rsidR="005516A5">
              <w:t>ka s</w:t>
            </w:r>
            <w:r w:rsidRPr="001C52AB">
              <w:t xml:space="preserve">ēklu maisi ir sakrauti uz paletēm vairākos stāvos, bieži vien novietoti nestabili, </w:t>
            </w:r>
            <w:r w:rsidR="005516A5">
              <w:t>tā ka</w:t>
            </w:r>
            <w:r w:rsidRPr="001C52AB">
              <w:t xml:space="preserve"> inspektoram </w:t>
            </w:r>
            <w:r>
              <w:t>jāstrādā</w:t>
            </w:r>
            <w:r w:rsidRPr="001C52AB">
              <w:t xml:space="preserve"> lielā augstumā uz nestabilām virsmām.</w:t>
            </w:r>
            <w:r>
              <w:t xml:space="preserve"> Uzskatām, ka ir nepieciešams noteikt</w:t>
            </w:r>
            <w:r w:rsidR="005516A5">
              <w:t xml:space="preserve"> šādu drošības</w:t>
            </w:r>
            <w:r>
              <w:t xml:space="preserve"> normu</w:t>
            </w:r>
            <w:r w:rsidR="005516A5">
              <w:t xml:space="preserve"> arī dārzeņu sēklu paraugu noņemšanai</w:t>
            </w:r>
            <w:r>
              <w:t>, kas paredz, ka</w:t>
            </w:r>
            <w:r w:rsidR="00DB1BD1">
              <w:t xml:space="preserve"> tad</w:t>
            </w:r>
            <w:r>
              <w:t xml:space="preserve">, ja dienesta inspektoram ir jāapdraud sava veselība vai dzīvība, jo </w:t>
            </w:r>
            <w:r w:rsidR="00ED12E1">
              <w:t xml:space="preserve">droša un brīva </w:t>
            </w:r>
            <w:r>
              <w:t>piekļuve sēklu materiālam nav nodrošināta</w:t>
            </w:r>
            <w:r w:rsidR="00ED12E1">
              <w:t xml:space="preserve">, viņam ir tiesības atteikt sēklu parauga noņemšanu, ja reģistrētā persona atsakās nodrošināt drošu, brīvu </w:t>
            </w:r>
            <w:r w:rsidR="00DB1BD1">
              <w:t xml:space="preserve">piekļuvi </w:t>
            </w:r>
            <w:r w:rsidR="00ED12E1">
              <w:t>bez piepūles sēklu maisiem.</w:t>
            </w:r>
          </w:p>
        </w:tc>
        <w:tc>
          <w:tcPr>
            <w:tcW w:w="3118" w:type="dxa"/>
            <w:shd w:val="clear" w:color="auto" w:fill="auto"/>
          </w:tcPr>
          <w:p w:rsidR="00F03A88" w:rsidRPr="00A425F4" w:rsidRDefault="00F03A88" w:rsidP="00F03A88">
            <w:pPr>
              <w:pStyle w:val="Sarakstarindkopa"/>
              <w:spacing w:after="120" w:line="240" w:lineRule="auto"/>
              <w:ind w:left="0"/>
              <w:jc w:val="both"/>
              <w:rPr>
                <w:rFonts w:ascii="Times New Roman" w:hAnsi="Times New Roman"/>
                <w:sz w:val="24"/>
                <w:szCs w:val="24"/>
              </w:rPr>
            </w:pPr>
            <w:r w:rsidRPr="00A425F4">
              <w:rPr>
                <w:rFonts w:ascii="Times New Roman" w:hAnsi="Times New Roman"/>
                <w:sz w:val="24"/>
                <w:szCs w:val="24"/>
              </w:rPr>
              <w:lastRenderedPageBreak/>
              <w:t>1.2</w:t>
            </w:r>
            <w:r w:rsidR="004E7CAA">
              <w:rPr>
                <w:rFonts w:ascii="Times New Roman" w:hAnsi="Times New Roman"/>
                <w:sz w:val="24"/>
                <w:szCs w:val="24"/>
              </w:rPr>
              <w:t>2</w:t>
            </w:r>
            <w:r w:rsidRPr="00A425F4">
              <w:rPr>
                <w:rFonts w:ascii="Times New Roman" w:hAnsi="Times New Roman"/>
                <w:sz w:val="24"/>
                <w:szCs w:val="24"/>
              </w:rPr>
              <w:t>. papildināt noteikumus ar 43.</w:t>
            </w:r>
            <w:r w:rsidRPr="00A425F4">
              <w:rPr>
                <w:rFonts w:ascii="Times New Roman" w:hAnsi="Times New Roman"/>
                <w:sz w:val="24"/>
                <w:szCs w:val="24"/>
                <w:vertAlign w:val="superscript"/>
              </w:rPr>
              <w:t>1</w:t>
            </w:r>
            <w:r w:rsidRPr="00A425F4">
              <w:rPr>
                <w:rFonts w:ascii="Times New Roman" w:hAnsi="Times New Roman"/>
                <w:sz w:val="24"/>
                <w:szCs w:val="24"/>
              </w:rPr>
              <w:t xml:space="preserve"> un 43.</w:t>
            </w:r>
            <w:r w:rsidRPr="00A425F4">
              <w:rPr>
                <w:rFonts w:ascii="Times New Roman" w:hAnsi="Times New Roman"/>
                <w:sz w:val="24"/>
                <w:szCs w:val="24"/>
                <w:vertAlign w:val="superscript"/>
              </w:rPr>
              <w:t xml:space="preserve">2 </w:t>
            </w:r>
            <w:r w:rsidRPr="00A425F4">
              <w:rPr>
                <w:rFonts w:ascii="Times New Roman" w:hAnsi="Times New Roman"/>
                <w:sz w:val="24"/>
                <w:szCs w:val="24"/>
              </w:rPr>
              <w:t>punktu šādā redakcijā:</w:t>
            </w:r>
          </w:p>
          <w:p w:rsidR="0027265B" w:rsidRPr="00A425F4" w:rsidRDefault="0027265B" w:rsidP="0027265B">
            <w:r w:rsidRPr="00A425F4">
              <w:t>43.</w:t>
            </w:r>
            <w:r w:rsidRPr="00A425F4">
              <w:rPr>
                <w:sz w:val="28"/>
                <w:szCs w:val="28"/>
                <w:vertAlign w:val="superscript"/>
              </w:rPr>
              <w:t>1</w:t>
            </w:r>
            <w:r w:rsidRPr="00A425F4">
              <w:t>  Sēklaudzētājs:</w:t>
            </w:r>
          </w:p>
          <w:p w:rsidR="0027265B" w:rsidRPr="00A425F4" w:rsidRDefault="0027265B" w:rsidP="0027265B">
            <w:r w:rsidRPr="00A425F4">
              <w:t>43.</w:t>
            </w:r>
            <w:r w:rsidRPr="00A425F4">
              <w:rPr>
                <w:sz w:val="28"/>
                <w:szCs w:val="28"/>
                <w:vertAlign w:val="superscript"/>
              </w:rPr>
              <w:t>1</w:t>
            </w:r>
            <w:r w:rsidRPr="00A425F4">
              <w:t>1. sniedz dienesta inspektoram informāciju par sēklaudzēšanas sējumos lietotajiem augu aizsardzības un mēslošanas līdzekļiem un to lietošanas laiku</w:t>
            </w:r>
            <w:r w:rsidR="00DB1BD1">
              <w:t>;</w:t>
            </w:r>
          </w:p>
          <w:p w:rsidR="0027265B" w:rsidRPr="00A425F4" w:rsidRDefault="0027265B" w:rsidP="0027265B">
            <w:r w:rsidRPr="00A425F4">
              <w:t>43.</w:t>
            </w:r>
            <w:r w:rsidRPr="00A425F4">
              <w:rPr>
                <w:sz w:val="28"/>
                <w:szCs w:val="28"/>
                <w:vertAlign w:val="superscript"/>
              </w:rPr>
              <w:t>1</w:t>
            </w:r>
            <w:r w:rsidRPr="00A425F4">
              <w:t>2. vienojas ar dienesta inspektoru par lauku apskates laiku, ņemot vērā veikt</w:t>
            </w:r>
            <w:r w:rsidR="00DB1BD1">
              <w:t>o</w:t>
            </w:r>
            <w:r w:rsidRPr="00A425F4">
              <w:t xml:space="preserve"> un plānot</w:t>
            </w:r>
            <w:r w:rsidR="00DB1BD1">
              <w:t>o</w:t>
            </w:r>
            <w:r w:rsidRPr="00A425F4">
              <w:t xml:space="preserve"> sēklaudzēšanas sējumu apstrād</w:t>
            </w:r>
            <w:r w:rsidR="00DB1BD1">
              <w:t>i</w:t>
            </w:r>
            <w:r w:rsidRPr="00A425F4">
              <w:t xml:space="preserve"> ar augu aizsardzības un mēslošanas līdzekļiem</w:t>
            </w:r>
            <w:r w:rsidR="00DB1BD1">
              <w:t>;</w:t>
            </w:r>
          </w:p>
          <w:p w:rsidR="00F03A88" w:rsidRPr="00A425F4" w:rsidRDefault="0027265B" w:rsidP="00F03A88">
            <w:r w:rsidRPr="00A425F4">
              <w:t>43.</w:t>
            </w:r>
            <w:r w:rsidRPr="00A425F4">
              <w:rPr>
                <w:sz w:val="28"/>
                <w:szCs w:val="28"/>
                <w:vertAlign w:val="superscript"/>
              </w:rPr>
              <w:t>1</w:t>
            </w:r>
            <w:r w:rsidRPr="00A425F4">
              <w:t xml:space="preserve">3.  nodrošina dienesta inspektoram piekļuvi sēklaudzēšanas laukam un uzrāda sēklaudzēšanas lauka </w:t>
            </w:r>
            <w:r w:rsidRPr="00A425F4">
              <w:lastRenderedPageBreak/>
              <w:t>atrašanās vietu dabā;</w:t>
            </w:r>
          </w:p>
          <w:p w:rsidR="00F03A88" w:rsidRPr="00A425F4" w:rsidRDefault="00F03A88" w:rsidP="00F03A88"/>
          <w:p w:rsidR="00F03A88" w:rsidRPr="00A425F4" w:rsidRDefault="0027265B" w:rsidP="00F03A88">
            <w:pPr>
              <w:pStyle w:val="Sarakstarindkopa"/>
              <w:spacing w:after="120"/>
              <w:ind w:left="0"/>
              <w:jc w:val="both"/>
              <w:rPr>
                <w:rFonts w:ascii="Times New Roman" w:hAnsi="Times New Roman"/>
                <w:sz w:val="24"/>
                <w:szCs w:val="24"/>
              </w:rPr>
            </w:pPr>
            <w:r w:rsidRPr="00A425F4">
              <w:rPr>
                <w:rFonts w:ascii="Times New Roman" w:hAnsi="Times New Roman"/>
                <w:sz w:val="24"/>
                <w:szCs w:val="24"/>
              </w:rPr>
              <w:t>43.</w:t>
            </w:r>
            <w:r w:rsidRPr="00A425F4">
              <w:rPr>
                <w:rFonts w:ascii="Times New Roman" w:hAnsi="Times New Roman"/>
                <w:sz w:val="24"/>
                <w:szCs w:val="24"/>
                <w:vertAlign w:val="superscript"/>
              </w:rPr>
              <w:t>2</w:t>
            </w:r>
            <w:r w:rsidRPr="00A425F4">
              <w:rPr>
                <w:rFonts w:ascii="Times New Roman" w:hAnsi="Times New Roman"/>
                <w:sz w:val="24"/>
                <w:szCs w:val="24"/>
              </w:rPr>
              <w:t xml:space="preserve"> Dienesta inspektors ir tiesīgs atteikties no lauka apskates, ja sēklaudzētājs nepilda šo noteikumu 43.</w:t>
            </w:r>
            <w:r w:rsidRPr="00A425F4">
              <w:rPr>
                <w:rFonts w:ascii="Times New Roman" w:hAnsi="Times New Roman"/>
                <w:sz w:val="24"/>
                <w:szCs w:val="24"/>
                <w:vertAlign w:val="superscript"/>
              </w:rPr>
              <w:t xml:space="preserve">1 </w:t>
            </w:r>
            <w:r w:rsidRPr="00A425F4">
              <w:rPr>
                <w:rFonts w:ascii="Times New Roman" w:hAnsi="Times New Roman"/>
                <w:sz w:val="24"/>
                <w:szCs w:val="24"/>
              </w:rPr>
              <w:t>punktā noteiktās prasības.”;</w:t>
            </w:r>
          </w:p>
          <w:p w:rsidR="00ED12E1" w:rsidRPr="00A425F4" w:rsidRDefault="00ED12E1" w:rsidP="00F03A88">
            <w:pPr>
              <w:pStyle w:val="Sarakstarindkopa"/>
              <w:spacing w:after="120"/>
              <w:ind w:left="0"/>
              <w:jc w:val="both"/>
              <w:rPr>
                <w:rFonts w:ascii="Times New Roman" w:hAnsi="Times New Roman"/>
                <w:sz w:val="24"/>
                <w:szCs w:val="24"/>
              </w:rPr>
            </w:pPr>
          </w:p>
          <w:p w:rsidR="00B53C89" w:rsidRPr="00A425F4" w:rsidRDefault="00F03A88" w:rsidP="00B53C89">
            <w:pPr>
              <w:pStyle w:val="Sarakstarindkopa"/>
              <w:spacing w:after="120" w:line="240" w:lineRule="auto"/>
              <w:ind w:left="0"/>
              <w:jc w:val="both"/>
              <w:rPr>
                <w:rFonts w:ascii="Times New Roman" w:hAnsi="Times New Roman"/>
                <w:sz w:val="24"/>
                <w:szCs w:val="24"/>
              </w:rPr>
            </w:pPr>
            <w:r w:rsidRPr="00A425F4">
              <w:rPr>
                <w:rFonts w:ascii="Times New Roman" w:hAnsi="Times New Roman"/>
                <w:sz w:val="24"/>
                <w:szCs w:val="24"/>
              </w:rPr>
              <w:t>1.3</w:t>
            </w:r>
            <w:r w:rsidR="004E7CAA">
              <w:rPr>
                <w:rFonts w:ascii="Times New Roman" w:hAnsi="Times New Roman"/>
                <w:sz w:val="24"/>
                <w:szCs w:val="24"/>
              </w:rPr>
              <w:t>2</w:t>
            </w:r>
            <w:r w:rsidRPr="00A425F4">
              <w:rPr>
                <w:rFonts w:ascii="Times New Roman" w:hAnsi="Times New Roman"/>
                <w:sz w:val="24"/>
                <w:szCs w:val="24"/>
              </w:rPr>
              <w:t xml:space="preserve">. </w:t>
            </w:r>
            <w:r w:rsidR="00B0699A" w:rsidRPr="00A425F4">
              <w:rPr>
                <w:rFonts w:ascii="Times New Roman" w:hAnsi="Times New Roman"/>
                <w:sz w:val="24"/>
                <w:szCs w:val="24"/>
              </w:rPr>
              <w:t>i</w:t>
            </w:r>
            <w:r w:rsidR="00B53C89" w:rsidRPr="00A425F4">
              <w:rPr>
                <w:rFonts w:ascii="Times New Roman" w:hAnsi="Times New Roman"/>
                <w:sz w:val="24"/>
                <w:szCs w:val="24"/>
              </w:rPr>
              <w:t>zteikt 75. punktu šādā redakcijā:</w:t>
            </w:r>
          </w:p>
          <w:p w:rsidR="00B53C89" w:rsidRPr="00A425F4" w:rsidRDefault="00B53C89" w:rsidP="00B53C89">
            <w:pPr>
              <w:pStyle w:val="Sarakstarindkopa"/>
              <w:spacing w:after="120"/>
              <w:ind w:left="0"/>
              <w:jc w:val="both"/>
              <w:rPr>
                <w:rFonts w:ascii="Times New Roman" w:hAnsi="Times New Roman"/>
                <w:sz w:val="24"/>
                <w:szCs w:val="24"/>
              </w:rPr>
            </w:pPr>
            <w:r w:rsidRPr="00A425F4">
              <w:rPr>
                <w:rFonts w:ascii="Times New Roman" w:hAnsi="Times New Roman"/>
                <w:sz w:val="24"/>
                <w:szCs w:val="24"/>
              </w:rPr>
              <w:t xml:space="preserve">“75. </w:t>
            </w:r>
            <w:r w:rsidRPr="00A425F4">
              <w:rPr>
                <w:rFonts w:ascii="Times New Roman" w:hAnsi="Times New Roman"/>
                <w:sz w:val="24"/>
                <w:szCs w:val="24"/>
                <w:shd w:val="clear" w:color="auto" w:fill="FFFFFF"/>
              </w:rPr>
              <w:t xml:space="preserve"> Reģistrētā persona </w:t>
            </w:r>
            <w:r w:rsidRPr="00A425F4">
              <w:rPr>
                <w:rFonts w:ascii="Times New Roman" w:hAnsi="Times New Roman"/>
                <w:sz w:val="24"/>
                <w:szCs w:val="24"/>
              </w:rPr>
              <w:t>sēklu partiju parauga noņemšanai novieto</w:t>
            </w:r>
            <w:r w:rsidRPr="00A425F4">
              <w:rPr>
                <w:rStyle w:val="Komentraatsauce"/>
                <w:rFonts w:ascii="Times New Roman" w:hAnsi="Times New Roman"/>
                <w:sz w:val="24"/>
                <w:szCs w:val="24"/>
              </w:rPr>
              <w:t> </w:t>
            </w:r>
            <w:r w:rsidRPr="00A425F4">
              <w:rPr>
                <w:rFonts w:ascii="Times New Roman" w:hAnsi="Times New Roman"/>
                <w:sz w:val="24"/>
                <w:szCs w:val="24"/>
              </w:rPr>
              <w:t xml:space="preserve">tā, lai jebkurai iesaiņojuma vienībai var </w:t>
            </w:r>
            <w:r w:rsidR="00905F85" w:rsidRPr="00A425F4">
              <w:rPr>
                <w:rFonts w:ascii="Times New Roman" w:hAnsi="Times New Roman"/>
                <w:sz w:val="24"/>
                <w:szCs w:val="24"/>
              </w:rPr>
              <w:t xml:space="preserve">piekļūt </w:t>
            </w:r>
            <w:r w:rsidRPr="00A425F4">
              <w:rPr>
                <w:rFonts w:ascii="Times New Roman" w:hAnsi="Times New Roman"/>
                <w:sz w:val="24"/>
                <w:szCs w:val="24"/>
              </w:rPr>
              <w:t>brīvi un droši, neapdraudot dzīvību un veselību, un noņemt paraugu.”</w:t>
            </w:r>
          </w:p>
          <w:p w:rsidR="00F03A88" w:rsidRPr="00A425F4" w:rsidRDefault="00F03A88" w:rsidP="00F03A88">
            <w:pPr>
              <w:pStyle w:val="Sarakstarindkopa"/>
              <w:spacing w:after="120" w:line="240" w:lineRule="auto"/>
              <w:ind w:left="0"/>
              <w:jc w:val="both"/>
              <w:rPr>
                <w:rFonts w:ascii="Times New Roman" w:hAnsi="Times New Roman"/>
                <w:sz w:val="24"/>
                <w:szCs w:val="24"/>
              </w:rPr>
            </w:pPr>
          </w:p>
          <w:p w:rsidR="00F03A88" w:rsidRPr="00A425F4" w:rsidRDefault="00F03A88" w:rsidP="00F03A88">
            <w:pPr>
              <w:pStyle w:val="Sarakstarindkopa"/>
              <w:spacing w:after="120" w:line="240" w:lineRule="auto"/>
              <w:ind w:left="0"/>
              <w:jc w:val="both"/>
              <w:rPr>
                <w:rFonts w:ascii="Times New Roman" w:hAnsi="Times New Roman"/>
                <w:sz w:val="24"/>
                <w:szCs w:val="24"/>
              </w:rPr>
            </w:pPr>
            <w:r w:rsidRPr="00A425F4">
              <w:rPr>
                <w:rFonts w:ascii="Times New Roman" w:hAnsi="Times New Roman"/>
                <w:sz w:val="24"/>
                <w:szCs w:val="24"/>
              </w:rPr>
              <w:t>1.3</w:t>
            </w:r>
            <w:r w:rsidR="004E7CAA">
              <w:rPr>
                <w:rFonts w:ascii="Times New Roman" w:hAnsi="Times New Roman"/>
                <w:sz w:val="24"/>
                <w:szCs w:val="24"/>
              </w:rPr>
              <w:t>3</w:t>
            </w:r>
            <w:r w:rsidRPr="00A425F4">
              <w:rPr>
                <w:rFonts w:ascii="Times New Roman" w:hAnsi="Times New Roman"/>
                <w:sz w:val="24"/>
                <w:szCs w:val="24"/>
              </w:rPr>
              <w:t>.</w:t>
            </w:r>
            <w:r w:rsidR="00DB1BD1">
              <w:rPr>
                <w:rFonts w:ascii="Times New Roman" w:hAnsi="Times New Roman"/>
                <w:sz w:val="24"/>
                <w:szCs w:val="24"/>
              </w:rPr>
              <w:t xml:space="preserve"> </w:t>
            </w:r>
            <w:r w:rsidRPr="00A425F4">
              <w:rPr>
                <w:rFonts w:ascii="Times New Roman" w:hAnsi="Times New Roman"/>
                <w:sz w:val="24"/>
                <w:szCs w:val="24"/>
              </w:rPr>
              <w:t>papildināt noteikumus ar 75.</w:t>
            </w:r>
            <w:r w:rsidRPr="00A425F4">
              <w:rPr>
                <w:rFonts w:ascii="Times New Roman" w:hAnsi="Times New Roman"/>
                <w:sz w:val="24"/>
                <w:szCs w:val="24"/>
                <w:vertAlign w:val="superscript"/>
              </w:rPr>
              <w:t>1</w:t>
            </w:r>
            <w:r w:rsidRPr="00A425F4">
              <w:rPr>
                <w:rFonts w:ascii="Times New Roman" w:hAnsi="Times New Roman"/>
                <w:sz w:val="24"/>
                <w:szCs w:val="24"/>
              </w:rPr>
              <w:t xml:space="preserve"> punktu šādā redakcijā:</w:t>
            </w:r>
          </w:p>
          <w:p w:rsidR="00F03A88" w:rsidRPr="00A425F4" w:rsidRDefault="00F03A88" w:rsidP="00F03A88">
            <w:pPr>
              <w:pStyle w:val="Sarakstarindkopa"/>
              <w:spacing w:after="120"/>
              <w:ind w:left="0"/>
              <w:jc w:val="both"/>
              <w:rPr>
                <w:rFonts w:ascii="Times New Roman" w:hAnsi="Times New Roman"/>
                <w:sz w:val="24"/>
                <w:szCs w:val="24"/>
              </w:rPr>
            </w:pPr>
            <w:r w:rsidRPr="00A425F4">
              <w:rPr>
                <w:rFonts w:ascii="Times New Roman" w:hAnsi="Times New Roman"/>
                <w:sz w:val="24"/>
                <w:szCs w:val="24"/>
              </w:rPr>
              <w:t>“75.</w:t>
            </w:r>
            <w:r w:rsidRPr="00A425F4">
              <w:rPr>
                <w:rFonts w:ascii="Times New Roman" w:hAnsi="Times New Roman"/>
                <w:sz w:val="24"/>
                <w:szCs w:val="24"/>
                <w:vertAlign w:val="superscript"/>
              </w:rPr>
              <w:t>1</w:t>
            </w:r>
            <w:r w:rsidRPr="00A425F4">
              <w:rPr>
                <w:rFonts w:ascii="Times New Roman" w:hAnsi="Times New Roman"/>
                <w:sz w:val="24"/>
                <w:szCs w:val="24"/>
              </w:rPr>
              <w:t xml:space="preserve"> Dienesta inspektors ir tiesīgs atteikt parauga noņemšanu, ja netiek nodrošināta šo noteikumu 75. punktā minētā prasība.”;</w:t>
            </w:r>
          </w:p>
          <w:p w:rsidR="004A0F52" w:rsidRPr="00A425F4" w:rsidRDefault="004A0F52" w:rsidP="008F43D4">
            <w:pPr>
              <w:pStyle w:val="Sarakstarindkopa"/>
              <w:spacing w:after="0" w:line="240" w:lineRule="auto"/>
              <w:ind w:left="0"/>
              <w:contextualSpacing w:val="0"/>
              <w:jc w:val="both"/>
              <w:rPr>
                <w:rFonts w:ascii="Times New Roman" w:hAnsi="Times New Roman"/>
                <w:sz w:val="24"/>
                <w:szCs w:val="24"/>
              </w:rPr>
            </w:pPr>
          </w:p>
        </w:tc>
      </w:tr>
      <w:tr w:rsidR="003C30AA" w:rsidRPr="00712B66" w:rsidTr="002405CD">
        <w:tc>
          <w:tcPr>
            <w:tcW w:w="534" w:type="dxa"/>
            <w:shd w:val="clear" w:color="auto" w:fill="auto"/>
          </w:tcPr>
          <w:p w:rsidR="003C30AA" w:rsidRDefault="003C30AA" w:rsidP="0013787F">
            <w:pPr>
              <w:jc w:val="center"/>
            </w:pPr>
            <w:r>
              <w:lastRenderedPageBreak/>
              <w:t>5.</w:t>
            </w:r>
          </w:p>
        </w:tc>
        <w:tc>
          <w:tcPr>
            <w:tcW w:w="3685" w:type="dxa"/>
            <w:shd w:val="clear" w:color="auto" w:fill="auto"/>
          </w:tcPr>
          <w:p w:rsidR="00F03A88" w:rsidRPr="00E75B6F" w:rsidRDefault="00F03A88" w:rsidP="00F03A88">
            <w:pPr>
              <w:pStyle w:val="Sarakstarindkopa"/>
              <w:spacing w:after="120" w:line="240" w:lineRule="auto"/>
              <w:ind w:left="0"/>
              <w:jc w:val="both"/>
              <w:rPr>
                <w:rFonts w:ascii="Times New Roman" w:hAnsi="Times New Roman"/>
                <w:sz w:val="24"/>
                <w:szCs w:val="24"/>
              </w:rPr>
            </w:pPr>
            <w:r w:rsidRPr="00E75B6F">
              <w:rPr>
                <w:rFonts w:ascii="Times New Roman" w:hAnsi="Times New Roman"/>
                <w:sz w:val="24"/>
                <w:szCs w:val="24"/>
              </w:rPr>
              <w:t>1.41. papildināt X</w:t>
            </w:r>
            <w:r w:rsidRPr="00E75B6F">
              <w:rPr>
                <w:rFonts w:ascii="Times New Roman" w:hAnsi="Times New Roman"/>
                <w:sz w:val="24"/>
                <w:szCs w:val="24"/>
                <w:vertAlign w:val="superscript"/>
              </w:rPr>
              <w:t>1</w:t>
            </w:r>
            <w:r w:rsidRPr="00E75B6F">
              <w:rPr>
                <w:rFonts w:ascii="Times New Roman" w:hAnsi="Times New Roman"/>
                <w:sz w:val="24"/>
                <w:szCs w:val="24"/>
              </w:rPr>
              <w:t xml:space="preserve"> nodaļu ar 109.</w:t>
            </w:r>
            <w:r w:rsidRPr="00E75B6F">
              <w:rPr>
                <w:rFonts w:ascii="Times New Roman" w:hAnsi="Times New Roman"/>
                <w:sz w:val="24"/>
                <w:szCs w:val="24"/>
                <w:vertAlign w:val="superscript"/>
              </w:rPr>
              <w:t>13</w:t>
            </w:r>
            <w:r w:rsidRPr="00E75B6F">
              <w:rPr>
                <w:rFonts w:ascii="Times New Roman" w:hAnsi="Times New Roman"/>
                <w:sz w:val="24"/>
                <w:szCs w:val="24"/>
              </w:rPr>
              <w:t xml:space="preserve"> punktu šādā redakcijā:</w:t>
            </w:r>
          </w:p>
          <w:p w:rsidR="00E75B6F" w:rsidRPr="00E75B6F" w:rsidRDefault="00F03A88" w:rsidP="00E75B6F">
            <w:pPr>
              <w:pStyle w:val="Sarakstarindkopa"/>
              <w:spacing w:after="120"/>
              <w:ind w:left="0"/>
              <w:jc w:val="both"/>
              <w:rPr>
                <w:rFonts w:ascii="Times New Roman" w:hAnsi="Times New Roman"/>
                <w:sz w:val="24"/>
                <w:szCs w:val="24"/>
              </w:rPr>
            </w:pPr>
            <w:r w:rsidRPr="00E75B6F">
              <w:rPr>
                <w:rFonts w:ascii="Times New Roman" w:hAnsi="Times New Roman"/>
                <w:sz w:val="24"/>
                <w:szCs w:val="24"/>
              </w:rPr>
              <w:t>“109.</w:t>
            </w:r>
            <w:r w:rsidRPr="00E75B6F">
              <w:rPr>
                <w:rFonts w:ascii="Times New Roman" w:hAnsi="Times New Roman"/>
                <w:sz w:val="24"/>
                <w:szCs w:val="24"/>
                <w:vertAlign w:val="superscript"/>
              </w:rPr>
              <w:t xml:space="preserve">13 </w:t>
            </w:r>
            <w:r w:rsidRPr="00E75B6F">
              <w:rPr>
                <w:rFonts w:ascii="Times New Roman" w:hAnsi="Times New Roman"/>
                <w:sz w:val="24"/>
                <w:szCs w:val="24"/>
              </w:rPr>
              <w:t xml:space="preserve">Kolekcionārs nodrošina, ka </w:t>
            </w:r>
            <w:r w:rsidRPr="00E75B6F">
              <w:rPr>
                <w:rFonts w:ascii="Times New Roman" w:hAnsi="Times New Roman"/>
                <w:sz w:val="24"/>
                <w:szCs w:val="24"/>
              </w:rPr>
              <w:lastRenderedPageBreak/>
              <w:t xml:space="preserve">dārzeņu šķirņu kolekcijā esošās sēklas ir praktiski brīvas no tādiem kaitīgajiem organismiem, kas samazina sēklu lietderību un kvalitāti, un atbilst Augu veselības regulā noteiktajām prasībām attiecībā uz Savienības karantīnas organismiem un organismiem, kuriem piemēro pasākumus, kas pieņemti saskaņā ar Augu veselības regulas 30.panta 1.punktu, kā arī Savienības reglamentētie </w:t>
            </w:r>
            <w:proofErr w:type="spellStart"/>
            <w:r w:rsidRPr="00E75B6F">
              <w:rPr>
                <w:rFonts w:ascii="Times New Roman" w:hAnsi="Times New Roman"/>
                <w:sz w:val="24"/>
                <w:szCs w:val="24"/>
              </w:rPr>
              <w:t>nekarantīnas</w:t>
            </w:r>
            <w:proofErr w:type="spellEnd"/>
            <w:r w:rsidRPr="00E75B6F">
              <w:rPr>
                <w:rFonts w:ascii="Times New Roman" w:hAnsi="Times New Roman"/>
                <w:sz w:val="24"/>
                <w:szCs w:val="24"/>
              </w:rPr>
              <w:t xml:space="preserve"> organismi nepārsniedz Augu veselības regulas 4. pielikuma 4. punktā minēto pieļaujamo inficēšanās līmeni.”;</w:t>
            </w:r>
          </w:p>
          <w:p w:rsidR="00E75B6F" w:rsidRPr="00E75B6F" w:rsidRDefault="00E75B6F" w:rsidP="00E75B6F">
            <w:pPr>
              <w:pStyle w:val="Sarakstarindkopa"/>
              <w:spacing w:after="0" w:line="293" w:lineRule="atLeast"/>
              <w:ind w:left="0"/>
              <w:jc w:val="both"/>
              <w:rPr>
                <w:rFonts w:ascii="Times New Roman" w:hAnsi="Times New Roman"/>
                <w:sz w:val="24"/>
                <w:szCs w:val="24"/>
              </w:rPr>
            </w:pPr>
            <w:r w:rsidRPr="00E75B6F">
              <w:rPr>
                <w:rFonts w:ascii="Times New Roman" w:hAnsi="Times New Roman"/>
                <w:sz w:val="24"/>
                <w:szCs w:val="24"/>
              </w:rPr>
              <w:t>1.13. papildināt noteikumus ar 31.</w:t>
            </w:r>
            <w:r w:rsidRPr="00E75B6F">
              <w:rPr>
                <w:rFonts w:ascii="Times New Roman" w:hAnsi="Times New Roman"/>
                <w:sz w:val="24"/>
                <w:szCs w:val="24"/>
                <w:vertAlign w:val="superscript"/>
              </w:rPr>
              <w:t xml:space="preserve">1 </w:t>
            </w:r>
            <w:r w:rsidRPr="00E75B6F">
              <w:rPr>
                <w:rFonts w:ascii="Times New Roman" w:hAnsi="Times New Roman"/>
                <w:sz w:val="24"/>
                <w:szCs w:val="24"/>
              </w:rPr>
              <w:t xml:space="preserve">punktu šādā redakcijā: </w:t>
            </w:r>
          </w:p>
          <w:p w:rsidR="00E75B6F" w:rsidRPr="00E75B6F" w:rsidRDefault="00E75B6F" w:rsidP="00E75B6F">
            <w:pPr>
              <w:pStyle w:val="Sarakstarindkopa"/>
              <w:spacing w:line="293" w:lineRule="atLeast"/>
              <w:ind w:left="0"/>
              <w:jc w:val="both"/>
              <w:rPr>
                <w:rFonts w:ascii="Times New Roman" w:hAnsi="Times New Roman"/>
                <w:sz w:val="24"/>
                <w:szCs w:val="24"/>
              </w:rPr>
            </w:pPr>
            <w:r w:rsidRPr="00E75B6F">
              <w:rPr>
                <w:rFonts w:ascii="Times New Roman" w:hAnsi="Times New Roman"/>
                <w:sz w:val="24"/>
                <w:szCs w:val="24"/>
              </w:rPr>
              <w:t>“31.</w:t>
            </w:r>
            <w:r w:rsidRPr="00E75B6F">
              <w:rPr>
                <w:rFonts w:ascii="Times New Roman" w:hAnsi="Times New Roman"/>
                <w:sz w:val="24"/>
                <w:szCs w:val="24"/>
                <w:vertAlign w:val="superscript"/>
              </w:rPr>
              <w:t xml:space="preserve">1 </w:t>
            </w:r>
            <w:r w:rsidRPr="00E75B6F">
              <w:rPr>
                <w:rFonts w:ascii="Times New Roman" w:hAnsi="Times New Roman"/>
                <w:sz w:val="24"/>
                <w:szCs w:val="24"/>
              </w:rPr>
              <w:t>Sēklaudzēšanas lauki ir brīvi no tādiem kaitīgajiem organismiem, kas samazina sēklu lietderību un kvalitāti, un atbilst Augu veselības regulā noteiktajām prasībām attiecībā uz Savienības karantīnas organismiem, un organismiem, kuriem piemēro pasākumus, kas pieņemti saskaņā ar Augu veselības regulas 30.panta 1.punktu.”;</w:t>
            </w:r>
          </w:p>
          <w:p w:rsidR="00E75B6F" w:rsidRPr="00E75B6F" w:rsidRDefault="00E75B6F" w:rsidP="00E75B6F">
            <w:pPr>
              <w:pStyle w:val="Sarakstarindkopa"/>
              <w:spacing w:after="120" w:line="240" w:lineRule="auto"/>
              <w:ind w:left="0"/>
              <w:rPr>
                <w:rFonts w:ascii="Times New Roman" w:hAnsi="Times New Roman"/>
                <w:sz w:val="24"/>
                <w:szCs w:val="24"/>
              </w:rPr>
            </w:pPr>
            <w:r w:rsidRPr="00E75B6F">
              <w:rPr>
                <w:rFonts w:ascii="Times New Roman" w:hAnsi="Times New Roman"/>
                <w:sz w:val="24"/>
                <w:szCs w:val="24"/>
              </w:rPr>
              <w:t xml:space="preserve">1.50. izteikt 4. pielikumu šādā </w:t>
            </w:r>
            <w:r w:rsidRPr="00E75B6F">
              <w:rPr>
                <w:rFonts w:ascii="Times New Roman" w:hAnsi="Times New Roman"/>
                <w:sz w:val="24"/>
                <w:szCs w:val="24"/>
              </w:rPr>
              <w:lastRenderedPageBreak/>
              <w:t>redakcijā:</w:t>
            </w:r>
          </w:p>
          <w:p w:rsidR="00E75B6F" w:rsidRPr="00E75B6F" w:rsidRDefault="00E75B6F" w:rsidP="00E75B6F">
            <w:pPr>
              <w:pStyle w:val="Sarakstarindkopa"/>
              <w:spacing w:line="293" w:lineRule="atLeast"/>
              <w:ind w:left="0"/>
              <w:jc w:val="both"/>
              <w:rPr>
                <w:rFonts w:ascii="Times New Roman" w:hAnsi="Times New Roman"/>
                <w:sz w:val="24"/>
                <w:szCs w:val="24"/>
              </w:rPr>
            </w:pPr>
            <w:r w:rsidRPr="00E75B6F">
              <w:rPr>
                <w:rFonts w:ascii="Times New Roman" w:hAnsi="Times New Roman"/>
                <w:sz w:val="24"/>
                <w:szCs w:val="24"/>
              </w:rPr>
              <w:t>„[...]</w:t>
            </w:r>
          </w:p>
          <w:p w:rsidR="00E75B6F" w:rsidRPr="00E75B6F" w:rsidRDefault="00E75B6F" w:rsidP="00E75B6F">
            <w:pPr>
              <w:shd w:val="clear" w:color="auto" w:fill="FFFFFF"/>
              <w:spacing w:before="100" w:beforeAutospacing="1" w:after="100" w:afterAutospacing="1" w:line="293" w:lineRule="atLeast"/>
              <w:jc w:val="both"/>
            </w:pPr>
            <w:bookmarkStart w:id="4" w:name="_Hlk32846452"/>
            <w:r w:rsidRPr="00E75B6F">
              <w:t xml:space="preserve">3. Dārzeņu sēklas ir brīvas no tādiem kaitīgajiem organismiem, kas samazina sēklu lietderību un kvalitāti, un atbilst Augu veselības regulā noteiktajām prasībām attiecībā uz Savienības karantīnas organismiem, </w:t>
            </w:r>
            <w:r w:rsidRPr="00E75B6F">
              <w:rPr>
                <w:shd w:val="clear" w:color="auto" w:fill="FFFFFF"/>
              </w:rPr>
              <w:t>un organismiem, kuriem piemēro pasākumus, kas pieņemti saskaņā ar</w:t>
            </w:r>
            <w:r w:rsidRPr="00E75B6F">
              <w:t xml:space="preserve"> Augu veselības regulas 30.panta 1.punktu un normatīvajiem aktiem augu karantīnas jomā</w:t>
            </w:r>
            <w:bookmarkEnd w:id="4"/>
            <w:r w:rsidRPr="00E75B6F">
              <w:t>;</w:t>
            </w:r>
          </w:p>
          <w:p w:rsidR="00E75B6F" w:rsidRPr="00E75B6F" w:rsidRDefault="00E75B6F" w:rsidP="00E75B6F">
            <w:pPr>
              <w:shd w:val="clear" w:color="auto" w:fill="FFFFFF"/>
              <w:spacing w:before="100" w:beforeAutospacing="1" w:after="100" w:afterAutospacing="1" w:line="293" w:lineRule="atLeast"/>
              <w:jc w:val="both"/>
            </w:pPr>
            <w:r w:rsidRPr="00E75B6F">
              <w:t>[...]”.</w:t>
            </w:r>
          </w:p>
          <w:p w:rsidR="003C30AA" w:rsidRPr="00E75B6F" w:rsidRDefault="003C30AA" w:rsidP="002B044A">
            <w:pPr>
              <w:pStyle w:val="Sarakstarindkopa"/>
              <w:ind w:left="0"/>
              <w:jc w:val="both"/>
              <w:rPr>
                <w:rFonts w:ascii="Times New Roman" w:hAnsi="Times New Roman"/>
                <w:sz w:val="24"/>
                <w:szCs w:val="24"/>
              </w:rPr>
            </w:pPr>
          </w:p>
        </w:tc>
        <w:tc>
          <w:tcPr>
            <w:tcW w:w="4253" w:type="dxa"/>
            <w:shd w:val="clear" w:color="auto" w:fill="auto"/>
          </w:tcPr>
          <w:p w:rsidR="003C30AA" w:rsidRPr="003C30AA" w:rsidRDefault="003C30AA" w:rsidP="003C30AA">
            <w:pPr>
              <w:pStyle w:val="Paraststmeklis"/>
              <w:tabs>
                <w:tab w:val="left" w:pos="720"/>
                <w:tab w:val="left" w:pos="993"/>
              </w:tabs>
              <w:spacing w:before="0" w:beforeAutospacing="0" w:after="120" w:afterAutospacing="0"/>
              <w:jc w:val="both"/>
              <w:rPr>
                <w:rFonts w:eastAsia="Calibri"/>
              </w:rPr>
            </w:pPr>
            <w:r w:rsidRPr="003C30AA">
              <w:rPr>
                <w:rFonts w:eastAsia="Calibri"/>
              </w:rPr>
              <w:lastRenderedPageBreak/>
              <w:t xml:space="preserve">Lūdzam izvērtēt projekta 1.41. apakšpunktā ietvertās norādes “praktiski brīvi”, kas ir tieši pārņemta no Komisijas </w:t>
            </w:r>
            <w:r w:rsidRPr="003C30AA">
              <w:rPr>
                <w:rFonts w:eastAsia="Calibri"/>
              </w:rPr>
              <w:lastRenderedPageBreak/>
              <w:t xml:space="preserve">2020. gada 11. februāra Īstenošanas Direktīvas (ES) 2020/177, ar ko attiecībā uz augu kaitīgajiem organismiem sēklās un citā augu pavairošanas materiālā groza Padomes Direktīvas 66/401/EEK, 66/402/EEK, 68/193/EK, 2002/55/EK, 2002/56/EK un 2002/57/EK, Komisijas Direktīvas 93/49/EEK un 93/61/EEK un Īstenošanas direktīvas 2014/21/ES un 2014/98/ES, (angļu valodā - </w:t>
            </w:r>
            <w:proofErr w:type="spellStart"/>
            <w:r w:rsidRPr="003C30AA">
              <w:rPr>
                <w:rFonts w:eastAsia="Calibri"/>
                <w:i/>
                <w:iCs/>
              </w:rPr>
              <w:t>practically</w:t>
            </w:r>
            <w:proofErr w:type="spellEnd"/>
            <w:r w:rsidRPr="003C30AA">
              <w:rPr>
                <w:rFonts w:eastAsia="Calibri"/>
                <w:i/>
                <w:iCs/>
              </w:rPr>
              <w:t xml:space="preserve"> </w:t>
            </w:r>
            <w:proofErr w:type="spellStart"/>
            <w:r w:rsidRPr="003C30AA">
              <w:rPr>
                <w:rFonts w:eastAsia="Calibri"/>
                <w:i/>
                <w:iCs/>
              </w:rPr>
              <w:t>free</w:t>
            </w:r>
            <w:proofErr w:type="spellEnd"/>
            <w:r w:rsidRPr="003C30AA">
              <w:rPr>
                <w:rFonts w:eastAsia="Calibri"/>
              </w:rPr>
              <w:t>) saturu. Jēdziens “praktiski” var, piemēram, nozīmēt arī “gandrīz” vai “faktiski”, tādējādi aicinām izvērtēt, vai, piemērojot projekta 1.41. apakšpunktā paredzētās normas, jēdziens “praktiski” tiks izprasts viennozīmīgi un skaidri, nepieciešamības gadījumā precizējot projektu vai skaidrojot projekta anotācijā norādes “praktiski brīvi” saturu.</w:t>
            </w:r>
          </w:p>
          <w:p w:rsidR="003C30AA" w:rsidRPr="003C30AA" w:rsidRDefault="003C30AA" w:rsidP="003C30AA">
            <w:pPr>
              <w:pStyle w:val="Paraststmeklis"/>
              <w:tabs>
                <w:tab w:val="left" w:pos="720"/>
                <w:tab w:val="left" w:pos="993"/>
              </w:tabs>
              <w:spacing w:before="0" w:beforeAutospacing="0" w:after="120" w:afterAutospacing="0"/>
              <w:jc w:val="both"/>
              <w:rPr>
                <w:rFonts w:eastAsia="Calibri"/>
              </w:rPr>
            </w:pPr>
            <w:r w:rsidRPr="003C30AA">
              <w:rPr>
                <w:rFonts w:eastAsia="Calibri"/>
              </w:rPr>
              <w:t>Vienlaikus vēršam uzmanību, ka projekta 1.13. un 1.50. apakšpunktā lietots jēdziens “brīvi”, nevis “praktiski brīvi”. Lūdzam ievērot vienveidīgu jēdzienu lietojumu projektā.</w:t>
            </w:r>
          </w:p>
          <w:p w:rsidR="003C30AA" w:rsidRPr="003C30AA" w:rsidRDefault="003C30AA" w:rsidP="003C30AA">
            <w:pPr>
              <w:pStyle w:val="Sarakstarindkopa"/>
              <w:spacing w:after="120"/>
              <w:ind w:left="0"/>
              <w:jc w:val="both"/>
              <w:rPr>
                <w:rFonts w:ascii="Times New Roman" w:hAnsi="Times New Roman"/>
                <w:sz w:val="24"/>
                <w:szCs w:val="24"/>
              </w:rPr>
            </w:pPr>
          </w:p>
        </w:tc>
        <w:tc>
          <w:tcPr>
            <w:tcW w:w="3402" w:type="dxa"/>
            <w:shd w:val="clear" w:color="auto" w:fill="auto"/>
          </w:tcPr>
          <w:p w:rsidR="003C30AA" w:rsidRDefault="00E75B6F" w:rsidP="0013787F">
            <w:pPr>
              <w:pStyle w:val="Bezatstarpm"/>
              <w:jc w:val="center"/>
              <w:rPr>
                <w:b/>
              </w:rPr>
            </w:pPr>
            <w:r>
              <w:rPr>
                <w:b/>
              </w:rPr>
              <w:lastRenderedPageBreak/>
              <w:t>Ņemts vērā.</w:t>
            </w:r>
          </w:p>
        </w:tc>
        <w:tc>
          <w:tcPr>
            <w:tcW w:w="3118" w:type="dxa"/>
            <w:shd w:val="clear" w:color="auto" w:fill="auto"/>
          </w:tcPr>
          <w:p w:rsidR="00ED12E1" w:rsidRPr="00742123" w:rsidRDefault="00ED12E1" w:rsidP="00ED12E1">
            <w:pPr>
              <w:pStyle w:val="Sarakstarindkopa"/>
              <w:spacing w:after="120" w:line="293" w:lineRule="atLeast"/>
              <w:ind w:left="0"/>
              <w:jc w:val="both"/>
              <w:rPr>
                <w:rFonts w:ascii="Times New Roman" w:hAnsi="Times New Roman"/>
                <w:sz w:val="24"/>
                <w:szCs w:val="24"/>
              </w:rPr>
            </w:pPr>
            <w:r w:rsidRPr="00742123">
              <w:rPr>
                <w:rFonts w:ascii="Times New Roman" w:hAnsi="Times New Roman"/>
                <w:sz w:val="24"/>
                <w:szCs w:val="24"/>
              </w:rPr>
              <w:t>Skatīt noteikumu projekta anotācijas I sadaļas 2. punktu.</w:t>
            </w:r>
          </w:p>
          <w:p w:rsidR="004E7CAA" w:rsidRPr="00742123" w:rsidRDefault="004E7CAA" w:rsidP="00ED12E1">
            <w:pPr>
              <w:pStyle w:val="Sarakstarindkopa"/>
              <w:spacing w:after="120" w:line="293" w:lineRule="atLeast"/>
              <w:ind w:left="0"/>
              <w:jc w:val="both"/>
              <w:rPr>
                <w:rFonts w:ascii="Times New Roman" w:hAnsi="Times New Roman"/>
                <w:sz w:val="24"/>
                <w:szCs w:val="24"/>
              </w:rPr>
            </w:pPr>
          </w:p>
          <w:p w:rsidR="00E75B6F" w:rsidRPr="00742123" w:rsidRDefault="00E75B6F" w:rsidP="00ED12E1">
            <w:pPr>
              <w:pStyle w:val="Sarakstarindkopa"/>
              <w:spacing w:after="120" w:line="293" w:lineRule="atLeast"/>
              <w:ind w:left="0"/>
              <w:jc w:val="both"/>
              <w:rPr>
                <w:rFonts w:ascii="Times New Roman" w:hAnsi="Times New Roman"/>
                <w:sz w:val="24"/>
                <w:szCs w:val="24"/>
              </w:rPr>
            </w:pPr>
            <w:r w:rsidRPr="00742123">
              <w:rPr>
                <w:rFonts w:ascii="Times New Roman" w:hAnsi="Times New Roman"/>
                <w:sz w:val="24"/>
                <w:szCs w:val="24"/>
              </w:rPr>
              <w:lastRenderedPageBreak/>
              <w:t>1.1</w:t>
            </w:r>
            <w:r w:rsidR="004E7CAA" w:rsidRPr="00742123">
              <w:rPr>
                <w:rFonts w:ascii="Times New Roman" w:hAnsi="Times New Roman"/>
                <w:sz w:val="24"/>
                <w:szCs w:val="24"/>
              </w:rPr>
              <w:t>2</w:t>
            </w:r>
            <w:r w:rsidRPr="00742123">
              <w:rPr>
                <w:rFonts w:ascii="Times New Roman" w:hAnsi="Times New Roman"/>
                <w:sz w:val="24"/>
                <w:szCs w:val="24"/>
              </w:rPr>
              <w:t>.</w:t>
            </w:r>
            <w:r w:rsidR="004E7CAA" w:rsidRPr="00742123">
              <w:rPr>
                <w:rFonts w:ascii="Times New Roman" w:hAnsi="Times New Roman"/>
                <w:sz w:val="24"/>
                <w:szCs w:val="24"/>
              </w:rPr>
              <w:t xml:space="preserve"> </w:t>
            </w:r>
            <w:r w:rsidRPr="00742123">
              <w:rPr>
                <w:rFonts w:ascii="Times New Roman" w:hAnsi="Times New Roman"/>
                <w:sz w:val="24"/>
                <w:szCs w:val="24"/>
              </w:rPr>
              <w:t>papildināt noteikumus ar 31.</w:t>
            </w:r>
            <w:r w:rsidRPr="00742123">
              <w:rPr>
                <w:rFonts w:ascii="Times New Roman" w:hAnsi="Times New Roman"/>
                <w:sz w:val="24"/>
                <w:szCs w:val="24"/>
                <w:vertAlign w:val="superscript"/>
              </w:rPr>
              <w:t xml:space="preserve">1 </w:t>
            </w:r>
            <w:r w:rsidRPr="00742123">
              <w:rPr>
                <w:rFonts w:ascii="Times New Roman" w:hAnsi="Times New Roman"/>
                <w:sz w:val="24"/>
                <w:szCs w:val="24"/>
              </w:rPr>
              <w:t xml:space="preserve">punktu šādā redakcijā: </w:t>
            </w:r>
          </w:p>
          <w:p w:rsidR="004E7CAA" w:rsidRPr="00742123" w:rsidRDefault="00742123" w:rsidP="00ED12E1">
            <w:pPr>
              <w:pStyle w:val="Sarakstarindkopa"/>
              <w:spacing w:after="120" w:line="293" w:lineRule="atLeast"/>
              <w:ind w:left="0"/>
              <w:jc w:val="both"/>
              <w:rPr>
                <w:rFonts w:ascii="Times New Roman" w:hAnsi="Times New Roman"/>
                <w:sz w:val="24"/>
                <w:szCs w:val="24"/>
              </w:rPr>
            </w:pPr>
            <w:r w:rsidRPr="00742123">
              <w:rPr>
                <w:rFonts w:ascii="Times New Roman" w:hAnsi="Times New Roman"/>
                <w:sz w:val="24"/>
                <w:szCs w:val="24"/>
              </w:rPr>
              <w:t>“31.</w:t>
            </w:r>
            <w:r w:rsidRPr="00742123">
              <w:rPr>
                <w:rFonts w:ascii="Times New Roman" w:hAnsi="Times New Roman"/>
                <w:sz w:val="24"/>
                <w:szCs w:val="24"/>
                <w:vertAlign w:val="superscript"/>
              </w:rPr>
              <w:t xml:space="preserve">1 </w:t>
            </w:r>
            <w:r w:rsidRPr="00742123">
              <w:rPr>
                <w:rFonts w:ascii="Times New Roman" w:hAnsi="Times New Roman"/>
                <w:sz w:val="24"/>
                <w:szCs w:val="24"/>
              </w:rPr>
              <w:t>Sēklaudzēšanas lauki ir praktiski brīvi no tādiem kaitīgajiem organismiem Regulas 2019/2072 2. panta 2. punkta “a” apakšpunkta izpratnē (turpmāk – praktiski brīvi no kaitīgajiem organismiem), kas samazina sēklu lietderību un kvalitāti, un atbilst Augu veselības regulas 5. un 14. panta</w:t>
            </w:r>
            <w:r w:rsidRPr="00742123" w:rsidDel="007C03A2">
              <w:rPr>
                <w:rFonts w:ascii="Times New Roman" w:hAnsi="Times New Roman"/>
                <w:sz w:val="24"/>
                <w:szCs w:val="24"/>
              </w:rPr>
              <w:t xml:space="preserve"> </w:t>
            </w:r>
            <w:r w:rsidRPr="00742123">
              <w:rPr>
                <w:rFonts w:ascii="Times New Roman" w:hAnsi="Times New Roman"/>
                <w:sz w:val="24"/>
                <w:szCs w:val="24"/>
              </w:rPr>
              <w:t xml:space="preserve">prasībām attiecībā uz Savienības karantīnas organismiem Augu veselības regulas 3. un 4. panta izpratnē (turpmāk – Savienības karantīnas organismi) un Augu veselības regulas 37. panta prasībām attiecībā uz Savienībā reglamentētajiem </w:t>
            </w:r>
            <w:proofErr w:type="spellStart"/>
            <w:r w:rsidRPr="00742123">
              <w:rPr>
                <w:rFonts w:ascii="Times New Roman" w:hAnsi="Times New Roman"/>
                <w:sz w:val="24"/>
                <w:szCs w:val="24"/>
              </w:rPr>
              <w:t>nekarantīnas</w:t>
            </w:r>
            <w:proofErr w:type="spellEnd"/>
            <w:r w:rsidRPr="00742123">
              <w:rPr>
                <w:rFonts w:ascii="Times New Roman" w:hAnsi="Times New Roman"/>
                <w:sz w:val="24"/>
                <w:szCs w:val="24"/>
              </w:rPr>
              <w:t xml:space="preserve"> organismiem </w:t>
            </w:r>
            <w:r w:rsidRPr="00742123">
              <w:rPr>
                <w:rFonts w:ascii="Times New Roman" w:hAnsi="Times New Roman"/>
                <w:iCs/>
                <w:sz w:val="24"/>
                <w:szCs w:val="24"/>
                <w:shd w:val="clear" w:color="auto" w:fill="FFFFFF"/>
              </w:rPr>
              <w:t xml:space="preserve">Augu veselības regulas 36. panta izpratnē (turpmāk – Savienībā reglamentētie </w:t>
            </w:r>
            <w:proofErr w:type="spellStart"/>
            <w:r w:rsidRPr="00742123">
              <w:rPr>
                <w:rFonts w:ascii="Times New Roman" w:hAnsi="Times New Roman"/>
                <w:iCs/>
                <w:sz w:val="24"/>
                <w:szCs w:val="24"/>
                <w:shd w:val="clear" w:color="auto" w:fill="FFFFFF"/>
              </w:rPr>
              <w:t>nekarantīnas</w:t>
            </w:r>
            <w:proofErr w:type="spellEnd"/>
            <w:r w:rsidRPr="00742123">
              <w:rPr>
                <w:rFonts w:ascii="Times New Roman" w:hAnsi="Times New Roman"/>
                <w:iCs/>
                <w:sz w:val="24"/>
                <w:szCs w:val="24"/>
                <w:shd w:val="clear" w:color="auto" w:fill="FFFFFF"/>
              </w:rPr>
              <w:t xml:space="preserve"> organismi)</w:t>
            </w:r>
            <w:r w:rsidRPr="00742123">
              <w:rPr>
                <w:rFonts w:ascii="Times New Roman" w:hAnsi="Times New Roman"/>
                <w:sz w:val="24"/>
                <w:szCs w:val="24"/>
              </w:rPr>
              <w:t xml:space="preserve">, kā arī no organismiem, kuriem piemēro pasākumus, kas </w:t>
            </w:r>
            <w:r w:rsidRPr="00742123">
              <w:rPr>
                <w:rFonts w:ascii="Times New Roman" w:hAnsi="Times New Roman"/>
                <w:sz w:val="24"/>
                <w:szCs w:val="24"/>
              </w:rPr>
              <w:lastRenderedPageBreak/>
              <w:t>pieņemti saskaņā ar Augu veselības regulas 30. panta 1. punktu.”;</w:t>
            </w:r>
          </w:p>
          <w:p w:rsidR="00742123" w:rsidRPr="00742123" w:rsidRDefault="00742123" w:rsidP="00ED12E1">
            <w:pPr>
              <w:pStyle w:val="Sarakstarindkopa"/>
              <w:spacing w:after="120" w:line="293" w:lineRule="atLeast"/>
              <w:ind w:left="0"/>
              <w:jc w:val="both"/>
              <w:rPr>
                <w:rFonts w:ascii="Times New Roman" w:hAnsi="Times New Roman"/>
                <w:sz w:val="24"/>
                <w:szCs w:val="24"/>
              </w:rPr>
            </w:pPr>
          </w:p>
          <w:p w:rsidR="00E75B6F" w:rsidRPr="00742123" w:rsidRDefault="00E75B6F" w:rsidP="00ED12E1">
            <w:pPr>
              <w:pStyle w:val="Sarakstarindkopa"/>
              <w:spacing w:after="120" w:line="240" w:lineRule="auto"/>
              <w:ind w:left="0"/>
              <w:jc w:val="both"/>
              <w:rPr>
                <w:rFonts w:ascii="Times New Roman" w:hAnsi="Times New Roman"/>
                <w:sz w:val="24"/>
                <w:szCs w:val="24"/>
              </w:rPr>
            </w:pPr>
            <w:r w:rsidRPr="00742123">
              <w:rPr>
                <w:rFonts w:ascii="Times New Roman" w:hAnsi="Times New Roman"/>
                <w:sz w:val="24"/>
                <w:szCs w:val="24"/>
              </w:rPr>
              <w:t>1.</w:t>
            </w:r>
            <w:r w:rsidR="004E7CAA" w:rsidRPr="00742123">
              <w:rPr>
                <w:rFonts w:ascii="Times New Roman" w:hAnsi="Times New Roman"/>
                <w:sz w:val="24"/>
                <w:szCs w:val="24"/>
              </w:rPr>
              <w:t>40</w:t>
            </w:r>
            <w:r w:rsidRPr="00742123">
              <w:rPr>
                <w:rFonts w:ascii="Times New Roman" w:hAnsi="Times New Roman"/>
                <w:sz w:val="24"/>
                <w:szCs w:val="24"/>
              </w:rPr>
              <w:t>. papildināt X</w:t>
            </w:r>
            <w:r w:rsidRPr="00742123">
              <w:rPr>
                <w:rFonts w:ascii="Times New Roman" w:hAnsi="Times New Roman"/>
                <w:sz w:val="24"/>
                <w:szCs w:val="24"/>
                <w:vertAlign w:val="superscript"/>
              </w:rPr>
              <w:t>1</w:t>
            </w:r>
            <w:r w:rsidRPr="00742123">
              <w:rPr>
                <w:rFonts w:ascii="Times New Roman" w:hAnsi="Times New Roman"/>
                <w:sz w:val="24"/>
                <w:szCs w:val="24"/>
              </w:rPr>
              <w:t xml:space="preserve"> nodaļu ar 109.</w:t>
            </w:r>
            <w:r w:rsidRPr="00742123">
              <w:rPr>
                <w:rFonts w:ascii="Times New Roman" w:hAnsi="Times New Roman"/>
                <w:sz w:val="24"/>
                <w:szCs w:val="24"/>
                <w:vertAlign w:val="superscript"/>
              </w:rPr>
              <w:t>13</w:t>
            </w:r>
            <w:r w:rsidRPr="00742123">
              <w:rPr>
                <w:rFonts w:ascii="Times New Roman" w:hAnsi="Times New Roman"/>
                <w:sz w:val="24"/>
                <w:szCs w:val="24"/>
              </w:rPr>
              <w:t xml:space="preserve"> punktu šādā redakcijā:</w:t>
            </w:r>
          </w:p>
          <w:p w:rsidR="00E75B6F" w:rsidRPr="00742123" w:rsidRDefault="00E75B6F" w:rsidP="00ED12E1">
            <w:pPr>
              <w:pStyle w:val="Sarakstarindkopa"/>
              <w:spacing w:after="120"/>
              <w:ind w:left="0"/>
              <w:jc w:val="both"/>
              <w:rPr>
                <w:rFonts w:ascii="Times New Roman" w:hAnsi="Times New Roman"/>
                <w:sz w:val="24"/>
                <w:szCs w:val="24"/>
              </w:rPr>
            </w:pPr>
            <w:r w:rsidRPr="00742123">
              <w:rPr>
                <w:rFonts w:ascii="Times New Roman" w:hAnsi="Times New Roman"/>
                <w:sz w:val="24"/>
                <w:szCs w:val="24"/>
              </w:rPr>
              <w:t>“109.</w:t>
            </w:r>
            <w:r w:rsidRPr="00742123">
              <w:rPr>
                <w:rFonts w:ascii="Times New Roman" w:hAnsi="Times New Roman"/>
                <w:sz w:val="24"/>
                <w:szCs w:val="24"/>
                <w:vertAlign w:val="superscript"/>
              </w:rPr>
              <w:t xml:space="preserve">13 </w:t>
            </w:r>
            <w:r w:rsidRPr="00742123">
              <w:rPr>
                <w:rFonts w:ascii="Times New Roman" w:hAnsi="Times New Roman"/>
                <w:sz w:val="24"/>
                <w:szCs w:val="24"/>
              </w:rPr>
              <w:t>Kolekcionārs nodrošina, ka dārzeņu šķirņu kolekcijā esošās sēklas ir praktiski brīvas no tādiem kaitīgajiem organismiem, kas samazina sēklu lietderību un kvalitāti, un atbilst Augu veselības regulas 5. un 14. panta</w:t>
            </w:r>
            <w:r w:rsidRPr="00742123" w:rsidDel="007C03A2">
              <w:rPr>
                <w:rFonts w:ascii="Times New Roman" w:hAnsi="Times New Roman"/>
                <w:sz w:val="24"/>
                <w:szCs w:val="24"/>
              </w:rPr>
              <w:t xml:space="preserve"> </w:t>
            </w:r>
            <w:r w:rsidRPr="00742123">
              <w:rPr>
                <w:rFonts w:ascii="Times New Roman" w:hAnsi="Times New Roman"/>
                <w:sz w:val="24"/>
                <w:szCs w:val="24"/>
              </w:rPr>
              <w:t xml:space="preserve">prasībām attiecībā uz Savienības karantīnas organismiem, Augu veselības regulas 37. panta prasībām attiecībā uz Savienībā reglamentētajiem </w:t>
            </w:r>
            <w:proofErr w:type="spellStart"/>
            <w:r w:rsidRPr="00742123">
              <w:rPr>
                <w:rFonts w:ascii="Times New Roman" w:hAnsi="Times New Roman"/>
                <w:sz w:val="24"/>
                <w:szCs w:val="24"/>
              </w:rPr>
              <w:t>nekarantīnas</w:t>
            </w:r>
            <w:proofErr w:type="spellEnd"/>
            <w:r w:rsidRPr="00742123">
              <w:rPr>
                <w:rFonts w:ascii="Times New Roman" w:hAnsi="Times New Roman"/>
                <w:sz w:val="24"/>
                <w:szCs w:val="24"/>
              </w:rPr>
              <w:t xml:space="preserve"> organismiem, </w:t>
            </w:r>
            <w:r w:rsidR="00DB1BD1" w:rsidRPr="00742123">
              <w:rPr>
                <w:rFonts w:ascii="Times New Roman" w:hAnsi="Times New Roman"/>
                <w:sz w:val="24"/>
                <w:szCs w:val="24"/>
              </w:rPr>
              <w:t>kā arī no</w:t>
            </w:r>
            <w:r w:rsidRPr="00742123">
              <w:rPr>
                <w:rFonts w:ascii="Times New Roman" w:hAnsi="Times New Roman"/>
                <w:sz w:val="24"/>
                <w:szCs w:val="24"/>
              </w:rPr>
              <w:t xml:space="preserve"> organismiem, kuriem piemēro pasākumus, kas pieņemti saskaņā ar Augu veselības regulas 30.panta 1.punktu, </w:t>
            </w:r>
            <w:r w:rsidR="00DB1BD1" w:rsidRPr="00742123">
              <w:rPr>
                <w:rFonts w:ascii="Times New Roman" w:hAnsi="Times New Roman"/>
                <w:sz w:val="24"/>
                <w:szCs w:val="24"/>
              </w:rPr>
              <w:t>un</w:t>
            </w:r>
            <w:r w:rsidRPr="00742123">
              <w:rPr>
                <w:rFonts w:ascii="Times New Roman" w:hAnsi="Times New Roman"/>
                <w:sz w:val="24"/>
                <w:szCs w:val="24"/>
              </w:rPr>
              <w:t xml:space="preserve"> Savienības reglamentētie </w:t>
            </w:r>
            <w:proofErr w:type="spellStart"/>
            <w:r w:rsidRPr="00742123">
              <w:rPr>
                <w:rFonts w:ascii="Times New Roman" w:hAnsi="Times New Roman"/>
                <w:sz w:val="24"/>
                <w:szCs w:val="24"/>
              </w:rPr>
              <w:t>nekarantīnas</w:t>
            </w:r>
            <w:proofErr w:type="spellEnd"/>
            <w:r w:rsidRPr="00742123">
              <w:rPr>
                <w:rFonts w:ascii="Times New Roman" w:hAnsi="Times New Roman"/>
                <w:sz w:val="24"/>
                <w:szCs w:val="24"/>
              </w:rPr>
              <w:t xml:space="preserve"> organismi nepārsniedz Augu veselības regulas 4. pielikuma </w:t>
            </w:r>
            <w:r w:rsidRPr="00742123">
              <w:rPr>
                <w:rFonts w:ascii="Times New Roman" w:hAnsi="Times New Roman"/>
                <w:sz w:val="24"/>
                <w:szCs w:val="24"/>
              </w:rPr>
              <w:lastRenderedPageBreak/>
              <w:t>4. punktā minēto pieļaujamo inficēšanās līmeni.”</w:t>
            </w:r>
          </w:p>
          <w:p w:rsidR="00E75B6F" w:rsidRPr="00742123" w:rsidRDefault="00E75B6F" w:rsidP="00ED12E1">
            <w:pPr>
              <w:pStyle w:val="Sarakstarindkopa"/>
              <w:spacing w:after="120" w:line="240" w:lineRule="auto"/>
              <w:ind w:left="0"/>
              <w:rPr>
                <w:rFonts w:ascii="Times New Roman" w:hAnsi="Times New Roman"/>
                <w:sz w:val="24"/>
                <w:szCs w:val="24"/>
              </w:rPr>
            </w:pPr>
            <w:r w:rsidRPr="00742123">
              <w:rPr>
                <w:rFonts w:ascii="Times New Roman" w:hAnsi="Times New Roman"/>
                <w:sz w:val="24"/>
                <w:szCs w:val="24"/>
              </w:rPr>
              <w:t>1.</w:t>
            </w:r>
            <w:r w:rsidR="004E7CAA" w:rsidRPr="00742123">
              <w:rPr>
                <w:rFonts w:ascii="Times New Roman" w:hAnsi="Times New Roman"/>
                <w:sz w:val="24"/>
                <w:szCs w:val="24"/>
              </w:rPr>
              <w:t>49</w:t>
            </w:r>
            <w:r w:rsidRPr="00742123">
              <w:rPr>
                <w:rFonts w:ascii="Times New Roman" w:hAnsi="Times New Roman"/>
                <w:sz w:val="24"/>
                <w:szCs w:val="24"/>
              </w:rPr>
              <w:t>. izteikt 4. pielikumu šādā redakcijā:</w:t>
            </w:r>
          </w:p>
          <w:p w:rsidR="00E75B6F" w:rsidRPr="00742123" w:rsidRDefault="00ED12E1" w:rsidP="00ED12E1">
            <w:pPr>
              <w:pStyle w:val="Sarakstarindkopa"/>
              <w:spacing w:after="120" w:line="293" w:lineRule="atLeast"/>
              <w:ind w:left="0"/>
              <w:jc w:val="both"/>
              <w:rPr>
                <w:rFonts w:ascii="Times New Roman" w:hAnsi="Times New Roman"/>
                <w:sz w:val="24"/>
                <w:szCs w:val="24"/>
              </w:rPr>
            </w:pPr>
            <w:r w:rsidRPr="00742123">
              <w:rPr>
                <w:rFonts w:ascii="Times New Roman" w:hAnsi="Times New Roman"/>
                <w:sz w:val="24"/>
                <w:szCs w:val="24"/>
              </w:rPr>
              <w:t>“</w:t>
            </w:r>
            <w:r w:rsidR="00E75B6F" w:rsidRPr="00742123">
              <w:rPr>
                <w:rFonts w:ascii="Times New Roman" w:hAnsi="Times New Roman"/>
                <w:sz w:val="24"/>
                <w:szCs w:val="24"/>
              </w:rPr>
              <w:t>[...]</w:t>
            </w:r>
          </w:p>
          <w:p w:rsidR="00ED12E1" w:rsidRPr="00742123" w:rsidRDefault="00E75B6F" w:rsidP="00ED12E1">
            <w:pPr>
              <w:shd w:val="clear" w:color="auto" w:fill="FFFFFF"/>
              <w:spacing w:after="120" w:line="293" w:lineRule="atLeast"/>
              <w:jc w:val="both"/>
            </w:pPr>
            <w:r w:rsidRPr="00742123">
              <w:t xml:space="preserve">3. Dārzeņu sēklas ir praktiski brīvas no tādiem kaitīgajiem organismiem, kas samazina sēklu lietderību un kvalitāti, un atbilst Augu veselības regulas 5. un 14. panta prasībām attiecībā uz Savienības karantīnas organismiem, un Augu veselības regulas 37. panta prasībām attiecībā uz Savienībā reglamentētajiem </w:t>
            </w:r>
            <w:proofErr w:type="spellStart"/>
            <w:r w:rsidRPr="00742123">
              <w:t>nekarantīnas</w:t>
            </w:r>
            <w:proofErr w:type="spellEnd"/>
            <w:r w:rsidRPr="00742123">
              <w:t xml:space="preserve"> organismiem, </w:t>
            </w:r>
            <w:r w:rsidR="00DB1BD1" w:rsidRPr="00742123">
              <w:rPr>
                <w:shd w:val="clear" w:color="auto" w:fill="FFFFFF"/>
              </w:rPr>
              <w:t xml:space="preserve">kā arī no </w:t>
            </w:r>
            <w:r w:rsidRPr="00742123">
              <w:rPr>
                <w:shd w:val="clear" w:color="auto" w:fill="FFFFFF"/>
              </w:rPr>
              <w:t>organismiem, kuriem piemēro pasākumus, kas pieņemti saskaņā ar</w:t>
            </w:r>
            <w:r w:rsidRPr="00742123">
              <w:t xml:space="preserve"> Augu veselības regulas 30.panta 1.punktu un normatīvajiem aktiem augu karantīnas jomā;</w:t>
            </w:r>
          </w:p>
          <w:p w:rsidR="003C30AA" w:rsidRPr="00742123" w:rsidRDefault="00E75B6F" w:rsidP="00ED12E1">
            <w:pPr>
              <w:shd w:val="clear" w:color="auto" w:fill="FFFFFF"/>
              <w:spacing w:after="120" w:line="293" w:lineRule="atLeast"/>
              <w:jc w:val="both"/>
            </w:pPr>
            <w:r w:rsidRPr="00742123">
              <w:t>[...]”.</w:t>
            </w:r>
          </w:p>
        </w:tc>
      </w:tr>
      <w:tr w:rsidR="003C30AA" w:rsidRPr="00712B66" w:rsidTr="002405CD">
        <w:tc>
          <w:tcPr>
            <w:tcW w:w="534" w:type="dxa"/>
            <w:shd w:val="clear" w:color="auto" w:fill="auto"/>
          </w:tcPr>
          <w:p w:rsidR="003C30AA" w:rsidRDefault="003C30AA" w:rsidP="0013787F">
            <w:pPr>
              <w:jc w:val="center"/>
            </w:pPr>
            <w:r>
              <w:lastRenderedPageBreak/>
              <w:t>6.</w:t>
            </w:r>
          </w:p>
        </w:tc>
        <w:tc>
          <w:tcPr>
            <w:tcW w:w="3685" w:type="dxa"/>
            <w:shd w:val="clear" w:color="auto" w:fill="auto"/>
          </w:tcPr>
          <w:p w:rsidR="003C30AA" w:rsidRPr="00F113EB" w:rsidRDefault="003C30AA" w:rsidP="002B044A">
            <w:pPr>
              <w:pStyle w:val="Sarakstarindkopa"/>
              <w:ind w:left="0"/>
              <w:jc w:val="both"/>
              <w:rPr>
                <w:rFonts w:ascii="Times New Roman" w:hAnsi="Times New Roman"/>
                <w:sz w:val="24"/>
                <w:szCs w:val="24"/>
              </w:rPr>
            </w:pPr>
          </w:p>
        </w:tc>
        <w:tc>
          <w:tcPr>
            <w:tcW w:w="4253" w:type="dxa"/>
            <w:shd w:val="clear" w:color="auto" w:fill="auto"/>
          </w:tcPr>
          <w:p w:rsidR="003C30AA" w:rsidRPr="003C30AA" w:rsidRDefault="003C30AA" w:rsidP="003C30AA">
            <w:pPr>
              <w:pStyle w:val="Paraststmeklis"/>
              <w:tabs>
                <w:tab w:val="left" w:pos="993"/>
              </w:tabs>
              <w:spacing w:before="0" w:beforeAutospacing="0" w:after="120" w:afterAutospacing="0"/>
              <w:jc w:val="both"/>
            </w:pPr>
            <w:r w:rsidRPr="003C30AA">
              <w:rPr>
                <w:rFonts w:eastAsia="Calibri"/>
              </w:rPr>
              <w:t xml:space="preserve">Norādām, ka atbilstoši </w:t>
            </w:r>
            <w:r w:rsidRPr="003C30AA">
              <w:rPr>
                <w:rFonts w:eastAsia="Calibri"/>
                <w:bCs/>
                <w:iCs/>
              </w:rPr>
              <w:t xml:space="preserve">instrukcijas </w:t>
            </w:r>
            <w:r w:rsidRPr="003C30AA">
              <w:t xml:space="preserve">14.2. un 14.3. apakšpunktam projekta anotācijas I sadaļas 2. punktā norāda pastāvošo tiesisko regulējumu un skaidro </w:t>
            </w:r>
            <w:r w:rsidRPr="003C30AA">
              <w:lastRenderedPageBreak/>
              <w:t>tā būtību, kā arī raksturo pastāvošā tiesiskā regulējuma nepilnības. Ja attiecībā uz norādīto problēmu nepastāv tiesiskais regulējums, tad skaidro, kādas sekas rada tiesiskā regulējuma neesība; norāda informāciju par projekta izdošanas mērķi (sasaistot to ar informāciju par esošo situāciju) un aprakstošu informāciju par projekta būtību (necitējot projektā ietvertās normas), raksturo pastāvošā tiesiskā regulējuma nepilnības un skaidro, kā tiesiskā regulējuma izmaiņas risinās norādīto problēmu vai atrisinās to pilnībā.</w:t>
            </w:r>
          </w:p>
          <w:p w:rsidR="003C30AA" w:rsidRPr="00A425F4" w:rsidRDefault="003C30AA" w:rsidP="003C30AA">
            <w:pPr>
              <w:pStyle w:val="Paraststmeklis"/>
              <w:tabs>
                <w:tab w:val="left" w:pos="993"/>
              </w:tabs>
              <w:spacing w:before="0" w:beforeAutospacing="0" w:after="120" w:afterAutospacing="0"/>
              <w:jc w:val="both"/>
            </w:pPr>
            <w:r w:rsidRPr="003C30AA">
              <w:t xml:space="preserve">Tādējādi lūdzam </w:t>
            </w:r>
            <w:proofErr w:type="spellStart"/>
            <w:r w:rsidRPr="003C30AA">
              <w:t>izvērstāk</w:t>
            </w:r>
            <w:proofErr w:type="spellEnd"/>
            <w:r w:rsidRPr="003C30AA">
              <w:t xml:space="preserve"> skaidrot </w:t>
            </w:r>
            <w:r w:rsidRPr="00A425F4">
              <w:t>projekta anotācijas I sadaļas 2. punktā norādīto skaidrojumu: “Noteikumu projektā tiek precizētas prasības, ņemot vērā pēdējos grozījumus Sēklu un šķirņu aprites likumā.”</w:t>
            </w:r>
          </w:p>
          <w:p w:rsidR="003C30AA" w:rsidRPr="00A425F4" w:rsidRDefault="003C30AA" w:rsidP="003C30AA">
            <w:pPr>
              <w:pStyle w:val="Paraststmeklis"/>
              <w:tabs>
                <w:tab w:val="left" w:pos="993"/>
              </w:tabs>
              <w:spacing w:before="0" w:beforeAutospacing="0" w:after="120" w:afterAutospacing="0"/>
              <w:jc w:val="both"/>
            </w:pPr>
            <w:r w:rsidRPr="00A425F4">
              <w:t>Lūdzam skaidrot, kādi grozījumi izteikti projektā, ņemot vērā grozījumus likumā. Vienlaikus lūdzam ņemt vērā, ka Ministru kabineta noteikumos neiekļauj regulējumu, kas dublē likumā noteikto.</w:t>
            </w:r>
          </w:p>
          <w:p w:rsidR="003C30AA" w:rsidRPr="003C30AA" w:rsidRDefault="003C30AA" w:rsidP="005516A5">
            <w:pPr>
              <w:pStyle w:val="Paraststmeklis"/>
              <w:tabs>
                <w:tab w:val="left" w:pos="993"/>
              </w:tabs>
              <w:spacing w:before="0" w:beforeAutospacing="0" w:after="120" w:afterAutospacing="0"/>
              <w:jc w:val="both"/>
            </w:pPr>
            <w:r w:rsidRPr="00A425F4">
              <w:t xml:space="preserve">Lūdzam arī </w:t>
            </w:r>
            <w:proofErr w:type="spellStart"/>
            <w:r w:rsidRPr="00A425F4">
              <w:t>izvērstāk</w:t>
            </w:r>
            <w:proofErr w:type="spellEnd"/>
            <w:r w:rsidRPr="00A425F4">
              <w:t xml:space="preserve"> skaidrot projektā izteiktos grozījumus spēkā esošo noteikumu pielikumos.</w:t>
            </w:r>
          </w:p>
        </w:tc>
        <w:tc>
          <w:tcPr>
            <w:tcW w:w="3402" w:type="dxa"/>
            <w:shd w:val="clear" w:color="auto" w:fill="auto"/>
          </w:tcPr>
          <w:p w:rsidR="003C30AA" w:rsidRDefault="00660A63" w:rsidP="0013787F">
            <w:pPr>
              <w:pStyle w:val="Bezatstarpm"/>
              <w:jc w:val="center"/>
              <w:rPr>
                <w:b/>
              </w:rPr>
            </w:pPr>
            <w:r>
              <w:rPr>
                <w:b/>
              </w:rPr>
              <w:lastRenderedPageBreak/>
              <w:t>Ņemts vērā.</w:t>
            </w:r>
          </w:p>
        </w:tc>
        <w:tc>
          <w:tcPr>
            <w:tcW w:w="3118" w:type="dxa"/>
            <w:shd w:val="clear" w:color="auto" w:fill="auto"/>
          </w:tcPr>
          <w:p w:rsidR="003C30AA" w:rsidRPr="00660A63" w:rsidRDefault="00660A63" w:rsidP="008F43D4">
            <w:pPr>
              <w:pStyle w:val="Sarakstarindkopa"/>
              <w:spacing w:after="0" w:line="240" w:lineRule="auto"/>
              <w:ind w:left="0"/>
              <w:contextualSpacing w:val="0"/>
              <w:jc w:val="both"/>
              <w:rPr>
                <w:rFonts w:ascii="Times New Roman" w:hAnsi="Times New Roman"/>
                <w:sz w:val="24"/>
                <w:szCs w:val="24"/>
              </w:rPr>
            </w:pPr>
            <w:r w:rsidRPr="00660A63">
              <w:rPr>
                <w:rFonts w:ascii="Times New Roman" w:hAnsi="Times New Roman"/>
                <w:sz w:val="24"/>
                <w:szCs w:val="24"/>
              </w:rPr>
              <w:t>Skatīt anotācijas I sadaļas 2. punktu.</w:t>
            </w:r>
          </w:p>
        </w:tc>
      </w:tr>
      <w:tr w:rsidR="004C68BB" w:rsidRPr="00712B66" w:rsidTr="00F43F1D">
        <w:tc>
          <w:tcPr>
            <w:tcW w:w="534" w:type="dxa"/>
            <w:shd w:val="clear" w:color="auto" w:fill="auto"/>
          </w:tcPr>
          <w:p w:rsidR="004C68BB" w:rsidRDefault="004C68BB" w:rsidP="0013787F">
            <w:pPr>
              <w:jc w:val="center"/>
            </w:pPr>
          </w:p>
        </w:tc>
        <w:tc>
          <w:tcPr>
            <w:tcW w:w="14458" w:type="dxa"/>
            <w:gridSpan w:val="4"/>
            <w:shd w:val="clear" w:color="auto" w:fill="auto"/>
          </w:tcPr>
          <w:p w:rsidR="004C68BB" w:rsidRPr="004C68BB" w:rsidRDefault="004C68BB" w:rsidP="004C68BB">
            <w:pPr>
              <w:pStyle w:val="Sarakstarindkopa"/>
              <w:spacing w:after="0" w:line="240" w:lineRule="auto"/>
              <w:ind w:left="0"/>
              <w:contextualSpacing w:val="0"/>
              <w:jc w:val="center"/>
              <w:rPr>
                <w:rFonts w:ascii="Times New Roman" w:hAnsi="Times New Roman"/>
                <w:b/>
                <w:sz w:val="24"/>
                <w:szCs w:val="24"/>
              </w:rPr>
            </w:pPr>
            <w:r w:rsidRPr="004C68BB">
              <w:rPr>
                <w:rFonts w:ascii="Times New Roman" w:hAnsi="Times New Roman"/>
                <w:b/>
                <w:sz w:val="24"/>
                <w:szCs w:val="24"/>
              </w:rPr>
              <w:t>Tieslietu ministrija</w:t>
            </w:r>
          </w:p>
        </w:tc>
      </w:tr>
      <w:tr w:rsidR="004C68BB" w:rsidRPr="00712B66" w:rsidTr="005353E5">
        <w:tc>
          <w:tcPr>
            <w:tcW w:w="534" w:type="dxa"/>
            <w:shd w:val="clear" w:color="auto" w:fill="auto"/>
          </w:tcPr>
          <w:p w:rsidR="004C68BB" w:rsidRDefault="004C68BB" w:rsidP="0013787F">
            <w:pPr>
              <w:jc w:val="center"/>
            </w:pPr>
          </w:p>
        </w:tc>
        <w:tc>
          <w:tcPr>
            <w:tcW w:w="14458" w:type="dxa"/>
            <w:gridSpan w:val="4"/>
            <w:shd w:val="clear" w:color="auto" w:fill="auto"/>
          </w:tcPr>
          <w:p w:rsidR="004C68BB" w:rsidRPr="004C68BB" w:rsidRDefault="004C68BB" w:rsidP="004C68BB">
            <w:pPr>
              <w:pStyle w:val="Sarakstarindkopa"/>
              <w:spacing w:after="0" w:line="240" w:lineRule="auto"/>
              <w:ind w:left="0"/>
              <w:contextualSpacing w:val="0"/>
              <w:jc w:val="center"/>
              <w:rPr>
                <w:rFonts w:ascii="Times New Roman" w:hAnsi="Times New Roman"/>
                <w:b/>
                <w:sz w:val="24"/>
                <w:szCs w:val="24"/>
              </w:rPr>
            </w:pPr>
            <w:r w:rsidRPr="004C68BB">
              <w:rPr>
                <w:rFonts w:ascii="Times New Roman" w:hAnsi="Times New Roman"/>
                <w:b/>
                <w:sz w:val="24"/>
                <w:szCs w:val="24"/>
              </w:rPr>
              <w:t>07.05.2020.</w:t>
            </w:r>
          </w:p>
        </w:tc>
      </w:tr>
      <w:tr w:rsidR="004C68BB" w:rsidRPr="00712B66" w:rsidTr="002405CD">
        <w:tc>
          <w:tcPr>
            <w:tcW w:w="534" w:type="dxa"/>
            <w:shd w:val="clear" w:color="auto" w:fill="auto"/>
          </w:tcPr>
          <w:p w:rsidR="004C68BB" w:rsidRDefault="005C7B74" w:rsidP="0013787F">
            <w:pPr>
              <w:jc w:val="center"/>
            </w:pPr>
            <w:r>
              <w:lastRenderedPageBreak/>
              <w:t>7.</w:t>
            </w:r>
          </w:p>
        </w:tc>
        <w:tc>
          <w:tcPr>
            <w:tcW w:w="3685" w:type="dxa"/>
            <w:shd w:val="clear" w:color="auto" w:fill="auto"/>
          </w:tcPr>
          <w:p w:rsidR="00435812" w:rsidRPr="00435812" w:rsidRDefault="00435812" w:rsidP="00435812">
            <w:pPr>
              <w:spacing w:after="120"/>
              <w:jc w:val="both"/>
            </w:pPr>
            <w:r w:rsidRPr="00435812">
              <w:t>1.1. aizstāt norādē, uz kāda likuma pamata noteikumi izdoti, vārdus “un 17. panta piekto daļu” ar vārdiem un skaitļiem “17. panta piekto daļu un Brīvas pakalpojumu sniegšanas likuma 14. panta otro daļu";</w:t>
            </w:r>
          </w:p>
          <w:p w:rsidR="00435812" w:rsidRPr="00435812" w:rsidRDefault="00435812" w:rsidP="00435812">
            <w:pPr>
              <w:spacing w:after="120"/>
              <w:jc w:val="both"/>
            </w:pPr>
            <w:r w:rsidRPr="00435812">
              <w:rPr>
                <w:lang w:eastAsia="en-US"/>
              </w:rPr>
              <w:t xml:space="preserve">1.2. </w:t>
            </w:r>
            <w:r w:rsidRPr="00435812">
              <w:t>papildināt 1. punktu aiz vārdiem „</w:t>
            </w:r>
            <w:r w:rsidRPr="00435812">
              <w:rPr>
                <w:shd w:val="clear" w:color="auto" w:fill="FFFFFF"/>
              </w:rPr>
              <w:t>tirdzniecības kārtību” ar vārdiem „sēklaudzētāju, sēklu sagatavotāju, saiņotāju, ievedēju un tirgotāju reģistrācijas kārtību”; </w:t>
            </w:r>
          </w:p>
          <w:p w:rsidR="004C68BB" w:rsidRPr="00435812" w:rsidRDefault="004C68BB" w:rsidP="002B044A">
            <w:pPr>
              <w:pStyle w:val="Sarakstarindkopa"/>
              <w:ind w:left="0"/>
              <w:jc w:val="both"/>
              <w:rPr>
                <w:rFonts w:ascii="Times New Roman" w:hAnsi="Times New Roman"/>
                <w:sz w:val="24"/>
                <w:szCs w:val="24"/>
              </w:rPr>
            </w:pPr>
          </w:p>
        </w:tc>
        <w:tc>
          <w:tcPr>
            <w:tcW w:w="4253" w:type="dxa"/>
            <w:shd w:val="clear" w:color="auto" w:fill="auto"/>
          </w:tcPr>
          <w:p w:rsidR="004C68BB" w:rsidRPr="001960B7" w:rsidRDefault="004C68BB" w:rsidP="005C7B74">
            <w:pPr>
              <w:shd w:val="clear" w:color="auto" w:fill="FFFFFF"/>
              <w:spacing w:before="100" w:beforeAutospacing="1" w:after="100" w:afterAutospacing="1"/>
              <w:jc w:val="both"/>
              <w:rPr>
                <w:color w:val="000000"/>
              </w:rPr>
            </w:pPr>
            <w:r w:rsidRPr="001960B7">
              <w:rPr>
                <w:color w:val="000000"/>
              </w:rPr>
              <w:t>Lūdzam projekta anotācijā skaidrot projekta 1.1. un 1.2. apakšpunktā izteikto grozījumu pamatotību. Proti, lūdzam skaidrot, kādēļ nepieciešams papildināt projekta tiesiskās izdošanas pamatu ar norādi uz Brīvas pakalpojumu sniegšanas likuma 14. panta otro daļu. Tāpat lūdzam skaidrot, no kura tieši pilnvarojuma (likuma) pamata izriet projekta 1.2. apakšpunktā izteiktais spēkā esošo noteikumu 1. punkta papildinājums</w:t>
            </w:r>
            <w:r w:rsidRPr="001960B7">
              <w:rPr>
                <w:color w:val="000000"/>
                <w:shd w:val="clear" w:color="auto" w:fill="FFFFFF"/>
              </w:rPr>
              <w:t> </w:t>
            </w:r>
            <w:r w:rsidRPr="001960B7">
              <w:rPr>
                <w:color w:val="000000"/>
              </w:rPr>
              <w:t>“sēklaudzētāju, sēklu sagatavotāju, saiņotāju, ievedēju un tirgotāju reģistrācijas kārtību” un atkārtoti izvērtēt atbilstību šim pilnvarojumam.</w:t>
            </w:r>
          </w:p>
          <w:p w:rsidR="004C68BB" w:rsidRPr="001960B7" w:rsidRDefault="004C68BB" w:rsidP="005C7B74">
            <w:pPr>
              <w:shd w:val="clear" w:color="auto" w:fill="FFFFFF"/>
              <w:jc w:val="both"/>
              <w:rPr>
                <w:color w:val="000000"/>
              </w:rPr>
            </w:pPr>
            <w:r w:rsidRPr="001960B7">
              <w:rPr>
                <w:color w:val="000000"/>
              </w:rPr>
              <w:t>Vēršam arī uzmanību, ka, piemēram, Ministru kabineta 2009. gada 17. februāra noteikumu Nr. 152 "Lopbarības augu sēklaudzēšanas un sēklu tirdzniecības noteikumi", kas cita starpā ir izdoti uz Brīvas pakalpojumu sniegšanas likuma 14. panta otro daļu, 1. punkts nosaka atšķirīgu tvērumu no projektā paredzētajiem grozījumiem.</w:t>
            </w:r>
          </w:p>
        </w:tc>
        <w:tc>
          <w:tcPr>
            <w:tcW w:w="3402" w:type="dxa"/>
            <w:shd w:val="clear" w:color="auto" w:fill="auto"/>
          </w:tcPr>
          <w:p w:rsidR="00784EBB" w:rsidRPr="00DE618C" w:rsidRDefault="00784EBB" w:rsidP="00784EBB">
            <w:pPr>
              <w:shd w:val="clear" w:color="auto" w:fill="FFFFFF"/>
              <w:jc w:val="center"/>
              <w:rPr>
                <w:b/>
                <w:bCs/>
                <w:color w:val="000000"/>
              </w:rPr>
            </w:pPr>
            <w:r w:rsidRPr="00DE618C">
              <w:rPr>
                <w:b/>
                <w:bCs/>
                <w:color w:val="000000"/>
              </w:rPr>
              <w:t>Ņemts vērā.</w:t>
            </w:r>
          </w:p>
          <w:p w:rsidR="00DE618C" w:rsidRPr="00784EBB" w:rsidRDefault="00DE618C" w:rsidP="00784EBB">
            <w:pPr>
              <w:shd w:val="clear" w:color="auto" w:fill="FFFFFF"/>
              <w:jc w:val="center"/>
              <w:rPr>
                <w:rFonts w:ascii="Calibri" w:hAnsi="Calibri" w:cs="Calibri"/>
                <w:color w:val="000000"/>
              </w:rPr>
            </w:pPr>
          </w:p>
          <w:p w:rsidR="00784EBB" w:rsidRPr="00DE618C" w:rsidRDefault="00DE618C" w:rsidP="00DE618C">
            <w:pPr>
              <w:shd w:val="clear" w:color="auto" w:fill="FFFFFF"/>
              <w:jc w:val="center"/>
              <w:rPr>
                <w:color w:val="000000"/>
              </w:rPr>
            </w:pPr>
            <w:r w:rsidRPr="00DE618C">
              <w:rPr>
                <w:bCs/>
                <w:color w:val="000000"/>
              </w:rPr>
              <w:t>Izvērtējot iebildumu, s</w:t>
            </w:r>
            <w:r w:rsidR="00784EBB" w:rsidRPr="00DE618C">
              <w:rPr>
                <w:bCs/>
                <w:color w:val="000000"/>
              </w:rPr>
              <w:t xml:space="preserve">vītrojam 1.1. </w:t>
            </w:r>
            <w:r w:rsidRPr="00DE618C">
              <w:rPr>
                <w:bCs/>
                <w:color w:val="000000"/>
              </w:rPr>
              <w:t xml:space="preserve">un 1.2. </w:t>
            </w:r>
            <w:r w:rsidR="00784EBB" w:rsidRPr="00DE618C">
              <w:rPr>
                <w:bCs/>
                <w:color w:val="000000"/>
              </w:rPr>
              <w:t>apak</w:t>
            </w:r>
            <w:r w:rsidRPr="00DE618C">
              <w:rPr>
                <w:color w:val="000000"/>
              </w:rPr>
              <w:t>š</w:t>
            </w:r>
            <w:r w:rsidR="00784EBB" w:rsidRPr="00DE618C">
              <w:rPr>
                <w:bCs/>
                <w:color w:val="000000"/>
              </w:rPr>
              <w:t>punktu</w:t>
            </w:r>
            <w:r w:rsidRPr="00DE618C">
              <w:rPr>
                <w:bCs/>
                <w:color w:val="000000"/>
              </w:rPr>
              <w:t>.</w:t>
            </w:r>
          </w:p>
          <w:p w:rsidR="004C68BB" w:rsidRDefault="004C68BB" w:rsidP="0013787F">
            <w:pPr>
              <w:pStyle w:val="Bezatstarpm"/>
              <w:jc w:val="center"/>
              <w:rPr>
                <w:b/>
              </w:rPr>
            </w:pPr>
          </w:p>
        </w:tc>
        <w:tc>
          <w:tcPr>
            <w:tcW w:w="3118" w:type="dxa"/>
            <w:shd w:val="clear" w:color="auto" w:fill="auto"/>
          </w:tcPr>
          <w:p w:rsidR="004C68BB" w:rsidRPr="00660A63" w:rsidRDefault="004C68BB" w:rsidP="008F43D4">
            <w:pPr>
              <w:pStyle w:val="Sarakstarindkopa"/>
              <w:spacing w:after="0" w:line="240" w:lineRule="auto"/>
              <w:ind w:left="0"/>
              <w:contextualSpacing w:val="0"/>
              <w:jc w:val="both"/>
              <w:rPr>
                <w:rFonts w:ascii="Times New Roman" w:hAnsi="Times New Roman"/>
                <w:sz w:val="24"/>
                <w:szCs w:val="24"/>
              </w:rPr>
            </w:pPr>
          </w:p>
        </w:tc>
      </w:tr>
      <w:tr w:rsidR="004C68BB" w:rsidRPr="00712B66" w:rsidTr="002405CD">
        <w:tc>
          <w:tcPr>
            <w:tcW w:w="534" w:type="dxa"/>
            <w:shd w:val="clear" w:color="auto" w:fill="auto"/>
          </w:tcPr>
          <w:p w:rsidR="004C68BB" w:rsidRDefault="005C7B74" w:rsidP="0013787F">
            <w:pPr>
              <w:jc w:val="center"/>
            </w:pPr>
            <w:r>
              <w:t>8.</w:t>
            </w:r>
          </w:p>
        </w:tc>
        <w:tc>
          <w:tcPr>
            <w:tcW w:w="3685" w:type="dxa"/>
            <w:shd w:val="clear" w:color="auto" w:fill="auto"/>
          </w:tcPr>
          <w:p w:rsidR="001960B7" w:rsidRPr="001960B7" w:rsidRDefault="001960B7" w:rsidP="001960B7">
            <w:pPr>
              <w:spacing w:after="120"/>
              <w:jc w:val="both"/>
            </w:pPr>
            <w:r w:rsidRPr="001960B7">
              <w:t>1.5. izteikt 7. un 8. punktu šādā redakcijā:</w:t>
            </w:r>
          </w:p>
          <w:p w:rsidR="001960B7" w:rsidRPr="001960B7" w:rsidRDefault="001960B7" w:rsidP="001960B7">
            <w:pPr>
              <w:spacing w:after="120"/>
              <w:jc w:val="both"/>
              <w:rPr>
                <w:shd w:val="clear" w:color="auto" w:fill="FFFFFF"/>
              </w:rPr>
            </w:pPr>
            <w:r w:rsidRPr="001960B7">
              <w:t xml:space="preserve">“7. Personu, kas nodarbojas ar sertificētu sēklu sēklaudzēšanu un tirdzniecību vai ar sēklu sagatavošanu vai saiņošanu, Valsts </w:t>
            </w:r>
            <w:r w:rsidRPr="001960B7">
              <w:lastRenderedPageBreak/>
              <w:t>augu aizsardzības dienests (turpmāk – dienests) saskaņā ar Sēklu un šķirņu aprites likuma 4. pantā noteikto reģistrē Kultūraugu uzraudzības valsts informācijas sistēmas Sēklaudzētāju un sēklu tirgotāju reģistrā (turpmāk – reģistrs), kā arī izdara izmaiņas tajā un anulē reģistrāciju.</w:t>
            </w:r>
            <w:r w:rsidRPr="001960B7">
              <w:rPr>
                <w:shd w:val="clear" w:color="auto" w:fill="FFFFFF"/>
              </w:rPr>
              <w:t xml:space="preserve"> Personu reģistrē </w:t>
            </w:r>
            <w:r w:rsidRPr="001960B7">
              <w:t>Kultūraugu uzraudzības valsts informācijas sistēmas Profesionālo operatoru oficiālajā reģistrā,</w:t>
            </w:r>
            <w:r w:rsidRPr="001960B7">
              <w:rPr>
                <w:shd w:val="clear" w:color="auto" w:fill="FFFFFF"/>
              </w:rPr>
              <w:t xml:space="preserve"> </w:t>
            </w:r>
            <w:r w:rsidRPr="001960B7">
              <w:t>ja tā ieved, audzē, saiņo un tirgo šo noteikumu 4. punktā minēto sugu dārzeņus.</w:t>
            </w:r>
          </w:p>
          <w:p w:rsidR="004C68BB" w:rsidRPr="001960B7" w:rsidRDefault="001960B7" w:rsidP="001960B7">
            <w:pPr>
              <w:spacing w:after="120"/>
              <w:jc w:val="both"/>
            </w:pPr>
            <w:r w:rsidRPr="001960B7">
              <w:t>8. Lai reģistrētos reģistrā, persona iesniedz dienestā iesniegumu (turpmāk – reģistrācijas iesniegums) saskaņā ar šo noteikumu 2. pielikumu un pievieno sēklaudzēšanai paredzēto lauku plānu, norādot platību (ha) un informāciju par lauku vēstures kārtošanu. Reģistrācijas kārtība Profesionālo operatoru oficiālajā reģistrā noteikta normatīvajos aktos augu karantīnas jomā.”;</w:t>
            </w:r>
          </w:p>
        </w:tc>
        <w:tc>
          <w:tcPr>
            <w:tcW w:w="4253" w:type="dxa"/>
            <w:shd w:val="clear" w:color="auto" w:fill="auto"/>
          </w:tcPr>
          <w:p w:rsidR="004C68BB" w:rsidRPr="001960B7" w:rsidRDefault="004C68BB" w:rsidP="005C7B74">
            <w:pPr>
              <w:shd w:val="clear" w:color="auto" w:fill="FFFFFF"/>
              <w:spacing w:before="100" w:beforeAutospacing="1" w:after="100" w:afterAutospacing="1"/>
              <w:jc w:val="both"/>
              <w:rPr>
                <w:color w:val="000000"/>
              </w:rPr>
            </w:pPr>
            <w:r w:rsidRPr="001960B7">
              <w:rPr>
                <w:color w:val="000000"/>
              </w:rPr>
              <w:lastRenderedPageBreak/>
              <w:t xml:space="preserve">Norādām, ka projekta 1.5. apakšpunktā izteiktā 7. punkta pirmais teikums ir svītrojams, jo tas neatbilst Sēklu un šķirņu aprites likuma  (turpmāk - likums) 2. panta 1. punkta "a" apakšpunktā un 17. panta piektajā daļā noteiktajam projekta </w:t>
            </w:r>
            <w:r w:rsidRPr="001960B7">
              <w:rPr>
                <w:color w:val="000000"/>
              </w:rPr>
              <w:lastRenderedPageBreak/>
              <w:t>izdošanas tiesiskajam deleģējumam, kā arī dublē likuma 4. panta pirmajā, trešajā un ceturtajā daļā noteikto. Ministru kabineta noteikumos neietver tādu regulējumu, kas jau ir noteikts likumā. Vēršam arī uzmanību, ka būtiski ir ne tikai nedublēt projektā likumā noteikto, bet arī vispār neparedzēt (nesašaurināt un nepaplašināt) projektā regulējumu, kas ir jau noteikts likumā.</w:t>
            </w:r>
          </w:p>
        </w:tc>
        <w:tc>
          <w:tcPr>
            <w:tcW w:w="3402" w:type="dxa"/>
            <w:shd w:val="clear" w:color="auto" w:fill="auto"/>
          </w:tcPr>
          <w:p w:rsidR="004C68BB" w:rsidRDefault="001960B7" w:rsidP="0013787F">
            <w:pPr>
              <w:pStyle w:val="Bezatstarpm"/>
              <w:jc w:val="center"/>
              <w:rPr>
                <w:b/>
              </w:rPr>
            </w:pPr>
            <w:r>
              <w:rPr>
                <w:b/>
              </w:rPr>
              <w:lastRenderedPageBreak/>
              <w:t>Ņemts vērā.</w:t>
            </w:r>
          </w:p>
        </w:tc>
        <w:tc>
          <w:tcPr>
            <w:tcW w:w="3118" w:type="dxa"/>
            <w:shd w:val="clear" w:color="auto" w:fill="auto"/>
          </w:tcPr>
          <w:p w:rsidR="001960B7" w:rsidRPr="001960B7" w:rsidRDefault="001960B7" w:rsidP="001960B7">
            <w:pPr>
              <w:spacing w:after="120"/>
              <w:jc w:val="both"/>
            </w:pPr>
            <w:r w:rsidRPr="001960B7">
              <w:t xml:space="preserve">1.5. svītrot 7. punktu; </w:t>
            </w:r>
          </w:p>
          <w:p w:rsidR="001960B7" w:rsidRPr="001960B7" w:rsidRDefault="001960B7" w:rsidP="001960B7">
            <w:pPr>
              <w:spacing w:after="120"/>
              <w:jc w:val="both"/>
            </w:pPr>
            <w:r w:rsidRPr="001960B7">
              <w:t>1.6. izteikt 8. punktu šādā redakcijā:</w:t>
            </w:r>
          </w:p>
          <w:p w:rsidR="001960B7" w:rsidRPr="001960B7" w:rsidRDefault="001960B7" w:rsidP="001960B7">
            <w:pPr>
              <w:spacing w:after="120"/>
              <w:jc w:val="both"/>
              <w:rPr>
                <w:shd w:val="clear" w:color="auto" w:fill="FFFFFF"/>
              </w:rPr>
            </w:pPr>
            <w:r w:rsidRPr="001960B7">
              <w:rPr>
                <w:lang w:eastAsia="en-US"/>
              </w:rPr>
              <w:t>„</w:t>
            </w:r>
            <w:r w:rsidRPr="001960B7">
              <w:t xml:space="preserve">8. Lai reģistrētos Kultūraugu uzraudzības valsts </w:t>
            </w:r>
            <w:r w:rsidRPr="001960B7">
              <w:lastRenderedPageBreak/>
              <w:t xml:space="preserve">informācijas sistēmas Sēklaudzētāju un sēklu tirgotāju reģistrā (turpmāk – reģistrs), persona iesniedz Valsts augu aizsardzības dienestā (turpmāk – dienests) iesniegumu (turpmāk – reģistrācijas iesniegums) saskaņā ar šo noteikumu 2. pielikumu un pievieno sēklaudzēšanai paredzēto lauku plānu, norādot platību (ha) un informāciju par lauku vēstures kārtošanu. </w:t>
            </w:r>
            <w:r w:rsidRPr="001960B7">
              <w:rPr>
                <w:color w:val="000000" w:themeColor="text1"/>
                <w:shd w:val="clear" w:color="auto" w:fill="FFFFFF"/>
              </w:rPr>
              <w:t>Personu, kas nodarbojas ar š</w:t>
            </w:r>
            <w:r w:rsidRPr="001960B7">
              <w:t>o noteikumu 4. punktā minēto sugu dārzeņus</w:t>
            </w:r>
            <w:r w:rsidRPr="001960B7">
              <w:rPr>
                <w:color w:val="000000" w:themeColor="text1"/>
                <w:shd w:val="clear" w:color="auto" w:fill="FFFFFF"/>
              </w:rPr>
              <w:t xml:space="preserve"> sēklaudzēšanu vai sēklu apriti, d</w:t>
            </w:r>
            <w:r w:rsidRPr="001960B7">
              <w:t>ienests reģistrē Kultūraugu uzraudzības valsts informācijas sistēmas</w:t>
            </w:r>
            <w:r w:rsidRPr="001960B7">
              <w:rPr>
                <w:color w:val="000000" w:themeColor="text1"/>
                <w:shd w:val="clear" w:color="auto" w:fill="FFFFFF"/>
              </w:rPr>
              <w:t xml:space="preserve"> </w:t>
            </w:r>
            <w:r w:rsidRPr="001960B7">
              <w:t>Profesionālo operatoru oficiālajā reģistrā saskaņā ar normatīvajiem aktiem augu karantīnas jomā.”</w:t>
            </w:r>
          </w:p>
          <w:p w:rsidR="004C68BB" w:rsidRPr="001960B7" w:rsidRDefault="004C68BB" w:rsidP="008F43D4">
            <w:pPr>
              <w:pStyle w:val="Sarakstarindkopa"/>
              <w:spacing w:after="0" w:line="240" w:lineRule="auto"/>
              <w:ind w:left="0"/>
              <w:contextualSpacing w:val="0"/>
              <w:jc w:val="both"/>
              <w:rPr>
                <w:rFonts w:ascii="Times New Roman" w:hAnsi="Times New Roman"/>
                <w:sz w:val="24"/>
                <w:szCs w:val="24"/>
              </w:rPr>
            </w:pPr>
          </w:p>
        </w:tc>
      </w:tr>
      <w:tr w:rsidR="005C7B74" w:rsidRPr="00712B66" w:rsidTr="002405CD">
        <w:tc>
          <w:tcPr>
            <w:tcW w:w="534" w:type="dxa"/>
            <w:shd w:val="clear" w:color="auto" w:fill="auto"/>
          </w:tcPr>
          <w:p w:rsidR="005C7B74" w:rsidRDefault="005C7B74" w:rsidP="0013787F">
            <w:pPr>
              <w:jc w:val="center"/>
            </w:pPr>
            <w:r>
              <w:lastRenderedPageBreak/>
              <w:t>9.</w:t>
            </w:r>
          </w:p>
        </w:tc>
        <w:tc>
          <w:tcPr>
            <w:tcW w:w="3685" w:type="dxa"/>
            <w:shd w:val="clear" w:color="auto" w:fill="auto"/>
          </w:tcPr>
          <w:p w:rsidR="005C7B74" w:rsidRPr="005C7B74" w:rsidRDefault="005C7B74" w:rsidP="005C7B74">
            <w:pPr>
              <w:spacing w:line="293" w:lineRule="atLeast"/>
              <w:jc w:val="both"/>
            </w:pPr>
            <w:r w:rsidRPr="005C7B74">
              <w:t>1.12. papildināt noteikumus ar 31.</w:t>
            </w:r>
            <w:r w:rsidRPr="005C7B74">
              <w:rPr>
                <w:vertAlign w:val="superscript"/>
              </w:rPr>
              <w:t xml:space="preserve">1 </w:t>
            </w:r>
            <w:r w:rsidRPr="005C7B74">
              <w:t xml:space="preserve">punktu šādā redakcijā: </w:t>
            </w:r>
          </w:p>
          <w:p w:rsidR="005C7B74" w:rsidRPr="005C7B74" w:rsidRDefault="005C7B74" w:rsidP="005C7B74">
            <w:pPr>
              <w:spacing w:line="293" w:lineRule="atLeast"/>
              <w:jc w:val="both"/>
            </w:pPr>
            <w:r w:rsidRPr="005C7B74">
              <w:t>“31.</w:t>
            </w:r>
            <w:r w:rsidRPr="005C7B74">
              <w:rPr>
                <w:vertAlign w:val="superscript"/>
              </w:rPr>
              <w:t xml:space="preserve">1 </w:t>
            </w:r>
            <w:r w:rsidRPr="005C7B74">
              <w:t xml:space="preserve">Sēklaudzēšanas lauki ir </w:t>
            </w:r>
            <w:r w:rsidRPr="005C7B74">
              <w:lastRenderedPageBreak/>
              <w:t>praktiski brīvi no tādiem kaitīgajiem organismiem Regulas 2019/2072 2. panta 2. punkta “a” apakšpunkta izpratnē (turpmāk – praktiski brīvi no kaitīgajiem organismiem), kas samazina sēklu lietderību un kvalitāti, un atbilst Augu veselības regulas 5. un 14. panta</w:t>
            </w:r>
            <w:r w:rsidRPr="005C7B74" w:rsidDel="007C03A2">
              <w:t xml:space="preserve"> </w:t>
            </w:r>
            <w:r w:rsidRPr="005C7B74">
              <w:t xml:space="preserve">prasībām attiecībā uz Savienības karantīnas organismiem Augu veselības regulas 3. un 4. panta izpratnē (turpmāk – Savienības karantīnas organismi) un Augu veselības regulas 37. panta prasībām attiecībā uz Savienībā reglamentētajiem </w:t>
            </w:r>
            <w:proofErr w:type="spellStart"/>
            <w:r w:rsidRPr="005C7B74">
              <w:t>nekarantīnas</w:t>
            </w:r>
            <w:proofErr w:type="spellEnd"/>
            <w:r w:rsidRPr="005C7B74">
              <w:t xml:space="preserve"> organismiem </w:t>
            </w:r>
            <w:r w:rsidRPr="005C7B74">
              <w:rPr>
                <w:iCs/>
                <w:shd w:val="clear" w:color="auto" w:fill="FFFFFF"/>
              </w:rPr>
              <w:t xml:space="preserve">Augu veselības regulas 36. panta izpratnē (turpmāk – Savienībā reglamentētie </w:t>
            </w:r>
            <w:proofErr w:type="spellStart"/>
            <w:r w:rsidRPr="005C7B74">
              <w:rPr>
                <w:iCs/>
                <w:shd w:val="clear" w:color="auto" w:fill="FFFFFF"/>
              </w:rPr>
              <w:t>nekarantīnas</w:t>
            </w:r>
            <w:proofErr w:type="spellEnd"/>
            <w:r w:rsidRPr="005C7B74">
              <w:rPr>
                <w:iCs/>
                <w:shd w:val="clear" w:color="auto" w:fill="FFFFFF"/>
              </w:rPr>
              <w:t xml:space="preserve"> organismi)</w:t>
            </w:r>
            <w:r w:rsidRPr="005C7B74">
              <w:t>, kā arī no organismiem, kuriem piemēro pasākumus, kas pieņemti saskaņā ar Augu veselības regulas 30. panta 1. punktu.”;</w:t>
            </w:r>
          </w:p>
          <w:p w:rsidR="005C7B74" w:rsidRPr="005C7B74" w:rsidRDefault="005C7B74" w:rsidP="005C7B74">
            <w:pPr>
              <w:spacing w:after="120"/>
              <w:jc w:val="both"/>
            </w:pPr>
            <w:r w:rsidRPr="005C7B74">
              <w:t>1.40. papildināt X</w:t>
            </w:r>
            <w:r w:rsidRPr="005C7B74">
              <w:rPr>
                <w:vertAlign w:val="superscript"/>
              </w:rPr>
              <w:t>1</w:t>
            </w:r>
            <w:r w:rsidRPr="005C7B74">
              <w:t xml:space="preserve"> nodaļu ar 109.</w:t>
            </w:r>
            <w:r w:rsidRPr="005C7B74">
              <w:rPr>
                <w:vertAlign w:val="superscript"/>
              </w:rPr>
              <w:t>13</w:t>
            </w:r>
            <w:r w:rsidRPr="005C7B74">
              <w:t xml:space="preserve"> punktu šādā redakcijā:</w:t>
            </w:r>
          </w:p>
          <w:p w:rsidR="005C7B74" w:rsidRPr="005C7B74" w:rsidRDefault="005C7B74" w:rsidP="005C7B74">
            <w:pPr>
              <w:spacing w:after="120"/>
              <w:jc w:val="both"/>
            </w:pPr>
            <w:r w:rsidRPr="005C7B74">
              <w:t>“109.</w:t>
            </w:r>
            <w:r w:rsidRPr="005C7B74">
              <w:rPr>
                <w:vertAlign w:val="superscript"/>
              </w:rPr>
              <w:t xml:space="preserve">13 </w:t>
            </w:r>
            <w:r w:rsidRPr="005C7B74">
              <w:t xml:space="preserve">Kolekcionārs nodrošina, ka dārzeņu šķirņu kolekcijā esošās sēklas ir praktiski brīvas no tādiem kaitīgajiem organismiem, kas </w:t>
            </w:r>
            <w:r w:rsidRPr="005C7B74">
              <w:lastRenderedPageBreak/>
              <w:t>samazina sēklu lietderību un kvalitāti, un atbilst Augu veselības regulas 5. un 14. panta</w:t>
            </w:r>
            <w:r w:rsidRPr="005C7B74" w:rsidDel="007C03A2">
              <w:t xml:space="preserve"> </w:t>
            </w:r>
            <w:r w:rsidRPr="005C7B74">
              <w:t xml:space="preserve">prasībām attiecībā uz Savienības karantīnas organismiem un Augu veselības regulas 37. panta prasībām attiecībā uz Savienībā reglamentētajiem </w:t>
            </w:r>
            <w:proofErr w:type="spellStart"/>
            <w:r w:rsidRPr="005C7B74">
              <w:t>nekarantīnas</w:t>
            </w:r>
            <w:proofErr w:type="spellEnd"/>
            <w:r w:rsidRPr="005C7B74">
              <w:t xml:space="preserve"> organismiem, kā arī no organismiem, kuriem piemēro pasākumus, kas pieņemti saskaņā ar Augu veselības regulas 30. panta 1. punktu, un Savienības reglamentētie </w:t>
            </w:r>
            <w:proofErr w:type="spellStart"/>
            <w:r w:rsidRPr="005C7B74">
              <w:t>nekarantīnas</w:t>
            </w:r>
            <w:proofErr w:type="spellEnd"/>
            <w:r w:rsidRPr="005C7B74">
              <w:t xml:space="preserve"> organismi nepārsniedz Augu veselības regulas 4. pielikuma 4. punktā minēto pieļaujamo inficēšanās līmeni.”;</w:t>
            </w:r>
          </w:p>
          <w:p w:rsidR="005C7B74" w:rsidRPr="005C7B74" w:rsidRDefault="005C7B74" w:rsidP="005C7B74">
            <w:pPr>
              <w:spacing w:after="120"/>
            </w:pPr>
            <w:r w:rsidRPr="005C7B74">
              <w:t>1.49. izteikt 4. pielikumu šādā redakcijā:</w:t>
            </w:r>
          </w:p>
          <w:p w:rsidR="005C7B74" w:rsidRPr="005C7B74" w:rsidRDefault="005C7B74" w:rsidP="005C7B74">
            <w:pPr>
              <w:shd w:val="clear" w:color="auto" w:fill="FFFFFF"/>
              <w:spacing w:before="100" w:beforeAutospacing="1" w:after="100" w:afterAutospacing="1" w:line="293" w:lineRule="atLeast"/>
              <w:jc w:val="both"/>
            </w:pPr>
            <w:r w:rsidRPr="005C7B74">
              <w:t>[..</w:t>
            </w:r>
            <w:r w:rsidR="00435812">
              <w:t>.</w:t>
            </w:r>
            <w:r w:rsidRPr="005C7B74">
              <w:t>]</w:t>
            </w:r>
          </w:p>
          <w:p w:rsidR="005C7B74" w:rsidRPr="005C7B74" w:rsidRDefault="005C7B74" w:rsidP="005C7B74">
            <w:pPr>
              <w:shd w:val="clear" w:color="auto" w:fill="FFFFFF"/>
              <w:spacing w:before="100" w:beforeAutospacing="1" w:after="100" w:afterAutospacing="1" w:line="293" w:lineRule="atLeast"/>
              <w:jc w:val="both"/>
            </w:pPr>
            <w:r w:rsidRPr="005C7B74">
              <w:t xml:space="preserve">3. Dārzeņu sēklas ir praktiski brīvas no tādiem kaitīgajiem organismiem, kas samazina sēklu lietderību un kvalitāti, un atbilst Augu veselības regulas 5. un 14. panta prasībām attiecībā uz Savienības karantīnas organismiem, un Augu veselības regulas 37. panta prasībām attiecībā uz Savienībā reglamentētajiem </w:t>
            </w:r>
            <w:proofErr w:type="spellStart"/>
            <w:r w:rsidRPr="005C7B74">
              <w:lastRenderedPageBreak/>
              <w:t>nekarantīnas</w:t>
            </w:r>
            <w:proofErr w:type="spellEnd"/>
            <w:r w:rsidRPr="005C7B74">
              <w:t xml:space="preserve"> organismiem, </w:t>
            </w:r>
            <w:r w:rsidRPr="005C7B74">
              <w:rPr>
                <w:shd w:val="clear" w:color="auto" w:fill="FFFFFF" w:themeFill="background1"/>
              </w:rPr>
              <w:t>kā arī no organismiem, kuriem piemēro pasākumus, kas pieņemti saskaņā ar</w:t>
            </w:r>
            <w:r w:rsidRPr="005C7B74">
              <w:t xml:space="preserve"> Augu veselības regulas 30. panta 1. punktu un normatīvajiem aktiem augu karantīnas jomā;</w:t>
            </w:r>
          </w:p>
          <w:p w:rsidR="005C7B74" w:rsidRPr="005C7B74" w:rsidRDefault="005C7B74" w:rsidP="005C7B74">
            <w:pPr>
              <w:shd w:val="clear" w:color="auto" w:fill="FFFFFF"/>
              <w:spacing w:before="100" w:beforeAutospacing="1" w:after="100" w:afterAutospacing="1" w:line="293" w:lineRule="atLeast"/>
              <w:jc w:val="both"/>
            </w:pPr>
            <w:r w:rsidRPr="005C7B74">
              <w:t>[..</w:t>
            </w:r>
            <w:r w:rsidR="00435812">
              <w:t>.</w:t>
            </w:r>
            <w:r w:rsidRPr="005C7B74">
              <w:t>]</w:t>
            </w:r>
            <w:r w:rsidR="00435812">
              <w:t xml:space="preserve"> </w:t>
            </w:r>
            <w:r w:rsidRPr="005C7B74">
              <w:t>.”</w:t>
            </w:r>
          </w:p>
        </w:tc>
        <w:tc>
          <w:tcPr>
            <w:tcW w:w="4253" w:type="dxa"/>
            <w:shd w:val="clear" w:color="auto" w:fill="auto"/>
          </w:tcPr>
          <w:p w:rsidR="005C7B74" w:rsidRPr="001960B7" w:rsidRDefault="005C7B74" w:rsidP="005C7B74">
            <w:pPr>
              <w:shd w:val="clear" w:color="auto" w:fill="FFFFFF"/>
              <w:spacing w:before="100" w:beforeAutospacing="1" w:after="100" w:afterAutospacing="1"/>
              <w:jc w:val="both"/>
              <w:rPr>
                <w:color w:val="000000"/>
              </w:rPr>
            </w:pPr>
            <w:r w:rsidRPr="001960B7">
              <w:rPr>
                <w:color w:val="000000"/>
              </w:rPr>
              <w:lastRenderedPageBreak/>
              <w:t xml:space="preserve">Aicinām ievērot vienveidīgu projekta 1.12., 1.40. un 1.49.apakšpunktā minētā jēdziena “praktiski brīvi” vai “brīvi” </w:t>
            </w:r>
            <w:r w:rsidRPr="001960B7">
              <w:rPr>
                <w:color w:val="000000"/>
              </w:rPr>
              <w:lastRenderedPageBreak/>
              <w:t>lietojumu Zemkopības ministrijas virzītos projektos, kuros tiek pārņemtas Komisijas 2020. gada 11. februāra Īstenošanas Direktīvas (ES) 2020/177, ar ko attiecībā uz augu kaitīgajiem organismiem sēklās un citā augu pavairošanas materiālā groza Padomes Direktīvas 66/401/EEK, 66/402/EEK, 68/193/EK, 2002/55/EK, 2002/56/EK un 2002/57/EK, Komisijas Direktīvas 93/49/EEK un 93/61/EEK un Īstenošanas direktīvas 2014/21/ES un 2014/98/ES, prasības.</w:t>
            </w:r>
          </w:p>
        </w:tc>
        <w:tc>
          <w:tcPr>
            <w:tcW w:w="3402" w:type="dxa"/>
            <w:shd w:val="clear" w:color="auto" w:fill="auto"/>
          </w:tcPr>
          <w:p w:rsidR="005C7B74" w:rsidRPr="00F11851" w:rsidRDefault="005C7B74" w:rsidP="00772358">
            <w:pPr>
              <w:pStyle w:val="Bezatstarpm"/>
              <w:jc w:val="center"/>
              <w:rPr>
                <w:rFonts w:eastAsia="Calibri"/>
                <w:b/>
              </w:rPr>
            </w:pPr>
            <w:r>
              <w:rPr>
                <w:rFonts w:eastAsia="Calibri"/>
                <w:b/>
              </w:rPr>
              <w:lastRenderedPageBreak/>
              <w:t>Ņ</w:t>
            </w:r>
            <w:r w:rsidRPr="00F11851">
              <w:rPr>
                <w:rFonts w:eastAsia="Calibri"/>
                <w:b/>
              </w:rPr>
              <w:t>emts vērā.</w:t>
            </w:r>
          </w:p>
          <w:p w:rsidR="005C7B74" w:rsidRDefault="005C7B74" w:rsidP="00772358">
            <w:pPr>
              <w:pStyle w:val="Considrant"/>
              <w:numPr>
                <w:ilvl w:val="0"/>
                <w:numId w:val="0"/>
              </w:numPr>
              <w:spacing w:before="0"/>
              <w:rPr>
                <w:lang w:val="lv-LV"/>
              </w:rPr>
            </w:pPr>
            <w:r w:rsidRPr="001960B7">
              <w:rPr>
                <w:color w:val="000000"/>
                <w:lang w:val="lv-LV"/>
              </w:rPr>
              <w:t xml:space="preserve">Zemkopības ministrijas virzītajos projektos, kuros tiek </w:t>
            </w:r>
            <w:r w:rsidRPr="001960B7">
              <w:rPr>
                <w:color w:val="000000"/>
                <w:lang w:val="lv-LV"/>
              </w:rPr>
              <w:lastRenderedPageBreak/>
              <w:t xml:space="preserve">pārņemtas Komisijas 2020. gada 11. februāra Īstenošanas Direktīvas (ES) 2020/177, ar ko attiecībā uz augu kaitīgajiem organismiem sēklās un citā augu pavairošanas materiālā groza Padomes Direktīvas 66/401/EEK, 66/402/EEK, 68/193/EK, 2002/55/EK, 2002/56/EK un 2002/57/EK, Komisijas Direktīvas 93/49/EEK un 93/61/EEK un Īstenošanas direktīvas 2014/21/ES un 2014/98/ES, (turpmāk – direktīva 2020/177) prasības, tiek ievēroti attiecīgie direktīvas 2020/177 panti un termina „praktiski brīvs” vai „brīvs” lietojums. Katrā lauksaimniecības kultūrā (lopbarības augos, labībās, dārzeņos, kartupeļos vai eļļas augos) ir noteikti atšķirīgi Savienībās reglamentēto </w:t>
            </w:r>
            <w:proofErr w:type="spellStart"/>
            <w:r w:rsidRPr="001960B7">
              <w:rPr>
                <w:color w:val="000000"/>
                <w:lang w:val="lv-LV"/>
              </w:rPr>
              <w:t>nekarantīnas</w:t>
            </w:r>
            <w:proofErr w:type="spellEnd"/>
            <w:r w:rsidRPr="001960B7">
              <w:rPr>
                <w:color w:val="000000"/>
                <w:lang w:val="lv-LV"/>
              </w:rPr>
              <w:t xml:space="preserve"> organismu pieļaujamie līmeņi. Noteiktie līmeņi ietekmē to, kad izmanto jēdzienu “praktiski brīvs” vai “brīvs”. </w:t>
            </w:r>
            <w:r>
              <w:rPr>
                <w:lang w:val="lv-LV"/>
              </w:rPr>
              <w:t xml:space="preserve">Jēdziens </w:t>
            </w:r>
            <w:r w:rsidRPr="002124E6">
              <w:rPr>
                <w:lang w:val="lv-LV"/>
              </w:rPr>
              <w:t xml:space="preserve">“praktiski brīvs no kaitīgajiem organismiem” nozīmē to, ka kaitīgo organismu, izņemot Savienības karantīnas </w:t>
            </w:r>
            <w:r w:rsidRPr="002124E6">
              <w:rPr>
                <w:lang w:val="lv-LV"/>
              </w:rPr>
              <w:lastRenderedPageBreak/>
              <w:t>organismu vai aizsargājamās zonas karantīnas organismu, klātbūtnes līmenis stādīšanai paredzētajos augos ir tik zems, ka šie augi ir pietiekami kvalitatīvi un izmantojami</w:t>
            </w:r>
            <w:r>
              <w:rPr>
                <w:lang w:val="lv-LV"/>
              </w:rPr>
              <w:t xml:space="preserve">. </w:t>
            </w:r>
          </w:p>
          <w:p w:rsidR="005C7B74" w:rsidRDefault="005C7B74" w:rsidP="00772358">
            <w:pPr>
              <w:pStyle w:val="Bezatstarpm"/>
              <w:jc w:val="both"/>
              <w:rPr>
                <w:rFonts w:eastAsia="Calibri"/>
                <w:b/>
              </w:rPr>
            </w:pPr>
          </w:p>
        </w:tc>
        <w:tc>
          <w:tcPr>
            <w:tcW w:w="3118" w:type="dxa"/>
            <w:shd w:val="clear" w:color="auto" w:fill="auto"/>
          </w:tcPr>
          <w:p w:rsidR="005C7B74" w:rsidRPr="005C7B74" w:rsidRDefault="00114BAE" w:rsidP="00772358">
            <w:pPr>
              <w:spacing w:line="293" w:lineRule="atLeast"/>
              <w:jc w:val="both"/>
            </w:pPr>
            <w:r>
              <w:lastRenderedPageBreak/>
              <w:t>1.11</w:t>
            </w:r>
            <w:r w:rsidR="005C7B74" w:rsidRPr="005C7B74">
              <w:t>. papildināt noteikumus ar 31.</w:t>
            </w:r>
            <w:r w:rsidR="005C7B74" w:rsidRPr="005C7B74">
              <w:rPr>
                <w:vertAlign w:val="superscript"/>
              </w:rPr>
              <w:t xml:space="preserve">1 </w:t>
            </w:r>
            <w:r w:rsidR="005C7B74" w:rsidRPr="005C7B74">
              <w:t xml:space="preserve">punktu šādā redakcijā: </w:t>
            </w:r>
          </w:p>
          <w:p w:rsidR="005C7B74" w:rsidRDefault="005C7B74" w:rsidP="00772358">
            <w:pPr>
              <w:spacing w:line="293" w:lineRule="atLeast"/>
              <w:jc w:val="both"/>
            </w:pPr>
            <w:r w:rsidRPr="005C7B74">
              <w:t>“31.</w:t>
            </w:r>
            <w:r w:rsidRPr="005C7B74">
              <w:rPr>
                <w:vertAlign w:val="superscript"/>
              </w:rPr>
              <w:t xml:space="preserve">1 </w:t>
            </w:r>
            <w:r w:rsidRPr="005C7B74">
              <w:t xml:space="preserve">Sēklaudzēšanas lauki ir </w:t>
            </w:r>
            <w:r w:rsidRPr="005C7B74">
              <w:lastRenderedPageBreak/>
              <w:t>praktiski brīvi no tādiem kaitīgajiem organismiem Regulas 2019/2072 2. panta 2. punkta “a” apakšpunkta izpratnē (turpmāk – praktiski brīvi no kaitīgajiem organismiem), kas samazina sēklu lietderību un kvalitāti, un atbilst Augu veselības regulas 5. un 14. panta</w:t>
            </w:r>
            <w:r w:rsidRPr="005C7B74" w:rsidDel="007C03A2">
              <w:t xml:space="preserve"> </w:t>
            </w:r>
            <w:r w:rsidRPr="005C7B74">
              <w:t xml:space="preserve">prasībām attiecībā uz Savienības karantīnas organismiem Augu veselības regulas 3. un 4. panta izpratnē (turpmāk – Savienības karantīnas organismi) un Augu veselības regulas 37. panta prasībām attiecībā uz Savienībā reglamentētajiem </w:t>
            </w:r>
            <w:proofErr w:type="spellStart"/>
            <w:r w:rsidRPr="005C7B74">
              <w:t>nekarantīnas</w:t>
            </w:r>
            <w:proofErr w:type="spellEnd"/>
            <w:r w:rsidRPr="005C7B74">
              <w:t xml:space="preserve"> organismiem </w:t>
            </w:r>
            <w:r w:rsidRPr="005C7B74">
              <w:rPr>
                <w:iCs/>
                <w:shd w:val="clear" w:color="auto" w:fill="FFFFFF"/>
              </w:rPr>
              <w:t xml:space="preserve">Augu veselības regulas 36. panta izpratnē (turpmāk – Savienībā reglamentētie </w:t>
            </w:r>
            <w:proofErr w:type="spellStart"/>
            <w:r w:rsidRPr="005C7B74">
              <w:rPr>
                <w:iCs/>
                <w:shd w:val="clear" w:color="auto" w:fill="FFFFFF"/>
              </w:rPr>
              <w:t>nekarantīnas</w:t>
            </w:r>
            <w:proofErr w:type="spellEnd"/>
            <w:r w:rsidRPr="005C7B74">
              <w:rPr>
                <w:iCs/>
                <w:shd w:val="clear" w:color="auto" w:fill="FFFFFF"/>
              </w:rPr>
              <w:t xml:space="preserve"> organismi)</w:t>
            </w:r>
            <w:r w:rsidRPr="005C7B74">
              <w:t>, kā arī no organismiem, kuriem piemēro pasākumus, kas pieņemti saskaņā ar Augu veselības regulas 30. panta 1. punktu.”;</w:t>
            </w:r>
          </w:p>
          <w:p w:rsidR="00114BAE" w:rsidRPr="005C7B74" w:rsidRDefault="00114BAE" w:rsidP="00772358">
            <w:pPr>
              <w:spacing w:line="293" w:lineRule="atLeast"/>
              <w:jc w:val="both"/>
            </w:pPr>
          </w:p>
          <w:p w:rsidR="005C7B74" w:rsidRPr="005C7B74" w:rsidRDefault="00114BAE" w:rsidP="00772358">
            <w:pPr>
              <w:spacing w:after="120"/>
              <w:jc w:val="both"/>
            </w:pPr>
            <w:r>
              <w:t>1.39</w:t>
            </w:r>
            <w:r w:rsidR="005C7B74" w:rsidRPr="005C7B74">
              <w:t>. papildināt X</w:t>
            </w:r>
            <w:r w:rsidR="005C7B74" w:rsidRPr="005C7B74">
              <w:rPr>
                <w:vertAlign w:val="superscript"/>
              </w:rPr>
              <w:t>1</w:t>
            </w:r>
            <w:r w:rsidR="005C7B74" w:rsidRPr="005C7B74">
              <w:t xml:space="preserve"> nodaļu ar 109.</w:t>
            </w:r>
            <w:r w:rsidR="005C7B74" w:rsidRPr="005C7B74">
              <w:rPr>
                <w:vertAlign w:val="superscript"/>
              </w:rPr>
              <w:t>13</w:t>
            </w:r>
            <w:r w:rsidR="005C7B74" w:rsidRPr="005C7B74">
              <w:t xml:space="preserve"> punktu šādā redakcijā:</w:t>
            </w:r>
          </w:p>
          <w:p w:rsidR="005C7B74" w:rsidRPr="005C7B74" w:rsidRDefault="005C7B74" w:rsidP="00772358">
            <w:pPr>
              <w:spacing w:after="120"/>
              <w:jc w:val="both"/>
            </w:pPr>
            <w:r w:rsidRPr="005C7B74">
              <w:t>“109.</w:t>
            </w:r>
            <w:r w:rsidRPr="005C7B74">
              <w:rPr>
                <w:vertAlign w:val="superscript"/>
              </w:rPr>
              <w:t xml:space="preserve">13 </w:t>
            </w:r>
            <w:r w:rsidRPr="005C7B74">
              <w:t>Kolekcionārs nodrošina, ka dārzeņu šķirņu kolekcijā esošās sēklas ir praktiski brīvas no tādiem kaitīgajiem organismiem, kas samazina sēklu lietderību un kvalitāti, un atbilst Augu veselības regulas 5. un 14. panta</w:t>
            </w:r>
            <w:r w:rsidRPr="005C7B74" w:rsidDel="007C03A2">
              <w:t xml:space="preserve"> </w:t>
            </w:r>
            <w:r w:rsidRPr="005C7B74">
              <w:t xml:space="preserve">prasībām attiecībā uz Savienības karantīnas organismiem un Augu veselības regulas 37. panta prasībām attiecībā uz Savienībā reglamentētajiem </w:t>
            </w:r>
            <w:proofErr w:type="spellStart"/>
            <w:r w:rsidRPr="005C7B74">
              <w:t>nekarantīnas</w:t>
            </w:r>
            <w:proofErr w:type="spellEnd"/>
            <w:r w:rsidRPr="005C7B74">
              <w:t xml:space="preserve"> organismiem, kā arī no organismiem, kuriem piemēro pasākumus, kas pieņemti saskaņā ar Augu veselības regulas 30. panta 1. punktu, un Savienības reglamentētie </w:t>
            </w:r>
            <w:proofErr w:type="spellStart"/>
            <w:r w:rsidRPr="005C7B74">
              <w:t>nekarantīnas</w:t>
            </w:r>
            <w:proofErr w:type="spellEnd"/>
            <w:r w:rsidRPr="005C7B74">
              <w:t xml:space="preserve"> organismi nepārsniedz Augu veselības regulas 4. pielikuma 4. punktā minēto pieļaujamo inficēšanās līmeni.”;</w:t>
            </w:r>
          </w:p>
          <w:p w:rsidR="005C7B74" w:rsidRPr="005C7B74" w:rsidRDefault="00114BAE" w:rsidP="00772358">
            <w:pPr>
              <w:spacing w:after="120"/>
            </w:pPr>
            <w:r>
              <w:t>1.48</w:t>
            </w:r>
            <w:r w:rsidR="005C7B74" w:rsidRPr="005C7B74">
              <w:t>. izteikt 4. pielikumu šādā redakcijā:</w:t>
            </w:r>
          </w:p>
          <w:p w:rsidR="005C7B74" w:rsidRPr="005C7B74" w:rsidRDefault="005C7B74" w:rsidP="00772358">
            <w:pPr>
              <w:shd w:val="clear" w:color="auto" w:fill="FFFFFF"/>
              <w:spacing w:before="100" w:beforeAutospacing="1" w:after="100" w:afterAutospacing="1" w:line="293" w:lineRule="atLeast"/>
              <w:jc w:val="both"/>
            </w:pPr>
            <w:r w:rsidRPr="005C7B74">
              <w:lastRenderedPageBreak/>
              <w:t>[</w:t>
            </w:r>
            <w:r w:rsidR="00435812">
              <w:t>.</w:t>
            </w:r>
            <w:r w:rsidRPr="005C7B74">
              <w:t>..]</w:t>
            </w:r>
          </w:p>
          <w:p w:rsidR="005C7B74" w:rsidRPr="005C7B74" w:rsidRDefault="005C7B74" w:rsidP="00772358">
            <w:pPr>
              <w:shd w:val="clear" w:color="auto" w:fill="FFFFFF"/>
              <w:spacing w:before="100" w:beforeAutospacing="1" w:after="100" w:afterAutospacing="1" w:line="293" w:lineRule="atLeast"/>
              <w:jc w:val="both"/>
            </w:pPr>
            <w:r w:rsidRPr="005C7B74">
              <w:t xml:space="preserve">3. Dārzeņu sēklas ir praktiski brīvas no tādiem kaitīgajiem organismiem, kas samazina sēklu lietderību un kvalitāti, un atbilst Augu veselības regulas 5. un 14. panta prasībām attiecībā uz Savienības karantīnas organismiem, un Augu veselības regulas 37. panta prasībām attiecībā uz Savienībā reglamentētajiem </w:t>
            </w:r>
            <w:proofErr w:type="spellStart"/>
            <w:r w:rsidRPr="005C7B74">
              <w:t>nekarantīnas</w:t>
            </w:r>
            <w:proofErr w:type="spellEnd"/>
            <w:r w:rsidRPr="005C7B74">
              <w:t xml:space="preserve"> organismiem, </w:t>
            </w:r>
            <w:r w:rsidRPr="005C7B74">
              <w:rPr>
                <w:shd w:val="clear" w:color="auto" w:fill="FFFFFF" w:themeFill="background1"/>
              </w:rPr>
              <w:t>kā arī no organismiem, kuriem piemēro pasākumus, kas pieņemti saskaņā ar</w:t>
            </w:r>
            <w:r w:rsidRPr="005C7B74">
              <w:t xml:space="preserve"> Augu veselības regulas 30. panta 1. punktu un normatīvajiem aktiem augu karantīnas jomā;</w:t>
            </w:r>
          </w:p>
          <w:p w:rsidR="005C7B74" w:rsidRPr="005C7B74" w:rsidRDefault="005C7B74" w:rsidP="00772358">
            <w:pPr>
              <w:shd w:val="clear" w:color="auto" w:fill="FFFFFF"/>
              <w:spacing w:before="100" w:beforeAutospacing="1" w:after="100" w:afterAutospacing="1" w:line="293" w:lineRule="atLeast"/>
              <w:jc w:val="both"/>
            </w:pPr>
            <w:r w:rsidRPr="005C7B74">
              <w:t>[.</w:t>
            </w:r>
            <w:r w:rsidR="00435812">
              <w:t>.</w:t>
            </w:r>
            <w:r w:rsidRPr="005C7B74">
              <w:t>.].”</w:t>
            </w:r>
          </w:p>
        </w:tc>
      </w:tr>
      <w:tr w:rsidR="005C7B74" w:rsidRPr="00712B66" w:rsidTr="002405CD">
        <w:tc>
          <w:tcPr>
            <w:tcW w:w="534" w:type="dxa"/>
            <w:shd w:val="clear" w:color="auto" w:fill="auto"/>
          </w:tcPr>
          <w:p w:rsidR="005C7B74" w:rsidRDefault="005C7B74" w:rsidP="0013787F">
            <w:pPr>
              <w:jc w:val="center"/>
            </w:pPr>
            <w:r>
              <w:lastRenderedPageBreak/>
              <w:t>10.</w:t>
            </w:r>
          </w:p>
        </w:tc>
        <w:tc>
          <w:tcPr>
            <w:tcW w:w="3685" w:type="dxa"/>
            <w:shd w:val="clear" w:color="auto" w:fill="auto"/>
          </w:tcPr>
          <w:p w:rsidR="005C7B74" w:rsidRPr="00F113EB" w:rsidRDefault="005C7B74" w:rsidP="002B044A">
            <w:pPr>
              <w:pStyle w:val="Sarakstarindkopa"/>
              <w:ind w:left="0"/>
              <w:jc w:val="both"/>
              <w:rPr>
                <w:rFonts w:ascii="Times New Roman" w:hAnsi="Times New Roman"/>
                <w:sz w:val="24"/>
                <w:szCs w:val="24"/>
              </w:rPr>
            </w:pPr>
          </w:p>
        </w:tc>
        <w:tc>
          <w:tcPr>
            <w:tcW w:w="4253" w:type="dxa"/>
            <w:shd w:val="clear" w:color="auto" w:fill="auto"/>
          </w:tcPr>
          <w:p w:rsidR="005C7B74" w:rsidRPr="001960B7" w:rsidRDefault="005C7B74" w:rsidP="005C7B74">
            <w:pPr>
              <w:shd w:val="clear" w:color="auto" w:fill="FFFFFF"/>
              <w:spacing w:before="100" w:beforeAutospacing="1" w:after="100" w:afterAutospacing="1"/>
              <w:jc w:val="both"/>
              <w:rPr>
                <w:color w:val="000000"/>
              </w:rPr>
            </w:pPr>
            <w:r w:rsidRPr="001960B7">
              <w:rPr>
                <w:color w:val="000000"/>
              </w:rPr>
              <w:t xml:space="preserve">Lūdzam projekta anotācija I sadaļas 2. punktā iekļaut visu izziņas 4. punktā norādīto skaidrojumu par projekta 1.22. apakšpunktu, tostarp, atsauci uz Sēklu un šķirņu aprites likuma 5. panta pirmās daļas 3. punktu, kas paredz, ka sēklaudzēšanas un sēklu tirdzniecības </w:t>
            </w:r>
            <w:r w:rsidRPr="001960B7">
              <w:rPr>
                <w:color w:val="000000"/>
              </w:rPr>
              <w:lastRenderedPageBreak/>
              <w:t>noteikumi reglamentē prasības sēklaudzēšanas laukiem, tostarp lauku apskates kārtību.</w:t>
            </w:r>
          </w:p>
        </w:tc>
        <w:tc>
          <w:tcPr>
            <w:tcW w:w="3402" w:type="dxa"/>
            <w:shd w:val="clear" w:color="auto" w:fill="auto"/>
          </w:tcPr>
          <w:p w:rsidR="005C7B74" w:rsidRPr="00F11851" w:rsidRDefault="005C7B74" w:rsidP="00772358">
            <w:pPr>
              <w:pStyle w:val="Bezatstarpm"/>
              <w:jc w:val="center"/>
              <w:rPr>
                <w:rFonts w:eastAsia="Calibri"/>
                <w:b/>
              </w:rPr>
            </w:pPr>
            <w:r>
              <w:rPr>
                <w:rFonts w:eastAsia="Calibri"/>
                <w:b/>
              </w:rPr>
              <w:lastRenderedPageBreak/>
              <w:t>Ņ</w:t>
            </w:r>
            <w:r w:rsidRPr="00F11851">
              <w:rPr>
                <w:rFonts w:eastAsia="Calibri"/>
                <w:b/>
              </w:rPr>
              <w:t>emts vērā.</w:t>
            </w:r>
          </w:p>
          <w:p w:rsidR="005C7B74" w:rsidRDefault="005C7B74" w:rsidP="00772358">
            <w:pPr>
              <w:pStyle w:val="Bezatstarpm"/>
              <w:jc w:val="center"/>
              <w:rPr>
                <w:rFonts w:eastAsia="Calibri"/>
                <w:b/>
              </w:rPr>
            </w:pPr>
          </w:p>
        </w:tc>
        <w:tc>
          <w:tcPr>
            <w:tcW w:w="3118" w:type="dxa"/>
            <w:shd w:val="clear" w:color="auto" w:fill="auto"/>
          </w:tcPr>
          <w:p w:rsidR="005C7B74" w:rsidRPr="00A0186F" w:rsidRDefault="005C7B74" w:rsidP="00772358">
            <w:pPr>
              <w:pStyle w:val="Sarakstarindkopa"/>
              <w:spacing w:after="0" w:line="293" w:lineRule="atLeast"/>
              <w:ind w:left="0"/>
              <w:jc w:val="both"/>
              <w:rPr>
                <w:rFonts w:ascii="Times New Roman" w:hAnsi="Times New Roman"/>
                <w:sz w:val="24"/>
                <w:szCs w:val="24"/>
              </w:rPr>
            </w:pPr>
            <w:r w:rsidRPr="00E252D5">
              <w:rPr>
                <w:rFonts w:ascii="Times New Roman" w:hAnsi="Times New Roman"/>
                <w:sz w:val="24"/>
                <w:szCs w:val="24"/>
              </w:rPr>
              <w:t>Skatīt noteikumu projekta anotācijas</w:t>
            </w:r>
            <w:r>
              <w:rPr>
                <w:rFonts w:ascii="Times New Roman" w:hAnsi="Times New Roman"/>
                <w:sz w:val="24"/>
                <w:szCs w:val="24"/>
              </w:rPr>
              <w:t xml:space="preserve"> </w:t>
            </w:r>
            <w:r w:rsidRPr="004011C8">
              <w:rPr>
                <w:rFonts w:ascii="Times New Roman" w:hAnsi="Times New Roman"/>
                <w:color w:val="000000"/>
                <w:sz w:val="24"/>
                <w:szCs w:val="24"/>
              </w:rPr>
              <w:t>I sadaļas 2. punkt</w:t>
            </w:r>
            <w:r>
              <w:rPr>
                <w:rFonts w:ascii="Times New Roman" w:hAnsi="Times New Roman"/>
                <w:color w:val="000000"/>
                <w:sz w:val="24"/>
                <w:szCs w:val="24"/>
              </w:rPr>
              <w:t>u.</w:t>
            </w:r>
          </w:p>
        </w:tc>
      </w:tr>
    </w:tbl>
    <w:p w:rsidR="00CE6156" w:rsidRDefault="00CE6156" w:rsidP="0083557D">
      <w:pPr>
        <w:pStyle w:val="naisf"/>
        <w:spacing w:before="0" w:after="0"/>
        <w:ind w:firstLine="720"/>
      </w:pPr>
    </w:p>
    <w:tbl>
      <w:tblPr>
        <w:tblW w:w="6204" w:type="dxa"/>
        <w:tblBorders>
          <w:insideH w:val="single" w:sz="4" w:space="0" w:color="auto"/>
        </w:tblBorders>
        <w:tblLayout w:type="fixed"/>
        <w:tblLook w:val="00A0" w:firstRow="1" w:lastRow="0" w:firstColumn="1" w:lastColumn="0" w:noHBand="0" w:noVBand="0"/>
      </w:tblPr>
      <w:tblGrid>
        <w:gridCol w:w="2518"/>
        <w:gridCol w:w="3686"/>
      </w:tblGrid>
      <w:tr w:rsidR="00CE6156" w:rsidRPr="00712B66" w:rsidTr="00626D3B">
        <w:trPr>
          <w:trHeight w:val="591"/>
        </w:trPr>
        <w:tc>
          <w:tcPr>
            <w:tcW w:w="2518" w:type="dxa"/>
          </w:tcPr>
          <w:p w:rsidR="00626D3B" w:rsidRDefault="00626D3B" w:rsidP="00894AAB">
            <w:pPr>
              <w:pStyle w:val="naiskr"/>
              <w:spacing w:before="0" w:after="0"/>
            </w:pPr>
          </w:p>
          <w:p w:rsidR="00CE6156" w:rsidRPr="00712B66" w:rsidRDefault="00CE6156" w:rsidP="00894AAB">
            <w:pPr>
              <w:pStyle w:val="naiskr"/>
              <w:spacing w:before="0" w:after="0"/>
            </w:pPr>
            <w:r w:rsidRPr="00712B66">
              <w:t>Atbildīgā amatpersona</w:t>
            </w:r>
          </w:p>
        </w:tc>
        <w:tc>
          <w:tcPr>
            <w:tcW w:w="3686" w:type="dxa"/>
          </w:tcPr>
          <w:p w:rsidR="00CE6156" w:rsidRPr="00712B66" w:rsidRDefault="00CE6156" w:rsidP="00626D3B">
            <w:pPr>
              <w:pStyle w:val="naiskr"/>
              <w:spacing w:before="0" w:after="0"/>
            </w:pPr>
            <w:r w:rsidRPr="00712B66">
              <w:t>  </w:t>
            </w:r>
          </w:p>
        </w:tc>
      </w:tr>
      <w:tr w:rsidR="00CE6156" w:rsidRPr="00712B66" w:rsidTr="00626D3B">
        <w:trPr>
          <w:trHeight w:val="143"/>
        </w:trPr>
        <w:tc>
          <w:tcPr>
            <w:tcW w:w="2518" w:type="dxa"/>
          </w:tcPr>
          <w:p w:rsidR="00CE6156" w:rsidRPr="00712B66" w:rsidRDefault="00CE6156" w:rsidP="00894AAB">
            <w:pPr>
              <w:pStyle w:val="naiskr"/>
              <w:spacing w:before="0" w:after="0"/>
              <w:ind w:firstLine="720"/>
            </w:pPr>
          </w:p>
        </w:tc>
        <w:tc>
          <w:tcPr>
            <w:tcW w:w="3686" w:type="dxa"/>
          </w:tcPr>
          <w:p w:rsidR="00CE6156" w:rsidRPr="00712B66" w:rsidRDefault="00CE6156" w:rsidP="00894AAB">
            <w:pPr>
              <w:pStyle w:val="naisc"/>
              <w:spacing w:before="0" w:after="0"/>
              <w:ind w:firstLine="720"/>
            </w:pPr>
            <w:r w:rsidRPr="00712B66">
              <w:t>(paraksts*)</w:t>
            </w:r>
          </w:p>
        </w:tc>
      </w:tr>
    </w:tbl>
    <w:p w:rsidR="00CE6156" w:rsidRDefault="00CE6156" w:rsidP="00CE6156">
      <w:pPr>
        <w:pStyle w:val="naisf"/>
        <w:spacing w:before="0" w:after="0"/>
        <w:ind w:firstLine="0"/>
      </w:pPr>
    </w:p>
    <w:p w:rsidR="007116C7" w:rsidRDefault="00184479" w:rsidP="0083557D">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3731C8" w:rsidRDefault="003731C8" w:rsidP="0083557D">
      <w:pPr>
        <w:pStyle w:val="naisf"/>
        <w:spacing w:before="0" w:after="0"/>
        <w:ind w:firstLine="720"/>
      </w:pPr>
    </w:p>
    <w:p w:rsidR="003731C8" w:rsidRPr="00173832" w:rsidRDefault="009502DA" w:rsidP="003731C8">
      <w:pPr>
        <w:pStyle w:val="naisf"/>
        <w:spacing w:before="0" w:after="0"/>
        <w:ind w:left="2880" w:firstLine="720"/>
      </w:pPr>
      <w:r>
        <w:t>Laura Laizāne</w:t>
      </w:r>
    </w:p>
    <w:tbl>
      <w:tblPr>
        <w:tblpPr w:leftFromText="180" w:rightFromText="180" w:vertAnchor="text" w:horzAnchor="margin" w:tblpY="86"/>
        <w:tblW w:w="0" w:type="auto"/>
        <w:tblLook w:val="00A0" w:firstRow="1" w:lastRow="0" w:firstColumn="1" w:lastColumn="0" w:noHBand="0" w:noVBand="0"/>
      </w:tblPr>
      <w:tblGrid>
        <w:gridCol w:w="8268"/>
      </w:tblGrid>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 xml:space="preserve">par projektu atbildīgās amatpersonas </w:t>
            </w:r>
            <w:r>
              <w:t xml:space="preserve">vārds un </w:t>
            </w:r>
            <w:r w:rsidRPr="00712B66">
              <w:t>uzvārds</w:t>
            </w:r>
            <w:r>
              <w:t>)</w:t>
            </w:r>
          </w:p>
        </w:tc>
      </w:tr>
      <w:tr w:rsidR="003731C8" w:rsidRPr="00712B66" w:rsidTr="00126828">
        <w:tc>
          <w:tcPr>
            <w:tcW w:w="8268" w:type="dxa"/>
            <w:tcBorders>
              <w:bottom w:val="single" w:sz="4" w:space="0" w:color="000000"/>
            </w:tcBorders>
          </w:tcPr>
          <w:p w:rsidR="003731C8" w:rsidRPr="0062561B" w:rsidRDefault="003731C8" w:rsidP="00126828">
            <w:pPr>
              <w:jc w:val="center"/>
            </w:pPr>
            <w:r>
              <w:t>Lauksaimniecības</w:t>
            </w:r>
            <w:r w:rsidRPr="0062561B">
              <w:t xml:space="preserve"> departamenta</w:t>
            </w:r>
          </w:p>
          <w:p w:rsidR="003731C8" w:rsidRPr="00712B66" w:rsidRDefault="003731C8" w:rsidP="00126828">
            <w:pPr>
              <w:jc w:val="center"/>
            </w:pPr>
            <w:r>
              <w:t xml:space="preserve">Lauksaimniecības resursu nodaļas </w:t>
            </w:r>
            <w:r w:rsidR="009502DA">
              <w:t>vecākā referente</w:t>
            </w:r>
          </w:p>
        </w:tc>
      </w:tr>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amats</w:t>
            </w:r>
            <w:r>
              <w:t>)</w:t>
            </w:r>
          </w:p>
        </w:tc>
      </w:tr>
      <w:tr w:rsidR="003731C8" w:rsidRPr="00712B66" w:rsidTr="00126828">
        <w:tc>
          <w:tcPr>
            <w:tcW w:w="8268" w:type="dxa"/>
            <w:tcBorders>
              <w:bottom w:val="single" w:sz="4" w:space="0" w:color="000000"/>
            </w:tcBorders>
          </w:tcPr>
          <w:p w:rsidR="003731C8" w:rsidRPr="00712B66" w:rsidRDefault="003731C8" w:rsidP="00126828">
            <w:pPr>
              <w:jc w:val="center"/>
            </w:pPr>
            <w:proofErr w:type="spellStart"/>
            <w:r>
              <w:t>Tālr</w:t>
            </w:r>
            <w:proofErr w:type="spellEnd"/>
            <w:r>
              <w:t>: 67027</w:t>
            </w:r>
            <w:r w:rsidR="009502DA">
              <w:t>360</w:t>
            </w:r>
          </w:p>
        </w:tc>
      </w:tr>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tālruņa un faksa numurs</w:t>
            </w:r>
            <w:r>
              <w:t>)</w:t>
            </w:r>
          </w:p>
        </w:tc>
      </w:tr>
      <w:tr w:rsidR="003731C8" w:rsidRPr="00712B66" w:rsidTr="00126828">
        <w:tc>
          <w:tcPr>
            <w:tcW w:w="8268" w:type="dxa"/>
            <w:tcBorders>
              <w:bottom w:val="single" w:sz="4" w:space="0" w:color="000000"/>
            </w:tcBorders>
          </w:tcPr>
          <w:p w:rsidR="003731C8" w:rsidRPr="00712B66" w:rsidRDefault="009502DA" w:rsidP="00126828">
            <w:pPr>
              <w:jc w:val="center"/>
            </w:pPr>
            <w:r>
              <w:t>laura.laizane@zm.gov.lv</w:t>
            </w:r>
          </w:p>
        </w:tc>
      </w:tr>
      <w:tr w:rsidR="003731C8" w:rsidRPr="00712B66" w:rsidTr="00126828">
        <w:tc>
          <w:tcPr>
            <w:tcW w:w="8268" w:type="dxa"/>
            <w:tcBorders>
              <w:top w:val="single" w:sz="4" w:space="0" w:color="000000"/>
              <w:bottom w:val="single" w:sz="4" w:space="0" w:color="000000"/>
            </w:tcBorders>
          </w:tcPr>
          <w:p w:rsidR="003731C8" w:rsidRPr="00712B66" w:rsidRDefault="003731C8" w:rsidP="00126828">
            <w:pPr>
              <w:jc w:val="center"/>
            </w:pPr>
            <w:r>
              <w:t>(</w:t>
            </w:r>
            <w:r w:rsidRPr="00712B66">
              <w:t>e-pasta adrese</w:t>
            </w:r>
            <w:r>
              <w:t>)</w:t>
            </w:r>
          </w:p>
        </w:tc>
      </w:tr>
      <w:tr w:rsidR="003731C8" w:rsidRPr="00712B66" w:rsidTr="00126828">
        <w:tc>
          <w:tcPr>
            <w:tcW w:w="8268" w:type="dxa"/>
            <w:tcBorders>
              <w:top w:val="single" w:sz="4" w:space="0" w:color="000000"/>
            </w:tcBorders>
          </w:tcPr>
          <w:p w:rsidR="00D5349B" w:rsidRDefault="00D5349B" w:rsidP="00126828"/>
          <w:p w:rsidR="003731C8" w:rsidRPr="003731C8" w:rsidRDefault="003731C8" w:rsidP="0072490C">
            <w:pPr>
              <w:rPr>
                <w:sz w:val="20"/>
                <w:szCs w:val="20"/>
              </w:rPr>
            </w:pPr>
          </w:p>
        </w:tc>
      </w:tr>
    </w:tbl>
    <w:p w:rsidR="003731C8" w:rsidRPr="0083557D" w:rsidRDefault="003731C8" w:rsidP="0083557D">
      <w:pPr>
        <w:pStyle w:val="naisf"/>
        <w:spacing w:before="0" w:after="0"/>
        <w:ind w:firstLine="720"/>
      </w:pPr>
    </w:p>
    <w:sectPr w:rsidR="003731C8" w:rsidRPr="0083557D" w:rsidSect="00754AE1">
      <w:headerReference w:type="even" r:id="rId13"/>
      <w:headerReference w:type="default" r:id="rId14"/>
      <w:footerReference w:type="default" r:id="rId15"/>
      <w:footerReference w:type="first" r:id="rId16"/>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00B" w:rsidRDefault="006F300B">
      <w:r>
        <w:separator/>
      </w:r>
    </w:p>
  </w:endnote>
  <w:endnote w:type="continuationSeparator" w:id="0">
    <w:p w:rsidR="006F300B" w:rsidRDefault="006F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Pr="00361134" w:rsidRDefault="00361134" w:rsidP="00361134">
    <w:pPr>
      <w:pStyle w:val="Kjene"/>
      <w:rPr>
        <w:sz w:val="20"/>
        <w:szCs w:val="20"/>
      </w:rPr>
    </w:pPr>
    <w:r w:rsidRPr="00361134">
      <w:rPr>
        <w:sz w:val="20"/>
        <w:szCs w:val="20"/>
      </w:rPr>
      <w:t>ZMizz_130520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361134" w:rsidRDefault="00361134" w:rsidP="00361134">
    <w:pPr>
      <w:pStyle w:val="Kjene"/>
      <w:rPr>
        <w:sz w:val="20"/>
        <w:szCs w:val="20"/>
      </w:rPr>
    </w:pPr>
    <w:r w:rsidRPr="00361134">
      <w:rPr>
        <w:sz w:val="20"/>
        <w:szCs w:val="20"/>
      </w:rPr>
      <w:t>ZMizz_130520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00B" w:rsidRDefault="006F300B">
      <w:r>
        <w:separator/>
      </w:r>
    </w:p>
  </w:footnote>
  <w:footnote w:type="continuationSeparator" w:id="0">
    <w:p w:rsidR="006F300B" w:rsidRDefault="006F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A824F3" w:rsidP="00364BB6">
    <w:pPr>
      <w:pStyle w:val="Galvene"/>
      <w:framePr w:wrap="around" w:vAnchor="text" w:hAnchor="margin" w:xAlign="center" w:y="1"/>
      <w:rPr>
        <w:rStyle w:val="Lappusesnumurs"/>
      </w:rPr>
    </w:pPr>
    <w:r>
      <w:rPr>
        <w:rStyle w:val="Lappusesnumurs"/>
      </w:rPr>
      <w:fldChar w:fldCharType="begin"/>
    </w:r>
    <w:r w:rsidR="006455E7">
      <w:rPr>
        <w:rStyle w:val="Lappusesnumurs"/>
      </w:rPr>
      <w:instrText xml:space="preserve">PAGE  </w:instrText>
    </w:r>
    <w:r>
      <w:rPr>
        <w:rStyle w:val="Lappusesnumurs"/>
      </w:rPr>
      <w:fldChar w:fldCharType="end"/>
    </w:r>
  </w:p>
  <w:p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A824F3" w:rsidP="00364BB6">
    <w:pPr>
      <w:pStyle w:val="Galvene"/>
      <w:framePr w:wrap="around" w:vAnchor="text" w:hAnchor="margin" w:xAlign="center" w:y="1"/>
      <w:rPr>
        <w:rStyle w:val="Lappusesnumurs"/>
      </w:rPr>
    </w:pPr>
    <w:r>
      <w:rPr>
        <w:rStyle w:val="Lappusesnumurs"/>
      </w:rPr>
      <w:fldChar w:fldCharType="begin"/>
    </w:r>
    <w:r w:rsidR="006455E7">
      <w:rPr>
        <w:rStyle w:val="Lappusesnumurs"/>
      </w:rPr>
      <w:instrText xml:space="preserve">PAGE  </w:instrText>
    </w:r>
    <w:r>
      <w:rPr>
        <w:rStyle w:val="Lappusesnumurs"/>
      </w:rPr>
      <w:fldChar w:fldCharType="separate"/>
    </w:r>
    <w:r w:rsidR="00114BAE">
      <w:rPr>
        <w:rStyle w:val="Lappusesnumurs"/>
        <w:noProof/>
      </w:rPr>
      <w:t>16</w:t>
    </w:r>
    <w:r>
      <w:rPr>
        <w:rStyle w:val="Lappusesnumurs"/>
      </w:rPr>
      <w:fldChar w:fldCharType="end"/>
    </w:r>
  </w:p>
  <w:p w:rsidR="006455E7"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838"/>
    <w:multiLevelType w:val="hybridMultilevel"/>
    <w:tmpl w:val="963857DC"/>
    <w:lvl w:ilvl="0" w:tplc="38047E6A">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1A6EDB"/>
    <w:multiLevelType w:val="multilevel"/>
    <w:tmpl w:val="3700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45733"/>
    <w:multiLevelType w:val="multilevel"/>
    <w:tmpl w:val="120802C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B1C2B3B"/>
    <w:multiLevelType w:val="multilevel"/>
    <w:tmpl w:val="772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97105"/>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EFA0E62"/>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361972"/>
    <w:multiLevelType w:val="hybridMultilevel"/>
    <w:tmpl w:val="B4D62CDC"/>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4410F2"/>
    <w:multiLevelType w:val="hybridMultilevel"/>
    <w:tmpl w:val="ABA2D0FA"/>
    <w:lvl w:ilvl="0" w:tplc="9154CA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E1357"/>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1"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9C6B0D"/>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4"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00E0C7A"/>
    <w:multiLevelType w:val="hybridMultilevel"/>
    <w:tmpl w:val="A0AA2040"/>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C47EC1"/>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0E001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F31866"/>
    <w:multiLevelType w:val="multilevel"/>
    <w:tmpl w:val="54FE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B5453"/>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4911409"/>
    <w:multiLevelType w:val="hybridMultilevel"/>
    <w:tmpl w:val="EE12CE5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155E4"/>
    <w:multiLevelType w:val="hybridMultilevel"/>
    <w:tmpl w:val="EE12CE5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F9750D"/>
    <w:multiLevelType w:val="hybridMultilevel"/>
    <w:tmpl w:val="EE12CE5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E6173E"/>
    <w:multiLevelType w:val="hybridMultilevel"/>
    <w:tmpl w:val="EE12CE5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13D39DD"/>
    <w:multiLevelType w:val="hybridMultilevel"/>
    <w:tmpl w:val="D976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F948A3"/>
    <w:multiLevelType w:val="multilevel"/>
    <w:tmpl w:val="C5B6524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8F5EF6"/>
    <w:multiLevelType w:val="hybridMultilevel"/>
    <w:tmpl w:val="EE12CE5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2D61CC"/>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D5A6C59"/>
    <w:multiLevelType w:val="hybridMultilevel"/>
    <w:tmpl w:val="D976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925C30"/>
    <w:multiLevelType w:val="multilevel"/>
    <w:tmpl w:val="AEEAFDC2"/>
    <w:lvl w:ilvl="0">
      <w:start w:val="1"/>
      <w:numFmt w:val="decimal"/>
      <w:lvlText w:val="%1."/>
      <w:lvlJc w:val="left"/>
      <w:pPr>
        <w:ind w:left="600" w:hanging="600"/>
      </w:pPr>
      <w:rPr>
        <w:rFonts w:eastAsia="Times New Roman" w:hint="default"/>
      </w:rPr>
    </w:lvl>
    <w:lvl w:ilvl="1">
      <w:start w:val="1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35"/>
  </w:num>
  <w:num w:numId="2">
    <w:abstractNumId w:val="33"/>
  </w:num>
  <w:num w:numId="3">
    <w:abstractNumId w:val="30"/>
  </w:num>
  <w:num w:numId="4">
    <w:abstractNumId w:val="23"/>
  </w:num>
  <w:num w:numId="5">
    <w:abstractNumId w:val="18"/>
  </w:num>
  <w:num w:numId="6">
    <w:abstractNumId w:val="14"/>
  </w:num>
  <w:num w:numId="7">
    <w:abstractNumId w:val="7"/>
  </w:num>
  <w:num w:numId="8">
    <w:abstractNumId w:val="26"/>
  </w:num>
  <w:num w:numId="9">
    <w:abstractNumId w:val="6"/>
  </w:num>
  <w:num w:numId="10">
    <w:abstractNumId w:val="20"/>
  </w:num>
  <w:num w:numId="11">
    <w:abstractNumId w:val="31"/>
  </w:num>
  <w:num w:numId="12">
    <w:abstractNumId w:val="5"/>
  </w:num>
  <w:num w:numId="13">
    <w:abstractNumId w:val="12"/>
  </w:num>
  <w:num w:numId="14">
    <w:abstractNumId w:val="8"/>
  </w:num>
  <w:num w:numId="15">
    <w:abstractNumId w:val="0"/>
  </w:num>
  <w:num w:numId="16">
    <w:abstractNumId w:val="15"/>
  </w:num>
  <w:num w:numId="17">
    <w:abstractNumId w:val="9"/>
  </w:num>
  <w:num w:numId="18">
    <w:abstractNumId w:val="2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6"/>
  </w:num>
  <w:num w:numId="22">
    <w:abstractNumId w:val="11"/>
  </w:num>
  <w:num w:numId="23">
    <w:abstractNumId w:val="16"/>
  </w:num>
  <w:num w:numId="24">
    <w:abstractNumId w:val="17"/>
  </w:num>
  <w:num w:numId="25">
    <w:abstractNumId w:val="4"/>
  </w:num>
  <w:num w:numId="26">
    <w:abstractNumId w:val="13"/>
  </w:num>
  <w:num w:numId="27">
    <w:abstractNumId w:val="10"/>
  </w:num>
  <w:num w:numId="28">
    <w:abstractNumId w:val="32"/>
  </w:num>
  <w:num w:numId="29">
    <w:abstractNumId w:val="27"/>
  </w:num>
  <w:num w:numId="30">
    <w:abstractNumId w:val="2"/>
  </w:num>
  <w:num w:numId="31">
    <w:abstractNumId w:val="22"/>
  </w:num>
  <w:num w:numId="32">
    <w:abstractNumId w:val="25"/>
  </w:num>
  <w:num w:numId="33">
    <w:abstractNumId w:val="29"/>
  </w:num>
  <w:num w:numId="34">
    <w:abstractNumId w:val="24"/>
  </w:num>
  <w:num w:numId="35">
    <w:abstractNumId w:val="21"/>
  </w:num>
  <w:num w:numId="36">
    <w:abstractNumId w:val="19"/>
  </w:num>
  <w:num w:numId="37">
    <w:abstractNumId w:val="1"/>
  </w:num>
  <w:num w:numId="38">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CE4"/>
    <w:rsid w:val="00001F89"/>
    <w:rsid w:val="00003C53"/>
    <w:rsid w:val="00004355"/>
    <w:rsid w:val="0000456E"/>
    <w:rsid w:val="00004B3E"/>
    <w:rsid w:val="000055EA"/>
    <w:rsid w:val="000055F4"/>
    <w:rsid w:val="00005C86"/>
    <w:rsid w:val="00006BF1"/>
    <w:rsid w:val="0001118D"/>
    <w:rsid w:val="0001131F"/>
    <w:rsid w:val="00011663"/>
    <w:rsid w:val="00011FC3"/>
    <w:rsid w:val="000122CE"/>
    <w:rsid w:val="0001249F"/>
    <w:rsid w:val="000125C0"/>
    <w:rsid w:val="0001270C"/>
    <w:rsid w:val="00012F60"/>
    <w:rsid w:val="000136AA"/>
    <w:rsid w:val="00013B4C"/>
    <w:rsid w:val="00013BF6"/>
    <w:rsid w:val="000148CD"/>
    <w:rsid w:val="00014F0B"/>
    <w:rsid w:val="0001554C"/>
    <w:rsid w:val="00015590"/>
    <w:rsid w:val="00015B94"/>
    <w:rsid w:val="00015C84"/>
    <w:rsid w:val="00015DE5"/>
    <w:rsid w:val="000172E2"/>
    <w:rsid w:val="00017449"/>
    <w:rsid w:val="00020249"/>
    <w:rsid w:val="00022338"/>
    <w:rsid w:val="0002296A"/>
    <w:rsid w:val="00022B0F"/>
    <w:rsid w:val="00022B9A"/>
    <w:rsid w:val="00023363"/>
    <w:rsid w:val="00023542"/>
    <w:rsid w:val="00023FD6"/>
    <w:rsid w:val="0002416A"/>
    <w:rsid w:val="00024CCD"/>
    <w:rsid w:val="00024D20"/>
    <w:rsid w:val="000253DB"/>
    <w:rsid w:val="00026DC4"/>
    <w:rsid w:val="000278E7"/>
    <w:rsid w:val="00027A63"/>
    <w:rsid w:val="00027F9D"/>
    <w:rsid w:val="000307B5"/>
    <w:rsid w:val="00030AC0"/>
    <w:rsid w:val="00032457"/>
    <w:rsid w:val="00032F8B"/>
    <w:rsid w:val="0003413A"/>
    <w:rsid w:val="00034502"/>
    <w:rsid w:val="000346F4"/>
    <w:rsid w:val="0003488B"/>
    <w:rsid w:val="000349CA"/>
    <w:rsid w:val="0003557A"/>
    <w:rsid w:val="00035C06"/>
    <w:rsid w:val="000366DF"/>
    <w:rsid w:val="000376CD"/>
    <w:rsid w:val="00040A5C"/>
    <w:rsid w:val="00043005"/>
    <w:rsid w:val="0004345F"/>
    <w:rsid w:val="00043967"/>
    <w:rsid w:val="00044026"/>
    <w:rsid w:val="00045F0D"/>
    <w:rsid w:val="00046075"/>
    <w:rsid w:val="000465AA"/>
    <w:rsid w:val="00046CAD"/>
    <w:rsid w:val="00046F5C"/>
    <w:rsid w:val="00047385"/>
    <w:rsid w:val="00050554"/>
    <w:rsid w:val="00053706"/>
    <w:rsid w:val="00053E04"/>
    <w:rsid w:val="000579E6"/>
    <w:rsid w:val="00060E03"/>
    <w:rsid w:val="00062A07"/>
    <w:rsid w:val="000641CE"/>
    <w:rsid w:val="00064EB6"/>
    <w:rsid w:val="00065271"/>
    <w:rsid w:val="00065542"/>
    <w:rsid w:val="00066176"/>
    <w:rsid w:val="0006618D"/>
    <w:rsid w:val="00066885"/>
    <w:rsid w:val="0006694E"/>
    <w:rsid w:val="00066A37"/>
    <w:rsid w:val="00066F05"/>
    <w:rsid w:val="00072628"/>
    <w:rsid w:val="000728ED"/>
    <w:rsid w:val="000733F5"/>
    <w:rsid w:val="000733FF"/>
    <w:rsid w:val="0007577A"/>
    <w:rsid w:val="000775D0"/>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CA"/>
    <w:rsid w:val="00091F10"/>
    <w:rsid w:val="0009302B"/>
    <w:rsid w:val="00093EC2"/>
    <w:rsid w:val="000958A2"/>
    <w:rsid w:val="00096041"/>
    <w:rsid w:val="000965E7"/>
    <w:rsid w:val="0009671E"/>
    <w:rsid w:val="000A0041"/>
    <w:rsid w:val="000A06FC"/>
    <w:rsid w:val="000A1A02"/>
    <w:rsid w:val="000A1B69"/>
    <w:rsid w:val="000A4035"/>
    <w:rsid w:val="000A483A"/>
    <w:rsid w:val="000A55D2"/>
    <w:rsid w:val="000A5D14"/>
    <w:rsid w:val="000A64D3"/>
    <w:rsid w:val="000A77B9"/>
    <w:rsid w:val="000A7EA7"/>
    <w:rsid w:val="000B0403"/>
    <w:rsid w:val="000B057B"/>
    <w:rsid w:val="000B06E7"/>
    <w:rsid w:val="000B0C94"/>
    <w:rsid w:val="000B15E5"/>
    <w:rsid w:val="000B2382"/>
    <w:rsid w:val="000B3171"/>
    <w:rsid w:val="000B34A5"/>
    <w:rsid w:val="000B4746"/>
    <w:rsid w:val="000B520B"/>
    <w:rsid w:val="000B5873"/>
    <w:rsid w:val="000B5A54"/>
    <w:rsid w:val="000B602D"/>
    <w:rsid w:val="000B7966"/>
    <w:rsid w:val="000B7CB1"/>
    <w:rsid w:val="000C0AE6"/>
    <w:rsid w:val="000C0D0D"/>
    <w:rsid w:val="000C2555"/>
    <w:rsid w:val="000C3545"/>
    <w:rsid w:val="000C426A"/>
    <w:rsid w:val="000C498A"/>
    <w:rsid w:val="000C4C16"/>
    <w:rsid w:val="000C56FC"/>
    <w:rsid w:val="000C7907"/>
    <w:rsid w:val="000C7A11"/>
    <w:rsid w:val="000C7F5E"/>
    <w:rsid w:val="000D00AC"/>
    <w:rsid w:val="000D018E"/>
    <w:rsid w:val="000D0AED"/>
    <w:rsid w:val="000D0DF2"/>
    <w:rsid w:val="000D179B"/>
    <w:rsid w:val="000D333E"/>
    <w:rsid w:val="000D3602"/>
    <w:rsid w:val="000D400C"/>
    <w:rsid w:val="000D4D89"/>
    <w:rsid w:val="000D6BBD"/>
    <w:rsid w:val="000D7751"/>
    <w:rsid w:val="000D7AEC"/>
    <w:rsid w:val="000D7C23"/>
    <w:rsid w:val="000E0A16"/>
    <w:rsid w:val="000E1BFA"/>
    <w:rsid w:val="000E2142"/>
    <w:rsid w:val="000E21D0"/>
    <w:rsid w:val="000E2A38"/>
    <w:rsid w:val="000E2ACC"/>
    <w:rsid w:val="000E5509"/>
    <w:rsid w:val="000E585F"/>
    <w:rsid w:val="000E66F8"/>
    <w:rsid w:val="000F054F"/>
    <w:rsid w:val="000F079D"/>
    <w:rsid w:val="000F0D9D"/>
    <w:rsid w:val="000F1291"/>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6F4F"/>
    <w:rsid w:val="001071D3"/>
    <w:rsid w:val="00107374"/>
    <w:rsid w:val="001075A8"/>
    <w:rsid w:val="00110259"/>
    <w:rsid w:val="00110AA9"/>
    <w:rsid w:val="0011254D"/>
    <w:rsid w:val="001139C2"/>
    <w:rsid w:val="00114559"/>
    <w:rsid w:val="00114BAE"/>
    <w:rsid w:val="00114EA9"/>
    <w:rsid w:val="00115416"/>
    <w:rsid w:val="00115ED0"/>
    <w:rsid w:val="0011683C"/>
    <w:rsid w:val="001179E8"/>
    <w:rsid w:val="0012021B"/>
    <w:rsid w:val="0012222D"/>
    <w:rsid w:val="00122861"/>
    <w:rsid w:val="001245A9"/>
    <w:rsid w:val="001255E6"/>
    <w:rsid w:val="00126828"/>
    <w:rsid w:val="0013053A"/>
    <w:rsid w:val="0013066A"/>
    <w:rsid w:val="001312D8"/>
    <w:rsid w:val="001315EF"/>
    <w:rsid w:val="00131F39"/>
    <w:rsid w:val="00132375"/>
    <w:rsid w:val="00132C43"/>
    <w:rsid w:val="00132E73"/>
    <w:rsid w:val="00132FCC"/>
    <w:rsid w:val="00133184"/>
    <w:rsid w:val="00133505"/>
    <w:rsid w:val="00134188"/>
    <w:rsid w:val="00137403"/>
    <w:rsid w:val="0013787F"/>
    <w:rsid w:val="00140706"/>
    <w:rsid w:val="0014122A"/>
    <w:rsid w:val="00141E85"/>
    <w:rsid w:val="0014319C"/>
    <w:rsid w:val="001436B3"/>
    <w:rsid w:val="00143976"/>
    <w:rsid w:val="00143DAC"/>
    <w:rsid w:val="00144204"/>
    <w:rsid w:val="00144622"/>
    <w:rsid w:val="00144781"/>
    <w:rsid w:val="00144917"/>
    <w:rsid w:val="00144DF4"/>
    <w:rsid w:val="0014702D"/>
    <w:rsid w:val="00147596"/>
    <w:rsid w:val="0015195F"/>
    <w:rsid w:val="00152718"/>
    <w:rsid w:val="001530CF"/>
    <w:rsid w:val="00153F12"/>
    <w:rsid w:val="001543DB"/>
    <w:rsid w:val="00155473"/>
    <w:rsid w:val="00155DC2"/>
    <w:rsid w:val="0015692E"/>
    <w:rsid w:val="00156D90"/>
    <w:rsid w:val="00156E9F"/>
    <w:rsid w:val="00157626"/>
    <w:rsid w:val="00157A57"/>
    <w:rsid w:val="00157DB6"/>
    <w:rsid w:val="00157EC2"/>
    <w:rsid w:val="00161162"/>
    <w:rsid w:val="0016181C"/>
    <w:rsid w:val="00161E24"/>
    <w:rsid w:val="00162A68"/>
    <w:rsid w:val="00162E08"/>
    <w:rsid w:val="001633F1"/>
    <w:rsid w:val="00163B65"/>
    <w:rsid w:val="00163EDA"/>
    <w:rsid w:val="0016531E"/>
    <w:rsid w:val="0016565C"/>
    <w:rsid w:val="00165B3F"/>
    <w:rsid w:val="00166314"/>
    <w:rsid w:val="00166746"/>
    <w:rsid w:val="00167590"/>
    <w:rsid w:val="00167918"/>
    <w:rsid w:val="00167C1E"/>
    <w:rsid w:val="0017043B"/>
    <w:rsid w:val="001706A1"/>
    <w:rsid w:val="00170914"/>
    <w:rsid w:val="00170DF2"/>
    <w:rsid w:val="00174841"/>
    <w:rsid w:val="001761FD"/>
    <w:rsid w:val="001770A1"/>
    <w:rsid w:val="001775BD"/>
    <w:rsid w:val="00177D61"/>
    <w:rsid w:val="00180125"/>
    <w:rsid w:val="001808CA"/>
    <w:rsid w:val="00180923"/>
    <w:rsid w:val="00180CE5"/>
    <w:rsid w:val="0018183B"/>
    <w:rsid w:val="00181BAA"/>
    <w:rsid w:val="00181D2D"/>
    <w:rsid w:val="00181E6C"/>
    <w:rsid w:val="0018210A"/>
    <w:rsid w:val="00182DE0"/>
    <w:rsid w:val="0018386C"/>
    <w:rsid w:val="00184479"/>
    <w:rsid w:val="0018472C"/>
    <w:rsid w:val="00184838"/>
    <w:rsid w:val="00185755"/>
    <w:rsid w:val="001870A0"/>
    <w:rsid w:val="00187398"/>
    <w:rsid w:val="00187F73"/>
    <w:rsid w:val="00187FB0"/>
    <w:rsid w:val="001902E9"/>
    <w:rsid w:val="00190327"/>
    <w:rsid w:val="00190A0A"/>
    <w:rsid w:val="00191EB4"/>
    <w:rsid w:val="001926F2"/>
    <w:rsid w:val="001933FC"/>
    <w:rsid w:val="00193BCE"/>
    <w:rsid w:val="00194B87"/>
    <w:rsid w:val="00195062"/>
    <w:rsid w:val="0019569A"/>
    <w:rsid w:val="00195962"/>
    <w:rsid w:val="001960B7"/>
    <w:rsid w:val="00197533"/>
    <w:rsid w:val="001977E7"/>
    <w:rsid w:val="00197CCA"/>
    <w:rsid w:val="001A0D8A"/>
    <w:rsid w:val="001A161A"/>
    <w:rsid w:val="001A192D"/>
    <w:rsid w:val="001A6DBA"/>
    <w:rsid w:val="001A7C72"/>
    <w:rsid w:val="001B084B"/>
    <w:rsid w:val="001B0CEC"/>
    <w:rsid w:val="001B0FFC"/>
    <w:rsid w:val="001B1278"/>
    <w:rsid w:val="001B1CF2"/>
    <w:rsid w:val="001B4388"/>
    <w:rsid w:val="001B463E"/>
    <w:rsid w:val="001B49E0"/>
    <w:rsid w:val="001B51E8"/>
    <w:rsid w:val="001B5377"/>
    <w:rsid w:val="001B5D2B"/>
    <w:rsid w:val="001B6553"/>
    <w:rsid w:val="001B6647"/>
    <w:rsid w:val="001B6A47"/>
    <w:rsid w:val="001B6B0A"/>
    <w:rsid w:val="001B6C3C"/>
    <w:rsid w:val="001B7937"/>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0591"/>
    <w:rsid w:val="001E22E7"/>
    <w:rsid w:val="001E2714"/>
    <w:rsid w:val="001E398C"/>
    <w:rsid w:val="001E4456"/>
    <w:rsid w:val="001E4DDC"/>
    <w:rsid w:val="001E774F"/>
    <w:rsid w:val="001E7C1D"/>
    <w:rsid w:val="001F073F"/>
    <w:rsid w:val="001F3009"/>
    <w:rsid w:val="001F320C"/>
    <w:rsid w:val="001F3358"/>
    <w:rsid w:val="001F35CB"/>
    <w:rsid w:val="001F390F"/>
    <w:rsid w:val="001F5CD1"/>
    <w:rsid w:val="001F7257"/>
    <w:rsid w:val="001F7739"/>
    <w:rsid w:val="0020011B"/>
    <w:rsid w:val="0020187E"/>
    <w:rsid w:val="00201993"/>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65"/>
    <w:rsid w:val="00215BFE"/>
    <w:rsid w:val="00215C44"/>
    <w:rsid w:val="00216E73"/>
    <w:rsid w:val="0021774C"/>
    <w:rsid w:val="00217FF6"/>
    <w:rsid w:val="002202AC"/>
    <w:rsid w:val="00222386"/>
    <w:rsid w:val="0022284C"/>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5CD"/>
    <w:rsid w:val="002410DD"/>
    <w:rsid w:val="002415BC"/>
    <w:rsid w:val="002434B2"/>
    <w:rsid w:val="002442F4"/>
    <w:rsid w:val="00244459"/>
    <w:rsid w:val="002445EA"/>
    <w:rsid w:val="00244ECE"/>
    <w:rsid w:val="00244FC5"/>
    <w:rsid w:val="00245D1D"/>
    <w:rsid w:val="00247852"/>
    <w:rsid w:val="00250EDA"/>
    <w:rsid w:val="00251502"/>
    <w:rsid w:val="002518E8"/>
    <w:rsid w:val="00251C10"/>
    <w:rsid w:val="00252E1E"/>
    <w:rsid w:val="00253400"/>
    <w:rsid w:val="002538BA"/>
    <w:rsid w:val="0025469D"/>
    <w:rsid w:val="00254FA1"/>
    <w:rsid w:val="002552B1"/>
    <w:rsid w:val="00255D01"/>
    <w:rsid w:val="00256E55"/>
    <w:rsid w:val="00257E0E"/>
    <w:rsid w:val="00257FF4"/>
    <w:rsid w:val="0026059B"/>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65B"/>
    <w:rsid w:val="00272B99"/>
    <w:rsid w:val="0027380D"/>
    <w:rsid w:val="00273B04"/>
    <w:rsid w:val="0027468E"/>
    <w:rsid w:val="00274826"/>
    <w:rsid w:val="00275005"/>
    <w:rsid w:val="002752AB"/>
    <w:rsid w:val="002756D6"/>
    <w:rsid w:val="0027573C"/>
    <w:rsid w:val="002815D0"/>
    <w:rsid w:val="002820A7"/>
    <w:rsid w:val="0028278D"/>
    <w:rsid w:val="00283B82"/>
    <w:rsid w:val="00283E13"/>
    <w:rsid w:val="00286478"/>
    <w:rsid w:val="00287EDD"/>
    <w:rsid w:val="0029141B"/>
    <w:rsid w:val="002927D3"/>
    <w:rsid w:val="00294BDE"/>
    <w:rsid w:val="00295DB6"/>
    <w:rsid w:val="0029609A"/>
    <w:rsid w:val="0029788B"/>
    <w:rsid w:val="00297D1B"/>
    <w:rsid w:val="00297F4D"/>
    <w:rsid w:val="002A0226"/>
    <w:rsid w:val="002A0661"/>
    <w:rsid w:val="002A1CF2"/>
    <w:rsid w:val="002A2ED0"/>
    <w:rsid w:val="002A3A84"/>
    <w:rsid w:val="002A46CF"/>
    <w:rsid w:val="002A4C3E"/>
    <w:rsid w:val="002A5601"/>
    <w:rsid w:val="002A56BC"/>
    <w:rsid w:val="002A5C53"/>
    <w:rsid w:val="002A6AD6"/>
    <w:rsid w:val="002A72CC"/>
    <w:rsid w:val="002A76AB"/>
    <w:rsid w:val="002A7A4F"/>
    <w:rsid w:val="002A7AFE"/>
    <w:rsid w:val="002B01DB"/>
    <w:rsid w:val="002B044A"/>
    <w:rsid w:val="002B09C0"/>
    <w:rsid w:val="002B0D2B"/>
    <w:rsid w:val="002B13B3"/>
    <w:rsid w:val="002B1446"/>
    <w:rsid w:val="002B183D"/>
    <w:rsid w:val="002B1DBF"/>
    <w:rsid w:val="002B207F"/>
    <w:rsid w:val="002B2A48"/>
    <w:rsid w:val="002B2BEE"/>
    <w:rsid w:val="002B31AD"/>
    <w:rsid w:val="002B3EA7"/>
    <w:rsid w:val="002B4BAE"/>
    <w:rsid w:val="002B538B"/>
    <w:rsid w:val="002B581B"/>
    <w:rsid w:val="002B5E5C"/>
    <w:rsid w:val="002B6D9F"/>
    <w:rsid w:val="002B7441"/>
    <w:rsid w:val="002C1CFB"/>
    <w:rsid w:val="002C2892"/>
    <w:rsid w:val="002C3244"/>
    <w:rsid w:val="002C58AB"/>
    <w:rsid w:val="002C6D84"/>
    <w:rsid w:val="002C7D21"/>
    <w:rsid w:val="002D1564"/>
    <w:rsid w:val="002D1CA4"/>
    <w:rsid w:val="002D2C09"/>
    <w:rsid w:val="002D2C45"/>
    <w:rsid w:val="002D4842"/>
    <w:rsid w:val="002D4969"/>
    <w:rsid w:val="002D4EE1"/>
    <w:rsid w:val="002D4F49"/>
    <w:rsid w:val="002D778E"/>
    <w:rsid w:val="002D7EB1"/>
    <w:rsid w:val="002E04D7"/>
    <w:rsid w:val="002E06DD"/>
    <w:rsid w:val="002E171A"/>
    <w:rsid w:val="002E2A24"/>
    <w:rsid w:val="002E3D66"/>
    <w:rsid w:val="002E3F11"/>
    <w:rsid w:val="002E4B11"/>
    <w:rsid w:val="002E4F70"/>
    <w:rsid w:val="002E5886"/>
    <w:rsid w:val="002E5AD3"/>
    <w:rsid w:val="002E635D"/>
    <w:rsid w:val="002E7562"/>
    <w:rsid w:val="002F05B3"/>
    <w:rsid w:val="002F071F"/>
    <w:rsid w:val="002F133B"/>
    <w:rsid w:val="002F16D5"/>
    <w:rsid w:val="002F1A90"/>
    <w:rsid w:val="002F1C2F"/>
    <w:rsid w:val="002F2B5E"/>
    <w:rsid w:val="002F3D1C"/>
    <w:rsid w:val="002F4EA1"/>
    <w:rsid w:val="002F52DE"/>
    <w:rsid w:val="002F55C1"/>
    <w:rsid w:val="002F797A"/>
    <w:rsid w:val="00300483"/>
    <w:rsid w:val="0030170A"/>
    <w:rsid w:val="00301C91"/>
    <w:rsid w:val="0030200C"/>
    <w:rsid w:val="003038A8"/>
    <w:rsid w:val="00303F2B"/>
    <w:rsid w:val="00304607"/>
    <w:rsid w:val="0030467A"/>
    <w:rsid w:val="00304D4E"/>
    <w:rsid w:val="00304FFD"/>
    <w:rsid w:val="00305608"/>
    <w:rsid w:val="00305AED"/>
    <w:rsid w:val="00305B72"/>
    <w:rsid w:val="0030610A"/>
    <w:rsid w:val="00306627"/>
    <w:rsid w:val="003069DD"/>
    <w:rsid w:val="00306CAB"/>
    <w:rsid w:val="00310C86"/>
    <w:rsid w:val="0031146F"/>
    <w:rsid w:val="00311795"/>
    <w:rsid w:val="003117B1"/>
    <w:rsid w:val="003118F8"/>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393"/>
    <w:rsid w:val="00324BCC"/>
    <w:rsid w:val="00324D5B"/>
    <w:rsid w:val="00325045"/>
    <w:rsid w:val="00325D91"/>
    <w:rsid w:val="003267B4"/>
    <w:rsid w:val="00331193"/>
    <w:rsid w:val="00332DF5"/>
    <w:rsid w:val="003333D4"/>
    <w:rsid w:val="00334039"/>
    <w:rsid w:val="00334951"/>
    <w:rsid w:val="00336411"/>
    <w:rsid w:val="0033678D"/>
    <w:rsid w:val="0033720D"/>
    <w:rsid w:val="003373E8"/>
    <w:rsid w:val="003443DD"/>
    <w:rsid w:val="003446C4"/>
    <w:rsid w:val="00344D5A"/>
    <w:rsid w:val="00346EB6"/>
    <w:rsid w:val="00347CF7"/>
    <w:rsid w:val="00347EDB"/>
    <w:rsid w:val="00350797"/>
    <w:rsid w:val="00351A85"/>
    <w:rsid w:val="003522E8"/>
    <w:rsid w:val="00353989"/>
    <w:rsid w:val="00355B7A"/>
    <w:rsid w:val="0035617C"/>
    <w:rsid w:val="00356E7E"/>
    <w:rsid w:val="00356EB8"/>
    <w:rsid w:val="00357B83"/>
    <w:rsid w:val="00361134"/>
    <w:rsid w:val="003614A8"/>
    <w:rsid w:val="0036160E"/>
    <w:rsid w:val="00362242"/>
    <w:rsid w:val="00362610"/>
    <w:rsid w:val="00362CCD"/>
    <w:rsid w:val="00363830"/>
    <w:rsid w:val="00363D2D"/>
    <w:rsid w:val="00364BB6"/>
    <w:rsid w:val="00364D6B"/>
    <w:rsid w:val="00365408"/>
    <w:rsid w:val="00365CC0"/>
    <w:rsid w:val="003668DF"/>
    <w:rsid w:val="00367688"/>
    <w:rsid w:val="00367F78"/>
    <w:rsid w:val="00372221"/>
    <w:rsid w:val="00372CF2"/>
    <w:rsid w:val="003731C8"/>
    <w:rsid w:val="00374C7E"/>
    <w:rsid w:val="00377353"/>
    <w:rsid w:val="0037736B"/>
    <w:rsid w:val="00381F57"/>
    <w:rsid w:val="0038216E"/>
    <w:rsid w:val="003822E5"/>
    <w:rsid w:val="003830B8"/>
    <w:rsid w:val="00383262"/>
    <w:rsid w:val="003848C8"/>
    <w:rsid w:val="003860A5"/>
    <w:rsid w:val="0039575D"/>
    <w:rsid w:val="003974F6"/>
    <w:rsid w:val="003A157A"/>
    <w:rsid w:val="003A1AF3"/>
    <w:rsid w:val="003A283F"/>
    <w:rsid w:val="003A2A16"/>
    <w:rsid w:val="003A2FDD"/>
    <w:rsid w:val="003A3C43"/>
    <w:rsid w:val="003A5CCC"/>
    <w:rsid w:val="003A70FF"/>
    <w:rsid w:val="003A74D2"/>
    <w:rsid w:val="003A756B"/>
    <w:rsid w:val="003A7902"/>
    <w:rsid w:val="003A7C1B"/>
    <w:rsid w:val="003B0621"/>
    <w:rsid w:val="003B0E17"/>
    <w:rsid w:val="003B23D7"/>
    <w:rsid w:val="003B2825"/>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30AA"/>
    <w:rsid w:val="003C4F30"/>
    <w:rsid w:val="003C567C"/>
    <w:rsid w:val="003C59B8"/>
    <w:rsid w:val="003C5C82"/>
    <w:rsid w:val="003C6809"/>
    <w:rsid w:val="003C7897"/>
    <w:rsid w:val="003D032A"/>
    <w:rsid w:val="003D0937"/>
    <w:rsid w:val="003D17E6"/>
    <w:rsid w:val="003D1A20"/>
    <w:rsid w:val="003D1AC9"/>
    <w:rsid w:val="003D2AC9"/>
    <w:rsid w:val="003D2CD8"/>
    <w:rsid w:val="003D3724"/>
    <w:rsid w:val="003D46A7"/>
    <w:rsid w:val="003D47FD"/>
    <w:rsid w:val="003D6376"/>
    <w:rsid w:val="003E1235"/>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3E5"/>
    <w:rsid w:val="004065D6"/>
    <w:rsid w:val="0040687D"/>
    <w:rsid w:val="0040709D"/>
    <w:rsid w:val="0040713F"/>
    <w:rsid w:val="004075A3"/>
    <w:rsid w:val="00410C48"/>
    <w:rsid w:val="00411B77"/>
    <w:rsid w:val="00412E12"/>
    <w:rsid w:val="00414C4E"/>
    <w:rsid w:val="00414DFD"/>
    <w:rsid w:val="00416277"/>
    <w:rsid w:val="004164F2"/>
    <w:rsid w:val="00416E24"/>
    <w:rsid w:val="00416F76"/>
    <w:rsid w:val="0042063D"/>
    <w:rsid w:val="00422B23"/>
    <w:rsid w:val="00423A60"/>
    <w:rsid w:val="00423C4C"/>
    <w:rsid w:val="0042651C"/>
    <w:rsid w:val="00426E9B"/>
    <w:rsid w:val="00427D55"/>
    <w:rsid w:val="00430C39"/>
    <w:rsid w:val="00430FED"/>
    <w:rsid w:val="00431468"/>
    <w:rsid w:val="0043233C"/>
    <w:rsid w:val="00434091"/>
    <w:rsid w:val="004345A6"/>
    <w:rsid w:val="00435812"/>
    <w:rsid w:val="00435B2F"/>
    <w:rsid w:val="00435E03"/>
    <w:rsid w:val="00437201"/>
    <w:rsid w:val="004373E1"/>
    <w:rsid w:val="004374A3"/>
    <w:rsid w:val="00437A7E"/>
    <w:rsid w:val="00437B6C"/>
    <w:rsid w:val="00440144"/>
    <w:rsid w:val="0044064E"/>
    <w:rsid w:val="00440805"/>
    <w:rsid w:val="004412E1"/>
    <w:rsid w:val="00441554"/>
    <w:rsid w:val="004417C0"/>
    <w:rsid w:val="00442037"/>
    <w:rsid w:val="00442E48"/>
    <w:rsid w:val="00443A29"/>
    <w:rsid w:val="00443DCD"/>
    <w:rsid w:val="00443E7E"/>
    <w:rsid w:val="00444C06"/>
    <w:rsid w:val="004454DF"/>
    <w:rsid w:val="00445EE3"/>
    <w:rsid w:val="00446804"/>
    <w:rsid w:val="004478D4"/>
    <w:rsid w:val="00450380"/>
    <w:rsid w:val="004505C6"/>
    <w:rsid w:val="004509BD"/>
    <w:rsid w:val="004520CD"/>
    <w:rsid w:val="00452DF3"/>
    <w:rsid w:val="004534F5"/>
    <w:rsid w:val="004536E4"/>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B09"/>
    <w:rsid w:val="00475DF0"/>
    <w:rsid w:val="00476525"/>
    <w:rsid w:val="00476595"/>
    <w:rsid w:val="004772E2"/>
    <w:rsid w:val="0047739F"/>
    <w:rsid w:val="00477F97"/>
    <w:rsid w:val="00480A2D"/>
    <w:rsid w:val="00480AFB"/>
    <w:rsid w:val="00481247"/>
    <w:rsid w:val="004828DC"/>
    <w:rsid w:val="00482FF7"/>
    <w:rsid w:val="00483098"/>
    <w:rsid w:val="00483AFB"/>
    <w:rsid w:val="00483F06"/>
    <w:rsid w:val="0048402B"/>
    <w:rsid w:val="0048414A"/>
    <w:rsid w:val="00485C56"/>
    <w:rsid w:val="00486B79"/>
    <w:rsid w:val="00486CA2"/>
    <w:rsid w:val="00486D6B"/>
    <w:rsid w:val="00490B25"/>
    <w:rsid w:val="00490FD6"/>
    <w:rsid w:val="004911C4"/>
    <w:rsid w:val="00494CC8"/>
    <w:rsid w:val="0049549C"/>
    <w:rsid w:val="004955E7"/>
    <w:rsid w:val="0049589C"/>
    <w:rsid w:val="00495EF1"/>
    <w:rsid w:val="00496ED4"/>
    <w:rsid w:val="0049706D"/>
    <w:rsid w:val="00497D4A"/>
    <w:rsid w:val="004A0441"/>
    <w:rsid w:val="004A04B6"/>
    <w:rsid w:val="004A084C"/>
    <w:rsid w:val="004A0F52"/>
    <w:rsid w:val="004A15B3"/>
    <w:rsid w:val="004A1D01"/>
    <w:rsid w:val="004A2A54"/>
    <w:rsid w:val="004A2EF3"/>
    <w:rsid w:val="004A3B0D"/>
    <w:rsid w:val="004A52F5"/>
    <w:rsid w:val="004A5D3A"/>
    <w:rsid w:val="004A6897"/>
    <w:rsid w:val="004A692B"/>
    <w:rsid w:val="004A6EB6"/>
    <w:rsid w:val="004A7667"/>
    <w:rsid w:val="004A794C"/>
    <w:rsid w:val="004B2432"/>
    <w:rsid w:val="004B3BE6"/>
    <w:rsid w:val="004B3EC7"/>
    <w:rsid w:val="004B45B7"/>
    <w:rsid w:val="004B5664"/>
    <w:rsid w:val="004B6C6B"/>
    <w:rsid w:val="004B7ECC"/>
    <w:rsid w:val="004C1C45"/>
    <w:rsid w:val="004C2107"/>
    <w:rsid w:val="004C5FC6"/>
    <w:rsid w:val="004C6245"/>
    <w:rsid w:val="004C6435"/>
    <w:rsid w:val="004C649B"/>
    <w:rsid w:val="004C6823"/>
    <w:rsid w:val="004C68BB"/>
    <w:rsid w:val="004C7B9C"/>
    <w:rsid w:val="004C7D55"/>
    <w:rsid w:val="004D089A"/>
    <w:rsid w:val="004D294B"/>
    <w:rsid w:val="004D2FBB"/>
    <w:rsid w:val="004D3184"/>
    <w:rsid w:val="004D5030"/>
    <w:rsid w:val="004D6045"/>
    <w:rsid w:val="004D7546"/>
    <w:rsid w:val="004D7D0A"/>
    <w:rsid w:val="004D7EC5"/>
    <w:rsid w:val="004E02B0"/>
    <w:rsid w:val="004E0B29"/>
    <w:rsid w:val="004E0E11"/>
    <w:rsid w:val="004E0F08"/>
    <w:rsid w:val="004E1546"/>
    <w:rsid w:val="004E19DC"/>
    <w:rsid w:val="004E35E8"/>
    <w:rsid w:val="004E50F0"/>
    <w:rsid w:val="004E6A03"/>
    <w:rsid w:val="004E7CAA"/>
    <w:rsid w:val="004E7F88"/>
    <w:rsid w:val="004F0070"/>
    <w:rsid w:val="004F0468"/>
    <w:rsid w:val="004F0C51"/>
    <w:rsid w:val="004F1A0F"/>
    <w:rsid w:val="004F263C"/>
    <w:rsid w:val="004F2BB1"/>
    <w:rsid w:val="004F2EC7"/>
    <w:rsid w:val="004F3CE8"/>
    <w:rsid w:val="004F6BFB"/>
    <w:rsid w:val="004F6C7D"/>
    <w:rsid w:val="004F7E4A"/>
    <w:rsid w:val="0050030D"/>
    <w:rsid w:val="0050147C"/>
    <w:rsid w:val="0050182B"/>
    <w:rsid w:val="00502579"/>
    <w:rsid w:val="005029F7"/>
    <w:rsid w:val="00503D4C"/>
    <w:rsid w:val="00504C0C"/>
    <w:rsid w:val="00504E48"/>
    <w:rsid w:val="005070FF"/>
    <w:rsid w:val="00510A31"/>
    <w:rsid w:val="00511BC9"/>
    <w:rsid w:val="00512BBC"/>
    <w:rsid w:val="005134FB"/>
    <w:rsid w:val="005135FD"/>
    <w:rsid w:val="0051366C"/>
    <w:rsid w:val="0051619B"/>
    <w:rsid w:val="005167A1"/>
    <w:rsid w:val="0051684F"/>
    <w:rsid w:val="00516A92"/>
    <w:rsid w:val="00516B9F"/>
    <w:rsid w:val="00517693"/>
    <w:rsid w:val="005205AB"/>
    <w:rsid w:val="00523378"/>
    <w:rsid w:val="00523A4D"/>
    <w:rsid w:val="00523BA4"/>
    <w:rsid w:val="0052550F"/>
    <w:rsid w:val="00526C0F"/>
    <w:rsid w:val="0052702A"/>
    <w:rsid w:val="00530397"/>
    <w:rsid w:val="00530BEC"/>
    <w:rsid w:val="00530F73"/>
    <w:rsid w:val="00533B8E"/>
    <w:rsid w:val="00534022"/>
    <w:rsid w:val="00535417"/>
    <w:rsid w:val="00535833"/>
    <w:rsid w:val="00536D28"/>
    <w:rsid w:val="005372C5"/>
    <w:rsid w:val="00537A26"/>
    <w:rsid w:val="00540E47"/>
    <w:rsid w:val="00541AA6"/>
    <w:rsid w:val="00543283"/>
    <w:rsid w:val="0054364C"/>
    <w:rsid w:val="00544738"/>
    <w:rsid w:val="00546747"/>
    <w:rsid w:val="00547510"/>
    <w:rsid w:val="00547ECC"/>
    <w:rsid w:val="005516A5"/>
    <w:rsid w:val="00551D5A"/>
    <w:rsid w:val="00551EC3"/>
    <w:rsid w:val="005548E6"/>
    <w:rsid w:val="00554A44"/>
    <w:rsid w:val="00554C53"/>
    <w:rsid w:val="00554F18"/>
    <w:rsid w:val="00555220"/>
    <w:rsid w:val="005555F0"/>
    <w:rsid w:val="00555739"/>
    <w:rsid w:val="00556E75"/>
    <w:rsid w:val="00556F2D"/>
    <w:rsid w:val="0056069A"/>
    <w:rsid w:val="00560C3B"/>
    <w:rsid w:val="00561875"/>
    <w:rsid w:val="00561D3C"/>
    <w:rsid w:val="00561EA1"/>
    <w:rsid w:val="00562799"/>
    <w:rsid w:val="00564804"/>
    <w:rsid w:val="00565598"/>
    <w:rsid w:val="00565B5A"/>
    <w:rsid w:val="0056614D"/>
    <w:rsid w:val="00566F4E"/>
    <w:rsid w:val="00567E8F"/>
    <w:rsid w:val="005702D6"/>
    <w:rsid w:val="0057240D"/>
    <w:rsid w:val="00572588"/>
    <w:rsid w:val="00573A50"/>
    <w:rsid w:val="005746D2"/>
    <w:rsid w:val="00574E8A"/>
    <w:rsid w:val="00577775"/>
    <w:rsid w:val="0058121A"/>
    <w:rsid w:val="005816B6"/>
    <w:rsid w:val="00581863"/>
    <w:rsid w:val="00581EA3"/>
    <w:rsid w:val="0058205A"/>
    <w:rsid w:val="0058260B"/>
    <w:rsid w:val="00584D1E"/>
    <w:rsid w:val="00586795"/>
    <w:rsid w:val="00586B82"/>
    <w:rsid w:val="00587E13"/>
    <w:rsid w:val="0059097D"/>
    <w:rsid w:val="00592F46"/>
    <w:rsid w:val="005933AA"/>
    <w:rsid w:val="005940AA"/>
    <w:rsid w:val="0059456B"/>
    <w:rsid w:val="00594614"/>
    <w:rsid w:val="00594E10"/>
    <w:rsid w:val="00595E0C"/>
    <w:rsid w:val="00596306"/>
    <w:rsid w:val="00596487"/>
    <w:rsid w:val="00596B58"/>
    <w:rsid w:val="00596F7F"/>
    <w:rsid w:val="005A0809"/>
    <w:rsid w:val="005A0B91"/>
    <w:rsid w:val="005A1494"/>
    <w:rsid w:val="005A30A6"/>
    <w:rsid w:val="005A3590"/>
    <w:rsid w:val="005A4A1C"/>
    <w:rsid w:val="005A5BD8"/>
    <w:rsid w:val="005A6199"/>
    <w:rsid w:val="005A692A"/>
    <w:rsid w:val="005A6AB8"/>
    <w:rsid w:val="005A7714"/>
    <w:rsid w:val="005B11C2"/>
    <w:rsid w:val="005B180A"/>
    <w:rsid w:val="005B382C"/>
    <w:rsid w:val="005B3C11"/>
    <w:rsid w:val="005B40DA"/>
    <w:rsid w:val="005B4226"/>
    <w:rsid w:val="005B4EC7"/>
    <w:rsid w:val="005B5AA4"/>
    <w:rsid w:val="005B6334"/>
    <w:rsid w:val="005B656B"/>
    <w:rsid w:val="005B6FFB"/>
    <w:rsid w:val="005B71B3"/>
    <w:rsid w:val="005B76A4"/>
    <w:rsid w:val="005B787E"/>
    <w:rsid w:val="005C04A7"/>
    <w:rsid w:val="005C17A4"/>
    <w:rsid w:val="005C18A0"/>
    <w:rsid w:val="005C27CC"/>
    <w:rsid w:val="005C370D"/>
    <w:rsid w:val="005C39B0"/>
    <w:rsid w:val="005C504E"/>
    <w:rsid w:val="005C520C"/>
    <w:rsid w:val="005C6153"/>
    <w:rsid w:val="005C6E6B"/>
    <w:rsid w:val="005C78B0"/>
    <w:rsid w:val="005C7B74"/>
    <w:rsid w:val="005C7B95"/>
    <w:rsid w:val="005D01EB"/>
    <w:rsid w:val="005D0DFB"/>
    <w:rsid w:val="005D1112"/>
    <w:rsid w:val="005D237C"/>
    <w:rsid w:val="005D25E2"/>
    <w:rsid w:val="005D25FF"/>
    <w:rsid w:val="005D2632"/>
    <w:rsid w:val="005D3680"/>
    <w:rsid w:val="005D38E0"/>
    <w:rsid w:val="005D3F32"/>
    <w:rsid w:val="005D4E3E"/>
    <w:rsid w:val="005D67F7"/>
    <w:rsid w:val="005D6AA0"/>
    <w:rsid w:val="005D6BAF"/>
    <w:rsid w:val="005D76C4"/>
    <w:rsid w:val="005D7958"/>
    <w:rsid w:val="005D7D7E"/>
    <w:rsid w:val="005E0B59"/>
    <w:rsid w:val="005E1105"/>
    <w:rsid w:val="005E12A2"/>
    <w:rsid w:val="005E162F"/>
    <w:rsid w:val="005E1812"/>
    <w:rsid w:val="005E2C60"/>
    <w:rsid w:val="005E31F6"/>
    <w:rsid w:val="005E3622"/>
    <w:rsid w:val="005E4C4E"/>
    <w:rsid w:val="005E60B3"/>
    <w:rsid w:val="005E676C"/>
    <w:rsid w:val="005E6CB9"/>
    <w:rsid w:val="005E7F14"/>
    <w:rsid w:val="005F0154"/>
    <w:rsid w:val="005F0176"/>
    <w:rsid w:val="005F021D"/>
    <w:rsid w:val="005F1669"/>
    <w:rsid w:val="005F1EAC"/>
    <w:rsid w:val="005F24E1"/>
    <w:rsid w:val="005F308F"/>
    <w:rsid w:val="005F4869"/>
    <w:rsid w:val="005F4BFD"/>
    <w:rsid w:val="005F5748"/>
    <w:rsid w:val="005F5834"/>
    <w:rsid w:val="005F5E11"/>
    <w:rsid w:val="005F7F81"/>
    <w:rsid w:val="006003E5"/>
    <w:rsid w:val="00600E63"/>
    <w:rsid w:val="00601561"/>
    <w:rsid w:val="00601E55"/>
    <w:rsid w:val="00602037"/>
    <w:rsid w:val="006029DD"/>
    <w:rsid w:val="00602C6A"/>
    <w:rsid w:val="00603AF5"/>
    <w:rsid w:val="00606C66"/>
    <w:rsid w:val="00607E44"/>
    <w:rsid w:val="00610145"/>
    <w:rsid w:val="00610448"/>
    <w:rsid w:val="00610D1F"/>
    <w:rsid w:val="0061169A"/>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3D7"/>
    <w:rsid w:val="0062568D"/>
    <w:rsid w:val="006256D3"/>
    <w:rsid w:val="00626058"/>
    <w:rsid w:val="00626502"/>
    <w:rsid w:val="006267F5"/>
    <w:rsid w:val="00626D3B"/>
    <w:rsid w:val="00627337"/>
    <w:rsid w:val="00630069"/>
    <w:rsid w:val="0063053F"/>
    <w:rsid w:val="00630583"/>
    <w:rsid w:val="00630D2E"/>
    <w:rsid w:val="00630D39"/>
    <w:rsid w:val="00631E19"/>
    <w:rsid w:val="00633E76"/>
    <w:rsid w:val="00633EC9"/>
    <w:rsid w:val="006340F5"/>
    <w:rsid w:val="00634542"/>
    <w:rsid w:val="00635E4D"/>
    <w:rsid w:val="0063620C"/>
    <w:rsid w:val="0063692E"/>
    <w:rsid w:val="00637E18"/>
    <w:rsid w:val="0064032E"/>
    <w:rsid w:val="0064038D"/>
    <w:rsid w:val="00640FF3"/>
    <w:rsid w:val="00641A0B"/>
    <w:rsid w:val="00641D5A"/>
    <w:rsid w:val="00641E06"/>
    <w:rsid w:val="00643007"/>
    <w:rsid w:val="006431D0"/>
    <w:rsid w:val="006432C5"/>
    <w:rsid w:val="006436FA"/>
    <w:rsid w:val="00643852"/>
    <w:rsid w:val="00643C27"/>
    <w:rsid w:val="00644359"/>
    <w:rsid w:val="006455E7"/>
    <w:rsid w:val="00645758"/>
    <w:rsid w:val="006461A1"/>
    <w:rsid w:val="00647422"/>
    <w:rsid w:val="00647E6B"/>
    <w:rsid w:val="00650E84"/>
    <w:rsid w:val="0065198B"/>
    <w:rsid w:val="006525AF"/>
    <w:rsid w:val="0065266A"/>
    <w:rsid w:val="00653F9C"/>
    <w:rsid w:val="00655470"/>
    <w:rsid w:val="00656FEE"/>
    <w:rsid w:val="0065758F"/>
    <w:rsid w:val="00657E7C"/>
    <w:rsid w:val="00660727"/>
    <w:rsid w:val="00660897"/>
    <w:rsid w:val="00660A63"/>
    <w:rsid w:val="00661028"/>
    <w:rsid w:val="006617BD"/>
    <w:rsid w:val="0066194D"/>
    <w:rsid w:val="006638AE"/>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4C1"/>
    <w:rsid w:val="00687C0D"/>
    <w:rsid w:val="00691237"/>
    <w:rsid w:val="006920E6"/>
    <w:rsid w:val="00692555"/>
    <w:rsid w:val="006945B5"/>
    <w:rsid w:val="00695706"/>
    <w:rsid w:val="00695A08"/>
    <w:rsid w:val="00696566"/>
    <w:rsid w:val="006966BA"/>
    <w:rsid w:val="00696BFE"/>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5A6"/>
    <w:rsid w:val="006B48EB"/>
    <w:rsid w:val="006B4C00"/>
    <w:rsid w:val="006B56FC"/>
    <w:rsid w:val="006B5837"/>
    <w:rsid w:val="006B6DDA"/>
    <w:rsid w:val="006B73D9"/>
    <w:rsid w:val="006B7DF0"/>
    <w:rsid w:val="006B7E74"/>
    <w:rsid w:val="006C07E3"/>
    <w:rsid w:val="006C0D75"/>
    <w:rsid w:val="006C1C48"/>
    <w:rsid w:val="006C3A8A"/>
    <w:rsid w:val="006C3C1D"/>
    <w:rsid w:val="006C41FF"/>
    <w:rsid w:val="006C48A9"/>
    <w:rsid w:val="006C5145"/>
    <w:rsid w:val="006C6009"/>
    <w:rsid w:val="006C645C"/>
    <w:rsid w:val="006C65A8"/>
    <w:rsid w:val="006D000A"/>
    <w:rsid w:val="006D05AD"/>
    <w:rsid w:val="006D0EC1"/>
    <w:rsid w:val="006D16F8"/>
    <w:rsid w:val="006D1813"/>
    <w:rsid w:val="006D1BF1"/>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811"/>
    <w:rsid w:val="006F04DA"/>
    <w:rsid w:val="006F0557"/>
    <w:rsid w:val="006F0EA3"/>
    <w:rsid w:val="006F1B5D"/>
    <w:rsid w:val="006F1CC3"/>
    <w:rsid w:val="006F212B"/>
    <w:rsid w:val="006F29D6"/>
    <w:rsid w:val="006F300B"/>
    <w:rsid w:val="006F37F7"/>
    <w:rsid w:val="006F3A5C"/>
    <w:rsid w:val="006F4A61"/>
    <w:rsid w:val="006F4ADC"/>
    <w:rsid w:val="006F643D"/>
    <w:rsid w:val="006F675C"/>
    <w:rsid w:val="006F6D13"/>
    <w:rsid w:val="006F757A"/>
    <w:rsid w:val="006F7759"/>
    <w:rsid w:val="006F7D95"/>
    <w:rsid w:val="00700D41"/>
    <w:rsid w:val="00701B21"/>
    <w:rsid w:val="00702384"/>
    <w:rsid w:val="007042F0"/>
    <w:rsid w:val="007049D7"/>
    <w:rsid w:val="00704BAE"/>
    <w:rsid w:val="00705807"/>
    <w:rsid w:val="00705C74"/>
    <w:rsid w:val="00705C78"/>
    <w:rsid w:val="007060E1"/>
    <w:rsid w:val="00706824"/>
    <w:rsid w:val="00706B85"/>
    <w:rsid w:val="007071FC"/>
    <w:rsid w:val="00707C84"/>
    <w:rsid w:val="00710A59"/>
    <w:rsid w:val="00710FDE"/>
    <w:rsid w:val="007116C7"/>
    <w:rsid w:val="00711C5A"/>
    <w:rsid w:val="00712216"/>
    <w:rsid w:val="00712B66"/>
    <w:rsid w:val="00713ABE"/>
    <w:rsid w:val="00713C31"/>
    <w:rsid w:val="0071428D"/>
    <w:rsid w:val="007144C9"/>
    <w:rsid w:val="00715343"/>
    <w:rsid w:val="00716B3C"/>
    <w:rsid w:val="007170C2"/>
    <w:rsid w:val="00717EE4"/>
    <w:rsid w:val="00717F2D"/>
    <w:rsid w:val="00720453"/>
    <w:rsid w:val="00720853"/>
    <w:rsid w:val="00722129"/>
    <w:rsid w:val="00724173"/>
    <w:rsid w:val="0072490C"/>
    <w:rsid w:val="00726730"/>
    <w:rsid w:val="0072699E"/>
    <w:rsid w:val="00730598"/>
    <w:rsid w:val="00731C24"/>
    <w:rsid w:val="0073257E"/>
    <w:rsid w:val="00732A32"/>
    <w:rsid w:val="00733066"/>
    <w:rsid w:val="00733469"/>
    <w:rsid w:val="00733539"/>
    <w:rsid w:val="00733D22"/>
    <w:rsid w:val="00735557"/>
    <w:rsid w:val="00735598"/>
    <w:rsid w:val="00737108"/>
    <w:rsid w:val="007379CE"/>
    <w:rsid w:val="0074020F"/>
    <w:rsid w:val="007419A7"/>
    <w:rsid w:val="00741B21"/>
    <w:rsid w:val="00741DD8"/>
    <w:rsid w:val="00741E49"/>
    <w:rsid w:val="00742123"/>
    <w:rsid w:val="00742177"/>
    <w:rsid w:val="0074250D"/>
    <w:rsid w:val="00742E48"/>
    <w:rsid w:val="007445E2"/>
    <w:rsid w:val="00745491"/>
    <w:rsid w:val="00745496"/>
    <w:rsid w:val="007460DA"/>
    <w:rsid w:val="0074705B"/>
    <w:rsid w:val="007470A8"/>
    <w:rsid w:val="007470EC"/>
    <w:rsid w:val="0075020B"/>
    <w:rsid w:val="00751017"/>
    <w:rsid w:val="00751960"/>
    <w:rsid w:val="00752394"/>
    <w:rsid w:val="007535C7"/>
    <w:rsid w:val="00754AE1"/>
    <w:rsid w:val="00756551"/>
    <w:rsid w:val="00757769"/>
    <w:rsid w:val="00757774"/>
    <w:rsid w:val="0076067E"/>
    <w:rsid w:val="007617D1"/>
    <w:rsid w:val="00761BFD"/>
    <w:rsid w:val="00761D5C"/>
    <w:rsid w:val="00761FE5"/>
    <w:rsid w:val="00762476"/>
    <w:rsid w:val="00762A18"/>
    <w:rsid w:val="007632DE"/>
    <w:rsid w:val="00763AE2"/>
    <w:rsid w:val="0076467D"/>
    <w:rsid w:val="00766D90"/>
    <w:rsid w:val="00767BF3"/>
    <w:rsid w:val="00767C19"/>
    <w:rsid w:val="00767D4E"/>
    <w:rsid w:val="00770476"/>
    <w:rsid w:val="00770C4D"/>
    <w:rsid w:val="00771067"/>
    <w:rsid w:val="00771490"/>
    <w:rsid w:val="007719D9"/>
    <w:rsid w:val="007722ED"/>
    <w:rsid w:val="0077408B"/>
    <w:rsid w:val="00774AF6"/>
    <w:rsid w:val="00774EC8"/>
    <w:rsid w:val="007765EC"/>
    <w:rsid w:val="00776781"/>
    <w:rsid w:val="007776CC"/>
    <w:rsid w:val="00777CE9"/>
    <w:rsid w:val="00780D05"/>
    <w:rsid w:val="00783C7B"/>
    <w:rsid w:val="007843E3"/>
    <w:rsid w:val="00784EB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29C"/>
    <w:rsid w:val="007A27BD"/>
    <w:rsid w:val="007A294A"/>
    <w:rsid w:val="007A3564"/>
    <w:rsid w:val="007A4C96"/>
    <w:rsid w:val="007A51A6"/>
    <w:rsid w:val="007A523D"/>
    <w:rsid w:val="007A5629"/>
    <w:rsid w:val="007A56E5"/>
    <w:rsid w:val="007A60CA"/>
    <w:rsid w:val="007A6F0F"/>
    <w:rsid w:val="007A708C"/>
    <w:rsid w:val="007A75B5"/>
    <w:rsid w:val="007A7985"/>
    <w:rsid w:val="007A7ABE"/>
    <w:rsid w:val="007B03C5"/>
    <w:rsid w:val="007B08C0"/>
    <w:rsid w:val="007B26E1"/>
    <w:rsid w:val="007B3045"/>
    <w:rsid w:val="007B4C0F"/>
    <w:rsid w:val="007B5E25"/>
    <w:rsid w:val="007B6CBB"/>
    <w:rsid w:val="007B6E0E"/>
    <w:rsid w:val="007C27FB"/>
    <w:rsid w:val="007C2CBB"/>
    <w:rsid w:val="007C309C"/>
    <w:rsid w:val="007C339F"/>
    <w:rsid w:val="007C4209"/>
    <w:rsid w:val="007C5EB9"/>
    <w:rsid w:val="007C7130"/>
    <w:rsid w:val="007C7449"/>
    <w:rsid w:val="007C7941"/>
    <w:rsid w:val="007C7ABA"/>
    <w:rsid w:val="007C7EA5"/>
    <w:rsid w:val="007D1A95"/>
    <w:rsid w:val="007D245E"/>
    <w:rsid w:val="007D3764"/>
    <w:rsid w:val="007D485A"/>
    <w:rsid w:val="007D54FF"/>
    <w:rsid w:val="007D57D4"/>
    <w:rsid w:val="007D6315"/>
    <w:rsid w:val="007D724A"/>
    <w:rsid w:val="007D75A3"/>
    <w:rsid w:val="007E0321"/>
    <w:rsid w:val="007E16E2"/>
    <w:rsid w:val="007E19FE"/>
    <w:rsid w:val="007E1AAC"/>
    <w:rsid w:val="007E33DD"/>
    <w:rsid w:val="007E3B9C"/>
    <w:rsid w:val="007E4A2F"/>
    <w:rsid w:val="007E5C4A"/>
    <w:rsid w:val="007E6915"/>
    <w:rsid w:val="007E74CA"/>
    <w:rsid w:val="007E7AD3"/>
    <w:rsid w:val="007F0070"/>
    <w:rsid w:val="007F0441"/>
    <w:rsid w:val="007F0E99"/>
    <w:rsid w:val="007F20F1"/>
    <w:rsid w:val="007F348F"/>
    <w:rsid w:val="007F4224"/>
    <w:rsid w:val="007F4DD2"/>
    <w:rsid w:val="007F4FB9"/>
    <w:rsid w:val="007F6E17"/>
    <w:rsid w:val="007F7022"/>
    <w:rsid w:val="007F7690"/>
    <w:rsid w:val="007F77CE"/>
    <w:rsid w:val="00800784"/>
    <w:rsid w:val="008011CC"/>
    <w:rsid w:val="00801404"/>
    <w:rsid w:val="008017AA"/>
    <w:rsid w:val="00801CBA"/>
    <w:rsid w:val="00801D92"/>
    <w:rsid w:val="00804BCF"/>
    <w:rsid w:val="00804FA4"/>
    <w:rsid w:val="00805275"/>
    <w:rsid w:val="00805E31"/>
    <w:rsid w:val="00806A62"/>
    <w:rsid w:val="00806E55"/>
    <w:rsid w:val="008075CE"/>
    <w:rsid w:val="00812179"/>
    <w:rsid w:val="008124E2"/>
    <w:rsid w:val="00813928"/>
    <w:rsid w:val="00815321"/>
    <w:rsid w:val="008166DB"/>
    <w:rsid w:val="008172B5"/>
    <w:rsid w:val="008173E0"/>
    <w:rsid w:val="008175C1"/>
    <w:rsid w:val="008200D4"/>
    <w:rsid w:val="00820370"/>
    <w:rsid w:val="00820CC6"/>
    <w:rsid w:val="00822C41"/>
    <w:rsid w:val="00825043"/>
    <w:rsid w:val="00825267"/>
    <w:rsid w:val="008264EC"/>
    <w:rsid w:val="00826E61"/>
    <w:rsid w:val="00827C0D"/>
    <w:rsid w:val="00830642"/>
    <w:rsid w:val="00831250"/>
    <w:rsid w:val="00831D8D"/>
    <w:rsid w:val="00831D8F"/>
    <w:rsid w:val="00832377"/>
    <w:rsid w:val="008333B7"/>
    <w:rsid w:val="008336EC"/>
    <w:rsid w:val="008337B9"/>
    <w:rsid w:val="00834FD2"/>
    <w:rsid w:val="00835084"/>
    <w:rsid w:val="00835184"/>
    <w:rsid w:val="00835569"/>
    <w:rsid w:val="0083557D"/>
    <w:rsid w:val="00835802"/>
    <w:rsid w:val="00836295"/>
    <w:rsid w:val="00836CD4"/>
    <w:rsid w:val="008370EE"/>
    <w:rsid w:val="0084093F"/>
    <w:rsid w:val="0084098A"/>
    <w:rsid w:val="00840DB0"/>
    <w:rsid w:val="00840EDE"/>
    <w:rsid w:val="00841581"/>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7B4"/>
    <w:rsid w:val="00860F4D"/>
    <w:rsid w:val="008611DE"/>
    <w:rsid w:val="00861375"/>
    <w:rsid w:val="00861C56"/>
    <w:rsid w:val="00861F29"/>
    <w:rsid w:val="008620A2"/>
    <w:rsid w:val="00862741"/>
    <w:rsid w:val="00862BBD"/>
    <w:rsid w:val="00863C9F"/>
    <w:rsid w:val="008645D6"/>
    <w:rsid w:val="00864F76"/>
    <w:rsid w:val="0086552B"/>
    <w:rsid w:val="008655A2"/>
    <w:rsid w:val="0086584F"/>
    <w:rsid w:val="008671C7"/>
    <w:rsid w:val="00867EB8"/>
    <w:rsid w:val="00870335"/>
    <w:rsid w:val="00870853"/>
    <w:rsid w:val="00870AA2"/>
    <w:rsid w:val="00873D88"/>
    <w:rsid w:val="0087433B"/>
    <w:rsid w:val="0087621E"/>
    <w:rsid w:val="008767B2"/>
    <w:rsid w:val="00877328"/>
    <w:rsid w:val="0087787A"/>
    <w:rsid w:val="008802F0"/>
    <w:rsid w:val="00880992"/>
    <w:rsid w:val="00881692"/>
    <w:rsid w:val="0088195A"/>
    <w:rsid w:val="00883143"/>
    <w:rsid w:val="00884EC8"/>
    <w:rsid w:val="008860E7"/>
    <w:rsid w:val="00886154"/>
    <w:rsid w:val="00887CA9"/>
    <w:rsid w:val="00890277"/>
    <w:rsid w:val="0089061A"/>
    <w:rsid w:val="008915C6"/>
    <w:rsid w:val="00891677"/>
    <w:rsid w:val="00892DB5"/>
    <w:rsid w:val="00894AAB"/>
    <w:rsid w:val="00894B61"/>
    <w:rsid w:val="00895255"/>
    <w:rsid w:val="00895DF1"/>
    <w:rsid w:val="00896645"/>
    <w:rsid w:val="008975D2"/>
    <w:rsid w:val="008A035B"/>
    <w:rsid w:val="008A0459"/>
    <w:rsid w:val="008A069C"/>
    <w:rsid w:val="008A1218"/>
    <w:rsid w:val="008A15B6"/>
    <w:rsid w:val="008A1A6E"/>
    <w:rsid w:val="008A202A"/>
    <w:rsid w:val="008A21C4"/>
    <w:rsid w:val="008A223D"/>
    <w:rsid w:val="008A36C9"/>
    <w:rsid w:val="008A5AF9"/>
    <w:rsid w:val="008A7CCB"/>
    <w:rsid w:val="008B16DE"/>
    <w:rsid w:val="008B21CF"/>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602"/>
    <w:rsid w:val="008C7182"/>
    <w:rsid w:val="008C7268"/>
    <w:rsid w:val="008C7CA5"/>
    <w:rsid w:val="008C7D9D"/>
    <w:rsid w:val="008D0416"/>
    <w:rsid w:val="008D0B2E"/>
    <w:rsid w:val="008D13C6"/>
    <w:rsid w:val="008D1B04"/>
    <w:rsid w:val="008D3073"/>
    <w:rsid w:val="008D3235"/>
    <w:rsid w:val="008D33C8"/>
    <w:rsid w:val="008D3893"/>
    <w:rsid w:val="008D45CD"/>
    <w:rsid w:val="008D55F1"/>
    <w:rsid w:val="008D5CD7"/>
    <w:rsid w:val="008D718E"/>
    <w:rsid w:val="008E09C5"/>
    <w:rsid w:val="008E0AA7"/>
    <w:rsid w:val="008E2355"/>
    <w:rsid w:val="008E3151"/>
    <w:rsid w:val="008E3386"/>
    <w:rsid w:val="008E3CE6"/>
    <w:rsid w:val="008E5410"/>
    <w:rsid w:val="008E5A3F"/>
    <w:rsid w:val="008E7209"/>
    <w:rsid w:val="008E7448"/>
    <w:rsid w:val="008F11BB"/>
    <w:rsid w:val="008F16FF"/>
    <w:rsid w:val="008F182F"/>
    <w:rsid w:val="008F1E95"/>
    <w:rsid w:val="008F20FE"/>
    <w:rsid w:val="008F2304"/>
    <w:rsid w:val="008F392B"/>
    <w:rsid w:val="008F43D4"/>
    <w:rsid w:val="008F440E"/>
    <w:rsid w:val="008F57DD"/>
    <w:rsid w:val="008F5AEE"/>
    <w:rsid w:val="008F6EAA"/>
    <w:rsid w:val="008F7800"/>
    <w:rsid w:val="008F7BCA"/>
    <w:rsid w:val="00900F4D"/>
    <w:rsid w:val="0090167B"/>
    <w:rsid w:val="00902DEC"/>
    <w:rsid w:val="0090342E"/>
    <w:rsid w:val="00903D3A"/>
    <w:rsid w:val="009044B9"/>
    <w:rsid w:val="009047B1"/>
    <w:rsid w:val="00904C86"/>
    <w:rsid w:val="00905F85"/>
    <w:rsid w:val="0090680D"/>
    <w:rsid w:val="0090720B"/>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EB"/>
    <w:rsid w:val="009263C0"/>
    <w:rsid w:val="00926C99"/>
    <w:rsid w:val="009302D4"/>
    <w:rsid w:val="009307F2"/>
    <w:rsid w:val="00930CEC"/>
    <w:rsid w:val="00930F4A"/>
    <w:rsid w:val="0093375E"/>
    <w:rsid w:val="00933BEF"/>
    <w:rsid w:val="0093767B"/>
    <w:rsid w:val="0093787E"/>
    <w:rsid w:val="009412CC"/>
    <w:rsid w:val="0094388B"/>
    <w:rsid w:val="00943D09"/>
    <w:rsid w:val="009441AC"/>
    <w:rsid w:val="00944826"/>
    <w:rsid w:val="009457A1"/>
    <w:rsid w:val="00947C5D"/>
    <w:rsid w:val="00947CA9"/>
    <w:rsid w:val="009502DA"/>
    <w:rsid w:val="00950478"/>
    <w:rsid w:val="00950853"/>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646"/>
    <w:rsid w:val="009628BE"/>
    <w:rsid w:val="009631C8"/>
    <w:rsid w:val="00963AE4"/>
    <w:rsid w:val="00963C14"/>
    <w:rsid w:val="009645CD"/>
    <w:rsid w:val="00965940"/>
    <w:rsid w:val="00965A4E"/>
    <w:rsid w:val="00966BE5"/>
    <w:rsid w:val="00966EB0"/>
    <w:rsid w:val="00971116"/>
    <w:rsid w:val="009725CF"/>
    <w:rsid w:val="00972E28"/>
    <w:rsid w:val="00973030"/>
    <w:rsid w:val="009733F3"/>
    <w:rsid w:val="009748E4"/>
    <w:rsid w:val="00975EC7"/>
    <w:rsid w:val="00976D65"/>
    <w:rsid w:val="00977CE6"/>
    <w:rsid w:val="009807AC"/>
    <w:rsid w:val="00980C18"/>
    <w:rsid w:val="00980F49"/>
    <w:rsid w:val="009810E9"/>
    <w:rsid w:val="0098141C"/>
    <w:rsid w:val="00981AA9"/>
    <w:rsid w:val="00981C91"/>
    <w:rsid w:val="00983132"/>
    <w:rsid w:val="00983314"/>
    <w:rsid w:val="00983DF2"/>
    <w:rsid w:val="0098433A"/>
    <w:rsid w:val="009845A2"/>
    <w:rsid w:val="00985675"/>
    <w:rsid w:val="00985939"/>
    <w:rsid w:val="0098637F"/>
    <w:rsid w:val="00986A9B"/>
    <w:rsid w:val="00986B9C"/>
    <w:rsid w:val="00987BAB"/>
    <w:rsid w:val="009902B2"/>
    <w:rsid w:val="009906BF"/>
    <w:rsid w:val="00990DE7"/>
    <w:rsid w:val="009913F3"/>
    <w:rsid w:val="00991DA1"/>
    <w:rsid w:val="009927F1"/>
    <w:rsid w:val="009936C4"/>
    <w:rsid w:val="009948ED"/>
    <w:rsid w:val="00995ADA"/>
    <w:rsid w:val="00995EEE"/>
    <w:rsid w:val="0099643A"/>
    <w:rsid w:val="0099647A"/>
    <w:rsid w:val="00996678"/>
    <w:rsid w:val="00997959"/>
    <w:rsid w:val="009A0BAF"/>
    <w:rsid w:val="009A1431"/>
    <w:rsid w:val="009A153D"/>
    <w:rsid w:val="009A1634"/>
    <w:rsid w:val="009A3A34"/>
    <w:rsid w:val="009A3E99"/>
    <w:rsid w:val="009A3FE2"/>
    <w:rsid w:val="009A400C"/>
    <w:rsid w:val="009A4B2C"/>
    <w:rsid w:val="009A5592"/>
    <w:rsid w:val="009A59BA"/>
    <w:rsid w:val="009A6417"/>
    <w:rsid w:val="009A6510"/>
    <w:rsid w:val="009B01DF"/>
    <w:rsid w:val="009B020D"/>
    <w:rsid w:val="009B072F"/>
    <w:rsid w:val="009B07A1"/>
    <w:rsid w:val="009B09CC"/>
    <w:rsid w:val="009B132D"/>
    <w:rsid w:val="009B173B"/>
    <w:rsid w:val="009B1A1A"/>
    <w:rsid w:val="009B2608"/>
    <w:rsid w:val="009B2A71"/>
    <w:rsid w:val="009B4027"/>
    <w:rsid w:val="009B4975"/>
    <w:rsid w:val="009B5310"/>
    <w:rsid w:val="009B561F"/>
    <w:rsid w:val="009B5773"/>
    <w:rsid w:val="009B5D2D"/>
    <w:rsid w:val="009C058F"/>
    <w:rsid w:val="009C1B76"/>
    <w:rsid w:val="009C2B3E"/>
    <w:rsid w:val="009C2EA2"/>
    <w:rsid w:val="009C3721"/>
    <w:rsid w:val="009C3750"/>
    <w:rsid w:val="009C4141"/>
    <w:rsid w:val="009C4B55"/>
    <w:rsid w:val="009C5FCC"/>
    <w:rsid w:val="009C61A2"/>
    <w:rsid w:val="009C6DF6"/>
    <w:rsid w:val="009C6E92"/>
    <w:rsid w:val="009D04F7"/>
    <w:rsid w:val="009D1589"/>
    <w:rsid w:val="009D2003"/>
    <w:rsid w:val="009D24CE"/>
    <w:rsid w:val="009D267D"/>
    <w:rsid w:val="009D26E7"/>
    <w:rsid w:val="009D2864"/>
    <w:rsid w:val="009D38C2"/>
    <w:rsid w:val="009D417F"/>
    <w:rsid w:val="009D45E5"/>
    <w:rsid w:val="009D4B85"/>
    <w:rsid w:val="009D535B"/>
    <w:rsid w:val="009D630B"/>
    <w:rsid w:val="009D6CAA"/>
    <w:rsid w:val="009D6CF6"/>
    <w:rsid w:val="009D6E69"/>
    <w:rsid w:val="009E02DC"/>
    <w:rsid w:val="009E2040"/>
    <w:rsid w:val="009E229B"/>
    <w:rsid w:val="009E4403"/>
    <w:rsid w:val="009E49AE"/>
    <w:rsid w:val="009E4DC7"/>
    <w:rsid w:val="009E660A"/>
    <w:rsid w:val="009E6B64"/>
    <w:rsid w:val="009E72E5"/>
    <w:rsid w:val="009F3B65"/>
    <w:rsid w:val="009F46C8"/>
    <w:rsid w:val="009F4C79"/>
    <w:rsid w:val="009F4F2A"/>
    <w:rsid w:val="009F4F67"/>
    <w:rsid w:val="009F5A23"/>
    <w:rsid w:val="009F654A"/>
    <w:rsid w:val="009F660B"/>
    <w:rsid w:val="009F671E"/>
    <w:rsid w:val="009F7C1D"/>
    <w:rsid w:val="009F7ED1"/>
    <w:rsid w:val="00A0149B"/>
    <w:rsid w:val="00A01607"/>
    <w:rsid w:val="00A018D4"/>
    <w:rsid w:val="00A02F9D"/>
    <w:rsid w:val="00A03767"/>
    <w:rsid w:val="00A042FB"/>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597"/>
    <w:rsid w:val="00A23940"/>
    <w:rsid w:val="00A23ECC"/>
    <w:rsid w:val="00A24CD3"/>
    <w:rsid w:val="00A25461"/>
    <w:rsid w:val="00A26367"/>
    <w:rsid w:val="00A2678A"/>
    <w:rsid w:val="00A269E1"/>
    <w:rsid w:val="00A27B2E"/>
    <w:rsid w:val="00A27C1C"/>
    <w:rsid w:val="00A30F6A"/>
    <w:rsid w:val="00A31069"/>
    <w:rsid w:val="00A32AEA"/>
    <w:rsid w:val="00A32F32"/>
    <w:rsid w:val="00A33E80"/>
    <w:rsid w:val="00A33EFE"/>
    <w:rsid w:val="00A4148D"/>
    <w:rsid w:val="00A425F4"/>
    <w:rsid w:val="00A44D0E"/>
    <w:rsid w:val="00A45A71"/>
    <w:rsid w:val="00A4621D"/>
    <w:rsid w:val="00A509FB"/>
    <w:rsid w:val="00A51C19"/>
    <w:rsid w:val="00A51C84"/>
    <w:rsid w:val="00A51E04"/>
    <w:rsid w:val="00A522B5"/>
    <w:rsid w:val="00A52C31"/>
    <w:rsid w:val="00A52F37"/>
    <w:rsid w:val="00A533C5"/>
    <w:rsid w:val="00A5388C"/>
    <w:rsid w:val="00A5397B"/>
    <w:rsid w:val="00A53BE1"/>
    <w:rsid w:val="00A54644"/>
    <w:rsid w:val="00A55921"/>
    <w:rsid w:val="00A55F37"/>
    <w:rsid w:val="00A560E3"/>
    <w:rsid w:val="00A5628F"/>
    <w:rsid w:val="00A564AF"/>
    <w:rsid w:val="00A566A8"/>
    <w:rsid w:val="00A56D0B"/>
    <w:rsid w:val="00A5775C"/>
    <w:rsid w:val="00A57B1C"/>
    <w:rsid w:val="00A60E72"/>
    <w:rsid w:val="00A61F0C"/>
    <w:rsid w:val="00A61FF0"/>
    <w:rsid w:val="00A62580"/>
    <w:rsid w:val="00A63AC9"/>
    <w:rsid w:val="00A64502"/>
    <w:rsid w:val="00A64B5F"/>
    <w:rsid w:val="00A65EA0"/>
    <w:rsid w:val="00A66517"/>
    <w:rsid w:val="00A67B0E"/>
    <w:rsid w:val="00A703E4"/>
    <w:rsid w:val="00A718EF"/>
    <w:rsid w:val="00A72134"/>
    <w:rsid w:val="00A726A8"/>
    <w:rsid w:val="00A72951"/>
    <w:rsid w:val="00A73505"/>
    <w:rsid w:val="00A75E02"/>
    <w:rsid w:val="00A76E79"/>
    <w:rsid w:val="00A7771B"/>
    <w:rsid w:val="00A77B53"/>
    <w:rsid w:val="00A811F1"/>
    <w:rsid w:val="00A81C81"/>
    <w:rsid w:val="00A824F3"/>
    <w:rsid w:val="00A82887"/>
    <w:rsid w:val="00A83010"/>
    <w:rsid w:val="00A83BF5"/>
    <w:rsid w:val="00A84CD1"/>
    <w:rsid w:val="00A85E2E"/>
    <w:rsid w:val="00A861F3"/>
    <w:rsid w:val="00A8728F"/>
    <w:rsid w:val="00A8756A"/>
    <w:rsid w:val="00A87F7D"/>
    <w:rsid w:val="00A906B7"/>
    <w:rsid w:val="00A9070E"/>
    <w:rsid w:val="00A91F2E"/>
    <w:rsid w:val="00A92AF7"/>
    <w:rsid w:val="00A92DD4"/>
    <w:rsid w:val="00A9477D"/>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43C"/>
    <w:rsid w:val="00AA6E05"/>
    <w:rsid w:val="00AB0262"/>
    <w:rsid w:val="00AB14A1"/>
    <w:rsid w:val="00AB18E1"/>
    <w:rsid w:val="00AB202A"/>
    <w:rsid w:val="00AB5555"/>
    <w:rsid w:val="00AB55AD"/>
    <w:rsid w:val="00AB5D1B"/>
    <w:rsid w:val="00AB6918"/>
    <w:rsid w:val="00AB6B40"/>
    <w:rsid w:val="00AB70AB"/>
    <w:rsid w:val="00AB740A"/>
    <w:rsid w:val="00AB7B93"/>
    <w:rsid w:val="00AC14B0"/>
    <w:rsid w:val="00AC1DA5"/>
    <w:rsid w:val="00AC216B"/>
    <w:rsid w:val="00AC26B1"/>
    <w:rsid w:val="00AC2D4D"/>
    <w:rsid w:val="00AC3544"/>
    <w:rsid w:val="00AC42B8"/>
    <w:rsid w:val="00AC45C5"/>
    <w:rsid w:val="00AC4791"/>
    <w:rsid w:val="00AC48F7"/>
    <w:rsid w:val="00AC4FB6"/>
    <w:rsid w:val="00AC4FD1"/>
    <w:rsid w:val="00AC5FEF"/>
    <w:rsid w:val="00AC6036"/>
    <w:rsid w:val="00AD0328"/>
    <w:rsid w:val="00AD11DC"/>
    <w:rsid w:val="00AD1966"/>
    <w:rsid w:val="00AD19E8"/>
    <w:rsid w:val="00AD2867"/>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3B3C"/>
    <w:rsid w:val="00AE4189"/>
    <w:rsid w:val="00AE503A"/>
    <w:rsid w:val="00AE68E2"/>
    <w:rsid w:val="00AE70F0"/>
    <w:rsid w:val="00AF0157"/>
    <w:rsid w:val="00AF1B2E"/>
    <w:rsid w:val="00AF2EC7"/>
    <w:rsid w:val="00AF3AC0"/>
    <w:rsid w:val="00AF4F4A"/>
    <w:rsid w:val="00AF63F8"/>
    <w:rsid w:val="00AF73BC"/>
    <w:rsid w:val="00AF7D27"/>
    <w:rsid w:val="00B001AF"/>
    <w:rsid w:val="00B00C24"/>
    <w:rsid w:val="00B00E9C"/>
    <w:rsid w:val="00B00F93"/>
    <w:rsid w:val="00B01AE9"/>
    <w:rsid w:val="00B01BBE"/>
    <w:rsid w:val="00B03F92"/>
    <w:rsid w:val="00B055D8"/>
    <w:rsid w:val="00B059A8"/>
    <w:rsid w:val="00B0699A"/>
    <w:rsid w:val="00B06CD6"/>
    <w:rsid w:val="00B06EBC"/>
    <w:rsid w:val="00B1064E"/>
    <w:rsid w:val="00B11D2D"/>
    <w:rsid w:val="00B123F0"/>
    <w:rsid w:val="00B12891"/>
    <w:rsid w:val="00B146C1"/>
    <w:rsid w:val="00B146E7"/>
    <w:rsid w:val="00B151EE"/>
    <w:rsid w:val="00B156DF"/>
    <w:rsid w:val="00B15ABB"/>
    <w:rsid w:val="00B16973"/>
    <w:rsid w:val="00B2036A"/>
    <w:rsid w:val="00B20C74"/>
    <w:rsid w:val="00B21057"/>
    <w:rsid w:val="00B2202B"/>
    <w:rsid w:val="00B22716"/>
    <w:rsid w:val="00B22CC0"/>
    <w:rsid w:val="00B23422"/>
    <w:rsid w:val="00B24948"/>
    <w:rsid w:val="00B24CBD"/>
    <w:rsid w:val="00B25906"/>
    <w:rsid w:val="00B25CA3"/>
    <w:rsid w:val="00B30028"/>
    <w:rsid w:val="00B31165"/>
    <w:rsid w:val="00B31E8D"/>
    <w:rsid w:val="00B3313B"/>
    <w:rsid w:val="00B331E8"/>
    <w:rsid w:val="00B331EA"/>
    <w:rsid w:val="00B33CDB"/>
    <w:rsid w:val="00B34165"/>
    <w:rsid w:val="00B34732"/>
    <w:rsid w:val="00B353B8"/>
    <w:rsid w:val="00B35C56"/>
    <w:rsid w:val="00B36F17"/>
    <w:rsid w:val="00B372ED"/>
    <w:rsid w:val="00B40603"/>
    <w:rsid w:val="00B40AF6"/>
    <w:rsid w:val="00B41071"/>
    <w:rsid w:val="00B4197E"/>
    <w:rsid w:val="00B425C0"/>
    <w:rsid w:val="00B42DB6"/>
    <w:rsid w:val="00B46957"/>
    <w:rsid w:val="00B474A6"/>
    <w:rsid w:val="00B47B54"/>
    <w:rsid w:val="00B50E99"/>
    <w:rsid w:val="00B51926"/>
    <w:rsid w:val="00B51F9A"/>
    <w:rsid w:val="00B53C89"/>
    <w:rsid w:val="00B54DA7"/>
    <w:rsid w:val="00B56E31"/>
    <w:rsid w:val="00B57C7E"/>
    <w:rsid w:val="00B600C6"/>
    <w:rsid w:val="00B60167"/>
    <w:rsid w:val="00B60FC0"/>
    <w:rsid w:val="00B61665"/>
    <w:rsid w:val="00B63528"/>
    <w:rsid w:val="00B63DAF"/>
    <w:rsid w:val="00B63E98"/>
    <w:rsid w:val="00B65754"/>
    <w:rsid w:val="00B661AA"/>
    <w:rsid w:val="00B66242"/>
    <w:rsid w:val="00B66E4E"/>
    <w:rsid w:val="00B670D3"/>
    <w:rsid w:val="00B67958"/>
    <w:rsid w:val="00B701D1"/>
    <w:rsid w:val="00B716BB"/>
    <w:rsid w:val="00B716FD"/>
    <w:rsid w:val="00B734C2"/>
    <w:rsid w:val="00B73BDA"/>
    <w:rsid w:val="00B74053"/>
    <w:rsid w:val="00B752BE"/>
    <w:rsid w:val="00B75CEB"/>
    <w:rsid w:val="00B765A0"/>
    <w:rsid w:val="00B76C02"/>
    <w:rsid w:val="00B7747D"/>
    <w:rsid w:val="00B77BD2"/>
    <w:rsid w:val="00B814CB"/>
    <w:rsid w:val="00B81B6A"/>
    <w:rsid w:val="00B820F4"/>
    <w:rsid w:val="00B835E0"/>
    <w:rsid w:val="00B8396D"/>
    <w:rsid w:val="00B90331"/>
    <w:rsid w:val="00B903ED"/>
    <w:rsid w:val="00B90934"/>
    <w:rsid w:val="00B90B2D"/>
    <w:rsid w:val="00B913F2"/>
    <w:rsid w:val="00B935A1"/>
    <w:rsid w:val="00B94154"/>
    <w:rsid w:val="00B9417D"/>
    <w:rsid w:val="00B95AB3"/>
    <w:rsid w:val="00B95DAD"/>
    <w:rsid w:val="00B96C0C"/>
    <w:rsid w:val="00B970F1"/>
    <w:rsid w:val="00B9734D"/>
    <w:rsid w:val="00B9738B"/>
    <w:rsid w:val="00B97732"/>
    <w:rsid w:val="00BA059D"/>
    <w:rsid w:val="00BA1551"/>
    <w:rsid w:val="00BA27F4"/>
    <w:rsid w:val="00BA2E40"/>
    <w:rsid w:val="00BA3CB7"/>
    <w:rsid w:val="00BA41DE"/>
    <w:rsid w:val="00BA556C"/>
    <w:rsid w:val="00BA55CE"/>
    <w:rsid w:val="00BB04CF"/>
    <w:rsid w:val="00BB0F31"/>
    <w:rsid w:val="00BB15AB"/>
    <w:rsid w:val="00BB189B"/>
    <w:rsid w:val="00BB1D21"/>
    <w:rsid w:val="00BB2E51"/>
    <w:rsid w:val="00BB3D51"/>
    <w:rsid w:val="00BB48BC"/>
    <w:rsid w:val="00BB4BEA"/>
    <w:rsid w:val="00BB4C1A"/>
    <w:rsid w:val="00BB4CFE"/>
    <w:rsid w:val="00BB50AB"/>
    <w:rsid w:val="00BB5501"/>
    <w:rsid w:val="00BB6664"/>
    <w:rsid w:val="00BC01FC"/>
    <w:rsid w:val="00BC1F79"/>
    <w:rsid w:val="00BC2201"/>
    <w:rsid w:val="00BC3851"/>
    <w:rsid w:val="00BC3AC2"/>
    <w:rsid w:val="00BC3C7A"/>
    <w:rsid w:val="00BC7DC6"/>
    <w:rsid w:val="00BD0B0F"/>
    <w:rsid w:val="00BD1039"/>
    <w:rsid w:val="00BD13B5"/>
    <w:rsid w:val="00BD2EFC"/>
    <w:rsid w:val="00BD340E"/>
    <w:rsid w:val="00BD60AD"/>
    <w:rsid w:val="00BD6C02"/>
    <w:rsid w:val="00BE1244"/>
    <w:rsid w:val="00BE12D4"/>
    <w:rsid w:val="00BE165D"/>
    <w:rsid w:val="00BE2394"/>
    <w:rsid w:val="00BE2702"/>
    <w:rsid w:val="00BE4326"/>
    <w:rsid w:val="00BE5F4F"/>
    <w:rsid w:val="00BE60DB"/>
    <w:rsid w:val="00BE73B7"/>
    <w:rsid w:val="00BF0191"/>
    <w:rsid w:val="00BF13EC"/>
    <w:rsid w:val="00BF1A01"/>
    <w:rsid w:val="00BF1C07"/>
    <w:rsid w:val="00BF3DEE"/>
    <w:rsid w:val="00BF4242"/>
    <w:rsid w:val="00BF54AC"/>
    <w:rsid w:val="00BF54BD"/>
    <w:rsid w:val="00BF6B8E"/>
    <w:rsid w:val="00C025A5"/>
    <w:rsid w:val="00C02EE2"/>
    <w:rsid w:val="00C03C78"/>
    <w:rsid w:val="00C04FD3"/>
    <w:rsid w:val="00C053F3"/>
    <w:rsid w:val="00C065A2"/>
    <w:rsid w:val="00C07919"/>
    <w:rsid w:val="00C103F9"/>
    <w:rsid w:val="00C104AC"/>
    <w:rsid w:val="00C110E1"/>
    <w:rsid w:val="00C1198F"/>
    <w:rsid w:val="00C11FA1"/>
    <w:rsid w:val="00C12DD8"/>
    <w:rsid w:val="00C12E21"/>
    <w:rsid w:val="00C12E65"/>
    <w:rsid w:val="00C13C20"/>
    <w:rsid w:val="00C13F74"/>
    <w:rsid w:val="00C146D3"/>
    <w:rsid w:val="00C16BE0"/>
    <w:rsid w:val="00C20D87"/>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18C"/>
    <w:rsid w:val="00C40EC6"/>
    <w:rsid w:val="00C419AD"/>
    <w:rsid w:val="00C41B5F"/>
    <w:rsid w:val="00C42497"/>
    <w:rsid w:val="00C437BA"/>
    <w:rsid w:val="00C44395"/>
    <w:rsid w:val="00C443B3"/>
    <w:rsid w:val="00C45CE8"/>
    <w:rsid w:val="00C46F06"/>
    <w:rsid w:val="00C47895"/>
    <w:rsid w:val="00C47DA6"/>
    <w:rsid w:val="00C50986"/>
    <w:rsid w:val="00C50ABF"/>
    <w:rsid w:val="00C50CFB"/>
    <w:rsid w:val="00C50EF2"/>
    <w:rsid w:val="00C51256"/>
    <w:rsid w:val="00C51566"/>
    <w:rsid w:val="00C516B7"/>
    <w:rsid w:val="00C516C4"/>
    <w:rsid w:val="00C51B54"/>
    <w:rsid w:val="00C51C1F"/>
    <w:rsid w:val="00C52433"/>
    <w:rsid w:val="00C52D62"/>
    <w:rsid w:val="00C52EF3"/>
    <w:rsid w:val="00C533D4"/>
    <w:rsid w:val="00C53A4C"/>
    <w:rsid w:val="00C5448D"/>
    <w:rsid w:val="00C5477F"/>
    <w:rsid w:val="00C547B7"/>
    <w:rsid w:val="00C5503B"/>
    <w:rsid w:val="00C55A32"/>
    <w:rsid w:val="00C562D8"/>
    <w:rsid w:val="00C564F2"/>
    <w:rsid w:val="00C56DDE"/>
    <w:rsid w:val="00C56F11"/>
    <w:rsid w:val="00C60264"/>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1C9"/>
    <w:rsid w:val="00C7776C"/>
    <w:rsid w:val="00C81420"/>
    <w:rsid w:val="00C8336F"/>
    <w:rsid w:val="00C8398D"/>
    <w:rsid w:val="00C84BC2"/>
    <w:rsid w:val="00C85139"/>
    <w:rsid w:val="00C8539E"/>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2836"/>
    <w:rsid w:val="00CB33B4"/>
    <w:rsid w:val="00CB3D93"/>
    <w:rsid w:val="00CB4441"/>
    <w:rsid w:val="00CB4B1A"/>
    <w:rsid w:val="00CB4E1F"/>
    <w:rsid w:val="00CB6893"/>
    <w:rsid w:val="00CB6A69"/>
    <w:rsid w:val="00CC152E"/>
    <w:rsid w:val="00CC2493"/>
    <w:rsid w:val="00CC3222"/>
    <w:rsid w:val="00CC35F1"/>
    <w:rsid w:val="00CC35FF"/>
    <w:rsid w:val="00CC74C9"/>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156"/>
    <w:rsid w:val="00CE68E2"/>
    <w:rsid w:val="00CE706E"/>
    <w:rsid w:val="00CE70B1"/>
    <w:rsid w:val="00CE7AE4"/>
    <w:rsid w:val="00CF0A4C"/>
    <w:rsid w:val="00CF150A"/>
    <w:rsid w:val="00CF1866"/>
    <w:rsid w:val="00CF2225"/>
    <w:rsid w:val="00CF25E7"/>
    <w:rsid w:val="00CF3C77"/>
    <w:rsid w:val="00CF43BC"/>
    <w:rsid w:val="00CF45A2"/>
    <w:rsid w:val="00CF52E7"/>
    <w:rsid w:val="00CF64B5"/>
    <w:rsid w:val="00CF6736"/>
    <w:rsid w:val="00CF7853"/>
    <w:rsid w:val="00CF7D69"/>
    <w:rsid w:val="00CF7DA3"/>
    <w:rsid w:val="00D004ED"/>
    <w:rsid w:val="00D0260F"/>
    <w:rsid w:val="00D03708"/>
    <w:rsid w:val="00D06087"/>
    <w:rsid w:val="00D06776"/>
    <w:rsid w:val="00D06E46"/>
    <w:rsid w:val="00D06F95"/>
    <w:rsid w:val="00D0778C"/>
    <w:rsid w:val="00D1158C"/>
    <w:rsid w:val="00D115EF"/>
    <w:rsid w:val="00D11600"/>
    <w:rsid w:val="00D119A2"/>
    <w:rsid w:val="00D12E31"/>
    <w:rsid w:val="00D137F9"/>
    <w:rsid w:val="00D139A6"/>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A60"/>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653"/>
    <w:rsid w:val="00D527AF"/>
    <w:rsid w:val="00D529E1"/>
    <w:rsid w:val="00D5349B"/>
    <w:rsid w:val="00D534C2"/>
    <w:rsid w:val="00D5410F"/>
    <w:rsid w:val="00D564DF"/>
    <w:rsid w:val="00D576DD"/>
    <w:rsid w:val="00D57A07"/>
    <w:rsid w:val="00D57CB4"/>
    <w:rsid w:val="00D61477"/>
    <w:rsid w:val="00D619E2"/>
    <w:rsid w:val="00D62036"/>
    <w:rsid w:val="00D620CC"/>
    <w:rsid w:val="00D634B8"/>
    <w:rsid w:val="00D63EF3"/>
    <w:rsid w:val="00D64441"/>
    <w:rsid w:val="00D64FB0"/>
    <w:rsid w:val="00D65497"/>
    <w:rsid w:val="00D654DA"/>
    <w:rsid w:val="00D6609E"/>
    <w:rsid w:val="00D67417"/>
    <w:rsid w:val="00D6749D"/>
    <w:rsid w:val="00D67A9F"/>
    <w:rsid w:val="00D67C20"/>
    <w:rsid w:val="00D70C1B"/>
    <w:rsid w:val="00D70E5C"/>
    <w:rsid w:val="00D712E2"/>
    <w:rsid w:val="00D7146C"/>
    <w:rsid w:val="00D718CD"/>
    <w:rsid w:val="00D7416F"/>
    <w:rsid w:val="00D755F2"/>
    <w:rsid w:val="00D75B5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1BD1"/>
    <w:rsid w:val="00DB26AE"/>
    <w:rsid w:val="00DB2F16"/>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3F8"/>
    <w:rsid w:val="00DD60D0"/>
    <w:rsid w:val="00DD6200"/>
    <w:rsid w:val="00DD686C"/>
    <w:rsid w:val="00DD6A7C"/>
    <w:rsid w:val="00DD6E86"/>
    <w:rsid w:val="00DE0E5D"/>
    <w:rsid w:val="00DE1469"/>
    <w:rsid w:val="00DE3FF7"/>
    <w:rsid w:val="00DE447F"/>
    <w:rsid w:val="00DE48F0"/>
    <w:rsid w:val="00DE4A77"/>
    <w:rsid w:val="00DE618C"/>
    <w:rsid w:val="00DE68EE"/>
    <w:rsid w:val="00DE6D24"/>
    <w:rsid w:val="00DE7285"/>
    <w:rsid w:val="00DE7C40"/>
    <w:rsid w:val="00DF0EA5"/>
    <w:rsid w:val="00DF1F1D"/>
    <w:rsid w:val="00DF23A5"/>
    <w:rsid w:val="00DF4C6E"/>
    <w:rsid w:val="00DF6666"/>
    <w:rsid w:val="00DF745E"/>
    <w:rsid w:val="00DF762E"/>
    <w:rsid w:val="00DF78C1"/>
    <w:rsid w:val="00E0044E"/>
    <w:rsid w:val="00E007DB"/>
    <w:rsid w:val="00E00816"/>
    <w:rsid w:val="00E01456"/>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7BA"/>
    <w:rsid w:val="00E139EE"/>
    <w:rsid w:val="00E14491"/>
    <w:rsid w:val="00E14D83"/>
    <w:rsid w:val="00E14FA6"/>
    <w:rsid w:val="00E15A0D"/>
    <w:rsid w:val="00E16640"/>
    <w:rsid w:val="00E1740F"/>
    <w:rsid w:val="00E200CF"/>
    <w:rsid w:val="00E21083"/>
    <w:rsid w:val="00E22A1E"/>
    <w:rsid w:val="00E22AB0"/>
    <w:rsid w:val="00E23037"/>
    <w:rsid w:val="00E24287"/>
    <w:rsid w:val="00E31367"/>
    <w:rsid w:val="00E3181C"/>
    <w:rsid w:val="00E32EF3"/>
    <w:rsid w:val="00E33E21"/>
    <w:rsid w:val="00E34BC4"/>
    <w:rsid w:val="00E3540C"/>
    <w:rsid w:val="00E35DCF"/>
    <w:rsid w:val="00E36187"/>
    <w:rsid w:val="00E36332"/>
    <w:rsid w:val="00E36986"/>
    <w:rsid w:val="00E36C9B"/>
    <w:rsid w:val="00E37638"/>
    <w:rsid w:val="00E37E9D"/>
    <w:rsid w:val="00E40554"/>
    <w:rsid w:val="00E41B71"/>
    <w:rsid w:val="00E42569"/>
    <w:rsid w:val="00E434A0"/>
    <w:rsid w:val="00E44D30"/>
    <w:rsid w:val="00E4597F"/>
    <w:rsid w:val="00E46CB7"/>
    <w:rsid w:val="00E46D0E"/>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68F"/>
    <w:rsid w:val="00E61E25"/>
    <w:rsid w:val="00E61E28"/>
    <w:rsid w:val="00E628E4"/>
    <w:rsid w:val="00E647F7"/>
    <w:rsid w:val="00E65FF5"/>
    <w:rsid w:val="00E66857"/>
    <w:rsid w:val="00E67556"/>
    <w:rsid w:val="00E71F96"/>
    <w:rsid w:val="00E7252F"/>
    <w:rsid w:val="00E73FC2"/>
    <w:rsid w:val="00E74481"/>
    <w:rsid w:val="00E74517"/>
    <w:rsid w:val="00E755D7"/>
    <w:rsid w:val="00E7566D"/>
    <w:rsid w:val="00E75B6F"/>
    <w:rsid w:val="00E76E91"/>
    <w:rsid w:val="00E774B4"/>
    <w:rsid w:val="00E778F5"/>
    <w:rsid w:val="00E80E7C"/>
    <w:rsid w:val="00E81779"/>
    <w:rsid w:val="00E8205B"/>
    <w:rsid w:val="00E82444"/>
    <w:rsid w:val="00E8341C"/>
    <w:rsid w:val="00E83F57"/>
    <w:rsid w:val="00E85828"/>
    <w:rsid w:val="00E8602B"/>
    <w:rsid w:val="00E86253"/>
    <w:rsid w:val="00E86A93"/>
    <w:rsid w:val="00E86B5F"/>
    <w:rsid w:val="00E87D05"/>
    <w:rsid w:val="00E91F96"/>
    <w:rsid w:val="00E92E77"/>
    <w:rsid w:val="00E92E99"/>
    <w:rsid w:val="00E92F8A"/>
    <w:rsid w:val="00E9336B"/>
    <w:rsid w:val="00E968FD"/>
    <w:rsid w:val="00E96D55"/>
    <w:rsid w:val="00E97993"/>
    <w:rsid w:val="00EA01B9"/>
    <w:rsid w:val="00EA0D5D"/>
    <w:rsid w:val="00EA1192"/>
    <w:rsid w:val="00EA153F"/>
    <w:rsid w:val="00EA2788"/>
    <w:rsid w:val="00EA2C6E"/>
    <w:rsid w:val="00EA2E63"/>
    <w:rsid w:val="00EA3692"/>
    <w:rsid w:val="00EA47FC"/>
    <w:rsid w:val="00EA4964"/>
    <w:rsid w:val="00EA4F1A"/>
    <w:rsid w:val="00EB02DE"/>
    <w:rsid w:val="00EB0A07"/>
    <w:rsid w:val="00EB1931"/>
    <w:rsid w:val="00EB1B69"/>
    <w:rsid w:val="00EB1C78"/>
    <w:rsid w:val="00EB3B46"/>
    <w:rsid w:val="00EB4F08"/>
    <w:rsid w:val="00EB6D11"/>
    <w:rsid w:val="00EC20FF"/>
    <w:rsid w:val="00EC2E07"/>
    <w:rsid w:val="00EC3C8F"/>
    <w:rsid w:val="00EC43C7"/>
    <w:rsid w:val="00EC465D"/>
    <w:rsid w:val="00EC5C89"/>
    <w:rsid w:val="00EC66D2"/>
    <w:rsid w:val="00EC67E7"/>
    <w:rsid w:val="00ED0A1B"/>
    <w:rsid w:val="00ED12E1"/>
    <w:rsid w:val="00ED21BC"/>
    <w:rsid w:val="00ED2CD3"/>
    <w:rsid w:val="00ED2FEC"/>
    <w:rsid w:val="00ED3F67"/>
    <w:rsid w:val="00ED440A"/>
    <w:rsid w:val="00ED63C6"/>
    <w:rsid w:val="00ED6AA1"/>
    <w:rsid w:val="00ED7900"/>
    <w:rsid w:val="00ED7971"/>
    <w:rsid w:val="00EE0748"/>
    <w:rsid w:val="00EE29A0"/>
    <w:rsid w:val="00EE2CEA"/>
    <w:rsid w:val="00EE3365"/>
    <w:rsid w:val="00EE3DC7"/>
    <w:rsid w:val="00EE48DF"/>
    <w:rsid w:val="00EE4AB3"/>
    <w:rsid w:val="00EE51BB"/>
    <w:rsid w:val="00EE7405"/>
    <w:rsid w:val="00EF033E"/>
    <w:rsid w:val="00EF06EC"/>
    <w:rsid w:val="00EF0B6F"/>
    <w:rsid w:val="00EF14FF"/>
    <w:rsid w:val="00EF2BFE"/>
    <w:rsid w:val="00EF2D85"/>
    <w:rsid w:val="00EF402C"/>
    <w:rsid w:val="00EF45E0"/>
    <w:rsid w:val="00EF4ABF"/>
    <w:rsid w:val="00EF4E6F"/>
    <w:rsid w:val="00EF5C82"/>
    <w:rsid w:val="00EF5D81"/>
    <w:rsid w:val="00EF7A15"/>
    <w:rsid w:val="00F013D2"/>
    <w:rsid w:val="00F01F8C"/>
    <w:rsid w:val="00F035A6"/>
    <w:rsid w:val="00F03764"/>
    <w:rsid w:val="00F03A88"/>
    <w:rsid w:val="00F04AD0"/>
    <w:rsid w:val="00F063D5"/>
    <w:rsid w:val="00F0709C"/>
    <w:rsid w:val="00F10033"/>
    <w:rsid w:val="00F10848"/>
    <w:rsid w:val="00F10B68"/>
    <w:rsid w:val="00F113EB"/>
    <w:rsid w:val="00F11F55"/>
    <w:rsid w:val="00F12DEC"/>
    <w:rsid w:val="00F13151"/>
    <w:rsid w:val="00F15523"/>
    <w:rsid w:val="00F16391"/>
    <w:rsid w:val="00F16B67"/>
    <w:rsid w:val="00F2062B"/>
    <w:rsid w:val="00F21A18"/>
    <w:rsid w:val="00F21E61"/>
    <w:rsid w:val="00F220EA"/>
    <w:rsid w:val="00F222CD"/>
    <w:rsid w:val="00F22855"/>
    <w:rsid w:val="00F24EA4"/>
    <w:rsid w:val="00F2625A"/>
    <w:rsid w:val="00F26F76"/>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322B"/>
    <w:rsid w:val="00F445F6"/>
    <w:rsid w:val="00F4512F"/>
    <w:rsid w:val="00F45763"/>
    <w:rsid w:val="00F45BCF"/>
    <w:rsid w:val="00F45BEA"/>
    <w:rsid w:val="00F45CFE"/>
    <w:rsid w:val="00F46877"/>
    <w:rsid w:val="00F47F3E"/>
    <w:rsid w:val="00F511F4"/>
    <w:rsid w:val="00F52034"/>
    <w:rsid w:val="00F523D7"/>
    <w:rsid w:val="00F530E6"/>
    <w:rsid w:val="00F532C7"/>
    <w:rsid w:val="00F54EE5"/>
    <w:rsid w:val="00F55358"/>
    <w:rsid w:val="00F5603C"/>
    <w:rsid w:val="00F5605C"/>
    <w:rsid w:val="00F564B9"/>
    <w:rsid w:val="00F57909"/>
    <w:rsid w:val="00F612D6"/>
    <w:rsid w:val="00F63400"/>
    <w:rsid w:val="00F6343D"/>
    <w:rsid w:val="00F636C6"/>
    <w:rsid w:val="00F6433D"/>
    <w:rsid w:val="00F64FF8"/>
    <w:rsid w:val="00F6573E"/>
    <w:rsid w:val="00F662EB"/>
    <w:rsid w:val="00F66773"/>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643"/>
    <w:rsid w:val="00F84895"/>
    <w:rsid w:val="00F84E9D"/>
    <w:rsid w:val="00F8659E"/>
    <w:rsid w:val="00F86CE4"/>
    <w:rsid w:val="00F86F42"/>
    <w:rsid w:val="00F91941"/>
    <w:rsid w:val="00F92C68"/>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8EF"/>
    <w:rsid w:val="00FB1D9D"/>
    <w:rsid w:val="00FB3304"/>
    <w:rsid w:val="00FB3ADB"/>
    <w:rsid w:val="00FB46B8"/>
    <w:rsid w:val="00FB4B38"/>
    <w:rsid w:val="00FB54BB"/>
    <w:rsid w:val="00FB5AC0"/>
    <w:rsid w:val="00FB6C91"/>
    <w:rsid w:val="00FB74E8"/>
    <w:rsid w:val="00FC0263"/>
    <w:rsid w:val="00FC0348"/>
    <w:rsid w:val="00FC0FB5"/>
    <w:rsid w:val="00FC102A"/>
    <w:rsid w:val="00FC154C"/>
    <w:rsid w:val="00FC1954"/>
    <w:rsid w:val="00FC1DBC"/>
    <w:rsid w:val="00FC2637"/>
    <w:rsid w:val="00FC393B"/>
    <w:rsid w:val="00FC4052"/>
    <w:rsid w:val="00FC5252"/>
    <w:rsid w:val="00FC6356"/>
    <w:rsid w:val="00FC7D01"/>
    <w:rsid w:val="00FD0130"/>
    <w:rsid w:val="00FD0373"/>
    <w:rsid w:val="00FD0582"/>
    <w:rsid w:val="00FD0C93"/>
    <w:rsid w:val="00FD1062"/>
    <w:rsid w:val="00FD20E1"/>
    <w:rsid w:val="00FD2589"/>
    <w:rsid w:val="00FD29D9"/>
    <w:rsid w:val="00FD35C3"/>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08890"/>
  <w15:docId w15:val="{B1B29B40-2247-4FF6-9F0D-CE9890C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lang w:val="lv-LV" w:eastAsia="lv-LV"/>
    </w:rPr>
  </w:style>
  <w:style w:type="paragraph" w:customStyle="1" w:styleId="tv2132">
    <w:name w:val="tv2132"/>
    <w:basedOn w:val="Parasts"/>
    <w:rsid w:val="00921011"/>
    <w:pPr>
      <w:spacing w:line="360" w:lineRule="auto"/>
      <w:ind w:firstLine="300"/>
    </w:pPr>
    <w:rPr>
      <w:color w:val="414142"/>
      <w:sz w:val="20"/>
      <w:szCs w:val="20"/>
    </w:rPr>
  </w:style>
  <w:style w:type="paragraph" w:styleId="Bezatstarpm">
    <w:name w:val="No Spacing"/>
    <w:uiPriority w:val="1"/>
    <w:qFormat/>
    <w:rsid w:val="009D26E7"/>
    <w:rPr>
      <w:sz w:val="24"/>
      <w:szCs w:val="24"/>
      <w:lang w:val="lv-LV" w:eastAsia="lv-LV"/>
    </w:rPr>
  </w:style>
  <w:style w:type="character" w:styleId="Intensvsizclums">
    <w:name w:val="Intense Emphasis"/>
    <w:uiPriority w:val="21"/>
    <w:qFormat/>
    <w:rsid w:val="00995EEE"/>
    <w:rPr>
      <w:i/>
      <w:iCs/>
      <w:color w:val="5B9BD5"/>
    </w:rPr>
  </w:style>
  <w:style w:type="paragraph" w:customStyle="1" w:styleId="Considrant">
    <w:name w:val="Considérant"/>
    <w:basedOn w:val="Parasts"/>
    <w:rsid w:val="001960B7"/>
    <w:pPr>
      <w:numPr>
        <w:numId w:val="38"/>
      </w:numPr>
      <w:spacing w:before="120" w:after="120"/>
      <w:jc w:val="both"/>
    </w:pPr>
    <w:rPr>
      <w:rFonts w:eastAsiaTheme="minorHAns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12">
      <w:bodyDiv w:val="1"/>
      <w:marLeft w:val="0"/>
      <w:marRight w:val="0"/>
      <w:marTop w:val="0"/>
      <w:marBottom w:val="0"/>
      <w:divBdr>
        <w:top w:val="none" w:sz="0" w:space="0" w:color="auto"/>
        <w:left w:val="none" w:sz="0" w:space="0" w:color="auto"/>
        <w:bottom w:val="none" w:sz="0" w:space="0" w:color="auto"/>
        <w:right w:val="none" w:sz="0" w:space="0" w:color="auto"/>
      </w:divBdr>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042313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960764012">
      <w:bodyDiv w:val="1"/>
      <w:marLeft w:val="0"/>
      <w:marRight w:val="0"/>
      <w:marTop w:val="0"/>
      <w:marBottom w:val="0"/>
      <w:divBdr>
        <w:top w:val="none" w:sz="0" w:space="0" w:color="auto"/>
        <w:left w:val="none" w:sz="0" w:space="0" w:color="auto"/>
        <w:bottom w:val="none" w:sz="0" w:space="0" w:color="auto"/>
        <w:right w:val="none" w:sz="0" w:space="0" w:color="auto"/>
      </w:divBdr>
      <w:divsChild>
        <w:div w:id="162089857">
          <w:marLeft w:val="0"/>
          <w:marRight w:val="0"/>
          <w:marTop w:val="0"/>
          <w:marBottom w:val="567"/>
          <w:divBdr>
            <w:top w:val="none" w:sz="0" w:space="0" w:color="auto"/>
            <w:left w:val="none" w:sz="0" w:space="0" w:color="auto"/>
            <w:bottom w:val="none" w:sz="0" w:space="0" w:color="auto"/>
            <w:right w:val="none" w:sz="0" w:space="0" w:color="auto"/>
          </w:divBdr>
        </w:div>
        <w:div w:id="517694288">
          <w:marLeft w:val="0"/>
          <w:marRight w:val="0"/>
          <w:marTop w:val="480"/>
          <w:marBottom w:val="240"/>
          <w:divBdr>
            <w:top w:val="none" w:sz="0" w:space="0" w:color="auto"/>
            <w:left w:val="none" w:sz="0" w:space="0" w:color="auto"/>
            <w:bottom w:val="none" w:sz="0" w:space="0" w:color="auto"/>
            <w:right w:val="none" w:sz="0" w:space="0" w:color="auto"/>
          </w:divBdr>
        </w:div>
      </w:divsChild>
    </w:div>
    <w:div w:id="102344171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118">
      <w:bodyDiv w:val="1"/>
      <w:marLeft w:val="0"/>
      <w:marRight w:val="0"/>
      <w:marTop w:val="0"/>
      <w:marBottom w:val="0"/>
      <w:divBdr>
        <w:top w:val="none" w:sz="0" w:space="0" w:color="auto"/>
        <w:left w:val="none" w:sz="0" w:space="0" w:color="auto"/>
        <w:bottom w:val="none" w:sz="0" w:space="0" w:color="auto"/>
        <w:right w:val="none" w:sz="0" w:space="0" w:color="auto"/>
      </w:divBdr>
      <w:divsChild>
        <w:div w:id="373503061">
          <w:marLeft w:val="0"/>
          <w:marRight w:val="0"/>
          <w:marTop w:val="0"/>
          <w:marBottom w:val="0"/>
          <w:divBdr>
            <w:top w:val="none" w:sz="0" w:space="0" w:color="auto"/>
            <w:left w:val="none" w:sz="0" w:space="0" w:color="auto"/>
            <w:bottom w:val="none" w:sz="0" w:space="0" w:color="auto"/>
            <w:right w:val="none" w:sz="0" w:space="0" w:color="auto"/>
          </w:divBdr>
        </w:div>
        <w:div w:id="1478376818">
          <w:marLeft w:val="0"/>
          <w:marRight w:val="0"/>
          <w:marTop w:val="0"/>
          <w:marBottom w:val="0"/>
          <w:divBdr>
            <w:top w:val="none" w:sz="0" w:space="0" w:color="auto"/>
            <w:left w:val="none" w:sz="0" w:space="0" w:color="auto"/>
            <w:bottom w:val="none" w:sz="0" w:space="0" w:color="auto"/>
            <w:right w:val="none" w:sz="0" w:space="0" w:color="auto"/>
          </w:divBdr>
        </w:div>
        <w:div w:id="1641032474">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69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114927">
      <w:bodyDiv w:val="1"/>
      <w:marLeft w:val="0"/>
      <w:marRight w:val="0"/>
      <w:marTop w:val="0"/>
      <w:marBottom w:val="0"/>
      <w:divBdr>
        <w:top w:val="none" w:sz="0" w:space="0" w:color="auto"/>
        <w:left w:val="none" w:sz="0" w:space="0" w:color="auto"/>
        <w:bottom w:val="none" w:sz="0" w:space="0" w:color="auto"/>
        <w:right w:val="none" w:sz="0" w:space="0" w:color="auto"/>
      </w:divBdr>
      <w:divsChild>
        <w:div w:id="223176023">
          <w:marLeft w:val="0"/>
          <w:marRight w:val="0"/>
          <w:marTop w:val="0"/>
          <w:marBottom w:val="0"/>
          <w:divBdr>
            <w:top w:val="none" w:sz="0" w:space="0" w:color="auto"/>
            <w:left w:val="none" w:sz="0" w:space="0" w:color="auto"/>
            <w:bottom w:val="none" w:sz="0" w:space="0" w:color="auto"/>
            <w:right w:val="none" w:sz="0" w:space="0" w:color="auto"/>
          </w:divBdr>
        </w:div>
        <w:div w:id="774255960">
          <w:marLeft w:val="0"/>
          <w:marRight w:val="0"/>
          <w:marTop w:val="0"/>
          <w:marBottom w:val="0"/>
          <w:divBdr>
            <w:top w:val="none" w:sz="0" w:space="0" w:color="auto"/>
            <w:left w:val="none" w:sz="0" w:space="0" w:color="auto"/>
            <w:bottom w:val="none" w:sz="0" w:space="0" w:color="auto"/>
            <w:right w:val="none" w:sz="0" w:space="0" w:color="auto"/>
          </w:divBdr>
        </w:div>
      </w:divsChild>
    </w:div>
    <w:div w:id="1999308916">
      <w:bodyDiv w:val="1"/>
      <w:marLeft w:val="0"/>
      <w:marRight w:val="0"/>
      <w:marTop w:val="0"/>
      <w:marBottom w:val="0"/>
      <w:divBdr>
        <w:top w:val="none" w:sz="0" w:space="0" w:color="auto"/>
        <w:left w:val="none" w:sz="0" w:space="0" w:color="auto"/>
        <w:bottom w:val="none" w:sz="0" w:space="0" w:color="auto"/>
        <w:right w:val="none" w:sz="0" w:space="0" w:color="auto"/>
      </w:divBdr>
    </w:div>
    <w:div w:id="21157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131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31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13160"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8E80-06E7-484B-A979-6F3F8EA7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20</Pages>
  <Words>22561</Words>
  <Characters>12860</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“Grozījumi Ministru kabineta 2009. gada 17. februāra noteikumos Nr. 152 "Lopbarības augu sēklaudzēšanas un sēklu tirdzniecības noteikumi"</vt:lpstr>
      <vt:lpstr>Izziņa par atzinumos sniegtajiem iebildumiem Ministru kabineta noteikumu projektam “Grozījumi Ministru kabineta 2009. gada 17. februāra noteikumos Nr. 152 "Lopbarības augu sēklaudzēšanas un sēklu tirdzniecības noteikumi"</vt:lpstr>
    </vt:vector>
  </TitlesOfParts>
  <Company>Zemkopības ministrija</Company>
  <LinksUpToDate>false</LinksUpToDate>
  <CharactersWithSpaces>35351</CharactersWithSpaces>
  <SharedDoc>false</SharedDoc>
  <HLinks>
    <vt:vector size="42" baseType="variant">
      <vt:variant>
        <vt:i4>65556</vt:i4>
      </vt:variant>
      <vt:variant>
        <vt:i4>18</vt:i4>
      </vt:variant>
      <vt:variant>
        <vt:i4>0</vt:i4>
      </vt:variant>
      <vt:variant>
        <vt:i4>5</vt:i4>
      </vt:variant>
      <vt:variant>
        <vt:lpwstr>https://likumi.lv/ta/id/213160</vt:lpwstr>
      </vt:variant>
      <vt:variant>
        <vt:lpwstr>n10</vt:lpwstr>
      </vt:variant>
      <vt:variant>
        <vt:i4>65556</vt:i4>
      </vt:variant>
      <vt:variant>
        <vt:i4>15</vt:i4>
      </vt:variant>
      <vt:variant>
        <vt:i4>0</vt:i4>
      </vt:variant>
      <vt:variant>
        <vt:i4>5</vt:i4>
      </vt:variant>
      <vt:variant>
        <vt:lpwstr>https://likumi.lv/ta/id/213160</vt:lpwstr>
      </vt:variant>
      <vt:variant>
        <vt:lpwstr>n10</vt:lpwstr>
      </vt:variant>
      <vt:variant>
        <vt:i4>65556</vt:i4>
      </vt:variant>
      <vt:variant>
        <vt:i4>12</vt:i4>
      </vt:variant>
      <vt:variant>
        <vt:i4>0</vt:i4>
      </vt:variant>
      <vt:variant>
        <vt:i4>5</vt:i4>
      </vt:variant>
      <vt:variant>
        <vt:lpwstr>https://likumi.lv/ta/id/213160</vt:lpwstr>
      </vt:variant>
      <vt:variant>
        <vt:lpwstr>n10</vt:lpwstr>
      </vt:variant>
      <vt:variant>
        <vt:i4>1572879</vt:i4>
      </vt:variant>
      <vt:variant>
        <vt:i4>9</vt:i4>
      </vt:variant>
      <vt:variant>
        <vt:i4>0</vt:i4>
      </vt:variant>
      <vt:variant>
        <vt:i4>5</vt:i4>
      </vt:variant>
      <vt:variant>
        <vt:lpwstr>https://likumi.lv/ta/id/208269-brivas-pakalpojumu-sniegsanas-likums</vt:lpwstr>
      </vt:variant>
      <vt:variant>
        <vt:lpwstr>p14</vt:lpwstr>
      </vt:variant>
      <vt:variant>
        <vt:i4>2687103</vt:i4>
      </vt:variant>
      <vt:variant>
        <vt:i4>6</vt:i4>
      </vt:variant>
      <vt:variant>
        <vt:i4>0</vt:i4>
      </vt:variant>
      <vt:variant>
        <vt:i4>5</vt:i4>
      </vt:variant>
      <vt:variant>
        <vt:lpwstr>https://likumi.lv/ta/id/208269-brivas-pakalpojumu-sniegsanas-likums</vt:lpwstr>
      </vt:variant>
      <vt:variant>
        <vt:lpwstr/>
      </vt:variant>
      <vt:variant>
        <vt:i4>131082</vt:i4>
      </vt:variant>
      <vt:variant>
        <vt:i4>3</vt:i4>
      </vt:variant>
      <vt:variant>
        <vt:i4>0</vt:i4>
      </vt:variant>
      <vt:variant>
        <vt:i4>5</vt:i4>
      </vt:variant>
      <vt:variant>
        <vt:lpwstr>https://likumi.lv/ta/id/203061</vt:lpwstr>
      </vt:variant>
      <vt:variant>
        <vt:lpwstr>p3</vt:lpwstr>
      </vt:variant>
      <vt:variant>
        <vt:i4>196628</vt:i4>
      </vt:variant>
      <vt:variant>
        <vt:i4>0</vt:i4>
      </vt:variant>
      <vt:variant>
        <vt:i4>0</vt:i4>
      </vt:variant>
      <vt:variant>
        <vt:i4>5</vt:i4>
      </vt:variant>
      <vt:variant>
        <vt:lpwstr>https://likumi.lv/ta/id/203061</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2009. gada 17. februāra noteikumos Nr. 152 "Lopbarības augu sēklaudzēšanas un sēklu tirdzniecības noteikumi"</dc:title>
  <dc:subject>Izziņa</dc:subject>
  <dc:creator>Laura Laizāne</dc:creator>
  <cp:keywords/>
  <dc:description>Laizāne 67027360, laura.laizane@zm.gov.lv</dc:description>
  <cp:lastModifiedBy>Kristiāna Sebre</cp:lastModifiedBy>
  <cp:revision>159</cp:revision>
  <cp:lastPrinted>2019-04-02T17:17:00Z</cp:lastPrinted>
  <dcterms:created xsi:type="dcterms:W3CDTF">2020-04-24T14:41:00Z</dcterms:created>
  <dcterms:modified xsi:type="dcterms:W3CDTF">2020-05-13T12:08:00Z</dcterms:modified>
</cp:coreProperties>
</file>