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979E" w14:textId="77777777" w:rsidR="007116C7" w:rsidRPr="0014184B" w:rsidRDefault="007116C7" w:rsidP="00DB7395">
      <w:pPr>
        <w:pStyle w:val="naisnod"/>
        <w:spacing w:before="0" w:after="0"/>
        <w:ind w:firstLine="720"/>
        <w:rPr>
          <w:sz w:val="28"/>
          <w:szCs w:val="28"/>
        </w:rPr>
      </w:pPr>
      <w:bookmarkStart w:id="0" w:name="_GoBack"/>
      <w:bookmarkEnd w:id="0"/>
      <w:r w:rsidRPr="0014184B">
        <w:rPr>
          <w:sz w:val="28"/>
          <w:szCs w:val="28"/>
        </w:rPr>
        <w:t>Izziņa par atzinumos sniegtajiem iebildumiem</w:t>
      </w:r>
    </w:p>
    <w:p w14:paraId="5F0551E7" w14:textId="77777777" w:rsidR="007116C7" w:rsidRPr="0014184B" w:rsidRDefault="007116C7" w:rsidP="00DB7395">
      <w:pPr>
        <w:pStyle w:val="naisf"/>
        <w:spacing w:before="0" w:after="0"/>
        <w:ind w:firstLine="720"/>
        <w:rPr>
          <w:b/>
          <w:bCs/>
          <w:sz w:val="28"/>
          <w:szCs w:val="28"/>
        </w:rPr>
      </w:pPr>
    </w:p>
    <w:tbl>
      <w:tblPr>
        <w:tblW w:w="0" w:type="auto"/>
        <w:jc w:val="center"/>
        <w:tblLook w:val="00A0" w:firstRow="1" w:lastRow="0" w:firstColumn="1" w:lastColumn="0" w:noHBand="0" w:noVBand="0"/>
      </w:tblPr>
      <w:tblGrid>
        <w:gridCol w:w="10188"/>
      </w:tblGrid>
      <w:tr w:rsidR="007116C7" w:rsidRPr="0014184B" w14:paraId="7F228B9A" w14:textId="77777777">
        <w:trPr>
          <w:jc w:val="center"/>
        </w:trPr>
        <w:tc>
          <w:tcPr>
            <w:tcW w:w="10188" w:type="dxa"/>
            <w:tcBorders>
              <w:bottom w:val="single" w:sz="6" w:space="0" w:color="000000"/>
            </w:tcBorders>
          </w:tcPr>
          <w:p w14:paraId="6A23EC06" w14:textId="2A7EB705" w:rsidR="007116C7" w:rsidRPr="0014184B" w:rsidRDefault="002202AC" w:rsidP="006F3A5C">
            <w:pPr>
              <w:pStyle w:val="Paraststmeklis"/>
              <w:spacing w:before="0" w:after="0"/>
              <w:jc w:val="center"/>
              <w:rPr>
                <w:b/>
                <w:bCs/>
                <w:sz w:val="28"/>
                <w:szCs w:val="28"/>
              </w:rPr>
            </w:pPr>
            <w:r w:rsidRPr="0014184B">
              <w:rPr>
                <w:b/>
                <w:bCs/>
                <w:sz w:val="28"/>
                <w:szCs w:val="28"/>
              </w:rPr>
              <w:t>Minis</w:t>
            </w:r>
            <w:r w:rsidR="00170DBC" w:rsidRPr="0014184B">
              <w:rPr>
                <w:b/>
                <w:bCs/>
                <w:sz w:val="28"/>
                <w:szCs w:val="28"/>
              </w:rPr>
              <w:t>tru kabineta noteikumu projekt</w:t>
            </w:r>
            <w:r w:rsidR="002A61C9" w:rsidRPr="0014184B">
              <w:rPr>
                <w:b/>
                <w:bCs/>
                <w:sz w:val="28"/>
                <w:szCs w:val="28"/>
              </w:rPr>
              <w:t>am</w:t>
            </w:r>
            <w:r w:rsidR="00936650" w:rsidRPr="0014184B">
              <w:rPr>
                <w:b/>
                <w:bCs/>
                <w:sz w:val="28"/>
                <w:szCs w:val="28"/>
              </w:rPr>
              <w:t xml:space="preserve"> </w:t>
            </w:r>
            <w:r w:rsidR="00B94576" w:rsidRPr="0014184B">
              <w:rPr>
                <w:b/>
                <w:bCs/>
                <w:sz w:val="28"/>
              </w:rPr>
              <w:t>“</w:t>
            </w:r>
            <w:r w:rsidR="00B94576" w:rsidRPr="0014184B">
              <w:rPr>
                <w:b/>
                <w:bCs/>
                <w:sz w:val="28"/>
                <w:szCs w:val="28"/>
              </w:rPr>
              <w:t>Grozījumi Ministru kabineta 2010. gada 9.</w:t>
            </w:r>
            <w:r w:rsidR="00D4753E" w:rsidRPr="0014184B">
              <w:rPr>
                <w:b/>
                <w:bCs/>
                <w:sz w:val="28"/>
                <w:szCs w:val="28"/>
              </w:rPr>
              <w:t> </w:t>
            </w:r>
            <w:r w:rsidR="00B94576" w:rsidRPr="0014184B">
              <w:rPr>
                <w:b/>
                <w:bCs/>
                <w:sz w:val="28"/>
                <w:szCs w:val="28"/>
              </w:rPr>
              <w:t>februāra noteikumos Nr.124 "Dārzeņu pavairojamā materiāla atbilstības kritēriji un aprites kārtība"</w:t>
            </w:r>
            <w:r w:rsidR="00D4753E" w:rsidRPr="0014184B">
              <w:rPr>
                <w:b/>
                <w:bCs/>
                <w:sz w:val="28"/>
                <w:szCs w:val="28"/>
              </w:rPr>
              <w:t>”</w:t>
            </w:r>
          </w:p>
        </w:tc>
      </w:tr>
    </w:tbl>
    <w:p w14:paraId="6B528296" w14:textId="77777777" w:rsidR="007116C7" w:rsidRPr="00B64822" w:rsidRDefault="007116C7" w:rsidP="009623BC">
      <w:pPr>
        <w:pStyle w:val="naisc"/>
        <w:spacing w:before="0" w:after="0"/>
        <w:ind w:firstLine="1080"/>
      </w:pPr>
      <w:r w:rsidRPr="00B64822">
        <w:t>(dokumenta veids un nosaukums)</w:t>
      </w:r>
    </w:p>
    <w:p w14:paraId="5768A735" w14:textId="77777777" w:rsidR="007B4C0F" w:rsidRPr="00B64822" w:rsidRDefault="007B4C0F" w:rsidP="00184479">
      <w:pPr>
        <w:pStyle w:val="naisf"/>
        <w:spacing w:before="0" w:after="0"/>
        <w:ind w:firstLine="0"/>
        <w:jc w:val="center"/>
        <w:rPr>
          <w:b/>
        </w:rPr>
      </w:pPr>
      <w:r w:rsidRPr="00B64822">
        <w:rPr>
          <w:b/>
        </w:rPr>
        <w:t xml:space="preserve">I. Jautājumi, par kuriem saskaņošanā </w:t>
      </w:r>
      <w:r w:rsidR="00134188" w:rsidRPr="00B64822">
        <w:rPr>
          <w:b/>
        </w:rPr>
        <w:t xml:space="preserve">vienošanās </w:t>
      </w:r>
      <w:r w:rsidRPr="00B64822">
        <w:rPr>
          <w:b/>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B64822" w14:paraId="64591800"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64E379B0" w14:textId="77777777" w:rsidR="005F4BFD" w:rsidRPr="00B64822" w:rsidRDefault="005F4BFD" w:rsidP="0036160E">
            <w:pPr>
              <w:pStyle w:val="naisc"/>
              <w:spacing w:before="0" w:after="0"/>
            </w:pPr>
            <w:r w:rsidRPr="00B64822">
              <w:t>Nr. p.</w:t>
            </w:r>
            <w:r w:rsidR="00D64FB0" w:rsidRPr="00B64822">
              <w:t> </w:t>
            </w:r>
            <w:r w:rsidRPr="00B64822">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05C04230" w14:textId="77777777" w:rsidR="005F4BFD" w:rsidRPr="00B64822" w:rsidRDefault="005F4BFD" w:rsidP="00364BB6">
            <w:pPr>
              <w:pStyle w:val="naisc"/>
              <w:spacing w:before="0" w:after="0"/>
              <w:ind w:firstLine="12"/>
            </w:pPr>
            <w:r w:rsidRPr="00B64822">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BB7D878" w14:textId="77777777" w:rsidR="005F4BFD" w:rsidRPr="00B64822" w:rsidRDefault="005F4BFD" w:rsidP="00364BB6">
            <w:pPr>
              <w:pStyle w:val="naisc"/>
              <w:spacing w:before="0" w:after="0"/>
              <w:ind w:right="3"/>
            </w:pPr>
            <w:r w:rsidRPr="00B64822">
              <w:t>Atzinumā norādītais ministrijas (citas institūcijas) iebildums</w:t>
            </w:r>
            <w:r w:rsidR="00184479" w:rsidRPr="00B64822">
              <w:t>,</w:t>
            </w:r>
            <w:r w:rsidR="000E5509" w:rsidRPr="00B64822">
              <w:t xml:space="preserve"> kā arī saskaņošanā papildus izteiktais iebildums</w:t>
            </w:r>
            <w:r w:rsidRPr="00B64822">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6F853CE" w14:textId="77777777" w:rsidR="005F4BFD" w:rsidRPr="00B64822" w:rsidRDefault="005F4BFD" w:rsidP="00364BB6">
            <w:pPr>
              <w:pStyle w:val="naisc"/>
              <w:spacing w:before="0" w:after="0"/>
              <w:ind w:firstLine="21"/>
            </w:pPr>
            <w:r w:rsidRPr="00B64822">
              <w:t>Atbildīgās ministrijas pamatojums</w:t>
            </w:r>
            <w:r w:rsidR="009307F2" w:rsidRPr="00B64822">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FB3C201" w14:textId="77777777" w:rsidR="005F4BFD" w:rsidRPr="00B64822" w:rsidRDefault="005F4BFD" w:rsidP="00364BB6">
            <w:pPr>
              <w:jc w:val="center"/>
            </w:pPr>
            <w:r w:rsidRPr="00B6482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E2674BC" w14:textId="77777777" w:rsidR="005F4BFD" w:rsidRPr="00B64822" w:rsidRDefault="005F4BFD" w:rsidP="00364BB6">
            <w:pPr>
              <w:jc w:val="center"/>
            </w:pPr>
            <w:r w:rsidRPr="00B64822">
              <w:t>Projekta attiecīgā punkta (panta) galīgā redakcija</w:t>
            </w:r>
          </w:p>
        </w:tc>
      </w:tr>
      <w:tr w:rsidR="005F4BFD" w:rsidRPr="00B64822" w14:paraId="50EFF7E3" w14:textId="77777777">
        <w:tc>
          <w:tcPr>
            <w:tcW w:w="708" w:type="dxa"/>
            <w:tcBorders>
              <w:top w:val="single" w:sz="6" w:space="0" w:color="000000"/>
              <w:left w:val="single" w:sz="6" w:space="0" w:color="000000"/>
              <w:bottom w:val="single" w:sz="6" w:space="0" w:color="000000"/>
              <w:right w:val="single" w:sz="6" w:space="0" w:color="000000"/>
            </w:tcBorders>
          </w:tcPr>
          <w:p w14:paraId="48FAB1AF" w14:textId="77777777" w:rsidR="005F4BFD" w:rsidRPr="00B64822" w:rsidRDefault="008A36C9" w:rsidP="008A36C9">
            <w:pPr>
              <w:pStyle w:val="naisc"/>
              <w:spacing w:before="0" w:after="0"/>
              <w:rPr>
                <w:sz w:val="20"/>
                <w:szCs w:val="20"/>
              </w:rPr>
            </w:pPr>
            <w:r w:rsidRPr="00B64822">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47F5FD0" w14:textId="77777777" w:rsidR="005F4BFD" w:rsidRPr="00B64822" w:rsidRDefault="008A36C9" w:rsidP="008A36C9">
            <w:pPr>
              <w:pStyle w:val="naisc"/>
              <w:spacing w:before="0" w:after="0"/>
              <w:ind w:firstLine="720"/>
              <w:rPr>
                <w:sz w:val="20"/>
                <w:szCs w:val="20"/>
              </w:rPr>
            </w:pPr>
            <w:r w:rsidRPr="00B64822">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58B9537" w14:textId="77777777" w:rsidR="005F4BFD" w:rsidRPr="00B64822" w:rsidRDefault="008A36C9" w:rsidP="008A36C9">
            <w:pPr>
              <w:pStyle w:val="naisc"/>
              <w:spacing w:before="0" w:after="0"/>
              <w:ind w:firstLine="720"/>
              <w:rPr>
                <w:sz w:val="20"/>
                <w:szCs w:val="20"/>
              </w:rPr>
            </w:pPr>
            <w:r w:rsidRPr="00B64822">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6E832FA" w14:textId="77777777" w:rsidR="005F4BFD" w:rsidRPr="00B64822" w:rsidRDefault="008A36C9" w:rsidP="008A36C9">
            <w:pPr>
              <w:pStyle w:val="naisc"/>
              <w:spacing w:before="0" w:after="0"/>
              <w:ind w:firstLine="720"/>
              <w:rPr>
                <w:sz w:val="20"/>
                <w:szCs w:val="20"/>
              </w:rPr>
            </w:pPr>
            <w:r w:rsidRPr="00B64822">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4F86C0C" w14:textId="77777777" w:rsidR="005F4BFD" w:rsidRPr="00B64822" w:rsidRDefault="008A36C9" w:rsidP="008A36C9">
            <w:pPr>
              <w:jc w:val="center"/>
              <w:rPr>
                <w:sz w:val="20"/>
                <w:szCs w:val="20"/>
              </w:rPr>
            </w:pPr>
            <w:r w:rsidRPr="00B64822">
              <w:rPr>
                <w:sz w:val="20"/>
                <w:szCs w:val="20"/>
              </w:rPr>
              <w:t>5</w:t>
            </w:r>
          </w:p>
        </w:tc>
        <w:tc>
          <w:tcPr>
            <w:tcW w:w="1920" w:type="dxa"/>
            <w:tcBorders>
              <w:top w:val="single" w:sz="4" w:space="0" w:color="auto"/>
              <w:left w:val="single" w:sz="4" w:space="0" w:color="auto"/>
              <w:bottom w:val="single" w:sz="4" w:space="0" w:color="auto"/>
            </w:tcBorders>
          </w:tcPr>
          <w:p w14:paraId="5955F049" w14:textId="77777777" w:rsidR="005F4BFD" w:rsidRPr="00B64822" w:rsidRDefault="008A36C9" w:rsidP="008A36C9">
            <w:pPr>
              <w:jc w:val="center"/>
              <w:rPr>
                <w:sz w:val="20"/>
                <w:szCs w:val="20"/>
              </w:rPr>
            </w:pPr>
            <w:r w:rsidRPr="00B64822">
              <w:rPr>
                <w:sz w:val="20"/>
                <w:szCs w:val="20"/>
              </w:rPr>
              <w:t>6</w:t>
            </w:r>
          </w:p>
        </w:tc>
      </w:tr>
      <w:tr w:rsidR="005F4BFD" w:rsidRPr="00B64822" w14:paraId="4C292C28" w14:textId="77777777">
        <w:tc>
          <w:tcPr>
            <w:tcW w:w="708" w:type="dxa"/>
            <w:tcBorders>
              <w:left w:val="single" w:sz="6" w:space="0" w:color="000000"/>
              <w:bottom w:val="single" w:sz="4" w:space="0" w:color="auto"/>
              <w:right w:val="single" w:sz="6" w:space="0" w:color="000000"/>
            </w:tcBorders>
          </w:tcPr>
          <w:p w14:paraId="2105915D" w14:textId="77777777" w:rsidR="005F4BFD" w:rsidRPr="00B64822"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6DA664B7" w14:textId="77777777" w:rsidR="005F4BFD" w:rsidRPr="00B64822"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372A8B5" w14:textId="77777777" w:rsidR="005F4BFD" w:rsidRPr="00B64822"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0BEF4B6" w14:textId="77777777" w:rsidR="005F4BFD" w:rsidRPr="00B64822"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38BE8C23" w14:textId="77777777" w:rsidR="005F4BFD" w:rsidRPr="00B64822" w:rsidRDefault="005F4BFD" w:rsidP="0036160E"/>
        </w:tc>
        <w:tc>
          <w:tcPr>
            <w:tcW w:w="1920" w:type="dxa"/>
            <w:tcBorders>
              <w:top w:val="single" w:sz="4" w:space="0" w:color="auto"/>
              <w:left w:val="single" w:sz="4" w:space="0" w:color="auto"/>
              <w:bottom w:val="single" w:sz="4" w:space="0" w:color="auto"/>
            </w:tcBorders>
          </w:tcPr>
          <w:p w14:paraId="0112E007" w14:textId="77777777" w:rsidR="005F4BFD" w:rsidRPr="00B64822" w:rsidRDefault="005F4BFD" w:rsidP="0036160E"/>
        </w:tc>
      </w:tr>
      <w:tr w:rsidR="008A36C9" w:rsidRPr="00B64822" w14:paraId="5EBDA2EA" w14:textId="77777777">
        <w:tc>
          <w:tcPr>
            <w:tcW w:w="708" w:type="dxa"/>
            <w:tcBorders>
              <w:left w:val="single" w:sz="6" w:space="0" w:color="000000"/>
              <w:bottom w:val="single" w:sz="4" w:space="0" w:color="auto"/>
              <w:right w:val="single" w:sz="6" w:space="0" w:color="000000"/>
            </w:tcBorders>
          </w:tcPr>
          <w:p w14:paraId="628FDC89" w14:textId="77777777" w:rsidR="008A36C9" w:rsidRPr="00B64822"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40C6F8D" w14:textId="77777777" w:rsidR="008A36C9" w:rsidRPr="00B64822"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C2050C3" w14:textId="77777777" w:rsidR="008A36C9" w:rsidRPr="00B64822"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6EC708D3" w14:textId="77777777" w:rsidR="008A36C9" w:rsidRPr="00B64822"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4AA8B80" w14:textId="77777777" w:rsidR="008A36C9" w:rsidRPr="00B64822" w:rsidRDefault="008A36C9" w:rsidP="008A36C9"/>
        </w:tc>
        <w:tc>
          <w:tcPr>
            <w:tcW w:w="1920" w:type="dxa"/>
            <w:tcBorders>
              <w:top w:val="single" w:sz="4" w:space="0" w:color="auto"/>
              <w:left w:val="single" w:sz="4" w:space="0" w:color="auto"/>
              <w:bottom w:val="single" w:sz="4" w:space="0" w:color="auto"/>
              <w:right w:val="single" w:sz="4" w:space="0" w:color="auto"/>
            </w:tcBorders>
          </w:tcPr>
          <w:p w14:paraId="7DB68949" w14:textId="77777777" w:rsidR="008A36C9" w:rsidRPr="00B64822" w:rsidRDefault="008A36C9" w:rsidP="008A36C9"/>
        </w:tc>
      </w:tr>
    </w:tbl>
    <w:p w14:paraId="2C1FCC57" w14:textId="77777777" w:rsidR="007B4C0F" w:rsidRPr="00B64822" w:rsidRDefault="007B4C0F" w:rsidP="007B4C0F">
      <w:pPr>
        <w:pStyle w:val="naisf"/>
        <w:spacing w:before="0" w:after="0"/>
        <w:ind w:firstLine="0"/>
      </w:pPr>
    </w:p>
    <w:p w14:paraId="5AEEFD92" w14:textId="77777777" w:rsidR="005D67F7" w:rsidRPr="00B64822" w:rsidRDefault="005D67F7" w:rsidP="005D67F7">
      <w:pPr>
        <w:pStyle w:val="naisf"/>
        <w:spacing w:before="0" w:after="0"/>
        <w:ind w:firstLine="0"/>
        <w:rPr>
          <w:b/>
        </w:rPr>
      </w:pPr>
      <w:r w:rsidRPr="00B64822">
        <w:rPr>
          <w:b/>
        </w:rPr>
        <w:t>Informācija par starpministriju (starpinstitūciju) sanāksmi vai elektronisko saskaņošanu</w:t>
      </w:r>
    </w:p>
    <w:p w14:paraId="1D82AD52" w14:textId="77777777" w:rsidR="005D67F7" w:rsidRPr="00B64822"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B64822" w14:paraId="0FB5A0E3" w14:textId="77777777" w:rsidTr="009D2864">
        <w:tc>
          <w:tcPr>
            <w:tcW w:w="6345" w:type="dxa"/>
          </w:tcPr>
          <w:p w14:paraId="393FF01E" w14:textId="77777777" w:rsidR="002B1446" w:rsidRPr="002301AE" w:rsidRDefault="005D67F7" w:rsidP="005D67F7">
            <w:pPr>
              <w:pStyle w:val="naisf"/>
              <w:spacing w:before="0" w:after="0"/>
              <w:ind w:firstLine="0"/>
            </w:pPr>
            <w:r w:rsidRPr="002301AE">
              <w:t>D</w:t>
            </w:r>
            <w:r w:rsidR="007B4C0F" w:rsidRPr="002301AE">
              <w:t>atums</w:t>
            </w:r>
            <w:r w:rsidR="00595E0C" w:rsidRPr="002301AE">
              <w:t xml:space="preserve">: </w:t>
            </w:r>
          </w:p>
          <w:p w14:paraId="35247E00" w14:textId="099B7B25" w:rsidR="00B0076F" w:rsidRPr="002301AE" w:rsidRDefault="005D521F" w:rsidP="005D67F7">
            <w:pPr>
              <w:pStyle w:val="naisf"/>
              <w:spacing w:before="0" w:after="0"/>
              <w:ind w:firstLine="0"/>
            </w:pPr>
            <w:r w:rsidRPr="002301AE">
              <w:t>2</w:t>
            </w:r>
            <w:r w:rsidR="00B2218A" w:rsidRPr="002301AE">
              <w:t>0</w:t>
            </w:r>
            <w:r w:rsidR="00B0076F" w:rsidRPr="002301AE">
              <w:t>.0</w:t>
            </w:r>
            <w:r w:rsidR="00DD3DCD" w:rsidRPr="002301AE">
              <w:t>4</w:t>
            </w:r>
            <w:r w:rsidR="00B0076F" w:rsidRPr="002301AE">
              <w:t>.20</w:t>
            </w:r>
            <w:r w:rsidR="00A0776C" w:rsidRPr="002301AE">
              <w:t>20</w:t>
            </w:r>
            <w:r w:rsidR="00B0076F" w:rsidRPr="002301AE">
              <w:t>.</w:t>
            </w:r>
            <w:r w:rsidR="00D4753E">
              <w:t>–</w:t>
            </w:r>
            <w:r w:rsidR="00DD3DCD" w:rsidRPr="002301AE">
              <w:t>2</w:t>
            </w:r>
            <w:r w:rsidR="00B2218A" w:rsidRPr="002301AE">
              <w:t>7</w:t>
            </w:r>
            <w:r w:rsidR="00B0076F" w:rsidRPr="002301AE">
              <w:t>.0</w:t>
            </w:r>
            <w:r w:rsidR="00DD3DCD" w:rsidRPr="002301AE">
              <w:t>4</w:t>
            </w:r>
            <w:r w:rsidR="00B0076F" w:rsidRPr="002301AE">
              <w:t>.20</w:t>
            </w:r>
            <w:r w:rsidR="00A0776C" w:rsidRPr="002301AE">
              <w:t>20</w:t>
            </w:r>
            <w:r w:rsidR="00B0076F" w:rsidRPr="002301AE">
              <w:t>.</w:t>
            </w:r>
            <w:r w:rsidR="00A0776C" w:rsidRPr="002301AE">
              <w:t xml:space="preserve"> </w:t>
            </w:r>
            <w:r w:rsidR="00D4753E">
              <w:t>–</w:t>
            </w:r>
            <w:r w:rsidR="00B0076F" w:rsidRPr="002301AE">
              <w:t xml:space="preserve"> </w:t>
            </w:r>
            <w:r w:rsidR="00D4753E">
              <w:t>e</w:t>
            </w:r>
            <w:r w:rsidR="00B0076F" w:rsidRPr="002301AE">
              <w:t>lektroniskā saskaņošana</w:t>
            </w:r>
          </w:p>
          <w:p w14:paraId="64EB73C1" w14:textId="4B915242" w:rsidR="00D120CC" w:rsidRPr="002301AE" w:rsidRDefault="002301AE" w:rsidP="005D67F7">
            <w:pPr>
              <w:pStyle w:val="naisf"/>
              <w:spacing w:before="0" w:after="0"/>
              <w:ind w:firstLine="0"/>
            </w:pPr>
            <w:r w:rsidRPr="002301AE">
              <w:t xml:space="preserve">06.05.2020.–08.05.2020. </w:t>
            </w:r>
            <w:r w:rsidR="00D4753E">
              <w:t>–</w:t>
            </w:r>
            <w:r w:rsidRPr="002301AE">
              <w:t xml:space="preserve"> </w:t>
            </w:r>
            <w:r w:rsidR="00D4753E">
              <w:t>e</w:t>
            </w:r>
            <w:r w:rsidRPr="002301AE">
              <w:t>lektroniskā saskaņošana</w:t>
            </w:r>
          </w:p>
        </w:tc>
        <w:tc>
          <w:tcPr>
            <w:tcW w:w="6237" w:type="dxa"/>
            <w:gridSpan w:val="2"/>
          </w:tcPr>
          <w:p w14:paraId="37C4B08B" w14:textId="77777777" w:rsidR="007B4C0F" w:rsidRPr="00B64822" w:rsidRDefault="007B4C0F" w:rsidP="0036160E">
            <w:pPr>
              <w:pStyle w:val="Paraststmeklis"/>
              <w:spacing w:before="0" w:beforeAutospacing="0" w:after="0" w:afterAutospacing="0"/>
              <w:ind w:firstLine="720"/>
              <w:rPr>
                <w:highlight w:val="yellow"/>
              </w:rPr>
            </w:pPr>
          </w:p>
        </w:tc>
      </w:tr>
      <w:tr w:rsidR="003C27A2" w:rsidRPr="00B64822" w14:paraId="01712A2E" w14:textId="77777777" w:rsidTr="00BF4242">
        <w:tc>
          <w:tcPr>
            <w:tcW w:w="6345" w:type="dxa"/>
          </w:tcPr>
          <w:p w14:paraId="45E9D684" w14:textId="77777777" w:rsidR="003C27A2" w:rsidRPr="00B64822" w:rsidRDefault="003C27A2" w:rsidP="007B4C0F">
            <w:pPr>
              <w:pStyle w:val="naisf"/>
              <w:spacing w:before="0" w:after="0"/>
              <w:ind w:firstLine="0"/>
              <w:rPr>
                <w:highlight w:val="yellow"/>
              </w:rPr>
            </w:pPr>
          </w:p>
        </w:tc>
        <w:tc>
          <w:tcPr>
            <w:tcW w:w="6237" w:type="dxa"/>
            <w:gridSpan w:val="2"/>
          </w:tcPr>
          <w:p w14:paraId="36D76CAE" w14:textId="77777777" w:rsidR="003C27A2" w:rsidRPr="00B64822" w:rsidRDefault="003C27A2" w:rsidP="0036160E">
            <w:pPr>
              <w:pStyle w:val="Paraststmeklis"/>
              <w:spacing w:before="0" w:beforeAutospacing="0" w:after="0" w:afterAutospacing="0"/>
              <w:ind w:firstLine="720"/>
              <w:rPr>
                <w:highlight w:val="yellow"/>
              </w:rPr>
            </w:pPr>
          </w:p>
        </w:tc>
      </w:tr>
      <w:tr w:rsidR="007B4C0F" w:rsidRPr="00B64822" w14:paraId="68A4EF6F" w14:textId="77777777" w:rsidTr="00BF4242">
        <w:tc>
          <w:tcPr>
            <w:tcW w:w="6345" w:type="dxa"/>
          </w:tcPr>
          <w:p w14:paraId="6D6BC774" w14:textId="77777777" w:rsidR="007B4C0F" w:rsidRPr="00B64822" w:rsidRDefault="00365CC0" w:rsidP="003C27A2">
            <w:pPr>
              <w:pStyle w:val="naiskr"/>
              <w:spacing w:before="0" w:after="0"/>
            </w:pPr>
            <w:r w:rsidRPr="00B64822">
              <w:t>Saskaņošanas d</w:t>
            </w:r>
            <w:r w:rsidR="006E137D" w:rsidRPr="00B64822">
              <w:t>alībnieki:</w:t>
            </w:r>
          </w:p>
        </w:tc>
        <w:tc>
          <w:tcPr>
            <w:tcW w:w="6237" w:type="dxa"/>
            <w:gridSpan w:val="2"/>
            <w:tcBorders>
              <w:bottom w:val="single" w:sz="4" w:space="0" w:color="auto"/>
            </w:tcBorders>
          </w:tcPr>
          <w:p w14:paraId="5ACF9571" w14:textId="77777777" w:rsidR="007B4C0F" w:rsidRPr="00B64822" w:rsidRDefault="006E137D" w:rsidP="006E137D">
            <w:pPr>
              <w:pStyle w:val="Paraststmeklis"/>
              <w:spacing w:before="0" w:beforeAutospacing="0" w:after="0" w:afterAutospacing="0"/>
            </w:pPr>
            <w:r w:rsidRPr="00B64822">
              <w:t>Tieslietu m</w:t>
            </w:r>
            <w:r w:rsidR="009F3B65" w:rsidRPr="00B64822">
              <w:t>inistrija, Finanšu ministrija</w:t>
            </w:r>
            <w:r w:rsidR="00B94576" w:rsidRPr="00B64822">
              <w:t>, Valsts kanceleja</w:t>
            </w:r>
          </w:p>
        </w:tc>
      </w:tr>
      <w:tr w:rsidR="00BF4242" w:rsidRPr="00B64822" w14:paraId="62103F24" w14:textId="77777777" w:rsidTr="00BF4242">
        <w:trPr>
          <w:trHeight w:val="570"/>
        </w:trPr>
        <w:tc>
          <w:tcPr>
            <w:tcW w:w="6345" w:type="dxa"/>
            <w:vMerge w:val="restart"/>
          </w:tcPr>
          <w:p w14:paraId="1A8257EF" w14:textId="77777777" w:rsidR="00BF4242" w:rsidRPr="00B64822" w:rsidRDefault="00BF4242" w:rsidP="00BF4242">
            <w:pPr>
              <w:pStyle w:val="naiskr"/>
            </w:pPr>
            <w:r w:rsidRPr="00B64822">
              <w:t>Saskaņošanas dalībnieki izskatīja šādu ministriju (citu institūciju) iebildumus:  </w:t>
            </w:r>
          </w:p>
        </w:tc>
        <w:tc>
          <w:tcPr>
            <w:tcW w:w="6237" w:type="dxa"/>
            <w:gridSpan w:val="2"/>
            <w:tcBorders>
              <w:top w:val="single" w:sz="4" w:space="0" w:color="auto"/>
              <w:bottom w:val="single" w:sz="4" w:space="0" w:color="auto"/>
            </w:tcBorders>
          </w:tcPr>
          <w:p w14:paraId="157420CD" w14:textId="77777777" w:rsidR="00BF4242" w:rsidRPr="00B64822" w:rsidRDefault="00BF4242" w:rsidP="00BF4242"/>
          <w:p w14:paraId="231B1C0F" w14:textId="77777777" w:rsidR="00BF4242" w:rsidRPr="00B64822" w:rsidRDefault="00BF4242" w:rsidP="00BF4242">
            <w:r w:rsidRPr="00B64822">
              <w:t>Tieslietu ministrija</w:t>
            </w:r>
            <w:r w:rsidR="00B94576" w:rsidRPr="00B64822">
              <w:t>, Valsts kanceleja</w:t>
            </w:r>
          </w:p>
        </w:tc>
      </w:tr>
      <w:tr w:rsidR="00BF4242" w:rsidRPr="00B64822" w14:paraId="7C2CB56A" w14:textId="77777777" w:rsidTr="00BF4242">
        <w:trPr>
          <w:trHeight w:val="525"/>
        </w:trPr>
        <w:tc>
          <w:tcPr>
            <w:tcW w:w="6345" w:type="dxa"/>
            <w:vMerge/>
          </w:tcPr>
          <w:p w14:paraId="24534429" w14:textId="77777777" w:rsidR="00BF4242" w:rsidRPr="00B64822" w:rsidRDefault="00BF4242" w:rsidP="00BF4242">
            <w:pPr>
              <w:pStyle w:val="naiskr"/>
              <w:rPr>
                <w:highlight w:val="yellow"/>
              </w:rPr>
            </w:pPr>
          </w:p>
        </w:tc>
        <w:tc>
          <w:tcPr>
            <w:tcW w:w="6237" w:type="dxa"/>
            <w:gridSpan w:val="2"/>
            <w:tcBorders>
              <w:top w:val="single" w:sz="4" w:space="0" w:color="auto"/>
            </w:tcBorders>
          </w:tcPr>
          <w:p w14:paraId="296AAAF1" w14:textId="77777777" w:rsidR="00BF4242" w:rsidRPr="00B64822" w:rsidRDefault="00BF4242" w:rsidP="00BF4242">
            <w:pPr>
              <w:rPr>
                <w:highlight w:val="yellow"/>
              </w:rPr>
            </w:pPr>
          </w:p>
        </w:tc>
      </w:tr>
      <w:tr w:rsidR="000D0AED" w:rsidRPr="00B64822" w14:paraId="4CE8B8AC" w14:textId="77777777" w:rsidTr="00BF4242">
        <w:trPr>
          <w:trHeight w:val="285"/>
        </w:trPr>
        <w:tc>
          <w:tcPr>
            <w:tcW w:w="6345" w:type="dxa"/>
          </w:tcPr>
          <w:p w14:paraId="5A38A9DA" w14:textId="77777777" w:rsidR="000D0AED" w:rsidRPr="00B64822" w:rsidRDefault="00181E6C" w:rsidP="00181E6C">
            <w:pPr>
              <w:pStyle w:val="naiskr"/>
              <w:spacing w:before="0" w:after="0"/>
            </w:pPr>
            <w:r w:rsidRPr="00B64822">
              <w:t>Ministrijas (citas institūcijas), kuras nav ieradušās uz sanāksmi vai kuras nav atbildējušas uz uzaicinājumu piedalīties elektroniskajā saskaņošanā</w:t>
            </w:r>
          </w:p>
        </w:tc>
        <w:tc>
          <w:tcPr>
            <w:tcW w:w="1203" w:type="dxa"/>
          </w:tcPr>
          <w:p w14:paraId="4AD90442" w14:textId="77777777" w:rsidR="000D0AED" w:rsidRPr="00B64822" w:rsidRDefault="000D0AED" w:rsidP="0036160E">
            <w:pPr>
              <w:pStyle w:val="naiskr"/>
              <w:spacing w:before="0" w:after="0"/>
              <w:ind w:firstLine="720"/>
            </w:pPr>
          </w:p>
        </w:tc>
        <w:tc>
          <w:tcPr>
            <w:tcW w:w="5034" w:type="dxa"/>
          </w:tcPr>
          <w:p w14:paraId="02853FAE" w14:textId="77777777" w:rsidR="000D0AED" w:rsidRPr="00B64822" w:rsidRDefault="000D0AED" w:rsidP="0036160E">
            <w:pPr>
              <w:pStyle w:val="naiskr"/>
              <w:spacing w:before="0" w:after="0"/>
              <w:ind w:firstLine="12"/>
            </w:pPr>
          </w:p>
        </w:tc>
      </w:tr>
    </w:tbl>
    <w:p w14:paraId="17017CC0" w14:textId="77777777" w:rsidR="00683081" w:rsidRPr="00B64822" w:rsidRDefault="00683081" w:rsidP="0083557D"/>
    <w:p w14:paraId="2F1B8933" w14:textId="77777777" w:rsidR="007B4C0F" w:rsidRPr="00B64822" w:rsidRDefault="007B4C0F" w:rsidP="00936650">
      <w:pPr>
        <w:pStyle w:val="naisf"/>
        <w:spacing w:before="0" w:after="0"/>
        <w:ind w:firstLine="0"/>
        <w:jc w:val="center"/>
        <w:rPr>
          <w:b/>
        </w:rPr>
      </w:pPr>
      <w:r w:rsidRPr="00B64822">
        <w:rPr>
          <w:b/>
        </w:rPr>
        <w:t>II. </w:t>
      </w:r>
      <w:r w:rsidR="00134188" w:rsidRPr="00B64822">
        <w:rPr>
          <w:b/>
        </w:rPr>
        <w:t>Jautājumi, par kuriem saskaņošanā vienošan</w:t>
      </w:r>
      <w:r w:rsidR="00144622" w:rsidRPr="00B64822">
        <w:rPr>
          <w:b/>
        </w:rPr>
        <w:t>ā</w:t>
      </w:r>
      <w:r w:rsidR="00134188" w:rsidRPr="00B64822">
        <w:rPr>
          <w:b/>
        </w:rPr>
        <w:t>s ir panākta</w:t>
      </w:r>
    </w:p>
    <w:p w14:paraId="4E6B2CE3" w14:textId="77777777" w:rsidR="00936650" w:rsidRPr="00B64822" w:rsidRDefault="00936650" w:rsidP="00936650">
      <w:pPr>
        <w:pStyle w:val="naisf"/>
        <w:spacing w:before="0" w:after="0"/>
        <w:ind w:firstLine="0"/>
        <w:jc w:val="center"/>
        <w:rPr>
          <w:b/>
        </w:rPr>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6"/>
        <w:gridCol w:w="2399"/>
        <w:gridCol w:w="1398"/>
        <w:gridCol w:w="3685"/>
        <w:gridCol w:w="1093"/>
        <w:gridCol w:w="1742"/>
        <w:gridCol w:w="3827"/>
      </w:tblGrid>
      <w:tr w:rsidR="00134188" w:rsidRPr="00B64822" w14:paraId="7CE9813F" w14:textId="77777777" w:rsidTr="008B47FD">
        <w:tc>
          <w:tcPr>
            <w:tcW w:w="706" w:type="dxa"/>
            <w:tcBorders>
              <w:top w:val="single" w:sz="6" w:space="0" w:color="000000"/>
              <w:left w:val="single" w:sz="6" w:space="0" w:color="000000"/>
              <w:bottom w:val="single" w:sz="6" w:space="0" w:color="000000"/>
              <w:right w:val="single" w:sz="6" w:space="0" w:color="000000"/>
            </w:tcBorders>
            <w:vAlign w:val="center"/>
          </w:tcPr>
          <w:p w14:paraId="00A5E59F" w14:textId="77777777" w:rsidR="00134188" w:rsidRPr="00B64822" w:rsidRDefault="00134188" w:rsidP="009623BC">
            <w:pPr>
              <w:pStyle w:val="naisc"/>
              <w:spacing w:before="0" w:after="0"/>
            </w:pPr>
            <w:r w:rsidRPr="00B64822">
              <w:t>Nr. p.</w:t>
            </w:r>
            <w:r w:rsidR="00D64FB0" w:rsidRPr="00B64822">
              <w:t> </w:t>
            </w:r>
            <w:r w:rsidRPr="00B64822">
              <w:t>k.</w:t>
            </w:r>
          </w:p>
        </w:tc>
        <w:tc>
          <w:tcPr>
            <w:tcW w:w="3797" w:type="dxa"/>
            <w:gridSpan w:val="2"/>
            <w:tcBorders>
              <w:top w:val="single" w:sz="6" w:space="0" w:color="000000"/>
              <w:left w:val="single" w:sz="6" w:space="0" w:color="000000"/>
              <w:bottom w:val="single" w:sz="6" w:space="0" w:color="000000"/>
              <w:right w:val="single" w:sz="6" w:space="0" w:color="000000"/>
            </w:tcBorders>
            <w:vAlign w:val="center"/>
          </w:tcPr>
          <w:p w14:paraId="7766C07A" w14:textId="77777777" w:rsidR="00134188" w:rsidRPr="00B64822" w:rsidRDefault="00134188" w:rsidP="009623BC">
            <w:pPr>
              <w:pStyle w:val="naisc"/>
              <w:spacing w:before="0" w:after="0"/>
              <w:ind w:firstLine="12"/>
            </w:pPr>
            <w:r w:rsidRPr="00B64822">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3BF2FF9C" w14:textId="77777777" w:rsidR="00134188" w:rsidRPr="00B64822" w:rsidRDefault="00134188" w:rsidP="009623BC">
            <w:pPr>
              <w:pStyle w:val="naisc"/>
              <w:spacing w:before="0" w:after="0"/>
              <w:ind w:right="3"/>
            </w:pPr>
            <w:r w:rsidRPr="00B64822">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444C947" w14:textId="77777777" w:rsidR="00134188" w:rsidRPr="00B64822" w:rsidRDefault="00134188" w:rsidP="009623BC">
            <w:pPr>
              <w:pStyle w:val="naisc"/>
              <w:spacing w:before="0" w:after="0"/>
              <w:ind w:firstLine="21"/>
            </w:pPr>
            <w:r w:rsidRPr="00B64822">
              <w:t>Atbildīgās ministrijas norāde</w:t>
            </w:r>
            <w:r w:rsidR="006C1C48" w:rsidRPr="00B64822">
              <w:t xml:space="preserve"> par to, </w:t>
            </w:r>
            <w:r w:rsidR="00A27B2E" w:rsidRPr="00B64822">
              <w:t>ka iebildums ir</w:t>
            </w:r>
            <w:r w:rsidRPr="00B64822">
              <w:t xml:space="preserve"> ņemts vērā</w:t>
            </w:r>
            <w:r w:rsidR="006455E7" w:rsidRPr="00B64822">
              <w:t>,</w:t>
            </w:r>
            <w:r w:rsidRPr="00B64822">
              <w:t xml:space="preserve"> vai </w:t>
            </w:r>
            <w:r w:rsidR="006C1C48" w:rsidRPr="00B64822">
              <w:t xml:space="preserve">informācija par saskaņošanā </w:t>
            </w:r>
            <w:r w:rsidR="00022B0F" w:rsidRPr="00B64822">
              <w:t>panākto alternatīvo risinājumu</w:t>
            </w:r>
          </w:p>
        </w:tc>
        <w:tc>
          <w:tcPr>
            <w:tcW w:w="3827" w:type="dxa"/>
            <w:tcBorders>
              <w:top w:val="single" w:sz="4" w:space="0" w:color="auto"/>
              <w:left w:val="single" w:sz="4" w:space="0" w:color="auto"/>
              <w:bottom w:val="single" w:sz="4" w:space="0" w:color="auto"/>
            </w:tcBorders>
            <w:vAlign w:val="center"/>
          </w:tcPr>
          <w:p w14:paraId="0DEA9F2F" w14:textId="77777777" w:rsidR="00134188" w:rsidRPr="00B64822" w:rsidRDefault="00134188" w:rsidP="009623BC">
            <w:pPr>
              <w:jc w:val="center"/>
            </w:pPr>
            <w:r w:rsidRPr="00B64822">
              <w:t>Projekta attiecīgā punkta (panta) galīgā redakcija</w:t>
            </w:r>
          </w:p>
        </w:tc>
      </w:tr>
      <w:tr w:rsidR="00134188" w:rsidRPr="00B64822" w14:paraId="3F9FC0EB" w14:textId="77777777" w:rsidTr="008B47FD">
        <w:tc>
          <w:tcPr>
            <w:tcW w:w="706" w:type="dxa"/>
            <w:tcBorders>
              <w:top w:val="single" w:sz="6" w:space="0" w:color="000000"/>
              <w:left w:val="single" w:sz="6" w:space="0" w:color="000000"/>
              <w:bottom w:val="single" w:sz="6" w:space="0" w:color="000000"/>
              <w:right w:val="single" w:sz="6" w:space="0" w:color="000000"/>
            </w:tcBorders>
          </w:tcPr>
          <w:p w14:paraId="2510506A" w14:textId="77777777" w:rsidR="00134188" w:rsidRPr="00B64822" w:rsidRDefault="003B71E0" w:rsidP="003B71E0">
            <w:pPr>
              <w:pStyle w:val="naisc"/>
              <w:spacing w:before="0" w:after="0"/>
              <w:rPr>
                <w:sz w:val="20"/>
                <w:szCs w:val="20"/>
              </w:rPr>
            </w:pPr>
            <w:r w:rsidRPr="00B64822">
              <w:rPr>
                <w:sz w:val="20"/>
                <w:szCs w:val="20"/>
              </w:rPr>
              <w:t>1</w:t>
            </w:r>
          </w:p>
        </w:tc>
        <w:tc>
          <w:tcPr>
            <w:tcW w:w="3797" w:type="dxa"/>
            <w:gridSpan w:val="2"/>
            <w:tcBorders>
              <w:top w:val="single" w:sz="6" w:space="0" w:color="000000"/>
              <w:left w:val="single" w:sz="6" w:space="0" w:color="000000"/>
              <w:bottom w:val="single" w:sz="6" w:space="0" w:color="000000"/>
              <w:right w:val="single" w:sz="6" w:space="0" w:color="000000"/>
            </w:tcBorders>
          </w:tcPr>
          <w:p w14:paraId="7DE9B62A" w14:textId="77777777" w:rsidR="00134188" w:rsidRPr="00B64822" w:rsidRDefault="00F34AAB" w:rsidP="003B71E0">
            <w:pPr>
              <w:pStyle w:val="naisc"/>
              <w:spacing w:before="0" w:after="0"/>
              <w:ind w:firstLine="720"/>
              <w:rPr>
                <w:sz w:val="20"/>
                <w:szCs w:val="20"/>
              </w:rPr>
            </w:pPr>
            <w:r w:rsidRPr="00B64822">
              <w:rPr>
                <w:sz w:val="20"/>
                <w:szCs w:val="20"/>
              </w:rPr>
              <w:t>2</w:t>
            </w:r>
          </w:p>
        </w:tc>
        <w:tc>
          <w:tcPr>
            <w:tcW w:w="3685" w:type="dxa"/>
            <w:tcBorders>
              <w:top w:val="single" w:sz="6" w:space="0" w:color="000000"/>
              <w:left w:val="single" w:sz="6" w:space="0" w:color="000000"/>
              <w:bottom w:val="single" w:sz="6" w:space="0" w:color="000000"/>
              <w:right w:val="single" w:sz="6" w:space="0" w:color="000000"/>
            </w:tcBorders>
          </w:tcPr>
          <w:p w14:paraId="09FE6A4A" w14:textId="77777777" w:rsidR="00134188" w:rsidRPr="00B64822" w:rsidRDefault="003B71E0" w:rsidP="003B71E0">
            <w:pPr>
              <w:pStyle w:val="naisc"/>
              <w:spacing w:before="0" w:after="0"/>
              <w:ind w:firstLine="720"/>
            </w:pPr>
            <w:r w:rsidRPr="00B64822">
              <w:t>3</w:t>
            </w:r>
          </w:p>
        </w:tc>
        <w:tc>
          <w:tcPr>
            <w:tcW w:w="2835" w:type="dxa"/>
            <w:gridSpan w:val="2"/>
            <w:tcBorders>
              <w:top w:val="single" w:sz="6" w:space="0" w:color="000000"/>
              <w:left w:val="single" w:sz="6" w:space="0" w:color="000000"/>
              <w:bottom w:val="single" w:sz="6" w:space="0" w:color="000000"/>
              <w:right w:val="single" w:sz="6" w:space="0" w:color="000000"/>
            </w:tcBorders>
          </w:tcPr>
          <w:p w14:paraId="00404445" w14:textId="77777777" w:rsidR="00134188" w:rsidRPr="00B64822" w:rsidRDefault="003B71E0" w:rsidP="003B71E0">
            <w:pPr>
              <w:pStyle w:val="naisc"/>
              <w:spacing w:before="0" w:after="0"/>
              <w:ind w:firstLine="720"/>
              <w:rPr>
                <w:sz w:val="20"/>
                <w:szCs w:val="20"/>
              </w:rPr>
            </w:pPr>
            <w:r w:rsidRPr="00B64822">
              <w:rPr>
                <w:sz w:val="20"/>
                <w:szCs w:val="20"/>
              </w:rPr>
              <w:t>4</w:t>
            </w:r>
          </w:p>
        </w:tc>
        <w:tc>
          <w:tcPr>
            <w:tcW w:w="3827" w:type="dxa"/>
            <w:tcBorders>
              <w:top w:val="single" w:sz="4" w:space="0" w:color="auto"/>
              <w:left w:val="single" w:sz="4" w:space="0" w:color="auto"/>
              <w:bottom w:val="single" w:sz="4" w:space="0" w:color="auto"/>
            </w:tcBorders>
          </w:tcPr>
          <w:p w14:paraId="3C87C510" w14:textId="77777777" w:rsidR="00134188" w:rsidRPr="00B64822" w:rsidRDefault="003B71E0" w:rsidP="003B71E0">
            <w:pPr>
              <w:jc w:val="center"/>
              <w:rPr>
                <w:sz w:val="20"/>
                <w:szCs w:val="20"/>
              </w:rPr>
            </w:pPr>
            <w:r w:rsidRPr="00B64822">
              <w:rPr>
                <w:sz w:val="20"/>
                <w:szCs w:val="20"/>
              </w:rPr>
              <w:t>5</w:t>
            </w:r>
          </w:p>
        </w:tc>
      </w:tr>
      <w:tr w:rsidR="009D2864" w:rsidRPr="00B64822" w14:paraId="3D29675D" w14:textId="77777777" w:rsidTr="008B47FD">
        <w:tc>
          <w:tcPr>
            <w:tcW w:w="706" w:type="dxa"/>
            <w:tcBorders>
              <w:top w:val="single" w:sz="6" w:space="0" w:color="000000"/>
              <w:left w:val="single" w:sz="6" w:space="0" w:color="000000"/>
              <w:bottom w:val="single" w:sz="6" w:space="0" w:color="000000"/>
              <w:right w:val="single" w:sz="6" w:space="0" w:color="000000"/>
            </w:tcBorders>
          </w:tcPr>
          <w:p w14:paraId="6EB8D1E2" w14:textId="77777777" w:rsidR="009D2864" w:rsidRPr="00B64822" w:rsidRDefault="009D2864" w:rsidP="003B71E0">
            <w:pPr>
              <w:pStyle w:val="naisc"/>
              <w:spacing w:before="0" w:after="0"/>
              <w:rPr>
                <w:sz w:val="20"/>
                <w:szCs w:val="20"/>
              </w:rPr>
            </w:pPr>
          </w:p>
        </w:tc>
        <w:tc>
          <w:tcPr>
            <w:tcW w:w="14144" w:type="dxa"/>
            <w:gridSpan w:val="6"/>
            <w:tcBorders>
              <w:top w:val="single" w:sz="6" w:space="0" w:color="000000"/>
              <w:left w:val="single" w:sz="6" w:space="0" w:color="000000"/>
              <w:bottom w:val="single" w:sz="6" w:space="0" w:color="000000"/>
            </w:tcBorders>
          </w:tcPr>
          <w:p w14:paraId="4358B520" w14:textId="3DDE1605" w:rsidR="009D2864" w:rsidRPr="00B64822" w:rsidRDefault="009D2864" w:rsidP="003B71E0">
            <w:pPr>
              <w:jc w:val="center"/>
              <w:rPr>
                <w:b/>
              </w:rPr>
            </w:pPr>
            <w:r w:rsidRPr="00B64822">
              <w:rPr>
                <w:b/>
              </w:rPr>
              <w:t>Tieslietu ministrija</w:t>
            </w:r>
            <w:r w:rsidR="00D120CC">
              <w:rPr>
                <w:b/>
              </w:rPr>
              <w:t xml:space="preserve"> (</w:t>
            </w:r>
            <w:r w:rsidR="002301AE">
              <w:rPr>
                <w:b/>
              </w:rPr>
              <w:t>02.04.2020.</w:t>
            </w:r>
            <w:r w:rsidR="00D120CC">
              <w:rPr>
                <w:b/>
              </w:rPr>
              <w:t>)</w:t>
            </w:r>
          </w:p>
        </w:tc>
      </w:tr>
      <w:tr w:rsidR="00B94576" w:rsidRPr="00B64822" w14:paraId="0D65C21A" w14:textId="77777777" w:rsidTr="008B47FD">
        <w:tc>
          <w:tcPr>
            <w:tcW w:w="706" w:type="dxa"/>
            <w:tcBorders>
              <w:left w:val="single" w:sz="6" w:space="0" w:color="000000"/>
              <w:bottom w:val="single" w:sz="4" w:space="0" w:color="auto"/>
              <w:right w:val="single" w:sz="6" w:space="0" w:color="000000"/>
            </w:tcBorders>
          </w:tcPr>
          <w:p w14:paraId="786F3359" w14:textId="77777777" w:rsidR="00B94576" w:rsidRPr="00B64822" w:rsidRDefault="00B94576" w:rsidP="002D6669">
            <w:pPr>
              <w:pStyle w:val="naisc"/>
              <w:spacing w:before="0" w:after="0"/>
              <w:ind w:firstLine="720"/>
            </w:pPr>
            <w:r w:rsidRPr="00B64822">
              <w:t>11.</w:t>
            </w:r>
          </w:p>
        </w:tc>
        <w:tc>
          <w:tcPr>
            <w:tcW w:w="3797" w:type="dxa"/>
            <w:gridSpan w:val="2"/>
            <w:tcBorders>
              <w:left w:val="single" w:sz="6" w:space="0" w:color="000000"/>
              <w:bottom w:val="single" w:sz="4" w:space="0" w:color="auto"/>
              <w:right w:val="single" w:sz="6" w:space="0" w:color="000000"/>
            </w:tcBorders>
          </w:tcPr>
          <w:p w14:paraId="5D11D1FE" w14:textId="77777777" w:rsidR="00B64822" w:rsidRPr="00B64822" w:rsidRDefault="00B64822" w:rsidP="00B64822">
            <w:pPr>
              <w:pStyle w:val="Sarakstarindkopa"/>
              <w:spacing w:after="0" w:line="360" w:lineRule="atLeast"/>
              <w:ind w:left="0"/>
              <w:jc w:val="both"/>
              <w:rPr>
                <w:rFonts w:ascii="Times New Roman" w:hAnsi="Times New Roman"/>
                <w:sz w:val="28"/>
                <w:szCs w:val="28"/>
              </w:rPr>
            </w:pPr>
            <w:r w:rsidRPr="00B64822">
              <w:rPr>
                <w:rFonts w:ascii="Times New Roman" w:hAnsi="Times New Roman"/>
                <w:sz w:val="28"/>
                <w:szCs w:val="28"/>
              </w:rPr>
              <w:t>1.3. izteikt 5. punktu šādā redakcijā:</w:t>
            </w:r>
          </w:p>
          <w:p w14:paraId="0FB1F670" w14:textId="77777777" w:rsidR="00B64822" w:rsidRPr="00B64822" w:rsidRDefault="00B64822" w:rsidP="00B64822">
            <w:pPr>
              <w:pStyle w:val="Sarakstarindkopa"/>
              <w:spacing w:line="360" w:lineRule="atLeast"/>
              <w:ind w:left="0"/>
              <w:jc w:val="both"/>
              <w:rPr>
                <w:rFonts w:ascii="Times New Roman" w:hAnsi="Times New Roman"/>
                <w:sz w:val="28"/>
                <w:szCs w:val="28"/>
              </w:rPr>
            </w:pPr>
            <w:r w:rsidRPr="00B64822">
              <w:rPr>
                <w:rFonts w:ascii="Times New Roman" w:hAnsi="Times New Roman"/>
                <w:sz w:val="28"/>
                <w:szCs w:val="28"/>
              </w:rPr>
              <w:t xml:space="preserve">“5. Materiāla audzētājs vai izplatītājs ir persona, kas saskaņā ar </w:t>
            </w:r>
            <w:r w:rsidRPr="00B64822">
              <w:rPr>
                <w:rFonts w:ascii="Times New Roman" w:hAnsi="Times New Roman"/>
                <w:sz w:val="28"/>
              </w:rPr>
              <w:t xml:space="preserve">Eiropas Parlamenta un Padomes 2016. gada 26. oktobra Regulas (ES) 2016/2031 par aizsardzības pasākumiem pret augiem kaitīgajiem organismiem, ar ko groza Eiropas Parlamenta un Padomes Regulas (ES) Nr. 228/2013, (ES) Nr. 652/2014 un (ES) Nr. 1143/2014 un atceļ Padomes Direktīvas 69/464/EEK, 74/647/EEK, </w:t>
            </w:r>
            <w:r w:rsidRPr="00B64822">
              <w:rPr>
                <w:rFonts w:ascii="Times New Roman" w:hAnsi="Times New Roman"/>
                <w:sz w:val="28"/>
              </w:rPr>
              <w:lastRenderedPageBreak/>
              <w:t>93/85/EEK, 98/57/EK, 2000/29/EK, 2006/91/EK un 2007/33/EK, (turpmāk – Augu veselības regula)</w:t>
            </w:r>
            <w:r w:rsidRPr="00B64822">
              <w:rPr>
                <w:rFonts w:ascii="Times New Roman" w:hAnsi="Times New Roman"/>
                <w:sz w:val="28"/>
                <w:szCs w:val="28"/>
              </w:rPr>
              <w:t xml:space="preserve"> ir reģistrēta Kultūraugu uzraudzības valsts informācijas sistēmas Profesionālo operatoru oficiālajā reģistrā (turpmāk – reģistrētā persona). Reģistrētā persona visos materiāla audzēšanas un izplatīšanas posmos ir atbildīga par materiāla atbilstību Augu veselības regulā, normatīvajos aktos par augu karantīnu, šajos noteikumos noteiktajiem un </w:t>
            </w:r>
            <w:r w:rsidRPr="00B64822">
              <w:rPr>
                <w:rFonts w:ascii="Times New Roman" w:hAnsi="Times New Roman"/>
                <w:color w:val="000000"/>
                <w:sz w:val="28"/>
              </w:rPr>
              <w:t xml:space="preserve">– </w:t>
            </w:r>
            <w:r w:rsidRPr="00B64822">
              <w:rPr>
                <w:rFonts w:ascii="Times New Roman" w:hAnsi="Times New Roman"/>
                <w:color w:val="000000"/>
                <w:sz w:val="28"/>
                <w:szCs w:val="28"/>
              </w:rPr>
              <w:t>attiecībā uz Savienības karantīnas organismiem un aizsargājamās zonas karantīnas organismiem, kas noteikti Augu veselības regulā, –</w:t>
            </w:r>
            <w:r w:rsidRPr="00B64822">
              <w:rPr>
                <w:rFonts w:ascii="Times New Roman" w:hAnsi="Times New Roman"/>
                <w:bCs/>
                <w:sz w:val="28"/>
                <w:szCs w:val="28"/>
              </w:rPr>
              <w:t xml:space="preserve"> Komisijas 2019. gada 28. novembra Īstenošanas Regulas (ES) 2019/2072, ar ko paredz vienotus nosacījumus Eiropas </w:t>
            </w:r>
            <w:r w:rsidRPr="00B64822">
              <w:rPr>
                <w:rFonts w:ascii="Times New Roman" w:hAnsi="Times New Roman"/>
                <w:bCs/>
                <w:sz w:val="28"/>
                <w:szCs w:val="28"/>
              </w:rPr>
              <w:lastRenderedPageBreak/>
              <w:t xml:space="preserve">Parlamenta un Padomes Regulas (ES) 2016/2031 par aizsardzības pasākumiem pret augiem kaitīgajiem organismiem īstenošanai, atceļ Komisijas Regulu (EK) Nr. 690/2008 un groza Komisijas Īstenošanas regulu (ES) 2018/2019, (turpmāk – Regula 2019/2072) </w:t>
            </w:r>
            <w:r w:rsidRPr="00B64822">
              <w:rPr>
                <w:rFonts w:ascii="Times New Roman" w:hAnsi="Times New Roman"/>
                <w:sz w:val="28"/>
                <w:szCs w:val="28"/>
              </w:rPr>
              <w:t>atbilstības kritērijiem un veic paškontroli atbilstoši šo noteikumu 10. punktam.”;</w:t>
            </w:r>
          </w:p>
          <w:p w14:paraId="3947CF26" w14:textId="77777777" w:rsidR="00B64822" w:rsidRPr="00B64822" w:rsidRDefault="00B64822" w:rsidP="00B64822">
            <w:pPr>
              <w:pStyle w:val="Sarakstarindkopa"/>
              <w:spacing w:line="360" w:lineRule="atLeast"/>
              <w:ind w:left="0"/>
              <w:jc w:val="both"/>
              <w:rPr>
                <w:rFonts w:ascii="Times New Roman" w:hAnsi="Times New Roman"/>
                <w:sz w:val="28"/>
                <w:szCs w:val="28"/>
              </w:rPr>
            </w:pPr>
          </w:p>
          <w:p w14:paraId="12E2C1F2" w14:textId="77777777" w:rsidR="00B64822" w:rsidRPr="00B64822" w:rsidRDefault="00B64822" w:rsidP="00B64822">
            <w:pPr>
              <w:pStyle w:val="Sarakstarindkopa"/>
              <w:spacing w:line="360" w:lineRule="atLeast"/>
              <w:ind w:left="0"/>
              <w:jc w:val="both"/>
              <w:rPr>
                <w:rFonts w:ascii="Times New Roman" w:hAnsi="Times New Roman"/>
                <w:sz w:val="28"/>
                <w:szCs w:val="28"/>
              </w:rPr>
            </w:pPr>
          </w:p>
          <w:p w14:paraId="20370BED" w14:textId="77777777" w:rsidR="00B64822" w:rsidRPr="00B64822" w:rsidRDefault="00B64822" w:rsidP="00B64822">
            <w:pPr>
              <w:pStyle w:val="Sarakstarindkopa"/>
              <w:spacing w:line="360" w:lineRule="atLeast"/>
              <w:ind w:left="0"/>
              <w:jc w:val="both"/>
              <w:rPr>
                <w:rFonts w:ascii="Times New Roman" w:hAnsi="Times New Roman"/>
                <w:sz w:val="28"/>
                <w:szCs w:val="28"/>
              </w:rPr>
            </w:pPr>
          </w:p>
          <w:p w14:paraId="7AD1409C" w14:textId="77777777" w:rsidR="00B64822" w:rsidRPr="00B64822" w:rsidRDefault="00B64822" w:rsidP="00B64822">
            <w:pPr>
              <w:pStyle w:val="Sarakstarindkopa"/>
              <w:spacing w:line="360" w:lineRule="atLeast"/>
              <w:ind w:left="0"/>
              <w:jc w:val="both"/>
              <w:rPr>
                <w:rFonts w:ascii="Times New Roman" w:hAnsi="Times New Roman"/>
                <w:sz w:val="28"/>
                <w:szCs w:val="28"/>
              </w:rPr>
            </w:pPr>
          </w:p>
          <w:p w14:paraId="08EB5AA5" w14:textId="77777777" w:rsidR="00B64822" w:rsidRPr="00B64822" w:rsidRDefault="00B64822" w:rsidP="00B64822">
            <w:pPr>
              <w:pStyle w:val="Sarakstarindkopa"/>
              <w:spacing w:line="360" w:lineRule="atLeast"/>
              <w:ind w:left="0"/>
              <w:jc w:val="both"/>
              <w:rPr>
                <w:rFonts w:ascii="Times New Roman" w:hAnsi="Times New Roman"/>
                <w:sz w:val="28"/>
                <w:szCs w:val="28"/>
              </w:rPr>
            </w:pPr>
          </w:p>
          <w:p w14:paraId="48011FA4" w14:textId="77777777" w:rsidR="00B64822" w:rsidRPr="00B64822" w:rsidRDefault="00B64822" w:rsidP="00B64822">
            <w:pPr>
              <w:pStyle w:val="Sarakstarindkopa"/>
              <w:spacing w:after="0" w:line="360" w:lineRule="atLeast"/>
              <w:ind w:left="0"/>
              <w:jc w:val="both"/>
              <w:rPr>
                <w:rFonts w:ascii="Times New Roman" w:hAnsi="Times New Roman"/>
                <w:sz w:val="28"/>
                <w:szCs w:val="28"/>
              </w:rPr>
            </w:pPr>
            <w:r w:rsidRPr="00B64822">
              <w:rPr>
                <w:rFonts w:ascii="Times New Roman" w:hAnsi="Times New Roman"/>
                <w:sz w:val="28"/>
                <w:szCs w:val="28"/>
              </w:rPr>
              <w:t>1.4. izteikt 8.1. un 8.2. apakšpunktu šādā redakcijā:</w:t>
            </w:r>
          </w:p>
          <w:p w14:paraId="6E27BD27" w14:textId="77777777" w:rsidR="00B64822" w:rsidRDefault="00B64822" w:rsidP="00B64822">
            <w:pPr>
              <w:spacing w:line="360" w:lineRule="atLeast"/>
              <w:ind w:firstLine="709"/>
              <w:jc w:val="both"/>
              <w:rPr>
                <w:bCs/>
                <w:sz w:val="28"/>
                <w:szCs w:val="28"/>
              </w:rPr>
            </w:pPr>
            <w:r w:rsidRPr="00B64822">
              <w:rPr>
                <w:sz w:val="28"/>
                <w:szCs w:val="28"/>
              </w:rPr>
              <w:t xml:space="preserve">“8.1. materiāla audzēšanas vai glabāšanas vieta atbilst fitosanitārajām prasībām saskaņā ar </w:t>
            </w:r>
            <w:r w:rsidRPr="00B64822">
              <w:rPr>
                <w:bCs/>
                <w:sz w:val="28"/>
                <w:szCs w:val="28"/>
              </w:rPr>
              <w:t xml:space="preserve">Regulu 2019/2072 </w:t>
            </w:r>
            <w:r w:rsidRPr="00B64822">
              <w:rPr>
                <w:bCs/>
                <w:sz w:val="28"/>
                <w:szCs w:val="28"/>
              </w:rPr>
              <w:lastRenderedPageBreak/>
              <w:t xml:space="preserve">un </w:t>
            </w:r>
            <w:r w:rsidRPr="00B64822">
              <w:rPr>
                <w:sz w:val="28"/>
                <w:szCs w:val="28"/>
              </w:rPr>
              <w:t>normatīvajiem aktiem augu karantīnas jomā</w:t>
            </w:r>
            <w:r w:rsidRPr="00B64822">
              <w:rPr>
                <w:bCs/>
                <w:sz w:val="28"/>
                <w:szCs w:val="28"/>
              </w:rPr>
              <w:t>;</w:t>
            </w:r>
          </w:p>
          <w:p w14:paraId="05907490" w14:textId="77777777" w:rsidR="005D521F" w:rsidRPr="00BB09A9" w:rsidRDefault="005D521F" w:rsidP="005D521F">
            <w:pPr>
              <w:spacing w:line="360" w:lineRule="atLeast"/>
              <w:ind w:firstLine="709"/>
              <w:jc w:val="both"/>
              <w:rPr>
                <w:sz w:val="28"/>
                <w:szCs w:val="28"/>
              </w:rPr>
            </w:pPr>
            <w:r w:rsidRPr="00BB09A9">
              <w:rPr>
                <w:sz w:val="28"/>
                <w:szCs w:val="28"/>
              </w:rPr>
              <w:t xml:space="preserve">8.2. tas iegūts tieši no materiāla, ko veģetācijas periodā dienests ir pārbaudījis un atzinis, ka tas nav inficēts vai </w:t>
            </w:r>
            <w:proofErr w:type="spellStart"/>
            <w:r w:rsidRPr="00BB09A9">
              <w:rPr>
                <w:sz w:val="28"/>
                <w:szCs w:val="28"/>
              </w:rPr>
              <w:t>invadēts</w:t>
            </w:r>
            <w:proofErr w:type="spellEnd"/>
            <w:r w:rsidRPr="00BB09A9">
              <w:rPr>
                <w:sz w:val="28"/>
                <w:szCs w:val="28"/>
              </w:rPr>
              <w:t xml:space="preserve"> ar </w:t>
            </w:r>
            <w:r>
              <w:rPr>
                <w:sz w:val="28"/>
                <w:szCs w:val="28"/>
              </w:rPr>
              <w:t xml:space="preserve">Savienības </w:t>
            </w:r>
            <w:r w:rsidRPr="00BB09A9">
              <w:rPr>
                <w:sz w:val="28"/>
                <w:szCs w:val="28"/>
              </w:rPr>
              <w:t>karantīnas</w:t>
            </w:r>
            <w:r w:rsidRPr="008E0DD2">
              <w:rPr>
                <w:sz w:val="28"/>
              </w:rPr>
              <w:t xml:space="preserve"> </w:t>
            </w:r>
            <w:r>
              <w:rPr>
                <w:sz w:val="28"/>
              </w:rPr>
              <w:t xml:space="preserve">organismiem </w:t>
            </w:r>
            <w:r>
              <w:rPr>
                <w:sz w:val="28"/>
                <w:szCs w:val="28"/>
              </w:rPr>
              <w:t>(turpmāk – augu karantīnas organismi</w:t>
            </w:r>
            <w:r w:rsidRPr="00656F64">
              <w:rPr>
                <w:sz w:val="28"/>
                <w:szCs w:val="28"/>
              </w:rPr>
              <w:t>), tiem organismiem, kuriem piemēro pasākumus, kas pieņemti saskaņā ar Augu veselības regulas 30</w:t>
            </w:r>
            <w:r w:rsidRPr="0076340C">
              <w:rPr>
                <w:sz w:val="28"/>
                <w:szCs w:val="28"/>
              </w:rPr>
              <w:t>. panta 1. punktu</w:t>
            </w:r>
            <w:r>
              <w:rPr>
                <w:sz w:val="28"/>
                <w:szCs w:val="28"/>
              </w:rPr>
              <w:t>,</w:t>
            </w:r>
            <w:r w:rsidRPr="0076340C">
              <w:rPr>
                <w:sz w:val="28"/>
                <w:szCs w:val="28"/>
              </w:rPr>
              <w:t xml:space="preserve"> un</w:t>
            </w:r>
            <w:r w:rsidRPr="00BB09A9">
              <w:rPr>
                <w:sz w:val="28"/>
                <w:szCs w:val="28"/>
              </w:rPr>
              <w:t xml:space="preserve"> šo noteikumu 2.</w:t>
            </w:r>
            <w:r>
              <w:rPr>
                <w:sz w:val="28"/>
                <w:szCs w:val="28"/>
              </w:rPr>
              <w:t xml:space="preserve"> </w:t>
            </w:r>
            <w:r w:rsidRPr="00BB09A9">
              <w:rPr>
                <w:sz w:val="28"/>
                <w:szCs w:val="28"/>
              </w:rPr>
              <w:t>pielikumā minētajiem Savienībā reg</w:t>
            </w:r>
            <w:r>
              <w:rPr>
                <w:sz w:val="28"/>
                <w:szCs w:val="28"/>
              </w:rPr>
              <w:t>lament</w:t>
            </w:r>
            <w:r w:rsidRPr="00BB09A9">
              <w:rPr>
                <w:sz w:val="28"/>
                <w:szCs w:val="28"/>
              </w:rPr>
              <w:t xml:space="preserve">ētajiem </w:t>
            </w:r>
            <w:proofErr w:type="spellStart"/>
            <w:r w:rsidRPr="00BB09A9">
              <w:rPr>
                <w:sz w:val="28"/>
                <w:szCs w:val="28"/>
              </w:rPr>
              <w:t>nekarantīnas</w:t>
            </w:r>
            <w:proofErr w:type="spellEnd"/>
            <w:r w:rsidRPr="00BB09A9">
              <w:rPr>
                <w:sz w:val="28"/>
                <w:szCs w:val="28"/>
              </w:rPr>
              <w:t xml:space="preserve"> organismiem</w:t>
            </w:r>
            <w:r>
              <w:rPr>
                <w:sz w:val="28"/>
                <w:szCs w:val="28"/>
              </w:rPr>
              <w:t xml:space="preserve"> </w:t>
            </w:r>
            <w:r>
              <w:rPr>
                <w:sz w:val="28"/>
              </w:rPr>
              <w:t xml:space="preserve">un citiem </w:t>
            </w:r>
            <w:r>
              <w:rPr>
                <w:sz w:val="28"/>
                <w:szCs w:val="28"/>
              </w:rPr>
              <w:t>kaitīgiem organismiem</w:t>
            </w:r>
            <w:r w:rsidRPr="00BB09A9">
              <w:rPr>
                <w:sz w:val="28"/>
                <w:szCs w:val="28"/>
              </w:rPr>
              <w:t>.”</w:t>
            </w:r>
          </w:p>
          <w:p w14:paraId="11D4614D" w14:textId="77777777" w:rsidR="005D521F" w:rsidRPr="00B64822" w:rsidRDefault="005D521F" w:rsidP="005D521F">
            <w:pPr>
              <w:spacing w:line="360" w:lineRule="atLeast"/>
              <w:jc w:val="both"/>
              <w:rPr>
                <w:bCs/>
                <w:sz w:val="28"/>
                <w:szCs w:val="28"/>
              </w:rPr>
            </w:pPr>
          </w:p>
          <w:p w14:paraId="1BA5882A" w14:textId="77777777" w:rsidR="00B64822" w:rsidRDefault="00B64822" w:rsidP="00C45039">
            <w:pPr>
              <w:pStyle w:val="Sarakstarindkopa"/>
              <w:spacing w:after="0" w:line="240" w:lineRule="auto"/>
              <w:ind w:left="0"/>
              <w:jc w:val="both"/>
              <w:rPr>
                <w:rFonts w:ascii="Times New Roman" w:hAnsi="Times New Roman"/>
                <w:color w:val="000000"/>
                <w:sz w:val="24"/>
                <w:szCs w:val="24"/>
              </w:rPr>
            </w:pPr>
          </w:p>
          <w:p w14:paraId="386567C9" w14:textId="77777777" w:rsidR="00B64822" w:rsidRDefault="00B64822" w:rsidP="00C45039">
            <w:pPr>
              <w:pStyle w:val="Sarakstarindkopa"/>
              <w:spacing w:after="0" w:line="240" w:lineRule="auto"/>
              <w:ind w:left="0"/>
              <w:jc w:val="both"/>
              <w:rPr>
                <w:rFonts w:ascii="Times New Roman" w:hAnsi="Times New Roman"/>
                <w:color w:val="000000"/>
                <w:sz w:val="24"/>
                <w:szCs w:val="24"/>
              </w:rPr>
            </w:pPr>
          </w:p>
          <w:p w14:paraId="254B4A29" w14:textId="77777777" w:rsidR="005D521F" w:rsidRDefault="005D521F" w:rsidP="008B47FD">
            <w:pPr>
              <w:spacing w:line="360" w:lineRule="atLeast"/>
              <w:jc w:val="both"/>
              <w:rPr>
                <w:sz w:val="28"/>
                <w:szCs w:val="28"/>
              </w:rPr>
            </w:pPr>
          </w:p>
          <w:p w14:paraId="5468CCF4" w14:textId="77777777" w:rsidR="008B47FD" w:rsidRPr="008B47FD" w:rsidRDefault="008B47FD" w:rsidP="008B47FD">
            <w:pPr>
              <w:spacing w:line="360" w:lineRule="atLeast"/>
              <w:jc w:val="both"/>
              <w:rPr>
                <w:sz w:val="28"/>
                <w:szCs w:val="28"/>
              </w:rPr>
            </w:pPr>
            <w:r>
              <w:rPr>
                <w:sz w:val="28"/>
                <w:szCs w:val="28"/>
              </w:rPr>
              <w:t xml:space="preserve">1.8. </w:t>
            </w:r>
            <w:r w:rsidRPr="008B47FD">
              <w:rPr>
                <w:sz w:val="28"/>
                <w:szCs w:val="28"/>
              </w:rPr>
              <w:t>izteikt 14. punktu šādā redakcijā:</w:t>
            </w:r>
          </w:p>
          <w:p w14:paraId="538B801C" w14:textId="77777777" w:rsidR="008B47FD" w:rsidRPr="000F78CC" w:rsidRDefault="008B47FD" w:rsidP="008B47FD">
            <w:pPr>
              <w:spacing w:line="360" w:lineRule="atLeast"/>
              <w:jc w:val="both"/>
              <w:rPr>
                <w:sz w:val="28"/>
                <w:szCs w:val="28"/>
              </w:rPr>
            </w:pPr>
            <w:r>
              <w:rPr>
                <w:sz w:val="28"/>
                <w:szCs w:val="28"/>
              </w:rPr>
              <w:lastRenderedPageBreak/>
              <w:t>“</w:t>
            </w:r>
            <w:r w:rsidRPr="000F78CC">
              <w:rPr>
                <w:sz w:val="28"/>
                <w:szCs w:val="28"/>
              </w:rPr>
              <w:t>14. Materiāla atbilstības kritēriji ir šādi:</w:t>
            </w:r>
          </w:p>
          <w:p w14:paraId="29BE995A" w14:textId="77777777" w:rsidR="008B47FD" w:rsidRPr="000F78CC" w:rsidRDefault="008B47FD" w:rsidP="008B47FD">
            <w:pPr>
              <w:spacing w:line="360" w:lineRule="atLeast"/>
              <w:jc w:val="both"/>
              <w:rPr>
                <w:sz w:val="28"/>
                <w:szCs w:val="28"/>
              </w:rPr>
            </w:pPr>
            <w:r w:rsidRPr="000F78CC">
              <w:rPr>
                <w:sz w:val="28"/>
                <w:szCs w:val="28"/>
              </w:rPr>
              <w:t>14.1. atbilstība konkrētajai ģintij, sugai un šķirnei;</w:t>
            </w:r>
          </w:p>
          <w:p w14:paraId="100DC9BF" w14:textId="77777777" w:rsidR="008B47FD" w:rsidRDefault="008B47FD" w:rsidP="008B47FD">
            <w:pPr>
              <w:spacing w:line="360" w:lineRule="atLeast"/>
              <w:jc w:val="both"/>
              <w:rPr>
                <w:sz w:val="28"/>
                <w:szCs w:val="28"/>
              </w:rPr>
            </w:pPr>
            <w:r w:rsidRPr="000F78CC">
              <w:rPr>
                <w:sz w:val="28"/>
                <w:szCs w:val="28"/>
              </w:rPr>
              <w:t xml:space="preserve">14.2. sēklas, no kurām audzē materiālu, atbilst normatīvajos aktos par sēklu apriti noteiktajām sēklaudzēšanas prasībām; </w:t>
            </w:r>
          </w:p>
          <w:p w14:paraId="7C0152C4" w14:textId="77777777" w:rsidR="008B47FD" w:rsidRPr="00BD3FF9" w:rsidRDefault="008B47FD" w:rsidP="008B47FD">
            <w:pPr>
              <w:spacing w:line="360" w:lineRule="atLeast"/>
              <w:jc w:val="both"/>
              <w:rPr>
                <w:sz w:val="28"/>
                <w:szCs w:val="28"/>
              </w:rPr>
            </w:pPr>
            <w:r>
              <w:rPr>
                <w:sz w:val="28"/>
                <w:szCs w:val="28"/>
              </w:rPr>
              <w:t>14.3. attiecīgais stādījums ir nošķirts no citas izcelsmes materiāla;</w:t>
            </w:r>
          </w:p>
          <w:p w14:paraId="59D113C0" w14:textId="77777777" w:rsidR="008B47FD" w:rsidRDefault="008B47FD" w:rsidP="008B47FD">
            <w:pPr>
              <w:spacing w:line="360" w:lineRule="atLeast"/>
              <w:jc w:val="both"/>
              <w:rPr>
                <w:sz w:val="28"/>
                <w:szCs w:val="28"/>
              </w:rPr>
            </w:pPr>
            <w:r>
              <w:rPr>
                <w:sz w:val="28"/>
                <w:szCs w:val="28"/>
              </w:rPr>
              <w:t>14.4. materiāls</w:t>
            </w:r>
            <w:r w:rsidRPr="00952021">
              <w:rPr>
                <w:sz w:val="28"/>
                <w:szCs w:val="28"/>
              </w:rPr>
              <w:t xml:space="preserve"> </w:t>
            </w:r>
            <w:r>
              <w:rPr>
                <w:sz w:val="28"/>
                <w:szCs w:val="28"/>
              </w:rPr>
              <w:t>atbilst</w:t>
            </w:r>
            <w:r w:rsidRPr="00952021">
              <w:rPr>
                <w:sz w:val="28"/>
                <w:szCs w:val="28"/>
              </w:rPr>
              <w:t xml:space="preserve"> </w:t>
            </w:r>
            <w:r>
              <w:rPr>
                <w:sz w:val="28"/>
                <w:szCs w:val="28"/>
              </w:rPr>
              <w:t xml:space="preserve">prasībām attiecībā uz augu </w:t>
            </w:r>
            <w:r w:rsidRPr="00952021">
              <w:rPr>
                <w:sz w:val="28"/>
                <w:szCs w:val="28"/>
              </w:rPr>
              <w:t xml:space="preserve">karantīnas </w:t>
            </w:r>
            <w:r w:rsidRPr="00C75207">
              <w:rPr>
                <w:sz w:val="28"/>
                <w:szCs w:val="28"/>
              </w:rPr>
              <w:t xml:space="preserve">organismiem, aizsargājamās zonas karantīnas organismiem un Savienībā reglamentētajiem </w:t>
            </w:r>
            <w:proofErr w:type="spellStart"/>
            <w:r w:rsidRPr="0069208D">
              <w:rPr>
                <w:sz w:val="28"/>
                <w:szCs w:val="28"/>
              </w:rPr>
              <w:t>nekarantīnas</w:t>
            </w:r>
            <w:proofErr w:type="spellEnd"/>
            <w:r w:rsidRPr="0069208D">
              <w:rPr>
                <w:sz w:val="28"/>
                <w:szCs w:val="28"/>
              </w:rPr>
              <w:t xml:space="preserve"> organismiem saskaņā ar Augu veselības regulas</w:t>
            </w:r>
            <w:r>
              <w:rPr>
                <w:sz w:val="28"/>
                <w:szCs w:val="28"/>
              </w:rPr>
              <w:t xml:space="preserve"> un</w:t>
            </w:r>
            <w:r w:rsidRPr="0069208D">
              <w:rPr>
                <w:sz w:val="28"/>
                <w:szCs w:val="28"/>
              </w:rPr>
              <w:t xml:space="preserve"> Regulas 2019/2027 </w:t>
            </w:r>
            <w:r>
              <w:rPr>
                <w:sz w:val="28"/>
                <w:szCs w:val="28"/>
              </w:rPr>
              <w:t xml:space="preserve">prasībām </w:t>
            </w:r>
            <w:r w:rsidRPr="0069208D">
              <w:rPr>
                <w:color w:val="000000" w:themeColor="text1"/>
                <w:sz w:val="28"/>
              </w:rPr>
              <w:t xml:space="preserve">un </w:t>
            </w:r>
            <w:r>
              <w:rPr>
                <w:color w:val="000000" w:themeColor="text1"/>
                <w:sz w:val="28"/>
              </w:rPr>
              <w:t>uz tiem</w:t>
            </w:r>
            <w:r w:rsidRPr="0069208D">
              <w:rPr>
                <w:color w:val="000000" w:themeColor="text1"/>
                <w:sz w:val="28"/>
              </w:rPr>
              <w:t xml:space="preserve"> </w:t>
            </w:r>
            <w:r w:rsidRPr="0069208D">
              <w:rPr>
                <w:color w:val="000000" w:themeColor="text1"/>
                <w:sz w:val="28"/>
                <w:szCs w:val="28"/>
              </w:rPr>
              <w:t>organism</w:t>
            </w:r>
            <w:r>
              <w:rPr>
                <w:color w:val="000000" w:themeColor="text1"/>
                <w:sz w:val="28"/>
                <w:szCs w:val="28"/>
              </w:rPr>
              <w:t>iem</w:t>
            </w:r>
            <w:r w:rsidRPr="0069208D">
              <w:rPr>
                <w:color w:val="000000" w:themeColor="text1"/>
                <w:sz w:val="28"/>
                <w:szCs w:val="28"/>
              </w:rPr>
              <w:t>, kuriem piemēro pasākumus, kas pieņemti saskaņā ar Augu veselības regulas 30. panta 1. punktu</w:t>
            </w:r>
            <w:r>
              <w:rPr>
                <w:color w:val="000000" w:themeColor="text1"/>
                <w:sz w:val="28"/>
                <w:szCs w:val="28"/>
              </w:rPr>
              <w:t>,</w:t>
            </w:r>
            <w:r w:rsidRPr="0069208D">
              <w:rPr>
                <w:sz w:val="28"/>
                <w:szCs w:val="28"/>
              </w:rPr>
              <w:t xml:space="preserve"> </w:t>
            </w:r>
            <w:r>
              <w:rPr>
                <w:sz w:val="28"/>
              </w:rPr>
              <w:t xml:space="preserve">kā </w:t>
            </w:r>
            <w:r>
              <w:rPr>
                <w:sz w:val="28"/>
              </w:rPr>
              <w:lastRenderedPageBreak/>
              <w:t>arī</w:t>
            </w:r>
            <w:r w:rsidRPr="0069208D">
              <w:rPr>
                <w:sz w:val="28"/>
              </w:rPr>
              <w:t xml:space="preserve"> šajos noteikumos noteiktajām prasībām;</w:t>
            </w:r>
          </w:p>
          <w:p w14:paraId="44EF91FA" w14:textId="77777777" w:rsidR="00B64822" w:rsidRDefault="00B64822" w:rsidP="00C45039">
            <w:pPr>
              <w:pStyle w:val="Sarakstarindkopa"/>
              <w:spacing w:after="0" w:line="240" w:lineRule="auto"/>
              <w:ind w:left="0"/>
              <w:jc w:val="both"/>
              <w:rPr>
                <w:rFonts w:ascii="Times New Roman" w:hAnsi="Times New Roman"/>
                <w:color w:val="000000"/>
                <w:sz w:val="24"/>
                <w:szCs w:val="24"/>
              </w:rPr>
            </w:pPr>
          </w:p>
          <w:p w14:paraId="35C00CDF" w14:textId="77777777" w:rsidR="00B64822" w:rsidRDefault="00B64822" w:rsidP="00B64822">
            <w:pPr>
              <w:pStyle w:val="Sarakstarindkopa"/>
              <w:spacing w:after="0" w:line="360" w:lineRule="atLeast"/>
              <w:ind w:left="0"/>
              <w:jc w:val="both"/>
              <w:rPr>
                <w:sz w:val="28"/>
                <w:szCs w:val="28"/>
              </w:rPr>
            </w:pPr>
          </w:p>
          <w:p w14:paraId="23BA93D1" w14:textId="77777777" w:rsidR="00C90DF4" w:rsidRDefault="00C90DF4" w:rsidP="00B64822">
            <w:pPr>
              <w:pStyle w:val="Sarakstarindkopa"/>
              <w:spacing w:after="0" w:line="360" w:lineRule="atLeast"/>
              <w:ind w:left="0"/>
              <w:jc w:val="both"/>
              <w:rPr>
                <w:sz w:val="28"/>
                <w:szCs w:val="28"/>
              </w:rPr>
            </w:pPr>
          </w:p>
          <w:p w14:paraId="47C5735F" w14:textId="77777777" w:rsidR="00C90DF4" w:rsidRDefault="00C90DF4" w:rsidP="00B64822">
            <w:pPr>
              <w:pStyle w:val="Sarakstarindkopa"/>
              <w:spacing w:after="0" w:line="360" w:lineRule="atLeast"/>
              <w:ind w:left="0"/>
              <w:jc w:val="both"/>
              <w:rPr>
                <w:sz w:val="28"/>
                <w:szCs w:val="28"/>
              </w:rPr>
            </w:pPr>
          </w:p>
          <w:p w14:paraId="7CE7D10F" w14:textId="77777777" w:rsidR="00B64822" w:rsidRPr="00B64822" w:rsidRDefault="00B64822" w:rsidP="00B64822">
            <w:pPr>
              <w:pStyle w:val="Sarakstarindkopa"/>
              <w:spacing w:after="0" w:line="360" w:lineRule="atLeast"/>
              <w:ind w:left="0"/>
              <w:jc w:val="both"/>
              <w:rPr>
                <w:rFonts w:ascii="Times New Roman" w:hAnsi="Times New Roman"/>
                <w:sz w:val="28"/>
                <w:szCs w:val="28"/>
              </w:rPr>
            </w:pPr>
            <w:r w:rsidRPr="00B64822">
              <w:rPr>
                <w:rFonts w:ascii="Times New Roman" w:hAnsi="Times New Roman"/>
                <w:sz w:val="28"/>
                <w:szCs w:val="28"/>
              </w:rPr>
              <w:t>1.15. izteikt 32. punktu šādā redakcijā:</w:t>
            </w:r>
          </w:p>
          <w:p w14:paraId="644C2C93" w14:textId="77777777" w:rsidR="00B64822" w:rsidRDefault="00B64822" w:rsidP="00B64822">
            <w:pPr>
              <w:spacing w:line="360" w:lineRule="atLeast"/>
              <w:ind w:firstLine="426"/>
              <w:jc w:val="both"/>
              <w:rPr>
                <w:sz w:val="28"/>
              </w:rPr>
            </w:pPr>
            <w:r w:rsidRPr="007A4EFD">
              <w:rPr>
                <w:sz w:val="28"/>
                <w:szCs w:val="28"/>
              </w:rPr>
              <w:t>“32. Augu pasi</w:t>
            </w:r>
            <w:r w:rsidRPr="00902BAF">
              <w:rPr>
                <w:sz w:val="28"/>
                <w:szCs w:val="28"/>
              </w:rPr>
              <w:t xml:space="preserve"> sagatavo saskaņ</w:t>
            </w:r>
            <w:r w:rsidRPr="00CA7ECB">
              <w:rPr>
                <w:sz w:val="28"/>
                <w:szCs w:val="28"/>
              </w:rPr>
              <w:t>ā ar Augu veselības regulas prasībām</w:t>
            </w:r>
            <w:r w:rsidRPr="00CA7ECB">
              <w:rPr>
                <w:sz w:val="28"/>
              </w:rPr>
              <w:t>.</w:t>
            </w:r>
            <w:r>
              <w:rPr>
                <w:sz w:val="28"/>
              </w:rPr>
              <w:t xml:space="preserve"> </w:t>
            </w:r>
            <w:r w:rsidRPr="007A4EFD">
              <w:rPr>
                <w:sz w:val="28"/>
                <w:szCs w:val="28"/>
              </w:rPr>
              <w:t>Augu pases lietošanas kārtība ir noteikta normatīvajos aktos par augu karantīnu.</w:t>
            </w:r>
            <w:r>
              <w:rPr>
                <w:sz w:val="28"/>
                <w:szCs w:val="28"/>
              </w:rPr>
              <w:t>”;</w:t>
            </w:r>
          </w:p>
          <w:p w14:paraId="49721671" w14:textId="77777777" w:rsidR="00B64822" w:rsidRDefault="00B64822" w:rsidP="00C45039">
            <w:pPr>
              <w:pStyle w:val="Sarakstarindkopa"/>
              <w:spacing w:after="0" w:line="240" w:lineRule="auto"/>
              <w:ind w:left="0"/>
              <w:jc w:val="both"/>
              <w:rPr>
                <w:rFonts w:ascii="Times New Roman" w:hAnsi="Times New Roman"/>
                <w:color w:val="000000"/>
                <w:sz w:val="24"/>
                <w:szCs w:val="24"/>
              </w:rPr>
            </w:pPr>
          </w:p>
          <w:p w14:paraId="38D3BD26" w14:textId="77777777" w:rsidR="00B64822" w:rsidRPr="00B64822" w:rsidRDefault="00B64822" w:rsidP="00B64822">
            <w:pPr>
              <w:pStyle w:val="Sarakstarindkopa"/>
              <w:spacing w:after="0" w:line="360" w:lineRule="atLeast"/>
              <w:ind w:left="0"/>
              <w:jc w:val="both"/>
              <w:rPr>
                <w:rFonts w:ascii="Times New Roman" w:hAnsi="Times New Roman"/>
                <w:sz w:val="28"/>
                <w:szCs w:val="28"/>
              </w:rPr>
            </w:pPr>
            <w:r w:rsidRPr="00B64822">
              <w:rPr>
                <w:rFonts w:ascii="Times New Roman" w:hAnsi="Times New Roman"/>
                <w:sz w:val="28"/>
                <w:szCs w:val="28"/>
              </w:rPr>
              <w:t>1.18. izteikt 36. un 37. punktu šādā redakcijā:</w:t>
            </w:r>
          </w:p>
          <w:p w14:paraId="2E0C3B50" w14:textId="77777777" w:rsidR="00B64822" w:rsidRDefault="00B64822" w:rsidP="00B64822">
            <w:pPr>
              <w:ind w:firstLine="720"/>
              <w:jc w:val="both"/>
              <w:rPr>
                <w:sz w:val="28"/>
              </w:rPr>
            </w:pPr>
            <w:r>
              <w:rPr>
                <w:sz w:val="28"/>
                <w:szCs w:val="28"/>
              </w:rPr>
              <w:t>“36. Ja materiālam saskaņā ar Augu veselības regulu</w:t>
            </w:r>
            <w:r>
              <w:rPr>
                <w:sz w:val="28"/>
              </w:rPr>
              <w:t xml:space="preserve"> nepieciešams pievienot augu pasi, etiķeti var apvienot ar augu pasi. </w:t>
            </w:r>
            <w:r w:rsidRPr="00120987">
              <w:rPr>
                <w:sz w:val="28"/>
              </w:rPr>
              <w:t>Augu pases informācija ir skaidri nošķirta</w:t>
            </w:r>
            <w:r w:rsidR="00C90DF4">
              <w:rPr>
                <w:sz w:val="28"/>
              </w:rPr>
              <w:t xml:space="preserve"> </w:t>
            </w:r>
            <w:r w:rsidRPr="00120987">
              <w:rPr>
                <w:sz w:val="28"/>
              </w:rPr>
              <w:t xml:space="preserve">(nodalīta ar robežlīniju) no </w:t>
            </w:r>
            <w:r w:rsidRPr="007A4EFD">
              <w:rPr>
                <w:sz w:val="28"/>
              </w:rPr>
              <w:t>etiķetes</w:t>
            </w:r>
            <w:r w:rsidRPr="00120987">
              <w:rPr>
                <w:sz w:val="28"/>
              </w:rPr>
              <w:t xml:space="preserve"> informācijas</w:t>
            </w:r>
            <w:r>
              <w:rPr>
                <w:sz w:val="28"/>
              </w:rPr>
              <w:t>.</w:t>
            </w:r>
          </w:p>
          <w:p w14:paraId="264C441B" w14:textId="77777777" w:rsidR="00B64822" w:rsidRPr="00B64822" w:rsidRDefault="00B64822"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56DD83B1" w14:textId="77777777" w:rsidR="00B94576" w:rsidRPr="00B64822" w:rsidRDefault="00B94576" w:rsidP="00CF79B2">
            <w:pPr>
              <w:pStyle w:val="Paraststmeklis"/>
              <w:tabs>
                <w:tab w:val="left" w:pos="993"/>
              </w:tabs>
              <w:spacing w:before="0" w:beforeAutospacing="0" w:after="0" w:afterAutospacing="0"/>
              <w:ind w:right="13"/>
              <w:jc w:val="both"/>
              <w:rPr>
                <w:rFonts w:eastAsia="Calibri"/>
                <w:sz w:val="28"/>
                <w:szCs w:val="28"/>
              </w:rPr>
            </w:pPr>
            <w:r w:rsidRPr="00B64822">
              <w:rPr>
                <w:rFonts w:eastAsia="Calibri"/>
                <w:sz w:val="28"/>
                <w:szCs w:val="28"/>
              </w:rPr>
              <w:lastRenderedPageBreak/>
              <w:t xml:space="preserve">Norādām, ka projektā ir ieviestas </w:t>
            </w:r>
            <w:r w:rsidRPr="00B64822">
              <w:rPr>
                <w:sz w:val="28"/>
              </w:rPr>
              <w:t xml:space="preserve">Eiropas Parlamenta un Padomes 2016.gada 26. oktobra Regulas (ES) 2016/2031 par aizsardzības pasākumiem pret augiem kaitīgajiem organismiem, ar ko groza Eiropas Parlamenta un Padomes Regulas (ES) Nr. 228/2013, (ES) Nr. 652/2014 un (ES) Nr. 1143/2014 un atceļ Padomes Direktīvas 69/464/EEK, 74/647/EEK, 93/85/EEK, 98/57/EK, 2000/29/EK, 2006/91/EK un 2007/33/EK, (turpmāk – Augu veselības regula) un </w:t>
            </w:r>
            <w:r w:rsidRPr="00B64822">
              <w:rPr>
                <w:bCs/>
                <w:sz w:val="28"/>
                <w:szCs w:val="28"/>
              </w:rPr>
              <w:t xml:space="preserve">Komisijas 2019. gada 28. novembra </w:t>
            </w:r>
            <w:r w:rsidRPr="00B64822">
              <w:rPr>
                <w:bCs/>
                <w:sz w:val="28"/>
                <w:szCs w:val="28"/>
              </w:rPr>
              <w:lastRenderedPageBreak/>
              <w:t>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 prasības.</w:t>
            </w:r>
          </w:p>
          <w:p w14:paraId="0B120CDF" w14:textId="69BF049A" w:rsidR="00B94576" w:rsidRPr="002A222D" w:rsidRDefault="00B94576" w:rsidP="00E82BB1">
            <w:pPr>
              <w:pStyle w:val="Paraststmeklis"/>
              <w:tabs>
                <w:tab w:val="left" w:pos="993"/>
              </w:tabs>
              <w:ind w:right="13" w:firstLine="709"/>
              <w:jc w:val="both"/>
              <w:rPr>
                <w:rFonts w:eastAsia="Calibri"/>
                <w:sz w:val="28"/>
                <w:szCs w:val="28"/>
              </w:rPr>
            </w:pPr>
            <w:r w:rsidRPr="00B64822">
              <w:rPr>
                <w:rFonts w:eastAsia="Calibri"/>
                <w:sz w:val="28"/>
                <w:szCs w:val="28"/>
              </w:rPr>
              <w:t xml:space="preserve">Tādējādi lūdzam precizēt projekta anotācijas V sadaļas 1. punktu un 1. tabulu </w:t>
            </w:r>
            <w:r w:rsidRPr="00B64822">
              <w:rPr>
                <w:rFonts w:eastAsia="Calibri"/>
                <w:bCs/>
                <w:iCs/>
                <w:sz w:val="28"/>
                <w:szCs w:val="28"/>
              </w:rPr>
              <w:t xml:space="preserve">atbilstoši Ministru kabineta 2009. gada 15. decembra instrukcijas “Tiesību akta projekta sākotnējās ietekmes izvērtēšanas kārtība” (turpmāk </w:t>
            </w:r>
            <w:r w:rsidR="00D120CC">
              <w:rPr>
                <w:rFonts w:eastAsia="Calibri"/>
                <w:bCs/>
                <w:iCs/>
                <w:sz w:val="28"/>
                <w:szCs w:val="28"/>
              </w:rPr>
              <w:t>–</w:t>
            </w:r>
            <w:r w:rsidRPr="00B64822">
              <w:rPr>
                <w:rFonts w:eastAsia="Calibri"/>
                <w:bCs/>
                <w:iCs/>
                <w:sz w:val="28"/>
                <w:szCs w:val="28"/>
              </w:rPr>
              <w:t xml:space="preserve"> instrukcija) 55. un 56. punktam.</w:t>
            </w:r>
          </w:p>
          <w:p w14:paraId="4E848C3F" w14:textId="77777777" w:rsidR="00B94576" w:rsidRPr="00B64822" w:rsidRDefault="00B94576" w:rsidP="00B94576">
            <w:pPr>
              <w:pStyle w:val="Paraststmeklis"/>
              <w:tabs>
                <w:tab w:val="left" w:pos="993"/>
              </w:tabs>
              <w:spacing w:before="0" w:after="0"/>
              <w:ind w:right="13" w:firstLine="709"/>
              <w:jc w:val="both"/>
              <w:rPr>
                <w:rFonts w:eastAsia="Calibri"/>
                <w:bCs/>
                <w:iCs/>
                <w:sz w:val="28"/>
                <w:szCs w:val="28"/>
              </w:rPr>
            </w:pPr>
            <w:r w:rsidRPr="00B64822">
              <w:rPr>
                <w:rFonts w:eastAsia="Calibri"/>
                <w:bCs/>
                <w:iCs/>
                <w:sz w:val="28"/>
                <w:szCs w:val="28"/>
              </w:rPr>
              <w:t xml:space="preserve">Vienlaikus lūdzam atkārtoti izvērtēt un tajos projekta punktos, kā projekta </w:t>
            </w:r>
            <w:r w:rsidRPr="00B64822">
              <w:rPr>
                <w:rFonts w:eastAsia="Calibri"/>
                <w:bCs/>
                <w:iCs/>
                <w:sz w:val="28"/>
                <w:szCs w:val="28"/>
              </w:rPr>
              <w:lastRenderedPageBreak/>
              <w:t>1.3., 1.4., 1.8., 1.15. un 1.18. apakšpunktā, kuros ir ieviestas regulu prasības, norādīt Augu veselības regulas vai Regulas 2019/2072 normas, kas tiek pārņemtas attiecīgajos projekta punktos.</w:t>
            </w:r>
          </w:p>
          <w:p w14:paraId="4E05206E" w14:textId="77777777" w:rsidR="00B94576" w:rsidRPr="00B64822" w:rsidRDefault="00B94576" w:rsidP="00B94576">
            <w:pPr>
              <w:pStyle w:val="Paraststmeklis"/>
              <w:tabs>
                <w:tab w:val="left" w:pos="993"/>
              </w:tabs>
              <w:spacing w:before="0" w:after="0"/>
              <w:ind w:right="13" w:firstLine="709"/>
              <w:jc w:val="both"/>
              <w:rPr>
                <w:rFonts w:eastAsia="Calibri"/>
                <w:sz w:val="28"/>
                <w:szCs w:val="28"/>
              </w:rPr>
            </w:pPr>
            <w:r w:rsidRPr="00B64822">
              <w:rPr>
                <w:rFonts w:eastAsia="Calibri"/>
                <w:bCs/>
                <w:iCs/>
                <w:sz w:val="28"/>
                <w:szCs w:val="28"/>
              </w:rPr>
              <w:t>Vēršam arī uzmanību, ka projekts paredz spēkā esošajos noteikumos ieviest jaunus jēdzienus, kā “</w:t>
            </w:r>
            <w:r w:rsidRPr="00B64822">
              <w:rPr>
                <w:color w:val="000000"/>
                <w:sz w:val="28"/>
                <w:szCs w:val="28"/>
              </w:rPr>
              <w:t>Savienības karantīnas organismi” un “aizsargājamās zonas karantīnas organismi”, “</w:t>
            </w:r>
            <w:r w:rsidRPr="00B64822">
              <w:rPr>
                <w:sz w:val="28"/>
                <w:szCs w:val="28"/>
              </w:rPr>
              <w:t xml:space="preserve">Savienībā reglamentēti </w:t>
            </w:r>
            <w:proofErr w:type="spellStart"/>
            <w:r w:rsidRPr="00B64822">
              <w:rPr>
                <w:sz w:val="28"/>
                <w:szCs w:val="28"/>
              </w:rPr>
              <w:t>nekarantīnas</w:t>
            </w:r>
            <w:proofErr w:type="spellEnd"/>
            <w:r w:rsidRPr="00B64822">
              <w:rPr>
                <w:sz w:val="28"/>
                <w:szCs w:val="28"/>
              </w:rPr>
              <w:t xml:space="preserve"> organismi”, tādējādi lūdzam projektā norādīt atsauces uz tām </w:t>
            </w:r>
            <w:r w:rsidRPr="00B64822">
              <w:rPr>
                <w:sz w:val="28"/>
              </w:rPr>
              <w:t>Augu veselības regulas normām, kas skaidro minētos jēdzienus.</w:t>
            </w:r>
          </w:p>
          <w:p w14:paraId="35BA0A1B" w14:textId="77777777" w:rsidR="00B94576" w:rsidRPr="00B64822" w:rsidRDefault="00B94576" w:rsidP="002D6669">
            <w:pPr>
              <w:pStyle w:val="Paraststmeklis"/>
              <w:spacing w:before="0" w:after="0"/>
              <w:ind w:right="13"/>
              <w:jc w:val="both"/>
              <w:rPr>
                <w:bCs/>
              </w:rPr>
            </w:pPr>
          </w:p>
        </w:tc>
        <w:tc>
          <w:tcPr>
            <w:tcW w:w="2835" w:type="dxa"/>
            <w:gridSpan w:val="2"/>
            <w:tcBorders>
              <w:left w:val="single" w:sz="6" w:space="0" w:color="000000"/>
              <w:bottom w:val="single" w:sz="4" w:space="0" w:color="auto"/>
              <w:right w:val="single" w:sz="6" w:space="0" w:color="000000"/>
            </w:tcBorders>
          </w:tcPr>
          <w:p w14:paraId="3D228819" w14:textId="77777777" w:rsidR="000675BD" w:rsidRPr="007350A9" w:rsidRDefault="000675BD" w:rsidP="000675BD">
            <w:pPr>
              <w:pStyle w:val="naisc"/>
              <w:spacing w:before="0" w:after="0"/>
              <w:rPr>
                <w:b/>
                <w:bCs/>
                <w:lang w:eastAsia="en-US"/>
              </w:rPr>
            </w:pPr>
            <w:r w:rsidRPr="007350A9">
              <w:rPr>
                <w:b/>
                <w:bCs/>
                <w:lang w:eastAsia="en-US"/>
              </w:rPr>
              <w:lastRenderedPageBreak/>
              <w:t>Ņemts vērā.</w:t>
            </w:r>
          </w:p>
          <w:p w14:paraId="70CBFC33" w14:textId="31096F15" w:rsidR="00B94576" w:rsidRPr="00B64822" w:rsidRDefault="000675BD">
            <w:pPr>
              <w:pStyle w:val="naisc"/>
              <w:spacing w:before="0" w:after="0"/>
              <w:rPr>
                <w:b/>
                <w:lang w:eastAsia="en-US"/>
              </w:rPr>
            </w:pPr>
            <w:r w:rsidRPr="007350A9">
              <w:rPr>
                <w:lang w:eastAsia="en-US"/>
              </w:rPr>
              <w:t>Papildināta anotācija (V</w:t>
            </w:r>
            <w:r w:rsidR="00D4753E" w:rsidRPr="007350A9">
              <w:rPr>
                <w:lang w:eastAsia="en-US"/>
              </w:rPr>
              <w:t> </w:t>
            </w:r>
            <w:r w:rsidRPr="007350A9">
              <w:rPr>
                <w:lang w:eastAsia="en-US"/>
              </w:rPr>
              <w:t>sadaļas 1. punkts un 1. tabula), kā arī precizēt</w:t>
            </w:r>
            <w:r w:rsidR="002A222D" w:rsidRPr="007350A9">
              <w:rPr>
                <w:lang w:eastAsia="en-US"/>
              </w:rPr>
              <w:t>i</w:t>
            </w:r>
            <w:r w:rsidRPr="007350A9">
              <w:rPr>
                <w:lang w:eastAsia="en-US"/>
              </w:rPr>
              <w:t xml:space="preserve"> </w:t>
            </w:r>
            <w:r w:rsidR="00D4753E" w:rsidRPr="007350A9">
              <w:rPr>
                <w:lang w:eastAsia="en-US"/>
              </w:rPr>
              <w:t xml:space="preserve">atbilstošie </w:t>
            </w:r>
            <w:r w:rsidRPr="007350A9">
              <w:rPr>
                <w:lang w:eastAsia="en-US"/>
              </w:rPr>
              <w:t>noteikumu projekta punkti</w:t>
            </w:r>
            <w:r w:rsidR="00D4753E" w:rsidRPr="007350A9">
              <w:rPr>
                <w:lang w:eastAsia="en-US"/>
              </w:rPr>
              <w:t>.</w:t>
            </w:r>
          </w:p>
        </w:tc>
        <w:tc>
          <w:tcPr>
            <w:tcW w:w="3827" w:type="dxa"/>
            <w:tcBorders>
              <w:top w:val="single" w:sz="4" w:space="0" w:color="auto"/>
              <w:left w:val="single" w:sz="4" w:space="0" w:color="auto"/>
              <w:bottom w:val="single" w:sz="4" w:space="0" w:color="auto"/>
            </w:tcBorders>
          </w:tcPr>
          <w:p w14:paraId="5C97178D" w14:textId="77777777" w:rsidR="000675BD" w:rsidRPr="00B64822" w:rsidRDefault="000675BD" w:rsidP="000675BD">
            <w:pPr>
              <w:pStyle w:val="Sarakstarindkopa"/>
              <w:spacing w:after="0" w:line="360" w:lineRule="atLeast"/>
              <w:ind w:left="0"/>
              <w:jc w:val="both"/>
              <w:rPr>
                <w:rFonts w:ascii="Times New Roman" w:hAnsi="Times New Roman"/>
                <w:sz w:val="28"/>
                <w:szCs w:val="28"/>
              </w:rPr>
            </w:pPr>
            <w:r w:rsidRPr="00B64822">
              <w:rPr>
                <w:rFonts w:ascii="Times New Roman" w:hAnsi="Times New Roman"/>
                <w:sz w:val="28"/>
                <w:szCs w:val="28"/>
              </w:rPr>
              <w:t>1.3. izteikt 5. punktu šādā redakcijā:</w:t>
            </w:r>
          </w:p>
          <w:p w14:paraId="5B29C01C" w14:textId="1466EBAD" w:rsidR="007350A9" w:rsidRPr="007350A9" w:rsidRDefault="008B47FD" w:rsidP="007350A9">
            <w:pPr>
              <w:spacing w:line="360" w:lineRule="atLeast"/>
              <w:jc w:val="both"/>
              <w:rPr>
                <w:sz w:val="28"/>
                <w:szCs w:val="28"/>
              </w:rPr>
            </w:pPr>
            <w:r w:rsidRPr="007350A9">
              <w:rPr>
                <w:sz w:val="28"/>
                <w:szCs w:val="28"/>
              </w:rPr>
              <w:t xml:space="preserve">“5. </w:t>
            </w:r>
            <w:r w:rsidR="005D521F" w:rsidRPr="007350A9">
              <w:rPr>
                <w:sz w:val="28"/>
                <w:szCs w:val="28"/>
              </w:rPr>
              <w:t xml:space="preserve">Materiāla audzētājs vai izplatītājs ir persona, kas saskaņā ar </w:t>
            </w:r>
            <w:r w:rsidR="005D521F" w:rsidRPr="007350A9">
              <w:rPr>
                <w:sz w:val="28"/>
              </w:rPr>
              <w:t>Eiropas Parlamenta un Padomes 2016. gada 26.</w:t>
            </w:r>
            <w:r w:rsidR="00D4753E" w:rsidRPr="007350A9">
              <w:rPr>
                <w:sz w:val="28"/>
              </w:rPr>
              <w:t> </w:t>
            </w:r>
            <w:r w:rsidR="005D521F" w:rsidRPr="007350A9">
              <w:rPr>
                <w:sz w:val="28"/>
              </w:rPr>
              <w:t xml:space="preserve">oktobra Regulas (ES) 2016/2031 par aizsardzības pasākumiem pret augiem kaitīgajiem organismiem, ar ko groza Eiropas Parlamenta un Padomes Regulas (ES) Nr. 228/2013, (E Nr. 652/2014 un (ES) Nr. 1143/2014 un atceļ Padomes Direktīvas 69/464/EEK, 74/647/EEK, </w:t>
            </w:r>
            <w:r w:rsidR="005D521F" w:rsidRPr="007350A9">
              <w:rPr>
                <w:sz w:val="28"/>
              </w:rPr>
              <w:lastRenderedPageBreak/>
              <w:t>93/85/EEK, 98/57/EK, 2000/29/EK, 2006/91/EK un 2007/33/EK, (turpmāk – Augu veselības regula)</w:t>
            </w:r>
            <w:r w:rsidR="005D521F" w:rsidRPr="007350A9">
              <w:rPr>
                <w:sz w:val="28"/>
                <w:szCs w:val="28"/>
              </w:rPr>
              <w:t xml:space="preserve"> </w:t>
            </w:r>
            <w:r w:rsidR="005D521F" w:rsidRPr="007350A9">
              <w:rPr>
                <w:b/>
                <w:bCs/>
                <w:sz w:val="28"/>
                <w:szCs w:val="28"/>
              </w:rPr>
              <w:t>65. pantu</w:t>
            </w:r>
            <w:r w:rsidR="005D521F" w:rsidRPr="007350A9">
              <w:rPr>
                <w:sz w:val="28"/>
                <w:szCs w:val="28"/>
              </w:rPr>
              <w:t xml:space="preserve"> ir reģistrēta Kultūraugu uzraudzības valsts informācijas sistēmas Profesionālo operatoru oficiālajā reģistrā (turpmāk – reģistrētā persona). </w:t>
            </w:r>
            <w:r w:rsidR="007350A9" w:rsidRPr="007350A9">
              <w:rPr>
                <w:sz w:val="28"/>
                <w:szCs w:val="28"/>
              </w:rPr>
              <w:t>Reģistrētā persona visos materiāla audzēšanas un izplatīšanas posmos ir atbildīga par materiāla atbilstību Augu veselības regulā – attiecībā uz Savienības karantīnas organismiem Augu veselības regulas 3., 4. un 5. panta izpratnē un aizsargājamās zonas karantīnas organismiem Augu veselības regulas 32. panta izpratnē –, Komisijas 2019. gada 28. novembra</w:t>
            </w:r>
            <w:hyperlink r:id="rId8" w:anchor="_msocom_1" w:history="1"/>
            <w:r w:rsidR="007350A9" w:rsidRPr="007350A9">
              <w:rPr>
                <w:sz w:val="28"/>
                <w:szCs w:val="28"/>
              </w:rPr>
              <w:t xml:space="preserve"> Īstenošanas regulas (ES) 2019/2072, ar ko paredz vienotus nosacījumus Eiropas </w:t>
            </w:r>
            <w:r w:rsidR="007350A9" w:rsidRPr="007350A9">
              <w:rPr>
                <w:sz w:val="28"/>
                <w:szCs w:val="28"/>
              </w:rPr>
              <w:lastRenderedPageBreak/>
              <w:t>Parlamenta un Padomes Regulas (ES) 2016/2031 par aizsardzības pasākumiem pret augiem kaitīgajiem organismiem īstenošanai, atceļ Komisijas Regulu (EK) Nr. 690/2008 un groza Komisijas Īstenošanas regulu (ES) 2018/2019, (turpmāk – Regula 2019/2072) 3. un 6. pantā, normatīvajos aktos par augu karantīnu un šajos noteikumos noteiktajām prasībām un veic paškontroli atbilstoši šo noteikumu 10. punktam.”;</w:t>
            </w:r>
          </w:p>
          <w:p w14:paraId="2B6F7323" w14:textId="09EF7C2A" w:rsidR="005D521F" w:rsidRPr="005D521F" w:rsidRDefault="005D521F" w:rsidP="005D521F">
            <w:pPr>
              <w:spacing w:line="360" w:lineRule="atLeast"/>
              <w:jc w:val="both"/>
              <w:rPr>
                <w:sz w:val="28"/>
                <w:szCs w:val="28"/>
              </w:rPr>
            </w:pPr>
          </w:p>
          <w:p w14:paraId="6DA0C34E" w14:textId="77777777" w:rsidR="000675BD" w:rsidRDefault="000675BD" w:rsidP="000675BD">
            <w:pPr>
              <w:spacing w:line="360" w:lineRule="atLeast"/>
              <w:jc w:val="both"/>
              <w:rPr>
                <w:sz w:val="28"/>
                <w:szCs w:val="22"/>
                <w:lang w:eastAsia="en-US"/>
              </w:rPr>
            </w:pPr>
          </w:p>
          <w:p w14:paraId="4B716D03" w14:textId="77777777" w:rsidR="008B47FD" w:rsidRPr="00B64822" w:rsidRDefault="008B47FD" w:rsidP="000675BD">
            <w:pPr>
              <w:spacing w:line="360" w:lineRule="atLeast"/>
              <w:jc w:val="both"/>
              <w:rPr>
                <w:sz w:val="28"/>
                <w:szCs w:val="28"/>
              </w:rPr>
            </w:pPr>
          </w:p>
          <w:p w14:paraId="596FF8A9" w14:textId="77777777" w:rsidR="000675BD" w:rsidRPr="00B64822" w:rsidRDefault="00B64822" w:rsidP="00B64822">
            <w:pPr>
              <w:pStyle w:val="Sarakstarindkopa"/>
              <w:spacing w:after="0" w:line="360" w:lineRule="atLeast"/>
              <w:ind w:left="0"/>
              <w:jc w:val="both"/>
              <w:rPr>
                <w:rFonts w:ascii="Times New Roman" w:hAnsi="Times New Roman"/>
                <w:sz w:val="28"/>
                <w:szCs w:val="28"/>
              </w:rPr>
            </w:pPr>
            <w:r w:rsidRPr="00B64822">
              <w:rPr>
                <w:rFonts w:ascii="Times New Roman" w:hAnsi="Times New Roman"/>
                <w:sz w:val="28"/>
                <w:szCs w:val="28"/>
              </w:rPr>
              <w:t xml:space="preserve">1.4. </w:t>
            </w:r>
            <w:r w:rsidR="000675BD" w:rsidRPr="00B64822">
              <w:rPr>
                <w:rFonts w:ascii="Times New Roman" w:hAnsi="Times New Roman"/>
                <w:sz w:val="28"/>
                <w:szCs w:val="28"/>
              </w:rPr>
              <w:t>izteikt 8.1. un 8.2. apakšpunktu šādā redakcijā:</w:t>
            </w:r>
          </w:p>
          <w:p w14:paraId="37A34CCD" w14:textId="77777777" w:rsidR="00B94576" w:rsidRDefault="000675BD" w:rsidP="00B64822">
            <w:pPr>
              <w:spacing w:line="360" w:lineRule="atLeast"/>
              <w:ind w:firstLine="709"/>
              <w:jc w:val="both"/>
              <w:rPr>
                <w:b/>
                <w:bCs/>
                <w:sz w:val="28"/>
                <w:szCs w:val="28"/>
              </w:rPr>
            </w:pPr>
            <w:r w:rsidRPr="00B64822">
              <w:rPr>
                <w:sz w:val="28"/>
                <w:szCs w:val="28"/>
              </w:rPr>
              <w:t xml:space="preserve">“8.1. materiāla audzēšanas vai glabāšanas vieta atbilst fitosanitārajām prasībām saskaņā ar </w:t>
            </w:r>
            <w:r w:rsidRPr="00B64822">
              <w:rPr>
                <w:bCs/>
                <w:sz w:val="28"/>
                <w:szCs w:val="28"/>
              </w:rPr>
              <w:t xml:space="preserve">Regulas 2019/2072 </w:t>
            </w:r>
            <w:r w:rsidRPr="00B64822">
              <w:rPr>
                <w:b/>
                <w:sz w:val="28"/>
                <w:szCs w:val="28"/>
              </w:rPr>
              <w:t>V pielikuma H daļā</w:t>
            </w:r>
            <w:r w:rsidRPr="00B64822">
              <w:rPr>
                <w:bCs/>
                <w:sz w:val="28"/>
                <w:szCs w:val="28"/>
              </w:rPr>
              <w:t xml:space="preserve"> un </w:t>
            </w:r>
            <w:r w:rsidRPr="00B64822">
              <w:rPr>
                <w:sz w:val="28"/>
                <w:szCs w:val="28"/>
              </w:rPr>
              <w:lastRenderedPageBreak/>
              <w:t xml:space="preserve">normatīvajiem aktiem augu karantīnas jomā </w:t>
            </w:r>
            <w:r w:rsidRPr="00B64822">
              <w:rPr>
                <w:b/>
                <w:bCs/>
                <w:sz w:val="28"/>
                <w:szCs w:val="28"/>
              </w:rPr>
              <w:t>noteikto;</w:t>
            </w:r>
          </w:p>
          <w:p w14:paraId="0EC63369" w14:textId="77777777" w:rsidR="005D521F" w:rsidRPr="00BB09A9" w:rsidRDefault="005D521F" w:rsidP="005D521F">
            <w:pPr>
              <w:spacing w:line="360" w:lineRule="atLeast"/>
              <w:ind w:firstLine="709"/>
              <w:jc w:val="both"/>
              <w:rPr>
                <w:sz w:val="28"/>
                <w:szCs w:val="28"/>
              </w:rPr>
            </w:pPr>
            <w:r w:rsidRPr="00BB09A9">
              <w:rPr>
                <w:sz w:val="28"/>
                <w:szCs w:val="28"/>
              </w:rPr>
              <w:t xml:space="preserve">8.2. tas iegūts tieši no materiāla, ko veģetācijas periodā dienests ir pārbaudījis un atzinis, ka tas nav inficēts vai </w:t>
            </w:r>
            <w:proofErr w:type="spellStart"/>
            <w:r w:rsidRPr="00BB09A9">
              <w:rPr>
                <w:sz w:val="28"/>
                <w:szCs w:val="28"/>
              </w:rPr>
              <w:t>invadēts</w:t>
            </w:r>
            <w:proofErr w:type="spellEnd"/>
            <w:r w:rsidRPr="00BB09A9">
              <w:rPr>
                <w:sz w:val="28"/>
                <w:szCs w:val="28"/>
              </w:rPr>
              <w:t xml:space="preserve"> ar </w:t>
            </w:r>
            <w:r>
              <w:rPr>
                <w:sz w:val="28"/>
                <w:szCs w:val="28"/>
              </w:rPr>
              <w:t xml:space="preserve">Savienības </w:t>
            </w:r>
            <w:r w:rsidRPr="00BB09A9">
              <w:rPr>
                <w:sz w:val="28"/>
                <w:szCs w:val="28"/>
              </w:rPr>
              <w:t>karantīnas</w:t>
            </w:r>
            <w:r w:rsidRPr="008E0DD2">
              <w:rPr>
                <w:sz w:val="28"/>
              </w:rPr>
              <w:t xml:space="preserve"> </w:t>
            </w:r>
            <w:r>
              <w:rPr>
                <w:sz w:val="28"/>
              </w:rPr>
              <w:t xml:space="preserve">organismiem </w:t>
            </w:r>
            <w:r>
              <w:rPr>
                <w:sz w:val="28"/>
                <w:szCs w:val="28"/>
              </w:rPr>
              <w:t>(turpmāk – augu karantīnas organismi</w:t>
            </w:r>
            <w:r w:rsidRPr="00656F64">
              <w:rPr>
                <w:sz w:val="28"/>
                <w:szCs w:val="28"/>
              </w:rPr>
              <w:t>), tiem organismiem, kuriem piemēro pasākumus, kas pieņemti saskaņā ar Augu veselības regulas 30</w:t>
            </w:r>
            <w:r w:rsidRPr="0076340C">
              <w:rPr>
                <w:sz w:val="28"/>
                <w:szCs w:val="28"/>
              </w:rPr>
              <w:t>. panta 1. punktu</w:t>
            </w:r>
            <w:r>
              <w:rPr>
                <w:sz w:val="28"/>
                <w:szCs w:val="28"/>
              </w:rPr>
              <w:t>,</w:t>
            </w:r>
            <w:r w:rsidRPr="0076340C">
              <w:rPr>
                <w:sz w:val="28"/>
                <w:szCs w:val="28"/>
              </w:rPr>
              <w:t xml:space="preserve"> un</w:t>
            </w:r>
            <w:r w:rsidRPr="00BB09A9">
              <w:rPr>
                <w:sz w:val="28"/>
                <w:szCs w:val="28"/>
              </w:rPr>
              <w:t xml:space="preserve"> šo noteikumu 2.</w:t>
            </w:r>
            <w:r>
              <w:rPr>
                <w:sz w:val="28"/>
                <w:szCs w:val="28"/>
              </w:rPr>
              <w:t xml:space="preserve"> </w:t>
            </w:r>
            <w:r w:rsidRPr="00BB09A9">
              <w:rPr>
                <w:sz w:val="28"/>
                <w:szCs w:val="28"/>
              </w:rPr>
              <w:t>pielikumā minētajiem Savienībā reg</w:t>
            </w:r>
            <w:r>
              <w:rPr>
                <w:sz w:val="28"/>
                <w:szCs w:val="28"/>
              </w:rPr>
              <w:t>lament</w:t>
            </w:r>
            <w:r w:rsidRPr="00BB09A9">
              <w:rPr>
                <w:sz w:val="28"/>
                <w:szCs w:val="28"/>
              </w:rPr>
              <w:t xml:space="preserve">ētajiem </w:t>
            </w:r>
            <w:proofErr w:type="spellStart"/>
            <w:r w:rsidRPr="00BB09A9">
              <w:rPr>
                <w:sz w:val="28"/>
                <w:szCs w:val="28"/>
              </w:rPr>
              <w:t>nekarantīnas</w:t>
            </w:r>
            <w:proofErr w:type="spellEnd"/>
            <w:r w:rsidRPr="00BB09A9">
              <w:rPr>
                <w:sz w:val="28"/>
                <w:szCs w:val="28"/>
              </w:rPr>
              <w:t xml:space="preserve"> organismiem</w:t>
            </w:r>
            <w:r>
              <w:rPr>
                <w:sz w:val="28"/>
                <w:szCs w:val="28"/>
              </w:rPr>
              <w:t xml:space="preserve"> </w:t>
            </w:r>
            <w:r w:rsidRPr="005D521F">
              <w:rPr>
                <w:b/>
                <w:bCs/>
                <w:sz w:val="28"/>
                <w:szCs w:val="28"/>
              </w:rPr>
              <w:t>Augu veselības regulas</w:t>
            </w:r>
            <w:r>
              <w:rPr>
                <w:sz w:val="28"/>
                <w:szCs w:val="28"/>
              </w:rPr>
              <w:t xml:space="preserve"> </w:t>
            </w:r>
            <w:r w:rsidRPr="005D521F">
              <w:rPr>
                <w:b/>
                <w:bCs/>
                <w:sz w:val="28"/>
                <w:szCs w:val="28"/>
              </w:rPr>
              <w:t>36. panta izpratnē</w:t>
            </w:r>
            <w:r>
              <w:rPr>
                <w:sz w:val="28"/>
                <w:szCs w:val="28"/>
              </w:rPr>
              <w:t xml:space="preserve"> </w:t>
            </w:r>
            <w:r>
              <w:rPr>
                <w:sz w:val="28"/>
              </w:rPr>
              <w:t xml:space="preserve">un citiem </w:t>
            </w:r>
            <w:r>
              <w:rPr>
                <w:sz w:val="28"/>
                <w:szCs w:val="28"/>
              </w:rPr>
              <w:t>kaitīgiem organismiem</w:t>
            </w:r>
            <w:r w:rsidRPr="00BB09A9">
              <w:rPr>
                <w:sz w:val="28"/>
                <w:szCs w:val="28"/>
              </w:rPr>
              <w:t>.”</w:t>
            </w:r>
          </w:p>
          <w:p w14:paraId="28041A41" w14:textId="77777777" w:rsidR="00B64822" w:rsidRDefault="00B64822" w:rsidP="004727E6">
            <w:pPr>
              <w:spacing w:line="360" w:lineRule="atLeast"/>
              <w:jc w:val="both"/>
              <w:rPr>
                <w:sz w:val="28"/>
                <w:szCs w:val="28"/>
              </w:rPr>
            </w:pPr>
          </w:p>
          <w:p w14:paraId="406FF0F3" w14:textId="77777777" w:rsidR="00B64822" w:rsidRDefault="00B64822" w:rsidP="00B64822">
            <w:pPr>
              <w:spacing w:line="360" w:lineRule="atLeast"/>
              <w:ind w:firstLine="709"/>
              <w:jc w:val="both"/>
              <w:rPr>
                <w:sz w:val="28"/>
                <w:szCs w:val="28"/>
              </w:rPr>
            </w:pPr>
          </w:p>
          <w:p w14:paraId="217B831B" w14:textId="77777777" w:rsidR="008B47FD" w:rsidRPr="008B47FD" w:rsidRDefault="008B47FD" w:rsidP="008B47FD">
            <w:pPr>
              <w:spacing w:line="360" w:lineRule="atLeast"/>
              <w:jc w:val="both"/>
              <w:rPr>
                <w:sz w:val="28"/>
                <w:szCs w:val="28"/>
              </w:rPr>
            </w:pPr>
            <w:r>
              <w:rPr>
                <w:sz w:val="28"/>
                <w:szCs w:val="28"/>
              </w:rPr>
              <w:t xml:space="preserve">1.8. </w:t>
            </w:r>
            <w:r w:rsidRPr="008B47FD">
              <w:rPr>
                <w:sz w:val="28"/>
                <w:szCs w:val="28"/>
              </w:rPr>
              <w:t>izteikt 14. punktu šādā redakcijā:</w:t>
            </w:r>
          </w:p>
          <w:p w14:paraId="1A615AB5" w14:textId="77777777" w:rsidR="008B47FD" w:rsidRPr="000F78CC" w:rsidRDefault="008B47FD" w:rsidP="008B47FD">
            <w:pPr>
              <w:spacing w:line="360" w:lineRule="atLeast"/>
              <w:jc w:val="both"/>
              <w:rPr>
                <w:sz w:val="28"/>
                <w:szCs w:val="28"/>
              </w:rPr>
            </w:pPr>
            <w:r>
              <w:rPr>
                <w:sz w:val="28"/>
                <w:szCs w:val="28"/>
              </w:rPr>
              <w:t>“</w:t>
            </w:r>
            <w:r w:rsidRPr="000F78CC">
              <w:rPr>
                <w:sz w:val="28"/>
                <w:szCs w:val="28"/>
              </w:rPr>
              <w:t>14. Materiāla atbilstības kritēriji ir šādi:</w:t>
            </w:r>
          </w:p>
          <w:p w14:paraId="23E19890" w14:textId="77777777" w:rsidR="008B47FD" w:rsidRPr="000F78CC" w:rsidRDefault="008B47FD" w:rsidP="008B47FD">
            <w:pPr>
              <w:spacing w:line="360" w:lineRule="atLeast"/>
              <w:jc w:val="both"/>
              <w:rPr>
                <w:sz w:val="28"/>
                <w:szCs w:val="28"/>
              </w:rPr>
            </w:pPr>
            <w:r w:rsidRPr="000F78CC">
              <w:rPr>
                <w:sz w:val="28"/>
                <w:szCs w:val="28"/>
              </w:rPr>
              <w:lastRenderedPageBreak/>
              <w:t>14.1. atbilstība konkrētajai ģintij, sugai un šķirnei;</w:t>
            </w:r>
          </w:p>
          <w:p w14:paraId="20A698BE" w14:textId="77777777" w:rsidR="008B47FD" w:rsidRDefault="008B47FD" w:rsidP="008B47FD">
            <w:pPr>
              <w:spacing w:line="360" w:lineRule="atLeast"/>
              <w:jc w:val="both"/>
              <w:rPr>
                <w:sz w:val="28"/>
                <w:szCs w:val="28"/>
              </w:rPr>
            </w:pPr>
            <w:r w:rsidRPr="000F78CC">
              <w:rPr>
                <w:sz w:val="28"/>
                <w:szCs w:val="28"/>
              </w:rPr>
              <w:t xml:space="preserve">14.2. sēklas, no kurām audzē materiālu, atbilst normatīvajos aktos par sēklu apriti noteiktajām sēklaudzēšanas prasībām; </w:t>
            </w:r>
          </w:p>
          <w:p w14:paraId="323E6EFE" w14:textId="77777777" w:rsidR="008B47FD" w:rsidRPr="00BD3FF9" w:rsidRDefault="008B47FD" w:rsidP="008B47FD">
            <w:pPr>
              <w:spacing w:line="360" w:lineRule="atLeast"/>
              <w:jc w:val="both"/>
              <w:rPr>
                <w:sz w:val="28"/>
                <w:szCs w:val="28"/>
              </w:rPr>
            </w:pPr>
            <w:r>
              <w:rPr>
                <w:sz w:val="28"/>
                <w:szCs w:val="28"/>
              </w:rPr>
              <w:t>14.3. attiecīgais stādījums ir nošķirts no citas izcelsmes materiāla;</w:t>
            </w:r>
          </w:p>
          <w:p w14:paraId="2034C212" w14:textId="77777777" w:rsidR="008B47FD" w:rsidRDefault="008B47FD" w:rsidP="008B47FD">
            <w:pPr>
              <w:spacing w:line="360" w:lineRule="atLeast"/>
              <w:jc w:val="both"/>
              <w:rPr>
                <w:sz w:val="28"/>
                <w:szCs w:val="28"/>
              </w:rPr>
            </w:pPr>
            <w:r>
              <w:rPr>
                <w:sz w:val="28"/>
                <w:szCs w:val="28"/>
              </w:rPr>
              <w:t>14.4. materiāls</w:t>
            </w:r>
            <w:r w:rsidRPr="00952021">
              <w:rPr>
                <w:sz w:val="28"/>
                <w:szCs w:val="28"/>
              </w:rPr>
              <w:t xml:space="preserve"> </w:t>
            </w:r>
            <w:r>
              <w:rPr>
                <w:sz w:val="28"/>
                <w:szCs w:val="28"/>
              </w:rPr>
              <w:t>atbilst</w:t>
            </w:r>
            <w:r w:rsidRPr="00952021">
              <w:rPr>
                <w:sz w:val="28"/>
                <w:szCs w:val="28"/>
              </w:rPr>
              <w:t xml:space="preserve"> </w:t>
            </w:r>
            <w:r>
              <w:rPr>
                <w:sz w:val="28"/>
                <w:szCs w:val="28"/>
              </w:rPr>
              <w:t xml:space="preserve">prasībām attiecībā uz augu </w:t>
            </w:r>
            <w:r w:rsidRPr="00952021">
              <w:rPr>
                <w:sz w:val="28"/>
                <w:szCs w:val="28"/>
              </w:rPr>
              <w:t xml:space="preserve">karantīnas </w:t>
            </w:r>
            <w:r w:rsidRPr="00C75207">
              <w:rPr>
                <w:sz w:val="28"/>
                <w:szCs w:val="28"/>
              </w:rPr>
              <w:t xml:space="preserve">organismiem, aizsargājamās zonas karantīnas organismiem un Savienībā reglamentētajiem </w:t>
            </w:r>
            <w:proofErr w:type="spellStart"/>
            <w:r w:rsidRPr="0069208D">
              <w:rPr>
                <w:sz w:val="28"/>
                <w:szCs w:val="28"/>
              </w:rPr>
              <w:t>nekarantīnas</w:t>
            </w:r>
            <w:proofErr w:type="spellEnd"/>
            <w:r w:rsidRPr="0069208D">
              <w:rPr>
                <w:sz w:val="28"/>
                <w:szCs w:val="28"/>
              </w:rPr>
              <w:t xml:space="preserve"> organismiem saskaņā ar Augu veselības regulas</w:t>
            </w:r>
            <w:r>
              <w:rPr>
                <w:sz w:val="28"/>
                <w:szCs w:val="28"/>
              </w:rPr>
              <w:t xml:space="preserve"> </w:t>
            </w:r>
            <w:r w:rsidRPr="008B47FD">
              <w:rPr>
                <w:b/>
                <w:bCs/>
                <w:sz w:val="28"/>
                <w:szCs w:val="28"/>
              </w:rPr>
              <w:t>3.</w:t>
            </w:r>
            <w:r w:rsidR="005D521F">
              <w:rPr>
                <w:b/>
                <w:bCs/>
                <w:sz w:val="28"/>
                <w:szCs w:val="28"/>
              </w:rPr>
              <w:t>,</w:t>
            </w:r>
            <w:r w:rsidRPr="008B47FD">
              <w:rPr>
                <w:b/>
                <w:bCs/>
                <w:sz w:val="28"/>
                <w:szCs w:val="28"/>
              </w:rPr>
              <w:t xml:space="preserve"> 5., 32., 36. panta</w:t>
            </w:r>
            <w:r w:rsidR="005D521F">
              <w:rPr>
                <w:b/>
                <w:bCs/>
                <w:sz w:val="28"/>
                <w:szCs w:val="28"/>
              </w:rPr>
              <w:t xml:space="preserve"> un</w:t>
            </w:r>
            <w:r w:rsidRPr="008B47FD">
              <w:rPr>
                <w:b/>
                <w:bCs/>
                <w:sz w:val="28"/>
                <w:szCs w:val="28"/>
              </w:rPr>
              <w:t xml:space="preserve"> 37. panta </w:t>
            </w:r>
            <w:r>
              <w:rPr>
                <w:sz w:val="28"/>
                <w:szCs w:val="28"/>
              </w:rPr>
              <w:t>un</w:t>
            </w:r>
            <w:r w:rsidRPr="0069208D">
              <w:rPr>
                <w:sz w:val="28"/>
                <w:szCs w:val="28"/>
              </w:rPr>
              <w:t xml:space="preserve"> Regulas 2019/2027 </w:t>
            </w:r>
            <w:r w:rsidRPr="008B47FD">
              <w:rPr>
                <w:b/>
                <w:bCs/>
                <w:sz w:val="28"/>
                <w:szCs w:val="28"/>
              </w:rPr>
              <w:t>3.</w:t>
            </w:r>
            <w:r w:rsidR="005D521F">
              <w:rPr>
                <w:b/>
                <w:bCs/>
                <w:sz w:val="28"/>
                <w:szCs w:val="28"/>
              </w:rPr>
              <w:t>,</w:t>
            </w:r>
            <w:r w:rsidRPr="008B47FD">
              <w:rPr>
                <w:b/>
                <w:bCs/>
                <w:sz w:val="28"/>
                <w:szCs w:val="28"/>
              </w:rPr>
              <w:t xml:space="preserve"> 4. un 6. panta</w:t>
            </w:r>
            <w:r>
              <w:rPr>
                <w:sz w:val="28"/>
                <w:szCs w:val="28"/>
              </w:rPr>
              <w:t xml:space="preserve"> prasībām </w:t>
            </w:r>
            <w:r w:rsidRPr="0069208D">
              <w:rPr>
                <w:color w:val="000000" w:themeColor="text1"/>
                <w:sz w:val="28"/>
              </w:rPr>
              <w:t xml:space="preserve">un </w:t>
            </w:r>
            <w:r>
              <w:rPr>
                <w:color w:val="000000" w:themeColor="text1"/>
                <w:sz w:val="28"/>
              </w:rPr>
              <w:t>uz tiem</w:t>
            </w:r>
            <w:r w:rsidRPr="0069208D">
              <w:rPr>
                <w:color w:val="000000" w:themeColor="text1"/>
                <w:sz w:val="28"/>
              </w:rPr>
              <w:t xml:space="preserve"> </w:t>
            </w:r>
            <w:r w:rsidRPr="0069208D">
              <w:rPr>
                <w:color w:val="000000" w:themeColor="text1"/>
                <w:sz w:val="28"/>
                <w:szCs w:val="28"/>
              </w:rPr>
              <w:t>organism</w:t>
            </w:r>
            <w:r>
              <w:rPr>
                <w:color w:val="000000" w:themeColor="text1"/>
                <w:sz w:val="28"/>
                <w:szCs w:val="28"/>
              </w:rPr>
              <w:t>iem</w:t>
            </w:r>
            <w:r w:rsidRPr="0069208D">
              <w:rPr>
                <w:color w:val="000000" w:themeColor="text1"/>
                <w:sz w:val="28"/>
                <w:szCs w:val="28"/>
              </w:rPr>
              <w:t>, kuriem piemēro pasākumus, kas pieņemti saskaņā ar Augu veselības regulas 30. panta 1. punktu</w:t>
            </w:r>
            <w:r>
              <w:rPr>
                <w:color w:val="000000" w:themeColor="text1"/>
                <w:sz w:val="28"/>
                <w:szCs w:val="28"/>
              </w:rPr>
              <w:t>,</w:t>
            </w:r>
            <w:r w:rsidRPr="0069208D">
              <w:rPr>
                <w:sz w:val="28"/>
                <w:szCs w:val="28"/>
              </w:rPr>
              <w:t xml:space="preserve"> </w:t>
            </w:r>
            <w:r>
              <w:rPr>
                <w:sz w:val="28"/>
              </w:rPr>
              <w:t xml:space="preserve">kā </w:t>
            </w:r>
            <w:r>
              <w:rPr>
                <w:sz w:val="28"/>
              </w:rPr>
              <w:lastRenderedPageBreak/>
              <w:t>arī</w:t>
            </w:r>
            <w:r w:rsidRPr="0069208D">
              <w:rPr>
                <w:sz w:val="28"/>
              </w:rPr>
              <w:t xml:space="preserve"> šajos noteikumos noteiktajām prasībām;</w:t>
            </w:r>
          </w:p>
          <w:p w14:paraId="33250E7D" w14:textId="77777777" w:rsidR="008B47FD" w:rsidRDefault="008B47FD" w:rsidP="004727E6">
            <w:pPr>
              <w:spacing w:line="360" w:lineRule="atLeast"/>
              <w:jc w:val="both"/>
              <w:rPr>
                <w:sz w:val="28"/>
                <w:szCs w:val="28"/>
              </w:rPr>
            </w:pPr>
          </w:p>
          <w:p w14:paraId="2FA9A2DC" w14:textId="77777777" w:rsidR="00B64822" w:rsidRPr="00B64822" w:rsidRDefault="00B64822" w:rsidP="00B64822">
            <w:pPr>
              <w:pStyle w:val="Sarakstarindkopa"/>
              <w:spacing w:after="0" w:line="360" w:lineRule="atLeast"/>
              <w:ind w:left="0"/>
              <w:jc w:val="both"/>
              <w:rPr>
                <w:rFonts w:ascii="Times New Roman" w:hAnsi="Times New Roman"/>
                <w:sz w:val="28"/>
                <w:szCs w:val="28"/>
              </w:rPr>
            </w:pPr>
            <w:r w:rsidRPr="00B64822">
              <w:rPr>
                <w:rFonts w:ascii="Times New Roman" w:hAnsi="Times New Roman"/>
                <w:sz w:val="28"/>
                <w:szCs w:val="28"/>
              </w:rPr>
              <w:t>1.15. izteikt 32. punktu šādā redakcijā:</w:t>
            </w:r>
          </w:p>
          <w:p w14:paraId="19D99669" w14:textId="77777777" w:rsidR="00B64822" w:rsidRDefault="00B64822" w:rsidP="00B64822">
            <w:pPr>
              <w:spacing w:line="360" w:lineRule="atLeast"/>
              <w:ind w:firstLine="426"/>
              <w:jc w:val="both"/>
              <w:rPr>
                <w:sz w:val="28"/>
                <w:szCs w:val="28"/>
              </w:rPr>
            </w:pPr>
            <w:r w:rsidRPr="007A4EFD">
              <w:rPr>
                <w:sz w:val="28"/>
                <w:szCs w:val="28"/>
              </w:rPr>
              <w:t>“32. Augu pasi</w:t>
            </w:r>
            <w:r w:rsidRPr="00902BAF">
              <w:rPr>
                <w:sz w:val="28"/>
                <w:szCs w:val="28"/>
              </w:rPr>
              <w:t xml:space="preserve"> sagatavo saskaņ</w:t>
            </w:r>
            <w:r w:rsidRPr="00CA7ECB">
              <w:rPr>
                <w:sz w:val="28"/>
                <w:szCs w:val="28"/>
              </w:rPr>
              <w:t xml:space="preserve">ā ar Augu veselības regulas </w:t>
            </w:r>
            <w:r w:rsidRPr="00B64822">
              <w:rPr>
                <w:b/>
                <w:bCs/>
                <w:sz w:val="28"/>
                <w:szCs w:val="28"/>
              </w:rPr>
              <w:t>8</w:t>
            </w:r>
            <w:r w:rsidR="00E704F4">
              <w:rPr>
                <w:b/>
                <w:bCs/>
                <w:sz w:val="28"/>
                <w:szCs w:val="28"/>
              </w:rPr>
              <w:t>3</w:t>
            </w:r>
            <w:r w:rsidRPr="00B64822">
              <w:rPr>
                <w:b/>
                <w:bCs/>
                <w:sz w:val="28"/>
                <w:szCs w:val="28"/>
              </w:rPr>
              <w:t>.</w:t>
            </w:r>
            <w:r w:rsidR="003F3E4C">
              <w:rPr>
                <w:b/>
                <w:bCs/>
                <w:sz w:val="28"/>
                <w:szCs w:val="28"/>
              </w:rPr>
              <w:t xml:space="preserve"> </w:t>
            </w:r>
            <w:r w:rsidR="00E704F4">
              <w:rPr>
                <w:b/>
                <w:bCs/>
                <w:sz w:val="28"/>
                <w:szCs w:val="28"/>
              </w:rPr>
              <w:t>pantā noteikto.</w:t>
            </w:r>
            <w:r w:rsidRPr="00B64822">
              <w:rPr>
                <w:b/>
                <w:bCs/>
                <w:sz w:val="28"/>
                <w:szCs w:val="28"/>
              </w:rPr>
              <w:t xml:space="preserve"> </w:t>
            </w:r>
            <w:r w:rsidR="00E704F4">
              <w:rPr>
                <w:sz w:val="28"/>
                <w:szCs w:val="28"/>
              </w:rPr>
              <w:t xml:space="preserve"> </w:t>
            </w:r>
            <w:r w:rsidR="00E704F4">
              <w:rPr>
                <w:b/>
                <w:bCs/>
                <w:sz w:val="28"/>
                <w:szCs w:val="28"/>
              </w:rPr>
              <w:t xml:space="preserve"> </w:t>
            </w:r>
            <w:r>
              <w:rPr>
                <w:sz w:val="28"/>
              </w:rPr>
              <w:t xml:space="preserve"> </w:t>
            </w:r>
            <w:r w:rsidRPr="007A4EFD">
              <w:rPr>
                <w:sz w:val="28"/>
                <w:szCs w:val="28"/>
              </w:rPr>
              <w:t>Augu pases lietošanas kārtība ir noteikta normatīvajos aktos par augu karantīnu.</w:t>
            </w:r>
            <w:r>
              <w:rPr>
                <w:sz w:val="28"/>
                <w:szCs w:val="28"/>
              </w:rPr>
              <w:t>”;</w:t>
            </w:r>
          </w:p>
          <w:p w14:paraId="5348E95F" w14:textId="77777777" w:rsidR="00D120CC" w:rsidRDefault="00D120CC" w:rsidP="004727E6">
            <w:pPr>
              <w:spacing w:line="360" w:lineRule="atLeast"/>
              <w:jc w:val="both"/>
              <w:rPr>
                <w:sz w:val="28"/>
                <w:szCs w:val="28"/>
              </w:rPr>
            </w:pPr>
          </w:p>
          <w:p w14:paraId="6F61A49E" w14:textId="60206F45" w:rsidR="00B64822" w:rsidRPr="00B64822" w:rsidRDefault="00B64822" w:rsidP="00B64822">
            <w:pPr>
              <w:pStyle w:val="Sarakstarindkopa"/>
              <w:spacing w:after="0" w:line="360" w:lineRule="atLeast"/>
              <w:ind w:left="0"/>
              <w:jc w:val="both"/>
              <w:rPr>
                <w:rFonts w:ascii="Times New Roman" w:hAnsi="Times New Roman"/>
                <w:sz w:val="28"/>
                <w:szCs w:val="28"/>
              </w:rPr>
            </w:pPr>
            <w:r w:rsidRPr="00B64822">
              <w:rPr>
                <w:rFonts w:ascii="Times New Roman" w:hAnsi="Times New Roman"/>
                <w:sz w:val="28"/>
                <w:szCs w:val="28"/>
              </w:rPr>
              <w:t>1.1</w:t>
            </w:r>
            <w:r w:rsidR="00D120CC">
              <w:rPr>
                <w:rFonts w:ascii="Times New Roman" w:hAnsi="Times New Roman"/>
                <w:sz w:val="28"/>
                <w:szCs w:val="28"/>
              </w:rPr>
              <w:t>7</w:t>
            </w:r>
            <w:r w:rsidRPr="00B64822">
              <w:rPr>
                <w:rFonts w:ascii="Times New Roman" w:hAnsi="Times New Roman"/>
                <w:sz w:val="28"/>
                <w:szCs w:val="28"/>
              </w:rPr>
              <w:t>. izteikt 36. un 37. punktu šādā redakcijā:</w:t>
            </w:r>
          </w:p>
          <w:p w14:paraId="27DE1203" w14:textId="73945408" w:rsidR="00B64822" w:rsidRPr="00B64822" w:rsidRDefault="00B64822" w:rsidP="004727E6">
            <w:pPr>
              <w:spacing w:line="360" w:lineRule="atLeast"/>
              <w:ind w:firstLine="426"/>
              <w:jc w:val="both"/>
              <w:rPr>
                <w:bCs/>
                <w:sz w:val="28"/>
                <w:szCs w:val="28"/>
              </w:rPr>
            </w:pPr>
            <w:r>
              <w:rPr>
                <w:sz w:val="28"/>
                <w:szCs w:val="28"/>
              </w:rPr>
              <w:t xml:space="preserve">“36. Ja materiālam saskaņā ar Augu veselības regulas </w:t>
            </w:r>
            <w:r w:rsidRPr="008C449B">
              <w:rPr>
                <w:b/>
                <w:bCs/>
                <w:sz w:val="28"/>
                <w:szCs w:val="28"/>
              </w:rPr>
              <w:t xml:space="preserve">79. </w:t>
            </w:r>
            <w:r w:rsidR="00B50139">
              <w:rPr>
                <w:b/>
                <w:bCs/>
                <w:sz w:val="28"/>
                <w:szCs w:val="28"/>
              </w:rPr>
              <w:t>p</w:t>
            </w:r>
            <w:r w:rsidRPr="008C449B">
              <w:rPr>
                <w:b/>
                <w:bCs/>
                <w:sz w:val="28"/>
                <w:szCs w:val="28"/>
              </w:rPr>
              <w:t>ant</w:t>
            </w:r>
            <w:r w:rsidR="00B50139">
              <w:rPr>
                <w:b/>
                <w:bCs/>
                <w:sz w:val="28"/>
                <w:szCs w:val="28"/>
              </w:rPr>
              <w:t>u un</w:t>
            </w:r>
            <w:r w:rsidR="00B50139" w:rsidRPr="00B64822">
              <w:rPr>
                <w:bCs/>
                <w:sz w:val="28"/>
                <w:szCs w:val="28"/>
              </w:rPr>
              <w:t xml:space="preserve"> </w:t>
            </w:r>
            <w:r w:rsidR="00B50139" w:rsidRPr="00C90DF4">
              <w:rPr>
                <w:b/>
                <w:sz w:val="28"/>
                <w:szCs w:val="28"/>
              </w:rPr>
              <w:t>Regulas 2019/2072</w:t>
            </w:r>
            <w:r w:rsidR="00B50139">
              <w:rPr>
                <w:bCs/>
                <w:sz w:val="28"/>
                <w:szCs w:val="28"/>
              </w:rPr>
              <w:t xml:space="preserve"> </w:t>
            </w:r>
            <w:r w:rsidR="00435E73" w:rsidRPr="00C90DF4">
              <w:rPr>
                <w:b/>
                <w:sz w:val="28"/>
                <w:szCs w:val="28"/>
              </w:rPr>
              <w:t>13.pantu</w:t>
            </w:r>
            <w:r w:rsidR="00B50139">
              <w:rPr>
                <w:bCs/>
                <w:sz w:val="28"/>
                <w:szCs w:val="28"/>
              </w:rPr>
              <w:t xml:space="preserve"> ir </w:t>
            </w:r>
            <w:r>
              <w:rPr>
                <w:sz w:val="28"/>
              </w:rPr>
              <w:t xml:space="preserve">nepieciešams pievienot augu pasi, etiķeti var apvienot ar augu pasi. </w:t>
            </w:r>
            <w:r w:rsidRPr="00120987">
              <w:rPr>
                <w:sz w:val="28"/>
              </w:rPr>
              <w:t xml:space="preserve">Augu pases informācija ir skaidri nošķirta (nodalīta ar robežlīniju) no </w:t>
            </w:r>
            <w:r w:rsidRPr="007A4EFD">
              <w:rPr>
                <w:sz w:val="28"/>
              </w:rPr>
              <w:t>etiķetes</w:t>
            </w:r>
            <w:r w:rsidRPr="00120987">
              <w:rPr>
                <w:sz w:val="28"/>
              </w:rPr>
              <w:t xml:space="preserve"> informācijas</w:t>
            </w:r>
            <w:r>
              <w:rPr>
                <w:sz w:val="28"/>
              </w:rPr>
              <w:t>.</w:t>
            </w:r>
          </w:p>
        </w:tc>
      </w:tr>
      <w:tr w:rsidR="00B94576" w:rsidRPr="00B64822" w14:paraId="72B30B4C" w14:textId="77777777" w:rsidTr="008B47FD">
        <w:tc>
          <w:tcPr>
            <w:tcW w:w="706" w:type="dxa"/>
            <w:tcBorders>
              <w:left w:val="single" w:sz="6" w:space="0" w:color="000000"/>
              <w:bottom w:val="single" w:sz="4" w:space="0" w:color="auto"/>
              <w:right w:val="single" w:sz="6" w:space="0" w:color="000000"/>
            </w:tcBorders>
          </w:tcPr>
          <w:p w14:paraId="13D41E17" w14:textId="77777777" w:rsidR="00B94576" w:rsidRPr="00B64822" w:rsidRDefault="00B94576" w:rsidP="002D6669">
            <w:pPr>
              <w:pStyle w:val="naisc"/>
              <w:spacing w:before="0" w:after="0"/>
              <w:ind w:firstLine="720"/>
            </w:pPr>
            <w:r w:rsidRPr="00B64822">
              <w:lastRenderedPageBreak/>
              <w:t>22.</w:t>
            </w:r>
          </w:p>
        </w:tc>
        <w:tc>
          <w:tcPr>
            <w:tcW w:w="3797" w:type="dxa"/>
            <w:gridSpan w:val="2"/>
            <w:tcBorders>
              <w:left w:val="single" w:sz="6" w:space="0" w:color="000000"/>
              <w:bottom w:val="single" w:sz="4" w:space="0" w:color="auto"/>
              <w:right w:val="single" w:sz="6" w:space="0" w:color="000000"/>
            </w:tcBorders>
          </w:tcPr>
          <w:p w14:paraId="4B930623" w14:textId="77777777" w:rsidR="00B94576" w:rsidRPr="00B64822" w:rsidRDefault="00B94576" w:rsidP="00B94576">
            <w:pPr>
              <w:pStyle w:val="Sarakstarindkopa"/>
              <w:spacing w:after="0" w:line="360" w:lineRule="atLeast"/>
              <w:ind w:left="0"/>
              <w:jc w:val="both"/>
              <w:rPr>
                <w:rFonts w:ascii="Times New Roman" w:hAnsi="Times New Roman"/>
                <w:sz w:val="28"/>
              </w:rPr>
            </w:pPr>
            <w:r w:rsidRPr="00B64822">
              <w:rPr>
                <w:rFonts w:ascii="Times New Roman" w:hAnsi="Times New Roman"/>
                <w:sz w:val="28"/>
                <w:szCs w:val="28"/>
              </w:rPr>
              <w:t xml:space="preserve">1.17. </w:t>
            </w:r>
            <w:r w:rsidR="00C90DF4">
              <w:rPr>
                <w:rFonts w:ascii="Times New Roman" w:hAnsi="Times New Roman"/>
                <w:sz w:val="28"/>
                <w:szCs w:val="28"/>
              </w:rPr>
              <w:t>i</w:t>
            </w:r>
            <w:r w:rsidRPr="00B64822">
              <w:rPr>
                <w:rFonts w:ascii="Times New Roman" w:hAnsi="Times New Roman"/>
                <w:sz w:val="28"/>
                <w:szCs w:val="28"/>
              </w:rPr>
              <w:t>zteikt 33. punktu šādā redakcijā:</w:t>
            </w:r>
          </w:p>
          <w:p w14:paraId="625F45E1" w14:textId="77777777" w:rsidR="00B94576" w:rsidRPr="00B64822" w:rsidRDefault="00B94576" w:rsidP="00B94576">
            <w:pPr>
              <w:spacing w:line="360" w:lineRule="atLeast"/>
              <w:ind w:firstLine="426"/>
              <w:jc w:val="both"/>
              <w:rPr>
                <w:sz w:val="28"/>
                <w:szCs w:val="28"/>
              </w:rPr>
            </w:pPr>
            <w:r w:rsidRPr="00B64822">
              <w:rPr>
                <w:sz w:val="28"/>
              </w:rPr>
              <w:t xml:space="preserve">“33. Atļauts izplatīt materiālu ar etiķeti, ko izgatavojusi </w:t>
            </w:r>
            <w:r w:rsidRPr="00DD3DCD">
              <w:rPr>
                <w:sz w:val="28"/>
              </w:rPr>
              <w:t>piegādātājs,</w:t>
            </w:r>
            <w:r w:rsidRPr="00B64822">
              <w:rPr>
                <w:sz w:val="28"/>
              </w:rPr>
              <w:t xml:space="preserve"> ja tā satur šo noteikumu 3. pielikumā minēto informāciju. Ja etiķetē norāda papildinformāciju, tā ir skaidri nošķirta no pamatinformācijas.</w:t>
            </w:r>
            <w:r w:rsidRPr="00B64822">
              <w:rPr>
                <w:sz w:val="28"/>
                <w:szCs w:val="28"/>
              </w:rPr>
              <w:t>”;</w:t>
            </w:r>
          </w:p>
          <w:p w14:paraId="7C08A86B" w14:textId="77777777" w:rsidR="00B94576" w:rsidRPr="00B64822" w:rsidRDefault="00B94576"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73320F59" w14:textId="77777777" w:rsidR="00B94576" w:rsidRPr="00B64822" w:rsidRDefault="00B94576" w:rsidP="00CF79B2">
            <w:pPr>
              <w:pStyle w:val="Paraststmeklis"/>
              <w:tabs>
                <w:tab w:val="left" w:pos="993"/>
              </w:tabs>
              <w:spacing w:before="0" w:beforeAutospacing="0" w:after="0" w:afterAutospacing="0"/>
              <w:ind w:right="13"/>
              <w:jc w:val="both"/>
              <w:rPr>
                <w:rFonts w:eastAsia="Calibri"/>
                <w:sz w:val="28"/>
                <w:szCs w:val="28"/>
              </w:rPr>
            </w:pPr>
            <w:r w:rsidRPr="00B64822">
              <w:rPr>
                <w:rFonts w:eastAsia="Calibri"/>
                <w:sz w:val="28"/>
                <w:szCs w:val="28"/>
              </w:rPr>
              <w:t xml:space="preserve">Projekta anotācijas I sadaļā skaidrots, ka “turpmāk etiķešu gatavošanā vairs nebūs iesaistīts Valsts augu aizsardzības dienests, proti, pēc pavairojamā materiāla atbilstības pārbaudes, ko veiks Valsts augu aizsardzības dienests, </w:t>
            </w:r>
            <w:r w:rsidRPr="00B64822">
              <w:rPr>
                <w:rFonts w:eastAsia="Calibri"/>
                <w:sz w:val="28"/>
                <w:szCs w:val="28"/>
                <w:u w:val="single"/>
              </w:rPr>
              <w:t>etiķetes izgatavos pati reģistrētā persona (audzētājs vai izplatītājs)</w:t>
            </w:r>
            <w:r w:rsidRPr="00B64822">
              <w:rPr>
                <w:rFonts w:eastAsia="Calibri"/>
                <w:sz w:val="28"/>
                <w:szCs w:val="28"/>
              </w:rPr>
              <w:t xml:space="preserve">, turklāt </w:t>
            </w:r>
            <w:r w:rsidRPr="00B64822">
              <w:rPr>
                <w:rFonts w:eastAsia="Calibri"/>
                <w:sz w:val="28"/>
                <w:szCs w:val="28"/>
                <w:u w:val="single"/>
              </w:rPr>
              <w:t>piegādātājs būs atbildīgs par etiķešu atbilstību normatīvo aktu prasībām”</w:t>
            </w:r>
            <w:r w:rsidRPr="00B64822">
              <w:rPr>
                <w:rFonts w:eastAsia="Calibri"/>
                <w:sz w:val="28"/>
                <w:szCs w:val="28"/>
              </w:rPr>
              <w:t>.</w:t>
            </w:r>
          </w:p>
          <w:p w14:paraId="6283BA8C" w14:textId="77777777" w:rsidR="00B94576" w:rsidRPr="00B64822" w:rsidRDefault="00B94576" w:rsidP="003F3E4C">
            <w:pPr>
              <w:pStyle w:val="Paraststmeklis"/>
              <w:tabs>
                <w:tab w:val="left" w:pos="993"/>
              </w:tabs>
              <w:spacing w:before="0" w:after="0"/>
              <w:ind w:right="13"/>
              <w:jc w:val="both"/>
              <w:rPr>
                <w:rFonts w:eastAsia="Calibri"/>
                <w:sz w:val="28"/>
                <w:szCs w:val="28"/>
              </w:rPr>
            </w:pPr>
            <w:r w:rsidRPr="00B64822">
              <w:rPr>
                <w:rFonts w:eastAsia="Calibri"/>
                <w:sz w:val="28"/>
                <w:szCs w:val="28"/>
              </w:rPr>
              <w:t xml:space="preserve">Lūdzam projekta anotācijā izvērsti skaidrot minēto grozījumu, tostarp projekta 1.10. un 1.17. apakšpunktā izteikto grozījumu, nepieciešamību un pamatotību, ņemot vērā arī </w:t>
            </w:r>
            <w:r w:rsidRPr="00B64822">
              <w:rPr>
                <w:rFonts w:eastAsia="Calibri"/>
                <w:bCs/>
                <w:iCs/>
                <w:sz w:val="28"/>
                <w:szCs w:val="28"/>
              </w:rPr>
              <w:t xml:space="preserve">instrukcijas 14. punktu, </w:t>
            </w:r>
            <w:r w:rsidRPr="00B64822">
              <w:rPr>
                <w:rFonts w:eastAsia="Calibri"/>
                <w:sz w:val="28"/>
                <w:szCs w:val="28"/>
              </w:rPr>
              <w:t xml:space="preserve">norādot pastāvošo tiesisko regulējumu un skaidrojot tā būtību, kā arī raksturojot pastāvošā tiesiskā regulējuma nepilnības un skaidrojot, kā </w:t>
            </w:r>
            <w:r w:rsidRPr="00B64822">
              <w:rPr>
                <w:rFonts w:eastAsia="Calibri"/>
                <w:sz w:val="28"/>
                <w:szCs w:val="28"/>
              </w:rPr>
              <w:lastRenderedPageBreak/>
              <w:t>tiesiskā regulējuma izmaiņas risinās norādīto problēmu vai atrisinās to pilnībā.</w:t>
            </w:r>
          </w:p>
          <w:p w14:paraId="72987861" w14:textId="77777777" w:rsidR="00B94576" w:rsidRPr="00B64822" w:rsidRDefault="00B94576" w:rsidP="00B94576">
            <w:pPr>
              <w:pStyle w:val="Paraststmeklis"/>
              <w:tabs>
                <w:tab w:val="left" w:pos="993"/>
              </w:tabs>
              <w:spacing w:before="0" w:after="0"/>
              <w:ind w:right="13" w:firstLine="709"/>
              <w:jc w:val="both"/>
              <w:rPr>
                <w:rFonts w:eastAsia="Calibri"/>
                <w:sz w:val="28"/>
                <w:szCs w:val="28"/>
              </w:rPr>
            </w:pPr>
            <w:r w:rsidRPr="00B64822">
              <w:rPr>
                <w:rFonts w:eastAsia="Calibri"/>
                <w:sz w:val="28"/>
                <w:szCs w:val="28"/>
              </w:rPr>
              <w:t>Lūdzam arī skaidrot projekta 1.10. un 1.17. apakšpunktā izteikto grozījumu atbilstību spēkā esošo noteikumu 1. punktam un Augu aizsardzības likuma 5. panta 3. punktam.</w:t>
            </w:r>
          </w:p>
          <w:p w14:paraId="5E4F142D" w14:textId="77777777" w:rsidR="00B94576" w:rsidRPr="00B64822" w:rsidRDefault="00B94576" w:rsidP="00B94576">
            <w:pPr>
              <w:pStyle w:val="Paraststmeklis"/>
              <w:tabs>
                <w:tab w:val="left" w:pos="993"/>
              </w:tabs>
              <w:spacing w:before="0" w:after="0"/>
              <w:ind w:right="13" w:firstLine="709"/>
              <w:jc w:val="both"/>
              <w:rPr>
                <w:rFonts w:eastAsia="Calibri"/>
                <w:sz w:val="28"/>
                <w:szCs w:val="28"/>
              </w:rPr>
            </w:pPr>
            <w:r w:rsidRPr="00B64822">
              <w:rPr>
                <w:rFonts w:eastAsia="Calibri"/>
                <w:sz w:val="28"/>
                <w:szCs w:val="28"/>
              </w:rPr>
              <w:t xml:space="preserve">Vienlaikus vēršam uzmanību, ka </w:t>
            </w:r>
            <w:r w:rsidRPr="00B64822">
              <w:rPr>
                <w:sz w:val="28"/>
                <w:szCs w:val="28"/>
              </w:rPr>
              <w:t xml:space="preserve">projekta 1.17. apakšpunkts paredz, ka </w:t>
            </w:r>
            <w:r w:rsidRPr="00B64822">
              <w:rPr>
                <w:sz w:val="28"/>
                <w:u w:val="single"/>
              </w:rPr>
              <w:t>etiķeti izgatavos piegādātājs</w:t>
            </w:r>
            <w:r w:rsidRPr="00B64822">
              <w:rPr>
                <w:sz w:val="28"/>
              </w:rPr>
              <w:t>. Norādām, ka minētais nosacījums neatbilst projekta anotācijā skaidrotajam, kā arī vēršam uzmanību, ka spēkā esošajos noteikumos nav lietots jēdziens “piegādātājs”, kā arī šis jēdziens nav lietots vai skaidrots pārējos projekta punktos.</w:t>
            </w:r>
          </w:p>
          <w:p w14:paraId="1AC5F4C4" w14:textId="77777777" w:rsidR="00B94576" w:rsidRPr="00B64822" w:rsidRDefault="00B94576" w:rsidP="002D6669">
            <w:pPr>
              <w:pStyle w:val="Paraststmeklis"/>
              <w:spacing w:before="0" w:after="0"/>
              <w:ind w:right="13"/>
              <w:jc w:val="both"/>
              <w:rPr>
                <w:bCs/>
              </w:rPr>
            </w:pPr>
          </w:p>
        </w:tc>
        <w:tc>
          <w:tcPr>
            <w:tcW w:w="2835" w:type="dxa"/>
            <w:gridSpan w:val="2"/>
            <w:tcBorders>
              <w:left w:val="single" w:sz="6" w:space="0" w:color="000000"/>
              <w:bottom w:val="single" w:sz="4" w:space="0" w:color="auto"/>
              <w:right w:val="single" w:sz="6" w:space="0" w:color="000000"/>
            </w:tcBorders>
          </w:tcPr>
          <w:p w14:paraId="374BC4B1" w14:textId="77777777" w:rsidR="00B94576" w:rsidRPr="00AB6F6C" w:rsidRDefault="00B94576" w:rsidP="00B94576">
            <w:pPr>
              <w:pStyle w:val="naisc"/>
              <w:spacing w:before="0" w:after="0"/>
              <w:rPr>
                <w:b/>
                <w:sz w:val="28"/>
                <w:szCs w:val="28"/>
                <w:lang w:eastAsia="en-US"/>
              </w:rPr>
            </w:pPr>
            <w:r w:rsidRPr="00AB6F6C">
              <w:rPr>
                <w:b/>
                <w:sz w:val="28"/>
                <w:szCs w:val="28"/>
                <w:lang w:eastAsia="en-US"/>
              </w:rPr>
              <w:lastRenderedPageBreak/>
              <w:t>Ņemts vērā.</w:t>
            </w:r>
          </w:p>
          <w:p w14:paraId="22ABF5C7" w14:textId="1C68AD38" w:rsidR="00B94576" w:rsidRPr="00AB6F6C" w:rsidRDefault="00B94576" w:rsidP="002D6669">
            <w:pPr>
              <w:pStyle w:val="naisc"/>
              <w:spacing w:before="0" w:after="0"/>
              <w:rPr>
                <w:b/>
                <w:sz w:val="28"/>
                <w:szCs w:val="28"/>
                <w:lang w:eastAsia="en-US"/>
              </w:rPr>
            </w:pPr>
            <w:r w:rsidRPr="00AB6F6C">
              <w:rPr>
                <w:b/>
                <w:sz w:val="28"/>
                <w:szCs w:val="28"/>
                <w:lang w:eastAsia="en-US"/>
              </w:rPr>
              <w:t>Papildināta anotācija</w:t>
            </w:r>
            <w:r w:rsidR="00603195" w:rsidRPr="00AB6F6C">
              <w:rPr>
                <w:b/>
                <w:sz w:val="28"/>
                <w:szCs w:val="28"/>
                <w:lang w:eastAsia="en-US"/>
              </w:rPr>
              <w:t xml:space="preserve"> (I </w:t>
            </w:r>
            <w:r w:rsidR="00592C7F" w:rsidRPr="00AB6F6C">
              <w:rPr>
                <w:b/>
                <w:sz w:val="28"/>
                <w:szCs w:val="28"/>
                <w:lang w:eastAsia="en-US"/>
              </w:rPr>
              <w:t>sa</w:t>
            </w:r>
            <w:r w:rsidR="00603195" w:rsidRPr="00AB6F6C">
              <w:rPr>
                <w:b/>
                <w:sz w:val="28"/>
                <w:szCs w:val="28"/>
                <w:lang w:eastAsia="en-US"/>
              </w:rPr>
              <w:t>daļas 2. punkts)</w:t>
            </w:r>
            <w:r w:rsidRPr="00AB6F6C">
              <w:rPr>
                <w:b/>
                <w:sz w:val="28"/>
                <w:szCs w:val="28"/>
                <w:lang w:eastAsia="en-US"/>
              </w:rPr>
              <w:t xml:space="preserve">, kā arī precizēts </w:t>
            </w:r>
            <w:r w:rsidR="004F78D7" w:rsidRPr="00AB6F6C">
              <w:rPr>
                <w:b/>
                <w:sz w:val="28"/>
                <w:szCs w:val="28"/>
                <w:lang w:eastAsia="en-US"/>
              </w:rPr>
              <w:t xml:space="preserve">atbilstošais </w:t>
            </w:r>
            <w:r w:rsidRPr="00AB6F6C">
              <w:rPr>
                <w:b/>
                <w:sz w:val="28"/>
                <w:szCs w:val="28"/>
                <w:lang w:eastAsia="en-US"/>
              </w:rPr>
              <w:t xml:space="preserve">noteikumu projekta </w:t>
            </w:r>
            <w:r w:rsidR="004F78D7">
              <w:rPr>
                <w:b/>
                <w:sz w:val="28"/>
                <w:szCs w:val="28"/>
                <w:lang w:eastAsia="en-US"/>
              </w:rPr>
              <w:t>p</w:t>
            </w:r>
            <w:r w:rsidRPr="00AB6F6C">
              <w:rPr>
                <w:b/>
                <w:sz w:val="28"/>
                <w:szCs w:val="28"/>
                <w:lang w:eastAsia="en-US"/>
              </w:rPr>
              <w:t>unkts</w:t>
            </w:r>
            <w:r w:rsidR="004F78D7">
              <w:rPr>
                <w:b/>
                <w:sz w:val="28"/>
                <w:szCs w:val="28"/>
                <w:lang w:eastAsia="en-US"/>
              </w:rPr>
              <w:t>.</w:t>
            </w:r>
          </w:p>
          <w:p w14:paraId="45134786" w14:textId="77777777" w:rsidR="002A51A9" w:rsidRPr="00AB6F6C" w:rsidRDefault="002A51A9" w:rsidP="002D6669">
            <w:pPr>
              <w:pStyle w:val="naisc"/>
              <w:spacing w:before="0" w:after="0"/>
              <w:rPr>
                <w:b/>
                <w:sz w:val="28"/>
                <w:szCs w:val="28"/>
                <w:lang w:eastAsia="en-US"/>
              </w:rPr>
            </w:pPr>
          </w:p>
          <w:p w14:paraId="4B4F0599" w14:textId="77777777" w:rsidR="002A51A9" w:rsidRPr="00AB6F6C" w:rsidRDefault="002A51A9" w:rsidP="002D6669">
            <w:pPr>
              <w:pStyle w:val="naisc"/>
              <w:spacing w:before="0" w:after="0"/>
              <w:rPr>
                <w:b/>
                <w:sz w:val="28"/>
                <w:szCs w:val="28"/>
                <w:lang w:eastAsia="en-US"/>
              </w:rPr>
            </w:pPr>
          </w:p>
          <w:p w14:paraId="7A900B53" w14:textId="77777777" w:rsidR="002A51A9" w:rsidRPr="00AB6F6C" w:rsidRDefault="002A51A9" w:rsidP="002D6669">
            <w:pPr>
              <w:pStyle w:val="naisc"/>
              <w:spacing w:before="0" w:after="0"/>
              <w:rPr>
                <w:b/>
                <w:sz w:val="28"/>
                <w:szCs w:val="28"/>
                <w:lang w:eastAsia="en-US"/>
              </w:rPr>
            </w:pPr>
          </w:p>
          <w:p w14:paraId="00837B27" w14:textId="77777777" w:rsidR="002A51A9" w:rsidRPr="00AB6F6C" w:rsidRDefault="002A51A9" w:rsidP="002D6669">
            <w:pPr>
              <w:pStyle w:val="naisc"/>
              <w:spacing w:before="0" w:after="0"/>
              <w:rPr>
                <w:b/>
                <w:sz w:val="28"/>
                <w:szCs w:val="28"/>
                <w:lang w:eastAsia="en-US"/>
              </w:rPr>
            </w:pPr>
          </w:p>
          <w:p w14:paraId="719CBCF1" w14:textId="77777777" w:rsidR="002A51A9" w:rsidRPr="00AB6F6C" w:rsidRDefault="002A51A9" w:rsidP="002D6669">
            <w:pPr>
              <w:pStyle w:val="naisc"/>
              <w:spacing w:before="0" w:after="0"/>
              <w:rPr>
                <w:b/>
                <w:sz w:val="28"/>
                <w:szCs w:val="28"/>
                <w:lang w:eastAsia="en-US"/>
              </w:rPr>
            </w:pPr>
          </w:p>
          <w:p w14:paraId="72D7DD8E" w14:textId="77777777" w:rsidR="002A51A9" w:rsidRPr="00AB6F6C" w:rsidRDefault="002A51A9" w:rsidP="002D6669">
            <w:pPr>
              <w:pStyle w:val="naisc"/>
              <w:spacing w:before="0" w:after="0"/>
              <w:rPr>
                <w:b/>
                <w:sz w:val="28"/>
                <w:szCs w:val="28"/>
                <w:lang w:eastAsia="en-US"/>
              </w:rPr>
            </w:pPr>
          </w:p>
          <w:p w14:paraId="75593A8B" w14:textId="77777777" w:rsidR="002A51A9" w:rsidRPr="00AB6F6C" w:rsidRDefault="002A51A9" w:rsidP="002D6669">
            <w:pPr>
              <w:pStyle w:val="naisc"/>
              <w:spacing w:before="0" w:after="0"/>
              <w:rPr>
                <w:b/>
                <w:sz w:val="28"/>
                <w:szCs w:val="28"/>
                <w:lang w:eastAsia="en-US"/>
              </w:rPr>
            </w:pPr>
          </w:p>
          <w:p w14:paraId="44C752FA" w14:textId="77777777" w:rsidR="002A51A9" w:rsidRPr="00AB6F6C" w:rsidRDefault="002A51A9" w:rsidP="002D6669">
            <w:pPr>
              <w:pStyle w:val="naisc"/>
              <w:spacing w:before="0" w:after="0"/>
              <w:rPr>
                <w:b/>
                <w:sz w:val="28"/>
                <w:szCs w:val="28"/>
                <w:lang w:eastAsia="en-US"/>
              </w:rPr>
            </w:pPr>
          </w:p>
          <w:p w14:paraId="4CFCF88C" w14:textId="77777777" w:rsidR="002A51A9" w:rsidRPr="00AB6F6C" w:rsidRDefault="002A51A9" w:rsidP="002D6669">
            <w:pPr>
              <w:pStyle w:val="naisc"/>
              <w:spacing w:before="0" w:after="0"/>
              <w:rPr>
                <w:b/>
                <w:sz w:val="28"/>
                <w:szCs w:val="28"/>
                <w:lang w:eastAsia="en-US"/>
              </w:rPr>
            </w:pPr>
          </w:p>
          <w:p w14:paraId="3789B8C1" w14:textId="77777777" w:rsidR="002A51A9" w:rsidRPr="00AB6F6C" w:rsidRDefault="002A51A9" w:rsidP="002D6669">
            <w:pPr>
              <w:pStyle w:val="naisc"/>
              <w:spacing w:before="0" w:after="0"/>
              <w:rPr>
                <w:b/>
                <w:sz w:val="28"/>
                <w:szCs w:val="28"/>
                <w:lang w:eastAsia="en-US"/>
              </w:rPr>
            </w:pPr>
          </w:p>
          <w:p w14:paraId="3C676D62" w14:textId="77777777" w:rsidR="002A51A9" w:rsidRPr="00AB6F6C" w:rsidRDefault="002A51A9" w:rsidP="002D6669">
            <w:pPr>
              <w:pStyle w:val="naisc"/>
              <w:spacing w:before="0" w:after="0"/>
              <w:rPr>
                <w:b/>
                <w:sz w:val="28"/>
                <w:szCs w:val="28"/>
                <w:lang w:eastAsia="en-US"/>
              </w:rPr>
            </w:pPr>
          </w:p>
          <w:p w14:paraId="2472EE20" w14:textId="77777777" w:rsidR="002A51A9" w:rsidRPr="00AB6F6C" w:rsidRDefault="002A51A9" w:rsidP="002D6669">
            <w:pPr>
              <w:pStyle w:val="naisc"/>
              <w:spacing w:before="0" w:after="0"/>
              <w:rPr>
                <w:b/>
                <w:sz w:val="28"/>
                <w:szCs w:val="28"/>
                <w:lang w:eastAsia="en-US"/>
              </w:rPr>
            </w:pPr>
          </w:p>
          <w:p w14:paraId="13CE3165" w14:textId="77777777" w:rsidR="002A51A9" w:rsidRPr="00AB6F6C" w:rsidRDefault="002A51A9" w:rsidP="002D6669">
            <w:pPr>
              <w:pStyle w:val="naisc"/>
              <w:spacing w:before="0" w:after="0"/>
              <w:rPr>
                <w:b/>
                <w:sz w:val="28"/>
                <w:szCs w:val="28"/>
                <w:lang w:eastAsia="en-US"/>
              </w:rPr>
            </w:pPr>
          </w:p>
          <w:p w14:paraId="6E559FA6" w14:textId="77777777" w:rsidR="002A51A9" w:rsidRPr="00AB6F6C" w:rsidRDefault="002A51A9" w:rsidP="002D6669">
            <w:pPr>
              <w:pStyle w:val="naisc"/>
              <w:spacing w:before="0" w:after="0"/>
              <w:rPr>
                <w:b/>
                <w:sz w:val="28"/>
                <w:szCs w:val="28"/>
                <w:lang w:eastAsia="en-US"/>
              </w:rPr>
            </w:pPr>
          </w:p>
          <w:p w14:paraId="0EF08D4A" w14:textId="77777777" w:rsidR="002A51A9" w:rsidRPr="00AB6F6C" w:rsidRDefault="002A51A9" w:rsidP="002D6669">
            <w:pPr>
              <w:pStyle w:val="naisc"/>
              <w:spacing w:before="0" w:after="0"/>
              <w:rPr>
                <w:b/>
                <w:sz w:val="28"/>
                <w:szCs w:val="28"/>
                <w:lang w:eastAsia="en-US"/>
              </w:rPr>
            </w:pPr>
          </w:p>
          <w:p w14:paraId="0025D86F" w14:textId="77777777" w:rsidR="002A51A9" w:rsidRPr="00AB6F6C" w:rsidRDefault="002A51A9" w:rsidP="002D6669">
            <w:pPr>
              <w:pStyle w:val="naisc"/>
              <w:spacing w:before="0" w:after="0"/>
              <w:rPr>
                <w:b/>
                <w:sz w:val="28"/>
                <w:szCs w:val="28"/>
                <w:lang w:eastAsia="en-US"/>
              </w:rPr>
            </w:pPr>
          </w:p>
          <w:p w14:paraId="0712D277" w14:textId="77777777" w:rsidR="002A51A9" w:rsidRPr="00AB6F6C" w:rsidRDefault="002A51A9" w:rsidP="002D6669">
            <w:pPr>
              <w:pStyle w:val="naisc"/>
              <w:spacing w:before="0" w:after="0"/>
              <w:rPr>
                <w:b/>
                <w:sz w:val="28"/>
                <w:szCs w:val="28"/>
                <w:lang w:eastAsia="en-US"/>
              </w:rPr>
            </w:pPr>
          </w:p>
          <w:p w14:paraId="2128B9EF" w14:textId="77777777" w:rsidR="002A51A9" w:rsidRPr="00AB6F6C" w:rsidRDefault="002A51A9" w:rsidP="002D6669">
            <w:pPr>
              <w:pStyle w:val="naisc"/>
              <w:spacing w:before="0" w:after="0"/>
              <w:rPr>
                <w:b/>
                <w:sz w:val="28"/>
                <w:szCs w:val="28"/>
                <w:lang w:eastAsia="en-US"/>
              </w:rPr>
            </w:pPr>
          </w:p>
          <w:p w14:paraId="50D5C586" w14:textId="77777777" w:rsidR="002A51A9" w:rsidRPr="00AB6F6C" w:rsidRDefault="002A51A9" w:rsidP="002D6669">
            <w:pPr>
              <w:pStyle w:val="naisc"/>
              <w:spacing w:before="0" w:after="0"/>
              <w:rPr>
                <w:b/>
                <w:sz w:val="28"/>
                <w:szCs w:val="28"/>
                <w:lang w:eastAsia="en-US"/>
              </w:rPr>
            </w:pPr>
          </w:p>
          <w:p w14:paraId="1D43F38B" w14:textId="77777777" w:rsidR="002A51A9" w:rsidRPr="00AB6F6C" w:rsidRDefault="002A51A9" w:rsidP="002D6669">
            <w:pPr>
              <w:pStyle w:val="naisc"/>
              <w:spacing w:before="0" w:after="0"/>
              <w:rPr>
                <w:b/>
                <w:sz w:val="28"/>
                <w:szCs w:val="28"/>
                <w:lang w:eastAsia="en-US"/>
              </w:rPr>
            </w:pPr>
          </w:p>
          <w:p w14:paraId="6669873E" w14:textId="77777777" w:rsidR="002A51A9" w:rsidRPr="00AB6F6C" w:rsidRDefault="002A51A9" w:rsidP="002D6669">
            <w:pPr>
              <w:pStyle w:val="naisc"/>
              <w:spacing w:before="0" w:after="0"/>
              <w:rPr>
                <w:b/>
                <w:sz w:val="28"/>
                <w:szCs w:val="28"/>
                <w:lang w:eastAsia="en-US"/>
              </w:rPr>
            </w:pPr>
          </w:p>
          <w:p w14:paraId="48373B1C" w14:textId="77777777" w:rsidR="002A51A9" w:rsidRPr="00AB6F6C" w:rsidRDefault="002A51A9" w:rsidP="002D6669">
            <w:pPr>
              <w:pStyle w:val="naisc"/>
              <w:spacing w:before="0" w:after="0"/>
              <w:rPr>
                <w:b/>
                <w:sz w:val="28"/>
                <w:szCs w:val="28"/>
                <w:lang w:eastAsia="en-US"/>
              </w:rPr>
            </w:pPr>
          </w:p>
          <w:p w14:paraId="7696F7E6" w14:textId="77777777" w:rsidR="002A51A9" w:rsidRPr="00AB6F6C" w:rsidRDefault="002A51A9" w:rsidP="002A51A9">
            <w:pPr>
              <w:pStyle w:val="naisc"/>
              <w:spacing w:before="0" w:after="0"/>
              <w:jc w:val="both"/>
              <w:rPr>
                <w:b/>
                <w:sz w:val="28"/>
                <w:szCs w:val="28"/>
                <w:lang w:eastAsia="en-US"/>
              </w:rPr>
            </w:pPr>
          </w:p>
          <w:p w14:paraId="70C58AB2" w14:textId="49EDC29F" w:rsidR="002A51A9" w:rsidRPr="00AB6F6C" w:rsidRDefault="00AB6F6C">
            <w:pPr>
              <w:pStyle w:val="naisc"/>
              <w:spacing w:before="0" w:after="0"/>
              <w:jc w:val="both"/>
              <w:rPr>
                <w:b/>
                <w:sz w:val="28"/>
                <w:szCs w:val="28"/>
                <w:lang w:eastAsia="en-US"/>
              </w:rPr>
            </w:pPr>
            <w:r w:rsidRPr="00AB6F6C">
              <w:rPr>
                <w:color w:val="000000"/>
                <w:sz w:val="28"/>
                <w:szCs w:val="28"/>
              </w:rPr>
              <w:t xml:space="preserve">Attiecībā uz </w:t>
            </w:r>
            <w:r w:rsidRPr="00AB6F6C">
              <w:rPr>
                <w:rFonts w:eastAsia="Calibri"/>
                <w:sz w:val="28"/>
                <w:szCs w:val="28"/>
              </w:rPr>
              <w:t>1.10. un 1.1</w:t>
            </w:r>
            <w:r w:rsidR="00D120CC">
              <w:rPr>
                <w:rFonts w:eastAsia="Calibri"/>
                <w:sz w:val="28"/>
                <w:szCs w:val="28"/>
              </w:rPr>
              <w:t>6</w:t>
            </w:r>
            <w:r w:rsidRPr="00AB6F6C">
              <w:rPr>
                <w:rFonts w:eastAsia="Calibri"/>
                <w:sz w:val="28"/>
                <w:szCs w:val="28"/>
              </w:rPr>
              <w:t xml:space="preserve">. apakšpunktā </w:t>
            </w:r>
            <w:r w:rsidR="004F78D7">
              <w:rPr>
                <w:rFonts w:eastAsia="Calibri"/>
                <w:sz w:val="28"/>
                <w:szCs w:val="28"/>
              </w:rPr>
              <w:t>izdarī</w:t>
            </w:r>
            <w:r w:rsidRPr="00AB6F6C">
              <w:rPr>
                <w:rFonts w:eastAsia="Calibri"/>
                <w:sz w:val="28"/>
                <w:szCs w:val="28"/>
              </w:rPr>
              <w:t>tajiem grozījumiem noteikumu 10.</w:t>
            </w:r>
            <w:r w:rsidR="004F78D7">
              <w:rPr>
                <w:rFonts w:eastAsia="Calibri"/>
                <w:sz w:val="28"/>
                <w:szCs w:val="28"/>
              </w:rPr>
              <w:t> </w:t>
            </w:r>
            <w:r w:rsidRPr="00AB6F6C">
              <w:rPr>
                <w:rFonts w:eastAsia="Calibri"/>
                <w:sz w:val="28"/>
                <w:szCs w:val="28"/>
              </w:rPr>
              <w:t xml:space="preserve">un 33.punktā paskaidrojam, ka </w:t>
            </w:r>
            <w:r w:rsidRPr="00AB6F6C">
              <w:rPr>
                <w:bCs/>
                <w:sz w:val="28"/>
                <w:szCs w:val="28"/>
                <w:lang w:eastAsia="en-US"/>
              </w:rPr>
              <w:t>n</w:t>
            </w:r>
            <w:r w:rsidR="00F05AF4" w:rsidRPr="00AB6F6C">
              <w:rPr>
                <w:bCs/>
                <w:sz w:val="28"/>
                <w:szCs w:val="28"/>
                <w:lang w:eastAsia="en-US"/>
              </w:rPr>
              <w:t xml:space="preserve">oteikumi Nr. 124 nosaka pavairojamā materiāla atbilstības kritērijus un aprites kārtību. Tiesību normas, kas iekļautas </w:t>
            </w:r>
            <w:r w:rsidR="002A51A9" w:rsidRPr="00AB6F6C">
              <w:rPr>
                <w:color w:val="000000"/>
                <w:sz w:val="28"/>
                <w:szCs w:val="28"/>
              </w:rPr>
              <w:t xml:space="preserve">projekta </w:t>
            </w:r>
            <w:r w:rsidR="00F05AF4" w:rsidRPr="00AB6F6C">
              <w:rPr>
                <w:color w:val="000000"/>
                <w:sz w:val="28"/>
                <w:szCs w:val="28"/>
              </w:rPr>
              <w:t>1.10. un 1.1</w:t>
            </w:r>
            <w:r w:rsidR="00D120CC">
              <w:rPr>
                <w:color w:val="000000"/>
                <w:sz w:val="28"/>
                <w:szCs w:val="28"/>
              </w:rPr>
              <w:t>6</w:t>
            </w:r>
            <w:r w:rsidR="00F05AF4" w:rsidRPr="00AB6F6C">
              <w:rPr>
                <w:color w:val="000000"/>
                <w:sz w:val="28"/>
                <w:szCs w:val="28"/>
              </w:rPr>
              <w:t xml:space="preserve">. </w:t>
            </w:r>
            <w:r w:rsidR="002A51A9" w:rsidRPr="00AB6F6C">
              <w:rPr>
                <w:color w:val="000000"/>
                <w:sz w:val="28"/>
                <w:szCs w:val="28"/>
              </w:rPr>
              <w:t>apakšpunkt</w:t>
            </w:r>
            <w:r w:rsidR="00F05AF4" w:rsidRPr="00AB6F6C">
              <w:rPr>
                <w:color w:val="000000"/>
                <w:sz w:val="28"/>
                <w:szCs w:val="28"/>
              </w:rPr>
              <w:t>ā</w:t>
            </w:r>
            <w:r w:rsidR="007C5D8B" w:rsidRPr="00AB6F6C">
              <w:rPr>
                <w:color w:val="000000"/>
                <w:sz w:val="28"/>
                <w:szCs w:val="28"/>
              </w:rPr>
              <w:t>,</w:t>
            </w:r>
            <w:r w:rsidR="002A51A9" w:rsidRPr="00AB6F6C">
              <w:rPr>
                <w:color w:val="000000"/>
                <w:sz w:val="28"/>
                <w:szCs w:val="28"/>
              </w:rPr>
              <w:t xml:space="preserve"> precizē spēkā esošo noteikumu Nr. 124 17. un 33.</w:t>
            </w:r>
            <w:r w:rsidR="004F78D7">
              <w:rPr>
                <w:color w:val="000000"/>
                <w:sz w:val="28"/>
                <w:szCs w:val="28"/>
              </w:rPr>
              <w:t> </w:t>
            </w:r>
            <w:r w:rsidR="002A51A9" w:rsidRPr="00AB6F6C">
              <w:rPr>
                <w:color w:val="000000"/>
                <w:sz w:val="28"/>
                <w:szCs w:val="28"/>
              </w:rPr>
              <w:t xml:space="preserve">punktu. </w:t>
            </w:r>
            <w:r w:rsidR="004F78D7">
              <w:rPr>
                <w:color w:val="000000"/>
                <w:sz w:val="28"/>
                <w:szCs w:val="28"/>
              </w:rPr>
              <w:t>M</w:t>
            </w:r>
            <w:r w:rsidR="004F78D7" w:rsidRPr="00AB6F6C">
              <w:rPr>
                <w:color w:val="000000"/>
                <w:sz w:val="28"/>
                <w:szCs w:val="28"/>
              </w:rPr>
              <w:t xml:space="preserve">ateriāla ir laižams apritē </w:t>
            </w:r>
            <w:r w:rsidR="004F78D7">
              <w:rPr>
                <w:color w:val="000000"/>
                <w:sz w:val="28"/>
                <w:szCs w:val="28"/>
              </w:rPr>
              <w:t>t</w:t>
            </w:r>
            <w:r w:rsidR="005F4F56" w:rsidRPr="00AB6F6C">
              <w:rPr>
                <w:color w:val="000000"/>
                <w:sz w:val="28"/>
                <w:szCs w:val="28"/>
              </w:rPr>
              <w:t xml:space="preserve">ikai pēc </w:t>
            </w:r>
            <w:r w:rsidR="004F78D7">
              <w:rPr>
                <w:color w:val="000000"/>
                <w:sz w:val="28"/>
                <w:szCs w:val="28"/>
              </w:rPr>
              <w:t xml:space="preserve">tā </w:t>
            </w:r>
            <w:r w:rsidR="005F4F56" w:rsidRPr="00AB6F6C">
              <w:rPr>
                <w:color w:val="000000"/>
                <w:sz w:val="28"/>
                <w:szCs w:val="28"/>
              </w:rPr>
              <w:t>atbilstības pārbaudes</w:t>
            </w:r>
            <w:r w:rsidR="004F78D7">
              <w:rPr>
                <w:color w:val="000000"/>
                <w:sz w:val="28"/>
                <w:szCs w:val="28"/>
              </w:rPr>
              <w:t>.</w:t>
            </w:r>
            <w:r w:rsidR="005F4F56" w:rsidRPr="00AB6F6C">
              <w:rPr>
                <w:color w:val="000000"/>
                <w:sz w:val="28"/>
                <w:szCs w:val="28"/>
              </w:rPr>
              <w:t xml:space="preserve"> Savukārt ap</w:t>
            </w:r>
            <w:r w:rsidR="007C5D8B" w:rsidRPr="00AB6F6C">
              <w:rPr>
                <w:color w:val="000000"/>
                <w:sz w:val="28"/>
                <w:szCs w:val="28"/>
              </w:rPr>
              <w:t>ritē</w:t>
            </w:r>
            <w:r w:rsidR="005F4F56" w:rsidRPr="00AB6F6C">
              <w:rPr>
                <w:color w:val="000000"/>
                <w:sz w:val="28"/>
                <w:szCs w:val="28"/>
              </w:rPr>
              <w:t xml:space="preserve"> tas drīkst atrasties </w:t>
            </w:r>
            <w:r w:rsidR="004F78D7">
              <w:rPr>
                <w:color w:val="000000"/>
                <w:sz w:val="28"/>
                <w:szCs w:val="28"/>
              </w:rPr>
              <w:t>(to</w:t>
            </w:r>
            <w:r w:rsidR="005F4F56" w:rsidRPr="00AB6F6C">
              <w:rPr>
                <w:color w:val="000000"/>
                <w:sz w:val="28"/>
                <w:szCs w:val="28"/>
              </w:rPr>
              <w:t xml:space="preserve"> atļauts izplatīt</w:t>
            </w:r>
            <w:r w:rsidR="004F78D7">
              <w:rPr>
                <w:color w:val="000000"/>
                <w:sz w:val="28"/>
                <w:szCs w:val="28"/>
              </w:rPr>
              <w:t>)</w:t>
            </w:r>
            <w:r w:rsidR="005F4F56" w:rsidRPr="00AB6F6C">
              <w:rPr>
                <w:color w:val="000000"/>
                <w:sz w:val="28"/>
                <w:szCs w:val="28"/>
              </w:rPr>
              <w:t xml:space="preserve">, ja </w:t>
            </w:r>
            <w:r w:rsidR="007C5D8B" w:rsidRPr="00AB6F6C">
              <w:rPr>
                <w:color w:val="000000"/>
                <w:sz w:val="28"/>
                <w:szCs w:val="28"/>
              </w:rPr>
              <w:t xml:space="preserve">tam ir pievienoti atbilstoši pavaddokumenti kā </w:t>
            </w:r>
            <w:r w:rsidR="007C5D8B" w:rsidRPr="00AB6F6C">
              <w:rPr>
                <w:color w:val="000000"/>
                <w:sz w:val="28"/>
                <w:szCs w:val="28"/>
              </w:rPr>
              <w:lastRenderedPageBreak/>
              <w:t>etiķete</w:t>
            </w:r>
            <w:r w:rsidR="004F78D7">
              <w:rPr>
                <w:color w:val="000000"/>
                <w:sz w:val="28"/>
                <w:szCs w:val="28"/>
              </w:rPr>
              <w:t xml:space="preserve"> un</w:t>
            </w:r>
            <w:r w:rsidR="005F4F56" w:rsidRPr="00AB6F6C">
              <w:rPr>
                <w:color w:val="000000"/>
                <w:sz w:val="28"/>
                <w:szCs w:val="28"/>
              </w:rPr>
              <w:t xml:space="preserve"> </w:t>
            </w:r>
            <w:r w:rsidR="007C5D8B" w:rsidRPr="00AB6F6C">
              <w:rPr>
                <w:color w:val="000000"/>
                <w:sz w:val="28"/>
                <w:szCs w:val="28"/>
              </w:rPr>
              <w:t>augu pase.</w:t>
            </w:r>
            <w:r w:rsidR="00A441D0" w:rsidRPr="00AB6F6C">
              <w:rPr>
                <w:color w:val="000000"/>
                <w:sz w:val="28"/>
                <w:szCs w:val="28"/>
              </w:rPr>
              <w:t xml:space="preserve"> </w:t>
            </w:r>
            <w:r w:rsidR="007C5D8B" w:rsidRPr="00AB6F6C">
              <w:rPr>
                <w:color w:val="000000"/>
                <w:sz w:val="28"/>
                <w:szCs w:val="28"/>
              </w:rPr>
              <w:t>Tād</w:t>
            </w:r>
            <w:r w:rsidR="004F78D7">
              <w:rPr>
                <w:color w:val="000000"/>
                <w:sz w:val="28"/>
                <w:szCs w:val="28"/>
              </w:rPr>
              <w:t>ē</w:t>
            </w:r>
            <w:r w:rsidR="007C5D8B" w:rsidRPr="00AB6F6C">
              <w:rPr>
                <w:color w:val="000000"/>
                <w:sz w:val="28"/>
                <w:szCs w:val="28"/>
              </w:rPr>
              <w:t xml:space="preserve">jādi šīs normas </w:t>
            </w:r>
            <w:r w:rsidR="00A441D0" w:rsidRPr="00AB6F6C">
              <w:rPr>
                <w:color w:val="000000"/>
                <w:sz w:val="28"/>
                <w:szCs w:val="28"/>
              </w:rPr>
              <w:t>pilnībā</w:t>
            </w:r>
            <w:r w:rsidR="002A51A9" w:rsidRPr="00AB6F6C">
              <w:rPr>
                <w:color w:val="000000"/>
                <w:sz w:val="28"/>
                <w:szCs w:val="28"/>
              </w:rPr>
              <w:t xml:space="preserve"> </w:t>
            </w:r>
            <w:r w:rsidR="00F05AF4" w:rsidRPr="00AB6F6C">
              <w:rPr>
                <w:color w:val="000000"/>
                <w:sz w:val="28"/>
                <w:szCs w:val="28"/>
              </w:rPr>
              <w:t>atbilst noteikumu</w:t>
            </w:r>
            <w:r w:rsidR="00A441D0" w:rsidRPr="00AB6F6C">
              <w:rPr>
                <w:color w:val="000000"/>
                <w:sz w:val="28"/>
                <w:szCs w:val="28"/>
              </w:rPr>
              <w:t xml:space="preserve"> Nr. 124</w:t>
            </w:r>
            <w:r w:rsidR="00F05AF4" w:rsidRPr="00AB6F6C">
              <w:rPr>
                <w:color w:val="000000"/>
                <w:sz w:val="28"/>
                <w:szCs w:val="28"/>
              </w:rPr>
              <w:t xml:space="preserve"> 1.</w:t>
            </w:r>
            <w:r w:rsidR="004F78D7">
              <w:rPr>
                <w:color w:val="000000"/>
                <w:sz w:val="28"/>
                <w:szCs w:val="28"/>
              </w:rPr>
              <w:t> </w:t>
            </w:r>
            <w:r w:rsidR="00F05AF4" w:rsidRPr="00AB6F6C">
              <w:rPr>
                <w:color w:val="000000"/>
                <w:sz w:val="28"/>
                <w:szCs w:val="28"/>
              </w:rPr>
              <w:t>punktam un Augu aizsardzības likuma 5.</w:t>
            </w:r>
            <w:r w:rsidR="004F78D7">
              <w:rPr>
                <w:color w:val="000000"/>
                <w:sz w:val="28"/>
                <w:szCs w:val="28"/>
              </w:rPr>
              <w:t> </w:t>
            </w:r>
            <w:r w:rsidR="00F05AF4" w:rsidRPr="00AB6F6C">
              <w:rPr>
                <w:color w:val="000000"/>
                <w:sz w:val="28"/>
                <w:szCs w:val="28"/>
              </w:rPr>
              <w:t>panta 3. punktam.</w:t>
            </w:r>
            <w:r w:rsidR="00A441D0" w:rsidRPr="00AB6F6C">
              <w:rPr>
                <w:color w:val="000000"/>
                <w:sz w:val="28"/>
                <w:szCs w:val="28"/>
              </w:rPr>
              <w:t xml:space="preserve"> </w:t>
            </w:r>
          </w:p>
        </w:tc>
        <w:tc>
          <w:tcPr>
            <w:tcW w:w="3827" w:type="dxa"/>
            <w:tcBorders>
              <w:top w:val="single" w:sz="4" w:space="0" w:color="auto"/>
              <w:left w:val="single" w:sz="4" w:space="0" w:color="auto"/>
              <w:bottom w:val="single" w:sz="4" w:space="0" w:color="auto"/>
            </w:tcBorders>
          </w:tcPr>
          <w:p w14:paraId="6566CB0B" w14:textId="59879106" w:rsidR="00B94576" w:rsidRPr="00B64822" w:rsidRDefault="00B94576" w:rsidP="00B94576">
            <w:pPr>
              <w:pStyle w:val="Sarakstarindkopa"/>
              <w:spacing w:after="0" w:line="360" w:lineRule="atLeast"/>
              <w:ind w:left="0"/>
              <w:jc w:val="both"/>
              <w:rPr>
                <w:rFonts w:ascii="Times New Roman" w:hAnsi="Times New Roman"/>
                <w:sz w:val="28"/>
              </w:rPr>
            </w:pPr>
            <w:r w:rsidRPr="00B64822">
              <w:rPr>
                <w:rFonts w:ascii="Times New Roman" w:hAnsi="Times New Roman"/>
                <w:sz w:val="28"/>
                <w:szCs w:val="28"/>
              </w:rPr>
              <w:lastRenderedPageBreak/>
              <w:t>1.1</w:t>
            </w:r>
            <w:r w:rsidR="00D120CC">
              <w:rPr>
                <w:rFonts w:ascii="Times New Roman" w:hAnsi="Times New Roman"/>
                <w:sz w:val="28"/>
                <w:szCs w:val="28"/>
              </w:rPr>
              <w:t>6</w:t>
            </w:r>
            <w:r w:rsidRPr="00B64822">
              <w:rPr>
                <w:rFonts w:ascii="Times New Roman" w:hAnsi="Times New Roman"/>
                <w:sz w:val="28"/>
                <w:szCs w:val="28"/>
              </w:rPr>
              <w:t>. izteikt 33. punktu šādā redakcijā:</w:t>
            </w:r>
          </w:p>
          <w:p w14:paraId="338852EB" w14:textId="437B02B7" w:rsidR="00B94576" w:rsidRPr="00B64822" w:rsidRDefault="00B94576" w:rsidP="00B94576">
            <w:pPr>
              <w:spacing w:line="360" w:lineRule="atLeast"/>
              <w:ind w:firstLine="426"/>
              <w:jc w:val="both"/>
              <w:rPr>
                <w:sz w:val="28"/>
                <w:szCs w:val="28"/>
              </w:rPr>
            </w:pPr>
            <w:r w:rsidRPr="00B64822">
              <w:rPr>
                <w:sz w:val="28"/>
              </w:rPr>
              <w:t xml:space="preserve">“33. Atļauts izplatīt materiālu ar etiķeti, ko izgatavojusi </w:t>
            </w:r>
            <w:r w:rsidRPr="00B64822">
              <w:rPr>
                <w:b/>
                <w:bCs/>
                <w:sz w:val="28"/>
              </w:rPr>
              <w:t>reģistrētā persona</w:t>
            </w:r>
            <w:r w:rsidRPr="00B64822">
              <w:rPr>
                <w:sz w:val="28"/>
              </w:rPr>
              <w:t xml:space="preserve">, ja </w:t>
            </w:r>
            <w:r w:rsidR="004F78D7">
              <w:rPr>
                <w:sz w:val="28"/>
              </w:rPr>
              <w:t>etiķete</w:t>
            </w:r>
            <w:r w:rsidRPr="00B64822">
              <w:rPr>
                <w:sz w:val="28"/>
              </w:rPr>
              <w:t xml:space="preserve"> satur šo noteikumu 3. pielikumā minēto informāciju. Ja etiķetē norāda papildinformāciju, tā ir skaidri nošķirta no pamatinformācijas.</w:t>
            </w:r>
            <w:r w:rsidRPr="00B64822">
              <w:rPr>
                <w:sz w:val="28"/>
                <w:szCs w:val="28"/>
              </w:rPr>
              <w:t>”;</w:t>
            </w:r>
          </w:p>
          <w:p w14:paraId="0FE1C6C2" w14:textId="77777777" w:rsidR="00B94576" w:rsidRDefault="00B94576" w:rsidP="00A0776C">
            <w:pPr>
              <w:pStyle w:val="Sarakstarindkopa"/>
              <w:spacing w:after="0" w:line="240" w:lineRule="auto"/>
              <w:ind w:left="0"/>
              <w:jc w:val="both"/>
              <w:rPr>
                <w:rFonts w:ascii="Times New Roman" w:hAnsi="Times New Roman"/>
                <w:color w:val="000000"/>
                <w:sz w:val="24"/>
                <w:szCs w:val="24"/>
              </w:rPr>
            </w:pPr>
          </w:p>
          <w:p w14:paraId="6392BB98"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0F339C20"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49F92C4D"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7725540B"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6E163489"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64EA666D"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0F684AC7"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2F096C57"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178E1A5A"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4195B2E1"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26FC46D2"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37359B0A"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1E89A3AE"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215903E8"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6EF7AFDF"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2F2300FD"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6CE9B0DD"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5C330F03"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2DD3C254"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2FD2DAFF"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4728313E"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6BF5F1BC" w14:textId="77777777" w:rsidR="00113100" w:rsidRDefault="00113100" w:rsidP="00A0776C">
            <w:pPr>
              <w:pStyle w:val="Sarakstarindkopa"/>
              <w:spacing w:after="0" w:line="240" w:lineRule="auto"/>
              <w:ind w:left="0"/>
              <w:jc w:val="both"/>
              <w:rPr>
                <w:rFonts w:ascii="Times New Roman" w:hAnsi="Times New Roman"/>
                <w:color w:val="000000"/>
                <w:sz w:val="24"/>
                <w:szCs w:val="24"/>
              </w:rPr>
            </w:pPr>
          </w:p>
          <w:p w14:paraId="39E3C96C" w14:textId="77777777" w:rsidR="00113100" w:rsidRPr="00B64822" w:rsidRDefault="00113100" w:rsidP="007C5D8B">
            <w:pPr>
              <w:pStyle w:val="Sarakstarindkopa"/>
              <w:spacing w:after="0" w:line="240" w:lineRule="auto"/>
              <w:ind w:left="0"/>
              <w:jc w:val="both"/>
              <w:rPr>
                <w:rFonts w:ascii="Times New Roman" w:hAnsi="Times New Roman"/>
                <w:color w:val="000000"/>
                <w:sz w:val="24"/>
                <w:szCs w:val="24"/>
              </w:rPr>
            </w:pPr>
          </w:p>
        </w:tc>
      </w:tr>
      <w:tr w:rsidR="00B94576" w:rsidRPr="00B64822" w14:paraId="42ACCA6E" w14:textId="77777777" w:rsidTr="008B47FD">
        <w:tc>
          <w:tcPr>
            <w:tcW w:w="706" w:type="dxa"/>
            <w:tcBorders>
              <w:left w:val="single" w:sz="6" w:space="0" w:color="000000"/>
              <w:bottom w:val="single" w:sz="4" w:space="0" w:color="auto"/>
              <w:right w:val="single" w:sz="6" w:space="0" w:color="000000"/>
            </w:tcBorders>
          </w:tcPr>
          <w:p w14:paraId="59C5655C" w14:textId="77777777" w:rsidR="00B94576" w:rsidRPr="00B64822" w:rsidRDefault="00FD0929" w:rsidP="002D6669">
            <w:pPr>
              <w:pStyle w:val="naisc"/>
              <w:spacing w:before="0" w:after="0"/>
              <w:ind w:firstLine="720"/>
            </w:pPr>
            <w:r w:rsidRPr="00B64822">
              <w:lastRenderedPageBreak/>
              <w:t>33.</w:t>
            </w:r>
          </w:p>
        </w:tc>
        <w:tc>
          <w:tcPr>
            <w:tcW w:w="3797" w:type="dxa"/>
            <w:gridSpan w:val="2"/>
            <w:tcBorders>
              <w:left w:val="single" w:sz="6" w:space="0" w:color="000000"/>
              <w:bottom w:val="single" w:sz="4" w:space="0" w:color="auto"/>
              <w:right w:val="single" w:sz="6" w:space="0" w:color="000000"/>
            </w:tcBorders>
          </w:tcPr>
          <w:p w14:paraId="63714696" w14:textId="77777777" w:rsidR="00B94576" w:rsidRPr="00B64822" w:rsidRDefault="00B94576"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0BADC542" w14:textId="77777777" w:rsidR="00FD0929" w:rsidRPr="00B64822" w:rsidRDefault="00FD0929" w:rsidP="00CF79B2">
            <w:pPr>
              <w:pStyle w:val="Paraststmeklis"/>
              <w:tabs>
                <w:tab w:val="left" w:pos="993"/>
              </w:tabs>
              <w:spacing w:before="0" w:beforeAutospacing="0" w:after="0" w:afterAutospacing="0"/>
              <w:ind w:right="13"/>
              <w:jc w:val="both"/>
              <w:rPr>
                <w:bCs/>
                <w:iCs/>
                <w:sz w:val="28"/>
                <w:szCs w:val="28"/>
              </w:rPr>
            </w:pPr>
            <w:r w:rsidRPr="00B64822">
              <w:rPr>
                <w:bCs/>
                <w:iCs/>
                <w:sz w:val="28"/>
                <w:szCs w:val="28"/>
              </w:rPr>
              <w:t xml:space="preserve">Lūdzam skaidrot projekta anotācijas I sadaļas 2. punktā projekta 1.16. apakšpunktā </w:t>
            </w:r>
            <w:r w:rsidRPr="00B64822">
              <w:rPr>
                <w:sz w:val="28"/>
                <w:szCs w:val="28"/>
              </w:rPr>
              <w:t>izteiktā 32.</w:t>
            </w:r>
            <w:r w:rsidRPr="00B64822">
              <w:rPr>
                <w:sz w:val="28"/>
                <w:szCs w:val="28"/>
                <w:vertAlign w:val="superscript"/>
              </w:rPr>
              <w:t>1</w:t>
            </w:r>
            <w:r w:rsidRPr="00B64822">
              <w:rPr>
                <w:sz w:val="28"/>
                <w:szCs w:val="28"/>
              </w:rPr>
              <w:t xml:space="preserve"> un 32.</w:t>
            </w:r>
            <w:r w:rsidRPr="00B64822">
              <w:rPr>
                <w:sz w:val="28"/>
                <w:szCs w:val="28"/>
                <w:vertAlign w:val="superscript"/>
              </w:rPr>
              <w:t>2</w:t>
            </w:r>
            <w:r w:rsidRPr="00B64822">
              <w:rPr>
                <w:sz w:val="28"/>
                <w:szCs w:val="28"/>
              </w:rPr>
              <w:t xml:space="preserve"> punkta nepieciešamību un pamatotību, ņemot vērā instrukcijas 14. punktu.</w:t>
            </w:r>
          </w:p>
          <w:p w14:paraId="24752382" w14:textId="77777777" w:rsidR="00B94576" w:rsidRPr="00B64822" w:rsidRDefault="00B94576" w:rsidP="002D6669">
            <w:pPr>
              <w:pStyle w:val="Paraststmeklis"/>
              <w:spacing w:before="0" w:after="0"/>
              <w:ind w:right="13"/>
              <w:jc w:val="both"/>
              <w:rPr>
                <w:bCs/>
              </w:rPr>
            </w:pPr>
          </w:p>
        </w:tc>
        <w:tc>
          <w:tcPr>
            <w:tcW w:w="2835" w:type="dxa"/>
            <w:gridSpan w:val="2"/>
            <w:tcBorders>
              <w:left w:val="single" w:sz="6" w:space="0" w:color="000000"/>
              <w:bottom w:val="single" w:sz="4" w:space="0" w:color="auto"/>
              <w:right w:val="single" w:sz="6" w:space="0" w:color="000000"/>
            </w:tcBorders>
          </w:tcPr>
          <w:p w14:paraId="7913A72A" w14:textId="057E99E7" w:rsidR="00B94576" w:rsidRPr="00B64822" w:rsidRDefault="00FD0929" w:rsidP="002D6669">
            <w:pPr>
              <w:pStyle w:val="naisc"/>
              <w:spacing w:before="0" w:after="0"/>
              <w:rPr>
                <w:b/>
                <w:lang w:eastAsia="en-US"/>
              </w:rPr>
            </w:pPr>
            <w:r w:rsidRPr="00B64822">
              <w:rPr>
                <w:b/>
                <w:lang w:eastAsia="en-US"/>
              </w:rPr>
              <w:t>Ņemts vērā</w:t>
            </w:r>
            <w:r w:rsidR="004F78D7">
              <w:rPr>
                <w:b/>
                <w:lang w:eastAsia="en-US"/>
              </w:rPr>
              <w:t>.</w:t>
            </w:r>
          </w:p>
        </w:tc>
        <w:tc>
          <w:tcPr>
            <w:tcW w:w="3827" w:type="dxa"/>
            <w:tcBorders>
              <w:top w:val="single" w:sz="4" w:space="0" w:color="auto"/>
              <w:left w:val="single" w:sz="4" w:space="0" w:color="auto"/>
              <w:bottom w:val="single" w:sz="4" w:space="0" w:color="auto"/>
            </w:tcBorders>
          </w:tcPr>
          <w:p w14:paraId="198FF4BE" w14:textId="0AAB2340" w:rsidR="00B2218A" w:rsidRPr="00B64822" w:rsidRDefault="00B2218A" w:rsidP="00A0776C">
            <w:pPr>
              <w:pStyle w:val="Sarakstarindkopa"/>
              <w:spacing w:after="0" w:line="240" w:lineRule="auto"/>
              <w:ind w:left="0"/>
              <w:jc w:val="both"/>
              <w:rPr>
                <w:rFonts w:ascii="Times New Roman" w:hAnsi="Times New Roman"/>
                <w:color w:val="000000"/>
                <w:sz w:val="24"/>
                <w:szCs w:val="24"/>
              </w:rPr>
            </w:pPr>
          </w:p>
        </w:tc>
      </w:tr>
      <w:tr w:rsidR="00B94576" w:rsidRPr="00B64822" w14:paraId="7DAE56DE" w14:textId="77777777" w:rsidTr="008B47FD">
        <w:tc>
          <w:tcPr>
            <w:tcW w:w="706" w:type="dxa"/>
            <w:tcBorders>
              <w:left w:val="single" w:sz="6" w:space="0" w:color="000000"/>
              <w:bottom w:val="single" w:sz="4" w:space="0" w:color="auto"/>
              <w:right w:val="single" w:sz="6" w:space="0" w:color="000000"/>
            </w:tcBorders>
          </w:tcPr>
          <w:p w14:paraId="79DEBAA5" w14:textId="77777777" w:rsidR="00B94576" w:rsidRPr="00B64822" w:rsidRDefault="00553CBC" w:rsidP="00553CBC">
            <w:pPr>
              <w:pStyle w:val="naisc"/>
              <w:spacing w:before="0" w:after="0"/>
              <w:ind w:firstLine="720"/>
              <w:jc w:val="left"/>
            </w:pPr>
            <w:r w:rsidRPr="00B64822">
              <w:t>44.</w:t>
            </w:r>
          </w:p>
        </w:tc>
        <w:tc>
          <w:tcPr>
            <w:tcW w:w="3797" w:type="dxa"/>
            <w:gridSpan w:val="2"/>
            <w:tcBorders>
              <w:left w:val="single" w:sz="6" w:space="0" w:color="000000"/>
              <w:bottom w:val="single" w:sz="4" w:space="0" w:color="auto"/>
              <w:right w:val="single" w:sz="6" w:space="0" w:color="000000"/>
            </w:tcBorders>
          </w:tcPr>
          <w:p w14:paraId="70AB403A" w14:textId="77777777" w:rsidR="00B94576" w:rsidRPr="00B64822" w:rsidRDefault="00B94576"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74CBEDAC" w14:textId="77777777" w:rsidR="00553CBC" w:rsidRPr="00B64822" w:rsidRDefault="00553CBC" w:rsidP="00553CBC">
            <w:pPr>
              <w:pStyle w:val="Paraststmeklis"/>
              <w:tabs>
                <w:tab w:val="left" w:pos="993"/>
              </w:tabs>
              <w:spacing w:before="0" w:beforeAutospacing="0" w:after="0" w:afterAutospacing="0"/>
              <w:ind w:right="13"/>
              <w:jc w:val="both"/>
              <w:rPr>
                <w:bCs/>
                <w:iCs/>
                <w:sz w:val="28"/>
                <w:szCs w:val="28"/>
              </w:rPr>
            </w:pPr>
            <w:r w:rsidRPr="00B64822">
              <w:rPr>
                <w:bCs/>
                <w:iCs/>
                <w:sz w:val="28"/>
                <w:szCs w:val="28"/>
              </w:rPr>
              <w:t xml:space="preserve">Lūdzam atkārtoti izvērtēt projekta 1.12. apakšpunktā izteikto grozījumu, kas paredz </w:t>
            </w:r>
            <w:bookmarkStart w:id="1" w:name="_Hlk34651255"/>
            <w:r w:rsidRPr="00B64822">
              <w:rPr>
                <w:bCs/>
                <w:iCs/>
                <w:sz w:val="28"/>
                <w:szCs w:val="28"/>
              </w:rPr>
              <w:t>aizstāt</w:t>
            </w:r>
            <w:bookmarkEnd w:id="1"/>
            <w:r w:rsidRPr="00B64822">
              <w:rPr>
                <w:bCs/>
                <w:iCs/>
                <w:sz w:val="28"/>
                <w:szCs w:val="28"/>
              </w:rPr>
              <w:t xml:space="preserve"> 22. punktā vārdu “izsniegšanai” ar vārdu “lietošanai”. Vēršam uzmanību, ka vārdu “lietošanai” projekta 1.12. apakšpunktā paredzēts attiecināt arī uz augu pasi, kuru saskaņā ar spēkā esošo noteikumu 9.5.3. apakšpunktu </w:t>
            </w:r>
            <w:r w:rsidRPr="00B64822">
              <w:rPr>
                <w:bCs/>
                <w:iCs/>
                <w:sz w:val="28"/>
                <w:szCs w:val="28"/>
              </w:rPr>
              <w:lastRenderedPageBreak/>
              <w:t xml:space="preserve">“izsniedz”. Tāpat vēršam uzmanību, ka atbilstoši normatīvajiem aktiem par valsts augu aizsardzības dienesta maksas pakalpojumu cenrādi viens no dienesta maksas pakalpojumiem ir pavairojamā materiāla fitosanitārā pārbaude un atbilstības novērtēšana augu pasu vai etiķešu </w:t>
            </w:r>
            <w:r w:rsidRPr="00B64822">
              <w:rPr>
                <w:bCs/>
                <w:iCs/>
                <w:sz w:val="28"/>
                <w:szCs w:val="28"/>
                <w:u w:val="single"/>
              </w:rPr>
              <w:t>izsniegšanai</w:t>
            </w:r>
            <w:r w:rsidRPr="00B64822">
              <w:rPr>
                <w:bCs/>
                <w:iCs/>
                <w:sz w:val="28"/>
                <w:szCs w:val="28"/>
              </w:rPr>
              <w:t>.</w:t>
            </w:r>
          </w:p>
          <w:p w14:paraId="4E69E262" w14:textId="77777777" w:rsidR="00B94576" w:rsidRPr="00B64822" w:rsidRDefault="00B94576" w:rsidP="002D6669">
            <w:pPr>
              <w:pStyle w:val="Paraststmeklis"/>
              <w:spacing w:before="0" w:after="0"/>
              <w:ind w:right="13"/>
              <w:jc w:val="both"/>
              <w:rPr>
                <w:bCs/>
              </w:rPr>
            </w:pPr>
          </w:p>
        </w:tc>
        <w:tc>
          <w:tcPr>
            <w:tcW w:w="2835" w:type="dxa"/>
            <w:gridSpan w:val="2"/>
            <w:tcBorders>
              <w:left w:val="single" w:sz="6" w:space="0" w:color="000000"/>
              <w:bottom w:val="single" w:sz="4" w:space="0" w:color="auto"/>
              <w:right w:val="single" w:sz="6" w:space="0" w:color="000000"/>
            </w:tcBorders>
          </w:tcPr>
          <w:p w14:paraId="6753E1FE" w14:textId="51F7402F" w:rsidR="00553CBC" w:rsidRPr="00B64822" w:rsidRDefault="00553CBC">
            <w:pPr>
              <w:pStyle w:val="naisc"/>
              <w:spacing w:before="0" w:after="0"/>
              <w:rPr>
                <w:b/>
                <w:lang w:eastAsia="en-US"/>
              </w:rPr>
            </w:pPr>
            <w:r w:rsidRPr="00B64822">
              <w:rPr>
                <w:b/>
                <w:lang w:eastAsia="en-US"/>
              </w:rPr>
              <w:lastRenderedPageBreak/>
              <w:t>Ņemts vērā</w:t>
            </w:r>
            <w:r w:rsidR="004F78D7">
              <w:rPr>
                <w:b/>
                <w:lang w:eastAsia="en-US"/>
              </w:rPr>
              <w:t>.</w:t>
            </w:r>
          </w:p>
        </w:tc>
        <w:tc>
          <w:tcPr>
            <w:tcW w:w="3827" w:type="dxa"/>
            <w:tcBorders>
              <w:top w:val="single" w:sz="4" w:space="0" w:color="auto"/>
              <w:left w:val="single" w:sz="4" w:space="0" w:color="auto"/>
              <w:bottom w:val="single" w:sz="4" w:space="0" w:color="auto"/>
            </w:tcBorders>
          </w:tcPr>
          <w:p w14:paraId="1811CB3B" w14:textId="77777777" w:rsidR="00B94576" w:rsidRPr="00B64822" w:rsidRDefault="00553CBC" w:rsidP="00A0776C">
            <w:pPr>
              <w:pStyle w:val="Sarakstarindkopa"/>
              <w:spacing w:after="0" w:line="240" w:lineRule="auto"/>
              <w:ind w:left="0"/>
              <w:jc w:val="both"/>
              <w:rPr>
                <w:rFonts w:ascii="Times New Roman" w:hAnsi="Times New Roman"/>
                <w:color w:val="000000"/>
                <w:sz w:val="24"/>
                <w:szCs w:val="24"/>
              </w:rPr>
            </w:pPr>
            <w:r w:rsidRPr="00B64822">
              <w:rPr>
                <w:rFonts w:ascii="Times New Roman" w:hAnsi="Times New Roman"/>
                <w:color w:val="000000"/>
                <w:sz w:val="24"/>
                <w:szCs w:val="24"/>
              </w:rPr>
              <w:t>Papildināta anotācija</w:t>
            </w:r>
            <w:r w:rsidR="00603195" w:rsidRPr="00B64822">
              <w:rPr>
                <w:rFonts w:ascii="Times New Roman" w:hAnsi="Times New Roman"/>
                <w:color w:val="000000"/>
                <w:sz w:val="24"/>
                <w:szCs w:val="24"/>
              </w:rPr>
              <w:t xml:space="preserve">, skatīt I </w:t>
            </w:r>
            <w:r w:rsidR="00592C7F" w:rsidRPr="00B64822">
              <w:rPr>
                <w:rFonts w:ascii="Times New Roman" w:hAnsi="Times New Roman"/>
                <w:color w:val="000000"/>
                <w:sz w:val="24"/>
                <w:szCs w:val="24"/>
              </w:rPr>
              <w:t>sa</w:t>
            </w:r>
            <w:r w:rsidR="00603195" w:rsidRPr="00B64822">
              <w:rPr>
                <w:rFonts w:ascii="Times New Roman" w:hAnsi="Times New Roman"/>
                <w:color w:val="000000"/>
                <w:sz w:val="24"/>
                <w:szCs w:val="24"/>
              </w:rPr>
              <w:t>daļas 2. punktu.</w:t>
            </w:r>
          </w:p>
        </w:tc>
      </w:tr>
      <w:tr w:rsidR="00D120CC" w:rsidRPr="00B64822" w14:paraId="04F18A04" w14:textId="77777777" w:rsidTr="008B4353">
        <w:tc>
          <w:tcPr>
            <w:tcW w:w="14850" w:type="dxa"/>
            <w:gridSpan w:val="7"/>
            <w:tcBorders>
              <w:left w:val="single" w:sz="6" w:space="0" w:color="000000"/>
              <w:bottom w:val="single" w:sz="4" w:space="0" w:color="auto"/>
            </w:tcBorders>
          </w:tcPr>
          <w:p w14:paraId="08BE3B31" w14:textId="02A22518" w:rsidR="00D120CC" w:rsidRPr="002301AE" w:rsidRDefault="00D120CC" w:rsidP="002301AE">
            <w:pPr>
              <w:pStyle w:val="Sarakstarindkopa"/>
              <w:spacing w:after="0" w:line="240" w:lineRule="auto"/>
              <w:ind w:left="0"/>
              <w:jc w:val="center"/>
              <w:rPr>
                <w:rFonts w:ascii="Times New Roman" w:hAnsi="Times New Roman"/>
                <w:b/>
                <w:bCs/>
                <w:color w:val="000000"/>
                <w:sz w:val="24"/>
                <w:szCs w:val="24"/>
              </w:rPr>
            </w:pPr>
            <w:r w:rsidRPr="002301AE">
              <w:rPr>
                <w:rFonts w:ascii="Times New Roman" w:hAnsi="Times New Roman"/>
                <w:b/>
                <w:bCs/>
                <w:color w:val="000000"/>
                <w:sz w:val="24"/>
                <w:szCs w:val="24"/>
              </w:rPr>
              <w:t>Tieslietu ministrija</w:t>
            </w:r>
            <w:r>
              <w:rPr>
                <w:rFonts w:ascii="Times New Roman" w:hAnsi="Times New Roman"/>
                <w:b/>
                <w:bCs/>
                <w:color w:val="000000"/>
                <w:sz w:val="24"/>
                <w:szCs w:val="24"/>
              </w:rPr>
              <w:t xml:space="preserve"> (05.05.2020.)</w:t>
            </w:r>
          </w:p>
        </w:tc>
      </w:tr>
      <w:tr w:rsidR="00D120CC" w:rsidRPr="00B64822" w14:paraId="0E8829A6" w14:textId="77777777" w:rsidTr="008B47FD">
        <w:tc>
          <w:tcPr>
            <w:tcW w:w="706" w:type="dxa"/>
            <w:tcBorders>
              <w:left w:val="single" w:sz="6" w:space="0" w:color="000000"/>
              <w:bottom w:val="single" w:sz="4" w:space="0" w:color="auto"/>
              <w:right w:val="single" w:sz="6" w:space="0" w:color="000000"/>
            </w:tcBorders>
          </w:tcPr>
          <w:p w14:paraId="6CAA499D" w14:textId="7D2C5B5E" w:rsidR="00D120CC" w:rsidRPr="00B64822" w:rsidRDefault="00D120CC" w:rsidP="00553CBC">
            <w:pPr>
              <w:pStyle w:val="naisc"/>
              <w:spacing w:before="0" w:after="0"/>
              <w:ind w:firstLine="720"/>
              <w:jc w:val="left"/>
            </w:pPr>
            <w:r>
              <w:t>5</w:t>
            </w:r>
            <w:r w:rsidR="002301AE">
              <w:t xml:space="preserve"> 5.</w:t>
            </w:r>
          </w:p>
        </w:tc>
        <w:tc>
          <w:tcPr>
            <w:tcW w:w="3797" w:type="dxa"/>
            <w:gridSpan w:val="2"/>
            <w:tcBorders>
              <w:left w:val="single" w:sz="6" w:space="0" w:color="000000"/>
              <w:bottom w:val="single" w:sz="4" w:space="0" w:color="auto"/>
              <w:right w:val="single" w:sz="6" w:space="0" w:color="000000"/>
            </w:tcBorders>
          </w:tcPr>
          <w:p w14:paraId="15CA9A88" w14:textId="46D4E85D" w:rsidR="002301AE" w:rsidRPr="00C1202B" w:rsidRDefault="002301AE" w:rsidP="002301AE">
            <w:pPr>
              <w:spacing w:line="360" w:lineRule="atLeast"/>
              <w:jc w:val="both"/>
            </w:pPr>
            <w:r w:rsidRPr="002301AE">
              <w:t>1.16. papildināt noteikumus ar 32.</w:t>
            </w:r>
            <w:r w:rsidRPr="002301AE">
              <w:rPr>
                <w:vertAlign w:val="superscript"/>
              </w:rPr>
              <w:t>1</w:t>
            </w:r>
            <w:r w:rsidRPr="002301AE">
              <w:t xml:space="preserve"> un 32.</w:t>
            </w:r>
            <w:r w:rsidRPr="002301AE">
              <w:rPr>
                <w:vertAlign w:val="superscript"/>
              </w:rPr>
              <w:t>2</w:t>
            </w:r>
            <w:r w:rsidRPr="002301AE">
              <w:t xml:space="preserve"> punktu šādā redakcijā:</w:t>
            </w:r>
          </w:p>
          <w:p w14:paraId="18970649" w14:textId="77777777" w:rsidR="002301AE" w:rsidRPr="002301AE" w:rsidRDefault="002301AE" w:rsidP="002301AE">
            <w:pPr>
              <w:jc w:val="both"/>
            </w:pPr>
            <w:r w:rsidRPr="002301AE">
              <w:t>“32.</w:t>
            </w:r>
            <w:r w:rsidRPr="002301AE">
              <w:rPr>
                <w:vertAlign w:val="superscript"/>
              </w:rPr>
              <w:t>1</w:t>
            </w:r>
            <w:r w:rsidRPr="002301AE">
              <w:t xml:space="preserve"> Augu pasi pievieno pavairošanas materiālam:</w:t>
            </w:r>
          </w:p>
          <w:p w14:paraId="74D8DECE" w14:textId="77777777" w:rsidR="002301AE" w:rsidRPr="002301AE" w:rsidRDefault="002301AE" w:rsidP="002301AE">
            <w:pPr>
              <w:jc w:val="both"/>
            </w:pPr>
            <w:r w:rsidRPr="002301AE">
              <w:t>32.</w:t>
            </w:r>
            <w:r w:rsidRPr="002301AE">
              <w:rPr>
                <w:vertAlign w:val="superscript"/>
              </w:rPr>
              <w:t>1</w:t>
            </w:r>
            <w:r w:rsidRPr="002301AE">
              <w:t>1. kas tiek pārdots tālākai tirdzniecībai, piemēram, tirdzniecības tīkliem, vairumtirdzniecības un mazumtirdzniecības uzņēmumiem;</w:t>
            </w:r>
          </w:p>
          <w:p w14:paraId="3EE87F32" w14:textId="77777777" w:rsidR="002301AE" w:rsidRPr="002301AE" w:rsidRDefault="002301AE" w:rsidP="002301AE">
            <w:pPr>
              <w:jc w:val="both"/>
            </w:pPr>
            <w:r w:rsidRPr="002301AE">
              <w:t>32.</w:t>
            </w:r>
            <w:r w:rsidRPr="002301AE">
              <w:rPr>
                <w:vertAlign w:val="superscript"/>
              </w:rPr>
              <w:t>1</w:t>
            </w:r>
            <w:r w:rsidRPr="002301AE">
              <w:t>2. audzēšanai komerciālos nolūkos;</w:t>
            </w:r>
          </w:p>
          <w:p w14:paraId="78646C77" w14:textId="77777777" w:rsidR="002301AE" w:rsidRPr="00C1202B" w:rsidRDefault="002301AE" w:rsidP="002301AE">
            <w:pPr>
              <w:pStyle w:val="Sarakstarindkopa"/>
              <w:ind w:left="851"/>
              <w:jc w:val="both"/>
              <w:rPr>
                <w:rFonts w:ascii="Times New Roman" w:hAnsi="Times New Roman"/>
                <w:sz w:val="24"/>
                <w:szCs w:val="24"/>
              </w:rPr>
            </w:pPr>
            <w:r w:rsidRPr="00C1202B">
              <w:rPr>
                <w:rFonts w:ascii="Times New Roman" w:hAnsi="Times New Roman"/>
                <w:sz w:val="24"/>
                <w:szCs w:val="24"/>
              </w:rPr>
              <w:t>32.</w:t>
            </w:r>
            <w:r w:rsidRPr="00C1202B">
              <w:rPr>
                <w:rFonts w:ascii="Times New Roman" w:hAnsi="Times New Roman"/>
                <w:sz w:val="24"/>
                <w:szCs w:val="24"/>
                <w:vertAlign w:val="superscript"/>
              </w:rPr>
              <w:t>1</w:t>
            </w:r>
            <w:r w:rsidRPr="00C1202B">
              <w:rPr>
                <w:rFonts w:ascii="Times New Roman" w:hAnsi="Times New Roman"/>
                <w:sz w:val="24"/>
                <w:szCs w:val="24"/>
              </w:rPr>
              <w:t xml:space="preserve">3. tālākai audzēšanai un pavairošanai. </w:t>
            </w:r>
          </w:p>
          <w:p w14:paraId="3FA20020" w14:textId="77777777" w:rsidR="002301AE" w:rsidRPr="00C1202B" w:rsidRDefault="002301AE" w:rsidP="002301AE">
            <w:pPr>
              <w:ind w:left="720"/>
              <w:jc w:val="both"/>
            </w:pPr>
          </w:p>
          <w:p w14:paraId="44EB9EDF" w14:textId="77777777" w:rsidR="002301AE" w:rsidRPr="00C1202B" w:rsidRDefault="002301AE" w:rsidP="00C1202B">
            <w:pPr>
              <w:ind w:left="142"/>
              <w:jc w:val="both"/>
            </w:pPr>
            <w:r w:rsidRPr="00C1202B">
              <w:lastRenderedPageBreak/>
              <w:t>32.</w:t>
            </w:r>
            <w:r w:rsidRPr="00C1202B">
              <w:rPr>
                <w:vertAlign w:val="superscript"/>
              </w:rPr>
              <w:t>2</w:t>
            </w:r>
            <w:r w:rsidRPr="00C1202B">
              <w:t xml:space="preserve"> Augu pase nav nepieciešama, ja pavairošanas materiālu piegādā tieši galalietotājam, piemēram, izplata tirgū, gadatirgū, stādu parādē vai citā mazumtirdzniecības vietā, un tas nav paredzēts tālākai audzēšanai un pavairošanai.”;</w:t>
            </w:r>
          </w:p>
          <w:p w14:paraId="5BD6F815" w14:textId="77777777" w:rsidR="00D120CC" w:rsidRPr="002301AE" w:rsidRDefault="00D120CC"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32AA4832" w14:textId="032D5CDB" w:rsidR="002301AE" w:rsidRDefault="002301AE" w:rsidP="002301AE">
            <w:pPr>
              <w:rPr>
                <w:rFonts w:ascii="&amp;quot" w:hAnsi="&amp;quot"/>
                <w:color w:val="212121"/>
                <w:sz w:val="23"/>
                <w:szCs w:val="23"/>
              </w:rPr>
            </w:pPr>
            <w:r w:rsidRPr="008F6DEC">
              <w:rPr>
                <w:rFonts w:ascii="&amp;quot" w:hAnsi="&amp;quot"/>
                <w:color w:val="212121"/>
                <w:sz w:val="23"/>
                <w:szCs w:val="23"/>
              </w:rPr>
              <w:lastRenderedPageBreak/>
              <w:t xml:space="preserve">Projekta anotācijā attiecībā uz projekta </w:t>
            </w:r>
            <w:r w:rsidRPr="008F6DEC">
              <w:rPr>
                <w:rFonts w:ascii="&amp;quot" w:hAnsi="&amp;quot"/>
                <w:b/>
                <w:bCs/>
                <w:color w:val="212121"/>
                <w:sz w:val="23"/>
                <w:szCs w:val="23"/>
              </w:rPr>
              <w:t>1.16. apakšpunktu</w:t>
            </w:r>
            <w:r w:rsidRPr="008F6DEC">
              <w:rPr>
                <w:rFonts w:ascii="&amp;quot" w:hAnsi="&amp;quot"/>
                <w:color w:val="212121"/>
                <w:sz w:val="23"/>
                <w:szCs w:val="23"/>
              </w:rPr>
              <w:t xml:space="preserve"> skaidrots: “Eiropas Parlamenta un Padomes 2016. gada 26. oktobra Regulā  (ES) 2016/2031 par aizsardzības pasākumiem pret augiem kaitīgajiem organismiem, ar ko groza Eiropas Parlamenta un Padomes Regulas (ES) Nr. 228/2013, (ES) Nr. 652/2014 un (ES) Nr. 1143/2014 un atceļ Padomes Direktīvas 69/464/EEK, 74/647/EEK, 93/85/EEK, 98/57/EK, 2000/29/EK, 2006/91/EK un 2007/33/EK (turpmāk - Regula 2016/2031) ir noteikts, kad pavairošanas </w:t>
            </w:r>
            <w:r w:rsidRPr="008F6DEC">
              <w:rPr>
                <w:rFonts w:ascii="&amp;quot" w:hAnsi="&amp;quot"/>
                <w:color w:val="212121"/>
                <w:sz w:val="23"/>
                <w:szCs w:val="23"/>
              </w:rPr>
              <w:lastRenderedPageBreak/>
              <w:t>materiālam ir nepieciešams pievienot augu pasi,  kā arī noteikti  izņēmumi, kad augu pases pievienošana pavairojamajam materiālam nav nepieciešama. Taču šīs prasības  ir noteiktas vairākos Regulas 2016/2031 pantos (78. – 81.pants) un nav viegli saprotamas. Tādējādi, lai prasības, kas attiecas uz pavairojamā materiāla kvalitāti un izplatīšanu būtu vienkopus un atvieglotu to uztveramību, tostarp atvieglojot  pavairojamā  materiāla audzētāju un izplatītāju darbību, noteikumu projekta  1.16. apakšpunktā paredzēts papildināt noteikumus Nr. 124 ar 32.</w:t>
            </w:r>
            <w:r w:rsidRPr="008F6DEC">
              <w:rPr>
                <w:rFonts w:ascii="&amp;quot" w:hAnsi="&amp;quot"/>
                <w:color w:val="212121"/>
                <w:sz w:val="20"/>
                <w:szCs w:val="20"/>
                <w:vertAlign w:val="superscript"/>
              </w:rPr>
              <w:t>1</w:t>
            </w:r>
            <w:r w:rsidRPr="008F6DEC">
              <w:rPr>
                <w:rFonts w:ascii="&amp;quot" w:hAnsi="&amp;quot"/>
                <w:color w:val="212121"/>
                <w:sz w:val="23"/>
                <w:szCs w:val="23"/>
              </w:rPr>
              <w:t xml:space="preserve"> un 32.</w:t>
            </w:r>
            <w:r w:rsidRPr="008F6DEC">
              <w:rPr>
                <w:rFonts w:ascii="&amp;quot" w:hAnsi="&amp;quot"/>
                <w:color w:val="212121"/>
                <w:sz w:val="20"/>
                <w:szCs w:val="20"/>
                <w:vertAlign w:val="superscript"/>
              </w:rPr>
              <w:t>2</w:t>
            </w:r>
            <w:r w:rsidRPr="008F6DEC">
              <w:rPr>
                <w:rFonts w:ascii="&amp;quot" w:hAnsi="&amp;quot"/>
                <w:color w:val="212121"/>
                <w:sz w:val="23"/>
                <w:szCs w:val="23"/>
              </w:rPr>
              <w:t xml:space="preserve"> punktu, kur vienuviet uzskaitīti gadījumi, kuros pavairojamajam materiālam ir obligāti jābūt pievienotai augu pasei, un kuros gadījumos augu pases pievienošana pavairošanas materiālam nav nepieciešama.” </w:t>
            </w:r>
          </w:p>
          <w:p w14:paraId="3B8BFE74" w14:textId="77777777" w:rsidR="002301AE" w:rsidRPr="008F6DEC" w:rsidRDefault="002301AE" w:rsidP="002301AE">
            <w:pPr>
              <w:rPr>
                <w:rFonts w:ascii="&amp;quot" w:hAnsi="&amp;quot"/>
                <w:color w:val="212121"/>
                <w:sz w:val="23"/>
                <w:szCs w:val="23"/>
              </w:rPr>
            </w:pPr>
            <w:r w:rsidRPr="008F6DEC">
              <w:rPr>
                <w:rFonts w:ascii="&amp;quot" w:hAnsi="&amp;quot"/>
                <w:color w:val="212121"/>
                <w:sz w:val="23"/>
                <w:szCs w:val="23"/>
              </w:rPr>
              <w:t xml:space="preserve">Vēršam uzmanību, ka Eiropas Savienības Tiesa (lietā 39/72) ir noteikusi, ka regula automātiski ir valsts tiesību sistēmas sastāvdaļa. Tāpēc ir prettiesiski tādi regulas normas īstenojošie valsts mehānismi, kas rada šķēršļus regulas tiešajai iedarbībai un </w:t>
            </w:r>
            <w:r w:rsidRPr="008F6DEC">
              <w:rPr>
                <w:rFonts w:ascii="&amp;quot" w:hAnsi="&amp;quot"/>
                <w:color w:val="212121"/>
                <w:sz w:val="23"/>
                <w:szCs w:val="23"/>
              </w:rPr>
              <w:lastRenderedPageBreak/>
              <w:t xml:space="preserve">apdraud vienlaicīgu un vienādu tās piemērošanu Eiropas Savienībā. Savukārt lietā 18/72 Eiropas Savienības Tiesa ir noteikusi, ka dalībvalstis nedrīkst pieņemt nekādus nacionālā līmeņa aktus regulu ieviešanai, jo tad rodas iespēja deformēt regulu saturu. Dalībvalstīm nav arī tiesību sašaurināt vai paplašināt regulas saturu. </w:t>
            </w:r>
          </w:p>
          <w:p w14:paraId="04AD7ACA" w14:textId="77777777" w:rsidR="002301AE" w:rsidRPr="008F6DEC" w:rsidRDefault="002301AE" w:rsidP="002301AE">
            <w:pPr>
              <w:rPr>
                <w:rFonts w:ascii="&amp;quot" w:hAnsi="&amp;quot"/>
                <w:color w:val="212121"/>
                <w:sz w:val="23"/>
                <w:szCs w:val="23"/>
              </w:rPr>
            </w:pPr>
            <w:r w:rsidRPr="008F6DEC">
              <w:rPr>
                <w:rFonts w:ascii="&amp;quot" w:hAnsi="&amp;quot"/>
                <w:color w:val="212121"/>
                <w:sz w:val="23"/>
                <w:szCs w:val="23"/>
              </w:rPr>
              <w:t xml:space="preserve">Eiropas Savienības Tiesa ir atzinusi, ka, </w:t>
            </w:r>
            <w:r w:rsidRPr="008F6DEC">
              <w:rPr>
                <w:rFonts w:ascii="&amp;quot" w:hAnsi="&amp;quot"/>
                <w:b/>
                <w:bCs/>
                <w:color w:val="212121"/>
                <w:sz w:val="23"/>
                <w:szCs w:val="23"/>
              </w:rPr>
              <w:t>ja regula prasa tās piemērošanai nodrošinošu nacionālā tiesību akta pieņemšanu</w:t>
            </w:r>
            <w:r w:rsidRPr="008F6DEC">
              <w:rPr>
                <w:rFonts w:ascii="&amp;quot" w:hAnsi="&amp;quot"/>
                <w:color w:val="212121"/>
                <w:sz w:val="23"/>
                <w:szCs w:val="23"/>
              </w:rPr>
              <w:t xml:space="preserve">, atsevišķos gadījumos tomēr var tikt pieļauta regulu teksta daļu inkorporēšana nacionālajos tiesību aktos (kā piemēru skatīt lietu Nr. 272/83 Komisija v. Itālija). Tomēr norādām, ka šis gadījums attaisnots vienīgi ar indivīdu interesēm saņemt tiem adresētu saskaņotu un labi uztveramu tiesību aktu, un regulu tiešā piemērojamība nepieļauj citus izņēmumus. </w:t>
            </w:r>
          </w:p>
          <w:p w14:paraId="0E4C5846" w14:textId="77777777" w:rsidR="002301AE" w:rsidRPr="008F6DEC" w:rsidRDefault="002301AE" w:rsidP="002301AE">
            <w:pPr>
              <w:rPr>
                <w:rFonts w:ascii="&amp;quot" w:hAnsi="&amp;quot"/>
                <w:color w:val="212121"/>
                <w:sz w:val="23"/>
                <w:szCs w:val="23"/>
              </w:rPr>
            </w:pPr>
            <w:r w:rsidRPr="008F6DEC">
              <w:rPr>
                <w:rFonts w:ascii="&amp;quot" w:hAnsi="&amp;quot"/>
                <w:color w:val="212121"/>
                <w:sz w:val="23"/>
                <w:szCs w:val="23"/>
              </w:rPr>
              <w:t xml:space="preserve">  </w:t>
            </w:r>
          </w:p>
          <w:p w14:paraId="21E33472" w14:textId="77777777" w:rsidR="002301AE" w:rsidRPr="008F6DEC" w:rsidRDefault="002301AE" w:rsidP="002301AE">
            <w:pPr>
              <w:rPr>
                <w:rFonts w:ascii="&amp;quot" w:hAnsi="&amp;quot"/>
                <w:color w:val="212121"/>
                <w:sz w:val="23"/>
                <w:szCs w:val="23"/>
              </w:rPr>
            </w:pPr>
            <w:r w:rsidRPr="008F6DEC">
              <w:rPr>
                <w:rFonts w:ascii="&amp;quot" w:hAnsi="&amp;quot"/>
                <w:color w:val="212121"/>
                <w:sz w:val="23"/>
                <w:szCs w:val="23"/>
              </w:rPr>
              <w:t xml:space="preserve">Papildus norādām, ka atbilstoši Eiropas Savienības Tiesas spriedumam lietā 34/73 </w:t>
            </w:r>
            <w:proofErr w:type="spellStart"/>
            <w:r w:rsidRPr="008F6DEC">
              <w:rPr>
                <w:rFonts w:ascii="&amp;quot" w:hAnsi="&amp;quot"/>
                <w:i/>
                <w:iCs/>
                <w:color w:val="212121"/>
                <w:sz w:val="23"/>
                <w:szCs w:val="23"/>
              </w:rPr>
              <w:t>Fratelli</w:t>
            </w:r>
            <w:proofErr w:type="spellEnd"/>
            <w:r w:rsidRPr="008F6DEC">
              <w:rPr>
                <w:rFonts w:ascii="&amp;quot" w:hAnsi="&amp;quot"/>
                <w:i/>
                <w:iCs/>
                <w:color w:val="212121"/>
                <w:sz w:val="23"/>
                <w:szCs w:val="23"/>
              </w:rPr>
              <w:t xml:space="preserve"> </w:t>
            </w:r>
            <w:proofErr w:type="spellStart"/>
            <w:r w:rsidRPr="008F6DEC">
              <w:rPr>
                <w:rFonts w:ascii="&amp;quot" w:hAnsi="&amp;quot"/>
                <w:i/>
                <w:iCs/>
                <w:color w:val="212121"/>
                <w:sz w:val="23"/>
                <w:szCs w:val="23"/>
              </w:rPr>
              <w:t>Variola</w:t>
            </w:r>
            <w:proofErr w:type="spellEnd"/>
            <w:r w:rsidRPr="008F6DEC">
              <w:rPr>
                <w:rFonts w:ascii="&amp;quot" w:hAnsi="&amp;quot"/>
                <w:i/>
                <w:iCs/>
                <w:color w:val="212121"/>
                <w:sz w:val="23"/>
                <w:szCs w:val="23"/>
              </w:rPr>
              <w:t xml:space="preserve"> </w:t>
            </w:r>
            <w:proofErr w:type="spellStart"/>
            <w:r w:rsidRPr="008F6DEC">
              <w:rPr>
                <w:rFonts w:ascii="&amp;quot" w:hAnsi="&amp;quot"/>
                <w:i/>
                <w:iCs/>
                <w:color w:val="212121"/>
                <w:sz w:val="23"/>
                <w:szCs w:val="23"/>
              </w:rPr>
              <w:t>S.p.A</w:t>
            </w:r>
            <w:proofErr w:type="spellEnd"/>
            <w:r w:rsidRPr="008F6DEC">
              <w:rPr>
                <w:rFonts w:ascii="&amp;quot" w:hAnsi="&amp;quot"/>
                <w:i/>
                <w:iCs/>
                <w:color w:val="212121"/>
                <w:sz w:val="23"/>
                <w:szCs w:val="23"/>
              </w:rPr>
              <w:t xml:space="preserve">. v </w:t>
            </w:r>
            <w:proofErr w:type="spellStart"/>
            <w:r w:rsidRPr="008F6DEC">
              <w:rPr>
                <w:rFonts w:ascii="&amp;quot" w:hAnsi="&amp;quot"/>
                <w:i/>
                <w:iCs/>
                <w:color w:val="212121"/>
                <w:sz w:val="23"/>
                <w:szCs w:val="23"/>
              </w:rPr>
              <w:t>Amministrazione</w:t>
            </w:r>
            <w:proofErr w:type="spellEnd"/>
            <w:r w:rsidRPr="008F6DEC">
              <w:rPr>
                <w:rFonts w:ascii="&amp;quot" w:hAnsi="&amp;quot"/>
                <w:i/>
                <w:iCs/>
                <w:color w:val="212121"/>
                <w:sz w:val="23"/>
                <w:szCs w:val="23"/>
              </w:rPr>
              <w:t xml:space="preserve"> </w:t>
            </w:r>
            <w:proofErr w:type="spellStart"/>
            <w:r w:rsidRPr="008F6DEC">
              <w:rPr>
                <w:rFonts w:ascii="&amp;quot" w:hAnsi="&amp;quot"/>
                <w:i/>
                <w:iCs/>
                <w:color w:val="212121"/>
                <w:sz w:val="23"/>
                <w:szCs w:val="23"/>
              </w:rPr>
              <w:lastRenderedPageBreak/>
              <w:t>italiana</w:t>
            </w:r>
            <w:proofErr w:type="spellEnd"/>
            <w:r w:rsidRPr="008F6DEC">
              <w:rPr>
                <w:rFonts w:ascii="&amp;quot" w:hAnsi="&amp;quot"/>
                <w:i/>
                <w:iCs/>
                <w:color w:val="212121"/>
                <w:sz w:val="23"/>
                <w:szCs w:val="23"/>
              </w:rPr>
              <w:t xml:space="preserve"> </w:t>
            </w:r>
            <w:proofErr w:type="spellStart"/>
            <w:r w:rsidRPr="008F6DEC">
              <w:rPr>
                <w:rFonts w:ascii="&amp;quot" w:hAnsi="&amp;quot"/>
                <w:i/>
                <w:iCs/>
                <w:color w:val="212121"/>
                <w:sz w:val="23"/>
                <w:szCs w:val="23"/>
              </w:rPr>
              <w:t>delle</w:t>
            </w:r>
            <w:proofErr w:type="spellEnd"/>
            <w:r w:rsidRPr="008F6DEC">
              <w:rPr>
                <w:rFonts w:ascii="&amp;quot" w:hAnsi="&amp;quot"/>
                <w:i/>
                <w:iCs/>
                <w:color w:val="212121"/>
                <w:sz w:val="23"/>
                <w:szCs w:val="23"/>
              </w:rPr>
              <w:t xml:space="preserve"> </w:t>
            </w:r>
            <w:proofErr w:type="spellStart"/>
            <w:r w:rsidRPr="008F6DEC">
              <w:rPr>
                <w:rFonts w:ascii="&amp;quot" w:hAnsi="&amp;quot"/>
                <w:i/>
                <w:iCs/>
                <w:color w:val="212121"/>
                <w:sz w:val="23"/>
                <w:szCs w:val="23"/>
              </w:rPr>
              <w:t>Finanze</w:t>
            </w:r>
            <w:proofErr w:type="spellEnd"/>
            <w:r w:rsidRPr="008F6DEC">
              <w:rPr>
                <w:rFonts w:ascii="&amp;quot" w:hAnsi="&amp;quot"/>
                <w:color w:val="212121"/>
                <w:sz w:val="23"/>
                <w:szCs w:val="23"/>
              </w:rPr>
              <w:t xml:space="preserve"> „nav pieļaujama procedūra, kuru izmantojot tiesību normas subjektiem netiek atklāts, ka attiecīgā norma ir Eiropas Kopienas norma”. Tas nozīmē, ka dalībvalstij, izdodot nacionālos normatīvos aktus, skaidri jānorāda, kuras ir Eiropas Savienības un kuras – nacionālās normas.</w:t>
            </w:r>
            <w:r w:rsidRPr="008F6DEC">
              <w:rPr>
                <w:rFonts w:ascii="&amp;quot" w:hAnsi="&amp;quot"/>
                <w:b/>
                <w:bCs/>
                <w:color w:val="212121"/>
                <w:sz w:val="23"/>
                <w:szCs w:val="23"/>
              </w:rPr>
              <w:t xml:space="preserve"> </w:t>
            </w:r>
          </w:p>
          <w:p w14:paraId="7E4FF9F3" w14:textId="77777777" w:rsidR="002301AE" w:rsidRPr="008F6DEC" w:rsidRDefault="002301AE" w:rsidP="002301AE">
            <w:pPr>
              <w:rPr>
                <w:rFonts w:ascii="&amp;quot" w:hAnsi="&amp;quot"/>
                <w:color w:val="212121"/>
                <w:sz w:val="23"/>
                <w:szCs w:val="23"/>
              </w:rPr>
            </w:pPr>
          </w:p>
          <w:p w14:paraId="431504AC" w14:textId="77777777" w:rsidR="00D120CC" w:rsidRDefault="00D120CC" w:rsidP="00553CBC">
            <w:pPr>
              <w:pStyle w:val="Paraststmeklis"/>
              <w:tabs>
                <w:tab w:val="left" w:pos="993"/>
              </w:tabs>
              <w:spacing w:before="0" w:beforeAutospacing="0" w:after="0" w:afterAutospacing="0"/>
              <w:ind w:right="13"/>
              <w:jc w:val="both"/>
              <w:rPr>
                <w:bCs/>
                <w:iCs/>
                <w:sz w:val="28"/>
                <w:szCs w:val="28"/>
              </w:rPr>
            </w:pPr>
          </w:p>
          <w:p w14:paraId="18610FC1" w14:textId="77777777" w:rsidR="002301AE" w:rsidRPr="008F6DEC" w:rsidRDefault="002301AE" w:rsidP="002301AE">
            <w:pPr>
              <w:rPr>
                <w:rFonts w:ascii="&amp;quot" w:hAnsi="&amp;quot"/>
                <w:color w:val="212121"/>
                <w:sz w:val="23"/>
                <w:szCs w:val="23"/>
              </w:rPr>
            </w:pPr>
            <w:r w:rsidRPr="008F6DEC">
              <w:rPr>
                <w:rFonts w:ascii="&amp;quot" w:hAnsi="&amp;quot"/>
                <w:color w:val="212121"/>
                <w:sz w:val="23"/>
                <w:szCs w:val="23"/>
              </w:rPr>
              <w:t xml:space="preserve">Tādējādi lūdzam atkārtoti izvērtēt projekta 1.16. apakšpunktā izteikto grozījumu </w:t>
            </w:r>
            <w:r w:rsidRPr="008F6DEC">
              <w:rPr>
                <w:rFonts w:ascii="&amp;quot" w:hAnsi="&amp;quot"/>
                <w:b/>
                <w:bCs/>
                <w:color w:val="212121"/>
                <w:sz w:val="23"/>
                <w:szCs w:val="23"/>
              </w:rPr>
              <w:t>nepieciešamību projektā un atbilstību Regulas 2016/2031 78. – 81.panta prasībām,</w:t>
            </w:r>
            <w:r w:rsidRPr="008F6DEC">
              <w:rPr>
                <w:rFonts w:ascii="&amp;quot" w:hAnsi="&amp;quot"/>
                <w:color w:val="212121"/>
                <w:sz w:val="23"/>
                <w:szCs w:val="23"/>
              </w:rPr>
              <w:t xml:space="preserve"> izvērtējot, vai projekta 1.16. apakšpunkta nosacījumi nesašaurina vai nepaplašina regulā noteikto, piemēram, par gadījumiem, kad augu pase nav nepieciešama. </w:t>
            </w:r>
          </w:p>
          <w:p w14:paraId="60F814C5" w14:textId="28DD0BA8" w:rsidR="002301AE" w:rsidRPr="00B64822" w:rsidRDefault="002301AE" w:rsidP="00553CBC">
            <w:pPr>
              <w:pStyle w:val="Paraststmeklis"/>
              <w:tabs>
                <w:tab w:val="left" w:pos="993"/>
              </w:tabs>
              <w:spacing w:before="0" w:beforeAutospacing="0" w:after="0" w:afterAutospacing="0"/>
              <w:ind w:right="13"/>
              <w:jc w:val="both"/>
              <w:rPr>
                <w:bCs/>
                <w:iCs/>
                <w:sz w:val="28"/>
                <w:szCs w:val="28"/>
              </w:rPr>
            </w:pPr>
          </w:p>
        </w:tc>
        <w:tc>
          <w:tcPr>
            <w:tcW w:w="2835" w:type="dxa"/>
            <w:gridSpan w:val="2"/>
            <w:tcBorders>
              <w:left w:val="single" w:sz="6" w:space="0" w:color="000000"/>
              <w:bottom w:val="single" w:sz="4" w:space="0" w:color="auto"/>
              <w:right w:val="single" w:sz="6" w:space="0" w:color="000000"/>
            </w:tcBorders>
          </w:tcPr>
          <w:p w14:paraId="7DFF9AED" w14:textId="70543ADC" w:rsidR="002301AE" w:rsidRPr="00B64822" w:rsidRDefault="002301AE" w:rsidP="002301AE">
            <w:pPr>
              <w:pStyle w:val="naisc"/>
              <w:spacing w:before="0" w:after="0"/>
              <w:rPr>
                <w:b/>
                <w:lang w:eastAsia="en-US"/>
              </w:rPr>
            </w:pPr>
            <w:r w:rsidRPr="00B64822">
              <w:rPr>
                <w:b/>
                <w:lang w:eastAsia="en-US"/>
              </w:rPr>
              <w:lastRenderedPageBreak/>
              <w:t>Ņemts vērā</w:t>
            </w:r>
            <w:r w:rsidR="004F78D7">
              <w:rPr>
                <w:b/>
                <w:lang w:eastAsia="en-US"/>
              </w:rPr>
              <w:t>.</w:t>
            </w:r>
          </w:p>
          <w:p w14:paraId="2841ACEC" w14:textId="77777777" w:rsidR="00D120CC" w:rsidRPr="00B64822" w:rsidRDefault="00D120CC" w:rsidP="002D6669">
            <w:pPr>
              <w:pStyle w:val="naisc"/>
              <w:spacing w:before="0" w:after="0"/>
              <w:rPr>
                <w:b/>
                <w:lang w:eastAsia="en-US"/>
              </w:rPr>
            </w:pPr>
          </w:p>
        </w:tc>
        <w:tc>
          <w:tcPr>
            <w:tcW w:w="3827" w:type="dxa"/>
            <w:tcBorders>
              <w:top w:val="single" w:sz="4" w:space="0" w:color="auto"/>
              <w:left w:val="single" w:sz="4" w:space="0" w:color="auto"/>
              <w:bottom w:val="single" w:sz="4" w:space="0" w:color="auto"/>
            </w:tcBorders>
          </w:tcPr>
          <w:p w14:paraId="7A93AE07" w14:textId="6A6300D5" w:rsidR="00D120CC" w:rsidRPr="00B64822" w:rsidRDefault="002301AE" w:rsidP="00A0776C">
            <w:pPr>
              <w:pStyle w:val="Sarakstarindkopa"/>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Punkts svītrots</w:t>
            </w:r>
            <w:r w:rsidR="004F78D7">
              <w:rPr>
                <w:rFonts w:ascii="Times New Roman" w:hAnsi="Times New Roman"/>
                <w:color w:val="000000"/>
                <w:sz w:val="24"/>
                <w:szCs w:val="24"/>
              </w:rPr>
              <w:t>.</w:t>
            </w:r>
          </w:p>
        </w:tc>
      </w:tr>
      <w:tr w:rsidR="00592C7F" w:rsidRPr="00B64822" w14:paraId="67AA28F9" w14:textId="77777777" w:rsidTr="008B47FD">
        <w:tc>
          <w:tcPr>
            <w:tcW w:w="14850" w:type="dxa"/>
            <w:gridSpan w:val="7"/>
            <w:tcBorders>
              <w:left w:val="single" w:sz="6" w:space="0" w:color="000000"/>
              <w:bottom w:val="single" w:sz="4" w:space="0" w:color="auto"/>
            </w:tcBorders>
          </w:tcPr>
          <w:p w14:paraId="24478AF2" w14:textId="6CA44030" w:rsidR="00592C7F" w:rsidRPr="00B64822" w:rsidRDefault="00592C7F" w:rsidP="00592C7F">
            <w:pPr>
              <w:pStyle w:val="Sarakstarindkopa"/>
              <w:spacing w:after="0" w:line="240" w:lineRule="auto"/>
              <w:ind w:left="0"/>
              <w:jc w:val="center"/>
              <w:rPr>
                <w:rFonts w:ascii="Times New Roman" w:hAnsi="Times New Roman"/>
                <w:b/>
                <w:bCs/>
                <w:color w:val="000000"/>
                <w:sz w:val="24"/>
                <w:szCs w:val="24"/>
              </w:rPr>
            </w:pPr>
            <w:r w:rsidRPr="00B64822">
              <w:rPr>
                <w:rFonts w:ascii="Times New Roman" w:hAnsi="Times New Roman"/>
                <w:b/>
                <w:bCs/>
                <w:color w:val="000000"/>
                <w:sz w:val="24"/>
                <w:szCs w:val="24"/>
              </w:rPr>
              <w:lastRenderedPageBreak/>
              <w:t>Valsts kanceleja</w:t>
            </w:r>
            <w:r w:rsidR="002301AE">
              <w:rPr>
                <w:rFonts w:ascii="Times New Roman" w:hAnsi="Times New Roman"/>
                <w:b/>
                <w:bCs/>
                <w:color w:val="000000"/>
                <w:sz w:val="24"/>
                <w:szCs w:val="24"/>
              </w:rPr>
              <w:t xml:space="preserve"> (06.04.2020.)</w:t>
            </w:r>
          </w:p>
        </w:tc>
      </w:tr>
      <w:tr w:rsidR="00B94576" w:rsidRPr="00B64822" w14:paraId="0B769E9E" w14:textId="77777777" w:rsidTr="008B47FD">
        <w:tc>
          <w:tcPr>
            <w:tcW w:w="706" w:type="dxa"/>
            <w:tcBorders>
              <w:left w:val="single" w:sz="6" w:space="0" w:color="000000"/>
              <w:bottom w:val="single" w:sz="4" w:space="0" w:color="auto"/>
              <w:right w:val="single" w:sz="6" w:space="0" w:color="000000"/>
            </w:tcBorders>
          </w:tcPr>
          <w:p w14:paraId="05F2C81B" w14:textId="627400AD" w:rsidR="00B94576" w:rsidRPr="00B64822" w:rsidRDefault="00592C7F" w:rsidP="002D6669">
            <w:pPr>
              <w:pStyle w:val="naisc"/>
              <w:spacing w:before="0" w:after="0"/>
              <w:ind w:firstLine="720"/>
            </w:pPr>
            <w:r w:rsidRPr="00B64822">
              <w:t>1</w:t>
            </w:r>
            <w:r w:rsidR="002301AE">
              <w:t>6</w:t>
            </w:r>
            <w:r w:rsidRPr="00B64822">
              <w:t>.</w:t>
            </w:r>
          </w:p>
        </w:tc>
        <w:tc>
          <w:tcPr>
            <w:tcW w:w="3797" w:type="dxa"/>
            <w:gridSpan w:val="2"/>
            <w:tcBorders>
              <w:left w:val="single" w:sz="6" w:space="0" w:color="000000"/>
              <w:bottom w:val="single" w:sz="4" w:space="0" w:color="auto"/>
              <w:right w:val="single" w:sz="6" w:space="0" w:color="000000"/>
            </w:tcBorders>
          </w:tcPr>
          <w:p w14:paraId="4DF359A6" w14:textId="77777777" w:rsidR="00B94576" w:rsidRPr="00B64822" w:rsidRDefault="00B94576"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0BC304BB" w14:textId="77777777" w:rsidR="00B94576" w:rsidRPr="00B64822" w:rsidRDefault="00592C7F" w:rsidP="00592C7F">
            <w:pPr>
              <w:tabs>
                <w:tab w:val="left" w:pos="720"/>
              </w:tabs>
              <w:jc w:val="both"/>
              <w:rPr>
                <w:bCs/>
              </w:rPr>
            </w:pPr>
            <w:r w:rsidRPr="00B64822">
              <w:t xml:space="preserve">Noteikumu projekta 1.16. punkts paredz, ka turpmāk pavairošanas materiālam pievienos augu pasi, ja pavairošanas materiāls ir paredzēts tālākai pavairošanai un audzēšanai, audzēšanai komerciālos nolūkos, kā arī tiek pārdots tālākai tirdzniecībai. </w:t>
            </w:r>
            <w:r w:rsidRPr="00B64822">
              <w:lastRenderedPageBreak/>
              <w:t>Augu pase nebūs nepieciešama, ja pavairošanas materiālu piegādās tieši galalietotājam. Savukārt noteikumu projekta 1.17. punkts nosaka, ka etiķetes turpmāk sagatavos reģistrētā persona (audzētājs vai izplatītājs). Vienlaikus anotācijas II sadaļā nav informācijas, kāda ir paredzēto izmaiņu finansiālā ietekme uz uzņēmējiem. Lūdzam papildināt anotācijas II sadaļu, ievērojot Ministru kabineta 2009. gada 15. decembra instrukcijas Nr. 19 “Tiesību akta projekta sākotnējās ietekmes izvērtēšanas kārtība” 22.-25.</w:t>
            </w:r>
            <w:r w:rsidRPr="00B64822">
              <w:rPr>
                <w:vertAlign w:val="superscript"/>
              </w:rPr>
              <w:t>1</w:t>
            </w:r>
            <w:r w:rsidRPr="00B64822">
              <w:t xml:space="preserve"> punktu. </w:t>
            </w:r>
          </w:p>
        </w:tc>
        <w:tc>
          <w:tcPr>
            <w:tcW w:w="2835" w:type="dxa"/>
            <w:gridSpan w:val="2"/>
            <w:tcBorders>
              <w:left w:val="single" w:sz="6" w:space="0" w:color="000000"/>
              <w:bottom w:val="single" w:sz="4" w:space="0" w:color="auto"/>
              <w:right w:val="single" w:sz="6" w:space="0" w:color="000000"/>
            </w:tcBorders>
          </w:tcPr>
          <w:p w14:paraId="53994217" w14:textId="7323CF68" w:rsidR="000B262D" w:rsidRPr="00B64822" w:rsidRDefault="000B262D" w:rsidP="000B262D">
            <w:pPr>
              <w:pStyle w:val="naisc"/>
              <w:spacing w:before="0" w:after="0"/>
              <w:rPr>
                <w:b/>
                <w:lang w:eastAsia="en-US"/>
              </w:rPr>
            </w:pPr>
            <w:r w:rsidRPr="00B64822">
              <w:rPr>
                <w:b/>
                <w:lang w:eastAsia="en-US"/>
              </w:rPr>
              <w:lastRenderedPageBreak/>
              <w:t>Ņemts vērā</w:t>
            </w:r>
            <w:r w:rsidR="004F78D7">
              <w:rPr>
                <w:b/>
                <w:lang w:eastAsia="en-US"/>
              </w:rPr>
              <w:t>.</w:t>
            </w:r>
          </w:p>
          <w:p w14:paraId="39894320" w14:textId="77777777" w:rsidR="00B94576" w:rsidRPr="00B64822" w:rsidRDefault="00B94576" w:rsidP="002D6669">
            <w:pPr>
              <w:pStyle w:val="naisc"/>
              <w:spacing w:before="0" w:after="0"/>
              <w:rPr>
                <w:b/>
                <w:lang w:eastAsia="en-US"/>
              </w:rPr>
            </w:pPr>
          </w:p>
        </w:tc>
        <w:tc>
          <w:tcPr>
            <w:tcW w:w="3827" w:type="dxa"/>
            <w:tcBorders>
              <w:top w:val="single" w:sz="4" w:space="0" w:color="auto"/>
              <w:left w:val="single" w:sz="4" w:space="0" w:color="auto"/>
              <w:bottom w:val="single" w:sz="4" w:space="0" w:color="auto"/>
            </w:tcBorders>
          </w:tcPr>
          <w:p w14:paraId="61E0E323" w14:textId="77777777" w:rsidR="00B94576" w:rsidRPr="00B64822" w:rsidRDefault="000B262D" w:rsidP="00A0776C">
            <w:pPr>
              <w:pStyle w:val="Sarakstarindkopa"/>
              <w:spacing w:after="0" w:line="240" w:lineRule="auto"/>
              <w:ind w:left="0"/>
              <w:jc w:val="both"/>
              <w:rPr>
                <w:rFonts w:ascii="Times New Roman" w:hAnsi="Times New Roman"/>
                <w:color w:val="000000"/>
                <w:sz w:val="24"/>
                <w:szCs w:val="24"/>
              </w:rPr>
            </w:pPr>
            <w:r w:rsidRPr="00B64822">
              <w:rPr>
                <w:rFonts w:ascii="Times New Roman" w:hAnsi="Times New Roman"/>
                <w:color w:val="000000"/>
                <w:sz w:val="24"/>
                <w:szCs w:val="24"/>
              </w:rPr>
              <w:t>Papildināta anotācija, skatīt anotācijas II sadaļu.</w:t>
            </w:r>
          </w:p>
        </w:tc>
      </w:tr>
      <w:tr w:rsidR="00B94576" w:rsidRPr="00B64822" w14:paraId="564FB422" w14:textId="77777777" w:rsidTr="008B47FD">
        <w:tc>
          <w:tcPr>
            <w:tcW w:w="706" w:type="dxa"/>
            <w:tcBorders>
              <w:left w:val="single" w:sz="6" w:space="0" w:color="000000"/>
              <w:bottom w:val="single" w:sz="4" w:space="0" w:color="auto"/>
              <w:right w:val="single" w:sz="6" w:space="0" w:color="000000"/>
            </w:tcBorders>
          </w:tcPr>
          <w:p w14:paraId="60AFD243" w14:textId="174AD00E" w:rsidR="00B94576" w:rsidRPr="00B64822" w:rsidRDefault="00592C7F" w:rsidP="002D6669">
            <w:pPr>
              <w:pStyle w:val="naisc"/>
              <w:spacing w:before="0" w:after="0"/>
              <w:ind w:firstLine="720"/>
            </w:pPr>
            <w:r w:rsidRPr="00B64822">
              <w:t>6</w:t>
            </w:r>
            <w:r w:rsidR="002301AE">
              <w:t>7</w:t>
            </w:r>
            <w:r w:rsidRPr="00B64822">
              <w:t>.</w:t>
            </w:r>
          </w:p>
        </w:tc>
        <w:tc>
          <w:tcPr>
            <w:tcW w:w="3797" w:type="dxa"/>
            <w:gridSpan w:val="2"/>
            <w:tcBorders>
              <w:left w:val="single" w:sz="6" w:space="0" w:color="000000"/>
              <w:bottom w:val="single" w:sz="4" w:space="0" w:color="auto"/>
              <w:right w:val="single" w:sz="6" w:space="0" w:color="000000"/>
            </w:tcBorders>
          </w:tcPr>
          <w:p w14:paraId="54223D63" w14:textId="77777777" w:rsidR="00B94576" w:rsidRPr="00B64822" w:rsidRDefault="00B94576" w:rsidP="00C45039">
            <w:pPr>
              <w:pStyle w:val="Sarakstarindkopa"/>
              <w:spacing w:after="0" w:line="240" w:lineRule="auto"/>
              <w:ind w:left="0"/>
              <w:jc w:val="both"/>
              <w:rPr>
                <w:rFonts w:ascii="Times New Roman" w:hAnsi="Times New Roman"/>
                <w:color w:val="000000"/>
                <w:sz w:val="24"/>
                <w:szCs w:val="24"/>
              </w:rPr>
            </w:pPr>
          </w:p>
        </w:tc>
        <w:tc>
          <w:tcPr>
            <w:tcW w:w="3685" w:type="dxa"/>
            <w:tcBorders>
              <w:left w:val="single" w:sz="6" w:space="0" w:color="000000"/>
              <w:bottom w:val="single" w:sz="4" w:space="0" w:color="auto"/>
              <w:right w:val="single" w:sz="6" w:space="0" w:color="000000"/>
            </w:tcBorders>
          </w:tcPr>
          <w:p w14:paraId="4099F221" w14:textId="77777777" w:rsidR="00592C7F" w:rsidRPr="00B64822" w:rsidRDefault="00592C7F" w:rsidP="00592C7F">
            <w:pPr>
              <w:tabs>
                <w:tab w:val="left" w:pos="720"/>
              </w:tabs>
              <w:jc w:val="both"/>
              <w:rPr>
                <w:bCs/>
              </w:rPr>
            </w:pPr>
            <w:r w:rsidRPr="00B64822">
              <w:t>Papildus lūdzam precizēt anotācijas VI sadaļu, skaidrojot, vai Lauksaimnieku organizāciju sadarbības padomei un Zemnieku saeimai, kurām noteikumu projekts tika nosūtīts saskaņošanai, ir iebildumi vai priekšlikumi par izstrādāto projektu.</w:t>
            </w:r>
          </w:p>
          <w:p w14:paraId="6CEABCCB" w14:textId="77777777" w:rsidR="00B94576" w:rsidRPr="00B64822" w:rsidRDefault="00B94576" w:rsidP="002D6669">
            <w:pPr>
              <w:pStyle w:val="Paraststmeklis"/>
              <w:spacing w:before="0" w:after="0"/>
              <w:ind w:right="13"/>
              <w:jc w:val="both"/>
              <w:rPr>
                <w:bCs/>
              </w:rPr>
            </w:pPr>
          </w:p>
        </w:tc>
        <w:tc>
          <w:tcPr>
            <w:tcW w:w="2835" w:type="dxa"/>
            <w:gridSpan w:val="2"/>
            <w:tcBorders>
              <w:left w:val="single" w:sz="6" w:space="0" w:color="000000"/>
              <w:bottom w:val="single" w:sz="4" w:space="0" w:color="auto"/>
              <w:right w:val="single" w:sz="6" w:space="0" w:color="000000"/>
            </w:tcBorders>
          </w:tcPr>
          <w:p w14:paraId="0459ABAA" w14:textId="3FD8B56D" w:rsidR="00592C7F" w:rsidRPr="00B64822" w:rsidRDefault="00592C7F" w:rsidP="00592C7F">
            <w:pPr>
              <w:pStyle w:val="naisc"/>
              <w:spacing w:before="0" w:after="0"/>
              <w:rPr>
                <w:b/>
                <w:lang w:eastAsia="en-US"/>
              </w:rPr>
            </w:pPr>
            <w:r w:rsidRPr="00B64822">
              <w:rPr>
                <w:b/>
                <w:lang w:eastAsia="en-US"/>
              </w:rPr>
              <w:t>Ņemts vērā</w:t>
            </w:r>
            <w:r w:rsidR="004F78D7">
              <w:rPr>
                <w:b/>
                <w:lang w:eastAsia="en-US"/>
              </w:rPr>
              <w:t>.</w:t>
            </w:r>
          </w:p>
          <w:p w14:paraId="7F1B4C3B" w14:textId="77777777" w:rsidR="00B94576" w:rsidRPr="00B64822" w:rsidRDefault="00B94576" w:rsidP="002D6669">
            <w:pPr>
              <w:pStyle w:val="naisc"/>
              <w:spacing w:before="0" w:after="0"/>
              <w:rPr>
                <w:b/>
                <w:lang w:eastAsia="en-US"/>
              </w:rPr>
            </w:pPr>
          </w:p>
        </w:tc>
        <w:tc>
          <w:tcPr>
            <w:tcW w:w="3827" w:type="dxa"/>
            <w:tcBorders>
              <w:top w:val="single" w:sz="4" w:space="0" w:color="auto"/>
              <w:left w:val="single" w:sz="4" w:space="0" w:color="auto"/>
              <w:bottom w:val="single" w:sz="4" w:space="0" w:color="auto"/>
            </w:tcBorders>
          </w:tcPr>
          <w:p w14:paraId="55486B78" w14:textId="77777777" w:rsidR="00B94576" w:rsidRPr="00B64822" w:rsidRDefault="00592C7F" w:rsidP="00A0776C">
            <w:pPr>
              <w:pStyle w:val="Sarakstarindkopa"/>
              <w:spacing w:after="0" w:line="240" w:lineRule="auto"/>
              <w:ind w:left="0"/>
              <w:jc w:val="both"/>
              <w:rPr>
                <w:rFonts w:ascii="Times New Roman" w:hAnsi="Times New Roman"/>
                <w:color w:val="000000"/>
                <w:sz w:val="24"/>
                <w:szCs w:val="24"/>
              </w:rPr>
            </w:pPr>
            <w:r w:rsidRPr="00B64822">
              <w:rPr>
                <w:rFonts w:ascii="Times New Roman" w:hAnsi="Times New Roman"/>
                <w:color w:val="000000"/>
                <w:sz w:val="24"/>
                <w:szCs w:val="24"/>
              </w:rPr>
              <w:t>Precizēta anotācija, skatīt anotācijas VI sadaļ</w:t>
            </w:r>
            <w:r w:rsidR="00AA613E" w:rsidRPr="00B64822">
              <w:rPr>
                <w:rFonts w:ascii="Times New Roman" w:hAnsi="Times New Roman"/>
                <w:color w:val="000000"/>
                <w:sz w:val="24"/>
                <w:szCs w:val="24"/>
              </w:rPr>
              <w:t>as 3. punktu.</w:t>
            </w:r>
          </w:p>
        </w:tc>
      </w:tr>
      <w:tr w:rsidR="002D6669" w:rsidRPr="00B64822" w14:paraId="3BDBE8D8" w14:textId="77777777" w:rsidTr="008B47FD">
        <w:tblPrEx>
          <w:tblBorders>
            <w:top w:val="none" w:sz="0" w:space="0" w:color="auto"/>
            <w:left w:val="none" w:sz="0" w:space="0" w:color="auto"/>
            <w:bottom w:val="none" w:sz="0" w:space="0" w:color="auto"/>
            <w:right w:val="none" w:sz="0" w:space="0" w:color="auto"/>
          </w:tblBorders>
        </w:tblPrEx>
        <w:trPr>
          <w:gridAfter w:val="2"/>
          <w:wAfter w:w="5569" w:type="dxa"/>
        </w:trPr>
        <w:tc>
          <w:tcPr>
            <w:tcW w:w="3105" w:type="dxa"/>
            <w:gridSpan w:val="2"/>
          </w:tcPr>
          <w:p w14:paraId="4ABE5883" w14:textId="77777777" w:rsidR="002D6669" w:rsidRPr="00B64822" w:rsidRDefault="002D6669" w:rsidP="002D6669">
            <w:pPr>
              <w:pStyle w:val="naiskr"/>
              <w:spacing w:before="0" w:after="0"/>
            </w:pPr>
          </w:p>
          <w:p w14:paraId="03568378" w14:textId="77777777" w:rsidR="002D6669" w:rsidRPr="00B64822" w:rsidRDefault="002D6669" w:rsidP="002D6669">
            <w:pPr>
              <w:pStyle w:val="naiskr"/>
              <w:spacing w:before="0" w:after="0"/>
            </w:pPr>
            <w:r w:rsidRPr="00B64822">
              <w:t>Atbildīgā amatpersona</w:t>
            </w:r>
          </w:p>
        </w:tc>
        <w:tc>
          <w:tcPr>
            <w:tcW w:w="6176" w:type="dxa"/>
            <w:gridSpan w:val="3"/>
          </w:tcPr>
          <w:p w14:paraId="28FE38F5" w14:textId="77777777" w:rsidR="002D6669" w:rsidRPr="00B64822" w:rsidRDefault="002D6669" w:rsidP="00936650">
            <w:pPr>
              <w:pStyle w:val="naiskr"/>
              <w:spacing w:before="0" w:after="0"/>
            </w:pPr>
            <w:r w:rsidRPr="00B64822">
              <w:t>  </w:t>
            </w:r>
          </w:p>
        </w:tc>
      </w:tr>
      <w:tr w:rsidR="002D6669" w:rsidRPr="00B64822" w14:paraId="596987E5" w14:textId="77777777" w:rsidTr="008B47FD">
        <w:tblPrEx>
          <w:tblBorders>
            <w:top w:val="none" w:sz="0" w:space="0" w:color="auto"/>
            <w:left w:val="none" w:sz="0" w:space="0" w:color="auto"/>
            <w:bottom w:val="none" w:sz="0" w:space="0" w:color="auto"/>
            <w:right w:val="none" w:sz="0" w:space="0" w:color="auto"/>
          </w:tblBorders>
        </w:tblPrEx>
        <w:trPr>
          <w:gridAfter w:val="2"/>
          <w:wAfter w:w="5569" w:type="dxa"/>
        </w:trPr>
        <w:tc>
          <w:tcPr>
            <w:tcW w:w="3105" w:type="dxa"/>
            <w:gridSpan w:val="2"/>
          </w:tcPr>
          <w:p w14:paraId="7E807823" w14:textId="77777777" w:rsidR="002D6669" w:rsidRPr="00B64822" w:rsidRDefault="002D6669" w:rsidP="002D6669">
            <w:pPr>
              <w:pStyle w:val="naiskr"/>
              <w:spacing w:before="0" w:after="0"/>
              <w:ind w:firstLine="720"/>
            </w:pPr>
          </w:p>
        </w:tc>
        <w:tc>
          <w:tcPr>
            <w:tcW w:w="6176" w:type="dxa"/>
            <w:gridSpan w:val="3"/>
            <w:tcBorders>
              <w:top w:val="single" w:sz="6" w:space="0" w:color="000000"/>
            </w:tcBorders>
          </w:tcPr>
          <w:p w14:paraId="218DD678" w14:textId="77777777" w:rsidR="002D6669" w:rsidRPr="00B64822" w:rsidRDefault="002D6669" w:rsidP="002D6669">
            <w:pPr>
              <w:pStyle w:val="naisc"/>
              <w:spacing w:before="0" w:after="0"/>
              <w:ind w:firstLine="720"/>
            </w:pPr>
            <w:r w:rsidRPr="00B64822">
              <w:t>(paraksts*)</w:t>
            </w:r>
          </w:p>
        </w:tc>
      </w:tr>
    </w:tbl>
    <w:p w14:paraId="408F2EEA" w14:textId="77777777" w:rsidR="003B71E0" w:rsidRPr="00B64822" w:rsidRDefault="003B71E0" w:rsidP="00936650">
      <w:pPr>
        <w:pStyle w:val="naisf"/>
        <w:spacing w:before="0" w:after="0"/>
        <w:ind w:firstLine="0"/>
      </w:pPr>
    </w:p>
    <w:p w14:paraId="50078EDD" w14:textId="77777777" w:rsidR="007116C7" w:rsidRPr="00B64822" w:rsidRDefault="00184479" w:rsidP="0083557D">
      <w:pPr>
        <w:pStyle w:val="naisf"/>
        <w:spacing w:before="0" w:after="0"/>
        <w:ind w:firstLine="720"/>
      </w:pPr>
      <w:r w:rsidRPr="00B64822">
        <w:lastRenderedPageBreak/>
        <w:t>Piezīme.</w:t>
      </w:r>
      <w:r w:rsidR="00767BF3" w:rsidRPr="00B64822">
        <w:t> </w:t>
      </w:r>
      <w:r w:rsidR="00FB6C91" w:rsidRPr="00B64822">
        <w:t>*</w:t>
      </w:r>
      <w:r w:rsidR="00767BF3" w:rsidRPr="00B64822">
        <w:t> </w:t>
      </w:r>
      <w:r w:rsidR="00317DC7" w:rsidRPr="00B64822">
        <w:t xml:space="preserve">Dokumenta rekvizītu </w:t>
      </w:r>
      <w:r w:rsidR="00364BB6" w:rsidRPr="00B64822">
        <w:t>"</w:t>
      </w:r>
      <w:r w:rsidR="0018210A" w:rsidRPr="00B64822">
        <w:t>p</w:t>
      </w:r>
      <w:r w:rsidR="00317DC7" w:rsidRPr="00B64822">
        <w:t>araksts</w:t>
      </w:r>
      <w:r w:rsidR="00364BB6" w:rsidRPr="00B64822">
        <w:t>"</w:t>
      </w:r>
      <w:r w:rsidR="00317DC7" w:rsidRPr="00B64822">
        <w:t xml:space="preserve"> neaizpilda, ja elektroniskais dokuments ir </w:t>
      </w:r>
      <w:r w:rsidRPr="00B64822">
        <w:t>sagatavots</w:t>
      </w:r>
      <w:r w:rsidR="00317DC7" w:rsidRPr="00B64822">
        <w:t xml:space="preserve"> atbilstoši </w:t>
      </w:r>
      <w:r w:rsidRPr="00B64822">
        <w:t xml:space="preserve">normatīvajiem aktiem par </w:t>
      </w:r>
      <w:r w:rsidR="00317DC7" w:rsidRPr="00B64822">
        <w:t>elektronisko dokumentu noformēšan</w:t>
      </w:r>
      <w:r w:rsidRPr="00B64822">
        <w:t>u.</w:t>
      </w:r>
    </w:p>
    <w:p w14:paraId="4D00958B" w14:textId="77777777" w:rsidR="003731C8" w:rsidRPr="00B64822" w:rsidRDefault="003731C8" w:rsidP="0083557D">
      <w:pPr>
        <w:pStyle w:val="naisf"/>
        <w:spacing w:before="0" w:after="0"/>
        <w:ind w:firstLine="720"/>
      </w:pPr>
    </w:p>
    <w:p w14:paraId="2A75C67F" w14:textId="77777777" w:rsidR="003731C8" w:rsidRPr="00B64822" w:rsidRDefault="00240EFD" w:rsidP="003731C8">
      <w:pPr>
        <w:pStyle w:val="naisf"/>
        <w:spacing w:before="0" w:after="0"/>
        <w:ind w:left="2880" w:firstLine="720"/>
      </w:pPr>
      <w:r w:rsidRPr="00B64822">
        <w:t>Daiga Bajale</w:t>
      </w:r>
    </w:p>
    <w:tbl>
      <w:tblPr>
        <w:tblpPr w:leftFromText="180" w:rightFromText="180" w:vertAnchor="text" w:horzAnchor="margin" w:tblpY="86"/>
        <w:tblW w:w="0" w:type="auto"/>
        <w:tblLook w:val="00A0" w:firstRow="1" w:lastRow="0" w:firstColumn="1" w:lastColumn="0" w:noHBand="0" w:noVBand="0"/>
      </w:tblPr>
      <w:tblGrid>
        <w:gridCol w:w="8472"/>
      </w:tblGrid>
      <w:tr w:rsidR="003731C8" w:rsidRPr="00B64822" w14:paraId="311C064D" w14:textId="77777777" w:rsidTr="00936650">
        <w:tc>
          <w:tcPr>
            <w:tcW w:w="8472" w:type="dxa"/>
            <w:tcBorders>
              <w:top w:val="single" w:sz="4" w:space="0" w:color="000000"/>
            </w:tcBorders>
          </w:tcPr>
          <w:p w14:paraId="034CB72E" w14:textId="77777777" w:rsidR="003731C8" w:rsidRPr="00B64822" w:rsidRDefault="003731C8" w:rsidP="00126828">
            <w:pPr>
              <w:jc w:val="center"/>
            </w:pPr>
            <w:r w:rsidRPr="00B64822">
              <w:t>(par projektu atbildīgās amatpersonas vārds un uzvārds)</w:t>
            </w:r>
          </w:p>
        </w:tc>
      </w:tr>
      <w:tr w:rsidR="003731C8" w:rsidRPr="00B64822" w14:paraId="488AFF5F" w14:textId="77777777" w:rsidTr="00936650">
        <w:tc>
          <w:tcPr>
            <w:tcW w:w="8472" w:type="dxa"/>
            <w:tcBorders>
              <w:bottom w:val="single" w:sz="4" w:space="0" w:color="000000"/>
            </w:tcBorders>
          </w:tcPr>
          <w:p w14:paraId="1B2A805C" w14:textId="77777777" w:rsidR="003731C8" w:rsidRPr="00B64822" w:rsidRDefault="003731C8" w:rsidP="00936650">
            <w:pPr>
              <w:jc w:val="center"/>
            </w:pPr>
            <w:r w:rsidRPr="00B64822">
              <w:t>Lauksaimniecības departamenta</w:t>
            </w:r>
            <w:r w:rsidR="00936650" w:rsidRPr="00B64822">
              <w:t xml:space="preserve">, </w:t>
            </w:r>
            <w:r w:rsidRPr="00B64822">
              <w:t xml:space="preserve">Lauksaimniecības resursu nodaļas </w:t>
            </w:r>
            <w:r w:rsidR="009502DA" w:rsidRPr="00B64822">
              <w:t>vecākā referente</w:t>
            </w:r>
          </w:p>
        </w:tc>
      </w:tr>
      <w:tr w:rsidR="003731C8" w:rsidRPr="00B64822" w14:paraId="7CE032C8" w14:textId="77777777" w:rsidTr="00936650">
        <w:tc>
          <w:tcPr>
            <w:tcW w:w="8472" w:type="dxa"/>
            <w:tcBorders>
              <w:top w:val="single" w:sz="4" w:space="0" w:color="000000"/>
            </w:tcBorders>
          </w:tcPr>
          <w:p w14:paraId="4C5891DA" w14:textId="41503550" w:rsidR="008D3918" w:rsidRPr="00B64822" w:rsidRDefault="003731C8" w:rsidP="004727E6">
            <w:pPr>
              <w:jc w:val="center"/>
            </w:pPr>
            <w:r w:rsidRPr="00B64822">
              <w:t>(amats)</w:t>
            </w:r>
          </w:p>
        </w:tc>
      </w:tr>
      <w:tr w:rsidR="003731C8" w:rsidRPr="00B64822" w14:paraId="37439DD9" w14:textId="77777777" w:rsidTr="00936650">
        <w:tc>
          <w:tcPr>
            <w:tcW w:w="8472" w:type="dxa"/>
            <w:tcBorders>
              <w:bottom w:val="single" w:sz="4" w:space="0" w:color="000000"/>
            </w:tcBorders>
          </w:tcPr>
          <w:p w14:paraId="400913A6" w14:textId="77777777" w:rsidR="003731C8" w:rsidRPr="00B64822" w:rsidRDefault="003731C8" w:rsidP="00126828">
            <w:pPr>
              <w:jc w:val="center"/>
            </w:pPr>
            <w:r w:rsidRPr="00B64822">
              <w:t>Tālr</w:t>
            </w:r>
            <w:r w:rsidR="005201BA" w:rsidRPr="00B64822">
              <w:t>.</w:t>
            </w:r>
            <w:r w:rsidRPr="00B64822">
              <w:t>: 67027</w:t>
            </w:r>
            <w:r w:rsidR="009502DA" w:rsidRPr="00B64822">
              <w:t>3</w:t>
            </w:r>
            <w:r w:rsidR="00240EFD" w:rsidRPr="00B64822">
              <w:t>13</w:t>
            </w:r>
          </w:p>
        </w:tc>
      </w:tr>
      <w:tr w:rsidR="003731C8" w:rsidRPr="00B64822" w14:paraId="276730BD" w14:textId="77777777" w:rsidTr="00936650">
        <w:tc>
          <w:tcPr>
            <w:tcW w:w="8472" w:type="dxa"/>
            <w:tcBorders>
              <w:top w:val="single" w:sz="4" w:space="0" w:color="000000"/>
            </w:tcBorders>
          </w:tcPr>
          <w:p w14:paraId="380B5FCE" w14:textId="77777777" w:rsidR="008D3918" w:rsidRPr="00B64822" w:rsidRDefault="003731C8" w:rsidP="00126828">
            <w:pPr>
              <w:jc w:val="center"/>
            </w:pPr>
            <w:r w:rsidRPr="00B64822">
              <w:t>(tālruņa un faksa numurs)</w:t>
            </w:r>
          </w:p>
        </w:tc>
      </w:tr>
      <w:tr w:rsidR="003731C8" w:rsidRPr="00B64822" w14:paraId="7FDBBCAA" w14:textId="77777777" w:rsidTr="00936650">
        <w:tc>
          <w:tcPr>
            <w:tcW w:w="8472" w:type="dxa"/>
            <w:tcBorders>
              <w:bottom w:val="single" w:sz="4" w:space="0" w:color="000000"/>
            </w:tcBorders>
          </w:tcPr>
          <w:p w14:paraId="3CC58067" w14:textId="77777777" w:rsidR="003731C8" w:rsidRPr="00B64822" w:rsidRDefault="00240EFD" w:rsidP="00126828">
            <w:pPr>
              <w:jc w:val="center"/>
            </w:pPr>
            <w:r w:rsidRPr="00B64822">
              <w:t>daiga.bajale</w:t>
            </w:r>
            <w:r w:rsidR="009502DA" w:rsidRPr="00B64822">
              <w:t>@zm.gov.lv</w:t>
            </w:r>
          </w:p>
        </w:tc>
      </w:tr>
      <w:tr w:rsidR="003731C8" w:rsidRPr="00B64822" w14:paraId="1103CE37" w14:textId="77777777" w:rsidTr="00936650">
        <w:tc>
          <w:tcPr>
            <w:tcW w:w="8472" w:type="dxa"/>
            <w:tcBorders>
              <w:top w:val="single" w:sz="4" w:space="0" w:color="000000"/>
              <w:bottom w:val="single" w:sz="4" w:space="0" w:color="000000"/>
            </w:tcBorders>
          </w:tcPr>
          <w:p w14:paraId="2BE1D060" w14:textId="77777777" w:rsidR="003731C8" w:rsidRPr="00B64822" w:rsidRDefault="003731C8" w:rsidP="00126828">
            <w:pPr>
              <w:jc w:val="center"/>
            </w:pPr>
            <w:r w:rsidRPr="00B64822">
              <w:t>(e-pasta adrese)</w:t>
            </w:r>
          </w:p>
        </w:tc>
      </w:tr>
      <w:tr w:rsidR="003731C8" w:rsidRPr="00B64822" w14:paraId="6CFCA95E" w14:textId="77777777" w:rsidTr="00936650">
        <w:tc>
          <w:tcPr>
            <w:tcW w:w="8472" w:type="dxa"/>
            <w:tcBorders>
              <w:top w:val="single" w:sz="4" w:space="0" w:color="000000"/>
            </w:tcBorders>
          </w:tcPr>
          <w:p w14:paraId="5A0AD791" w14:textId="77777777" w:rsidR="003731C8" w:rsidRPr="00B64822" w:rsidRDefault="003731C8" w:rsidP="0072490C">
            <w:pPr>
              <w:rPr>
                <w:sz w:val="20"/>
                <w:szCs w:val="20"/>
              </w:rPr>
            </w:pPr>
          </w:p>
        </w:tc>
      </w:tr>
    </w:tbl>
    <w:p w14:paraId="33FA773B" w14:textId="77777777" w:rsidR="003731C8" w:rsidRPr="00B64822" w:rsidRDefault="003731C8" w:rsidP="0083557D">
      <w:pPr>
        <w:pStyle w:val="naisf"/>
        <w:spacing w:before="0" w:after="0"/>
        <w:ind w:firstLine="720"/>
      </w:pPr>
    </w:p>
    <w:sectPr w:rsidR="003731C8" w:rsidRPr="00B64822" w:rsidSect="001B1358">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2A55B" w14:textId="77777777" w:rsidR="00FA488B" w:rsidRDefault="00FA488B">
      <w:r>
        <w:separator/>
      </w:r>
    </w:p>
  </w:endnote>
  <w:endnote w:type="continuationSeparator" w:id="0">
    <w:p w14:paraId="6DA33B5F" w14:textId="77777777" w:rsidR="00FA488B" w:rsidRDefault="00FA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493E" w14:textId="06BC89B9" w:rsidR="00F215FB" w:rsidRPr="00A5388F" w:rsidRDefault="0014184B" w:rsidP="00A5388F">
    <w:pPr>
      <w:pStyle w:val="Kjene"/>
      <w:rPr>
        <w:sz w:val="20"/>
        <w:szCs w:val="20"/>
      </w:rPr>
    </w:pPr>
    <w:r w:rsidRPr="0014184B">
      <w:rPr>
        <w:sz w:val="20"/>
        <w:szCs w:val="20"/>
      </w:rPr>
      <w:t>ZMizz_130520_darzenu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F07C" w14:textId="6BB85FD5" w:rsidR="006455E7" w:rsidRPr="0014184B" w:rsidRDefault="0014184B" w:rsidP="0014184B">
    <w:pPr>
      <w:pStyle w:val="Kjene"/>
    </w:pPr>
    <w:r w:rsidRPr="0014184B">
      <w:rPr>
        <w:sz w:val="20"/>
        <w:szCs w:val="20"/>
      </w:rPr>
      <w:t>ZMizz_130520_darzenu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C2803" w14:textId="77777777" w:rsidR="00FA488B" w:rsidRDefault="00FA488B">
      <w:r>
        <w:separator/>
      </w:r>
    </w:p>
  </w:footnote>
  <w:footnote w:type="continuationSeparator" w:id="0">
    <w:p w14:paraId="7C81F544" w14:textId="77777777" w:rsidR="00FA488B" w:rsidRDefault="00FA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F7F5"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E74489E"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C83F"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0176D">
      <w:rPr>
        <w:rStyle w:val="Lappusesnumurs"/>
        <w:noProof/>
      </w:rPr>
      <w:t>16</w:t>
    </w:r>
    <w:r>
      <w:rPr>
        <w:rStyle w:val="Lappusesnumurs"/>
      </w:rPr>
      <w:fldChar w:fldCharType="end"/>
    </w:r>
  </w:p>
  <w:p w14:paraId="6EECDE0B" w14:textId="77777777" w:rsidR="006455E7"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1A64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245D3149"/>
    <w:multiLevelType w:val="hybridMultilevel"/>
    <w:tmpl w:val="9B5CC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794102"/>
    <w:multiLevelType w:val="hybridMultilevel"/>
    <w:tmpl w:val="EF6CBFF6"/>
    <w:lvl w:ilvl="0" w:tplc="7A42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65473C1"/>
    <w:multiLevelType w:val="hybridMultilevel"/>
    <w:tmpl w:val="DD06B21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580693"/>
    <w:multiLevelType w:val="multilevel"/>
    <w:tmpl w:val="BFACA28A"/>
    <w:lvl w:ilvl="0">
      <w:start w:val="1"/>
      <w:numFmt w:val="decimal"/>
      <w:lvlText w:val="%1."/>
      <w:lvlJc w:val="left"/>
      <w:pPr>
        <w:ind w:left="10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A61992"/>
    <w:multiLevelType w:val="multilevel"/>
    <w:tmpl w:val="821A9C8A"/>
    <w:lvl w:ilvl="0">
      <w:start w:val="1"/>
      <w:numFmt w:val="decimal"/>
      <w:lvlText w:val="%1."/>
      <w:lvlJc w:val="left"/>
      <w:pPr>
        <w:ind w:left="480" w:hanging="480"/>
      </w:pPr>
      <w:rPr>
        <w:rFonts w:hint="default"/>
      </w:rPr>
    </w:lvl>
    <w:lvl w:ilvl="1">
      <w:start w:val="1"/>
      <w:numFmt w:val="decimal"/>
      <w:lvlText w:val="%1.%2."/>
      <w:lvlJc w:val="left"/>
      <w:pPr>
        <w:ind w:left="906" w:hanging="480"/>
      </w:pPr>
      <w:rPr>
        <w:rFonts w:ascii="Times New Roman" w:hAnsi="Times New Roman" w:cs="Times New Roman" w:hint="default"/>
        <w:sz w:val="28"/>
        <w:szCs w:val="28"/>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9" w15:restartNumberingAfterBreak="0">
    <w:nsid w:val="62EB179E"/>
    <w:multiLevelType w:val="multilevel"/>
    <w:tmpl w:val="8FF8860C"/>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B5B4B3D"/>
    <w:multiLevelType w:val="hybridMultilevel"/>
    <w:tmpl w:val="077CA136"/>
    <w:lvl w:ilvl="0" w:tplc="F6688B0C">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9D3CAE"/>
    <w:multiLevelType w:val="multilevel"/>
    <w:tmpl w:val="19E82B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F7288"/>
    <w:multiLevelType w:val="multilevel"/>
    <w:tmpl w:val="218A28BA"/>
    <w:lvl w:ilvl="0">
      <w:start w:val="1"/>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3"/>
  </w:num>
  <w:num w:numId="3">
    <w:abstractNumId w:val="10"/>
  </w:num>
  <w:num w:numId="4">
    <w:abstractNumId w:val="7"/>
  </w:num>
  <w:num w:numId="5">
    <w:abstractNumId w:val="6"/>
  </w:num>
  <w:num w:numId="6">
    <w:abstractNumId w:val="3"/>
  </w:num>
  <w:num w:numId="7">
    <w:abstractNumId w:val="1"/>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15"/>
  </w:num>
  <w:num w:numId="14">
    <w:abstractNumId w:val="9"/>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5C86"/>
    <w:rsid w:val="00006BF1"/>
    <w:rsid w:val="0001118D"/>
    <w:rsid w:val="0001131F"/>
    <w:rsid w:val="00011663"/>
    <w:rsid w:val="0001249F"/>
    <w:rsid w:val="000125C0"/>
    <w:rsid w:val="0001270C"/>
    <w:rsid w:val="00012F60"/>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6DC4"/>
    <w:rsid w:val="000278E7"/>
    <w:rsid w:val="00027A63"/>
    <w:rsid w:val="00027F9D"/>
    <w:rsid w:val="000307B5"/>
    <w:rsid w:val="00032457"/>
    <w:rsid w:val="00032F8B"/>
    <w:rsid w:val="0003413A"/>
    <w:rsid w:val="000346F4"/>
    <w:rsid w:val="000349CA"/>
    <w:rsid w:val="0003557A"/>
    <w:rsid w:val="00035C06"/>
    <w:rsid w:val="000366DF"/>
    <w:rsid w:val="000376CD"/>
    <w:rsid w:val="00040A5C"/>
    <w:rsid w:val="00043005"/>
    <w:rsid w:val="0004345F"/>
    <w:rsid w:val="00044026"/>
    <w:rsid w:val="00045F0D"/>
    <w:rsid w:val="00046075"/>
    <w:rsid w:val="0004698B"/>
    <w:rsid w:val="00046CAD"/>
    <w:rsid w:val="00046F5C"/>
    <w:rsid w:val="00047385"/>
    <w:rsid w:val="00050554"/>
    <w:rsid w:val="00053706"/>
    <w:rsid w:val="00053B0F"/>
    <w:rsid w:val="00053E04"/>
    <w:rsid w:val="000579E6"/>
    <w:rsid w:val="00060E03"/>
    <w:rsid w:val="000641CE"/>
    <w:rsid w:val="00065271"/>
    <w:rsid w:val="00066176"/>
    <w:rsid w:val="0006618D"/>
    <w:rsid w:val="00066885"/>
    <w:rsid w:val="0006694E"/>
    <w:rsid w:val="00066A37"/>
    <w:rsid w:val="00066F05"/>
    <w:rsid w:val="000675BD"/>
    <w:rsid w:val="00072628"/>
    <w:rsid w:val="000728ED"/>
    <w:rsid w:val="000733F5"/>
    <w:rsid w:val="000733FF"/>
    <w:rsid w:val="0007577A"/>
    <w:rsid w:val="000775D0"/>
    <w:rsid w:val="0008189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BB"/>
    <w:rsid w:val="000A06FC"/>
    <w:rsid w:val="000A1A02"/>
    <w:rsid w:val="000A4035"/>
    <w:rsid w:val="000A483A"/>
    <w:rsid w:val="000A55D2"/>
    <w:rsid w:val="000A5D14"/>
    <w:rsid w:val="000A64D3"/>
    <w:rsid w:val="000A77B9"/>
    <w:rsid w:val="000A7EA7"/>
    <w:rsid w:val="000B0403"/>
    <w:rsid w:val="000B057B"/>
    <w:rsid w:val="000B06E7"/>
    <w:rsid w:val="000B0C94"/>
    <w:rsid w:val="000B15E5"/>
    <w:rsid w:val="000B2382"/>
    <w:rsid w:val="000B262D"/>
    <w:rsid w:val="000B3171"/>
    <w:rsid w:val="000B34A5"/>
    <w:rsid w:val="000B4746"/>
    <w:rsid w:val="000B520B"/>
    <w:rsid w:val="000B5A54"/>
    <w:rsid w:val="000B7966"/>
    <w:rsid w:val="000B7CB1"/>
    <w:rsid w:val="000C05AE"/>
    <w:rsid w:val="000C0AE6"/>
    <w:rsid w:val="000C0D0D"/>
    <w:rsid w:val="000C1154"/>
    <w:rsid w:val="000C2555"/>
    <w:rsid w:val="000C3545"/>
    <w:rsid w:val="000C4620"/>
    <w:rsid w:val="000C498A"/>
    <w:rsid w:val="000C4C16"/>
    <w:rsid w:val="000C56FC"/>
    <w:rsid w:val="000C7907"/>
    <w:rsid w:val="000C7A11"/>
    <w:rsid w:val="000C7F5E"/>
    <w:rsid w:val="000D00AC"/>
    <w:rsid w:val="000D0AED"/>
    <w:rsid w:val="000D0DF2"/>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291"/>
    <w:rsid w:val="000F1D56"/>
    <w:rsid w:val="000F2534"/>
    <w:rsid w:val="000F28D9"/>
    <w:rsid w:val="000F2D43"/>
    <w:rsid w:val="000F2F9A"/>
    <w:rsid w:val="000F3AA0"/>
    <w:rsid w:val="000F3D2E"/>
    <w:rsid w:val="000F4AEB"/>
    <w:rsid w:val="000F4B40"/>
    <w:rsid w:val="000F4C3B"/>
    <w:rsid w:val="000F4E7B"/>
    <w:rsid w:val="000F57C3"/>
    <w:rsid w:val="000F5C37"/>
    <w:rsid w:val="000F5DF0"/>
    <w:rsid w:val="000F6A0B"/>
    <w:rsid w:val="000F7695"/>
    <w:rsid w:val="00100E3C"/>
    <w:rsid w:val="001012E3"/>
    <w:rsid w:val="00101EEB"/>
    <w:rsid w:val="0010375A"/>
    <w:rsid w:val="001038ED"/>
    <w:rsid w:val="001042B0"/>
    <w:rsid w:val="00104677"/>
    <w:rsid w:val="00104CD9"/>
    <w:rsid w:val="00106F4F"/>
    <w:rsid w:val="001071D3"/>
    <w:rsid w:val="00107374"/>
    <w:rsid w:val="001075A8"/>
    <w:rsid w:val="00110259"/>
    <w:rsid w:val="00110AA9"/>
    <w:rsid w:val="0011254D"/>
    <w:rsid w:val="00113100"/>
    <w:rsid w:val="001139C2"/>
    <w:rsid w:val="00114559"/>
    <w:rsid w:val="00114EA9"/>
    <w:rsid w:val="00115ED0"/>
    <w:rsid w:val="0011683C"/>
    <w:rsid w:val="001179E8"/>
    <w:rsid w:val="0012021B"/>
    <w:rsid w:val="0012222D"/>
    <w:rsid w:val="001255E6"/>
    <w:rsid w:val="00126828"/>
    <w:rsid w:val="0013053A"/>
    <w:rsid w:val="0013066A"/>
    <w:rsid w:val="001315EF"/>
    <w:rsid w:val="00131F39"/>
    <w:rsid w:val="00132375"/>
    <w:rsid w:val="00132E73"/>
    <w:rsid w:val="00133505"/>
    <w:rsid w:val="00134188"/>
    <w:rsid w:val="00137403"/>
    <w:rsid w:val="00140706"/>
    <w:rsid w:val="0014122A"/>
    <w:rsid w:val="0014184B"/>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B65"/>
    <w:rsid w:val="0016531E"/>
    <w:rsid w:val="0016565C"/>
    <w:rsid w:val="00166314"/>
    <w:rsid w:val="00166746"/>
    <w:rsid w:val="00167590"/>
    <w:rsid w:val="00167918"/>
    <w:rsid w:val="00167C1E"/>
    <w:rsid w:val="0017043B"/>
    <w:rsid w:val="001706A1"/>
    <w:rsid w:val="00170914"/>
    <w:rsid w:val="00170DBC"/>
    <w:rsid w:val="00170DF2"/>
    <w:rsid w:val="00174841"/>
    <w:rsid w:val="001761FD"/>
    <w:rsid w:val="00177D61"/>
    <w:rsid w:val="00180125"/>
    <w:rsid w:val="001808CA"/>
    <w:rsid w:val="00180923"/>
    <w:rsid w:val="00180CE5"/>
    <w:rsid w:val="0018183B"/>
    <w:rsid w:val="00181BAA"/>
    <w:rsid w:val="00181D2D"/>
    <w:rsid w:val="00181E6C"/>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062"/>
    <w:rsid w:val="0019569A"/>
    <w:rsid w:val="00195962"/>
    <w:rsid w:val="00197533"/>
    <w:rsid w:val="001977E7"/>
    <w:rsid w:val="00197CCA"/>
    <w:rsid w:val="001A0D8A"/>
    <w:rsid w:val="001A192D"/>
    <w:rsid w:val="001A7C72"/>
    <w:rsid w:val="001B084B"/>
    <w:rsid w:val="001B0CEC"/>
    <w:rsid w:val="001B0FFC"/>
    <w:rsid w:val="001B1358"/>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025"/>
    <w:rsid w:val="001F3009"/>
    <w:rsid w:val="001F3358"/>
    <w:rsid w:val="001F35CB"/>
    <w:rsid w:val="001F390F"/>
    <w:rsid w:val="001F5CD1"/>
    <w:rsid w:val="001F7257"/>
    <w:rsid w:val="001F7739"/>
    <w:rsid w:val="0020011B"/>
    <w:rsid w:val="0020187E"/>
    <w:rsid w:val="00201993"/>
    <w:rsid w:val="00201DC6"/>
    <w:rsid w:val="00202375"/>
    <w:rsid w:val="002025EA"/>
    <w:rsid w:val="0020269F"/>
    <w:rsid w:val="00202884"/>
    <w:rsid w:val="00202E44"/>
    <w:rsid w:val="00203556"/>
    <w:rsid w:val="00204D0F"/>
    <w:rsid w:val="00204DB6"/>
    <w:rsid w:val="002056ED"/>
    <w:rsid w:val="00205C3A"/>
    <w:rsid w:val="00211793"/>
    <w:rsid w:val="00211C11"/>
    <w:rsid w:val="002122F3"/>
    <w:rsid w:val="00212345"/>
    <w:rsid w:val="00214809"/>
    <w:rsid w:val="002149A1"/>
    <w:rsid w:val="00214E7A"/>
    <w:rsid w:val="00215BFE"/>
    <w:rsid w:val="00215C44"/>
    <w:rsid w:val="00216E73"/>
    <w:rsid w:val="0021774C"/>
    <w:rsid w:val="00217FF6"/>
    <w:rsid w:val="002202AC"/>
    <w:rsid w:val="00222386"/>
    <w:rsid w:val="0022284C"/>
    <w:rsid w:val="00222F51"/>
    <w:rsid w:val="002230E1"/>
    <w:rsid w:val="00223361"/>
    <w:rsid w:val="002244BA"/>
    <w:rsid w:val="002247AA"/>
    <w:rsid w:val="00224DA7"/>
    <w:rsid w:val="002261CB"/>
    <w:rsid w:val="002268BF"/>
    <w:rsid w:val="00227BDE"/>
    <w:rsid w:val="00230045"/>
    <w:rsid w:val="0023014E"/>
    <w:rsid w:val="002301AE"/>
    <w:rsid w:val="002308FA"/>
    <w:rsid w:val="0023132F"/>
    <w:rsid w:val="00231AA5"/>
    <w:rsid w:val="00232F90"/>
    <w:rsid w:val="0023339B"/>
    <w:rsid w:val="0023469C"/>
    <w:rsid w:val="00234C71"/>
    <w:rsid w:val="00235511"/>
    <w:rsid w:val="002366E0"/>
    <w:rsid w:val="00236DE1"/>
    <w:rsid w:val="002372EE"/>
    <w:rsid w:val="002372FD"/>
    <w:rsid w:val="0023764D"/>
    <w:rsid w:val="00240EFD"/>
    <w:rsid w:val="002415BC"/>
    <w:rsid w:val="00242BFF"/>
    <w:rsid w:val="002434B2"/>
    <w:rsid w:val="002442F4"/>
    <w:rsid w:val="002445EA"/>
    <w:rsid w:val="00244ECE"/>
    <w:rsid w:val="00244FC5"/>
    <w:rsid w:val="00245D1D"/>
    <w:rsid w:val="00247852"/>
    <w:rsid w:val="00250EDA"/>
    <w:rsid w:val="00251502"/>
    <w:rsid w:val="002518E8"/>
    <w:rsid w:val="00251C10"/>
    <w:rsid w:val="00252E1E"/>
    <w:rsid w:val="00253400"/>
    <w:rsid w:val="002538BA"/>
    <w:rsid w:val="0025469D"/>
    <w:rsid w:val="002552B1"/>
    <w:rsid w:val="00255D01"/>
    <w:rsid w:val="00256E55"/>
    <w:rsid w:val="00257E0E"/>
    <w:rsid w:val="00257FF4"/>
    <w:rsid w:val="0026059B"/>
    <w:rsid w:val="00260FCB"/>
    <w:rsid w:val="002615F5"/>
    <w:rsid w:val="002616B9"/>
    <w:rsid w:val="0026217B"/>
    <w:rsid w:val="002629E4"/>
    <w:rsid w:val="00263DA3"/>
    <w:rsid w:val="00263FE3"/>
    <w:rsid w:val="00265593"/>
    <w:rsid w:val="002675EA"/>
    <w:rsid w:val="00267BC5"/>
    <w:rsid w:val="00267CBE"/>
    <w:rsid w:val="00267E0B"/>
    <w:rsid w:val="00270680"/>
    <w:rsid w:val="00271103"/>
    <w:rsid w:val="002721FA"/>
    <w:rsid w:val="0027230C"/>
    <w:rsid w:val="00272B99"/>
    <w:rsid w:val="0027380D"/>
    <w:rsid w:val="00273B04"/>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22D"/>
    <w:rsid w:val="002A2ED0"/>
    <w:rsid w:val="002A3A84"/>
    <w:rsid w:val="002A46CF"/>
    <w:rsid w:val="002A4C3E"/>
    <w:rsid w:val="002A51A9"/>
    <w:rsid w:val="002A56BC"/>
    <w:rsid w:val="002A5C53"/>
    <w:rsid w:val="002A61C9"/>
    <w:rsid w:val="002A6AD6"/>
    <w:rsid w:val="002A72CC"/>
    <w:rsid w:val="002A76AB"/>
    <w:rsid w:val="002A7A4F"/>
    <w:rsid w:val="002A7AFE"/>
    <w:rsid w:val="002B01DB"/>
    <w:rsid w:val="002B09C0"/>
    <w:rsid w:val="002B0D2B"/>
    <w:rsid w:val="002B13B3"/>
    <w:rsid w:val="002B1446"/>
    <w:rsid w:val="002B183D"/>
    <w:rsid w:val="002B1DBF"/>
    <w:rsid w:val="002B207F"/>
    <w:rsid w:val="002B2A48"/>
    <w:rsid w:val="002B2BEE"/>
    <w:rsid w:val="002B31AD"/>
    <w:rsid w:val="002B3EA7"/>
    <w:rsid w:val="002B4BAE"/>
    <w:rsid w:val="002B538B"/>
    <w:rsid w:val="002B581B"/>
    <w:rsid w:val="002B5E5C"/>
    <w:rsid w:val="002B6D9F"/>
    <w:rsid w:val="002C0C68"/>
    <w:rsid w:val="002C2892"/>
    <w:rsid w:val="002C58AB"/>
    <w:rsid w:val="002C6D84"/>
    <w:rsid w:val="002C7AB7"/>
    <w:rsid w:val="002C7D21"/>
    <w:rsid w:val="002D1564"/>
    <w:rsid w:val="002D1CA4"/>
    <w:rsid w:val="002D2C09"/>
    <w:rsid w:val="002D2C45"/>
    <w:rsid w:val="002D4969"/>
    <w:rsid w:val="002D4EE1"/>
    <w:rsid w:val="002D4F49"/>
    <w:rsid w:val="002D6669"/>
    <w:rsid w:val="002D778E"/>
    <w:rsid w:val="002E04D7"/>
    <w:rsid w:val="002E06DD"/>
    <w:rsid w:val="002E171A"/>
    <w:rsid w:val="002E2A24"/>
    <w:rsid w:val="002E31ED"/>
    <w:rsid w:val="002E3D66"/>
    <w:rsid w:val="002E3F11"/>
    <w:rsid w:val="002E4B11"/>
    <w:rsid w:val="002E4F70"/>
    <w:rsid w:val="002E5886"/>
    <w:rsid w:val="002E5AD3"/>
    <w:rsid w:val="002E635D"/>
    <w:rsid w:val="002E7562"/>
    <w:rsid w:val="002F071F"/>
    <w:rsid w:val="002F133B"/>
    <w:rsid w:val="002F16D5"/>
    <w:rsid w:val="002F1A90"/>
    <w:rsid w:val="002F1C2F"/>
    <w:rsid w:val="002F3D1C"/>
    <w:rsid w:val="002F4EA1"/>
    <w:rsid w:val="002F52DE"/>
    <w:rsid w:val="002F55C1"/>
    <w:rsid w:val="002F797A"/>
    <w:rsid w:val="00300483"/>
    <w:rsid w:val="00301C91"/>
    <w:rsid w:val="0030340A"/>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16B"/>
    <w:rsid w:val="0033720D"/>
    <w:rsid w:val="003373E8"/>
    <w:rsid w:val="003443DD"/>
    <w:rsid w:val="003446C4"/>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25"/>
    <w:rsid w:val="00367688"/>
    <w:rsid w:val="00372221"/>
    <w:rsid w:val="00372CF2"/>
    <w:rsid w:val="003731C8"/>
    <w:rsid w:val="00374C7E"/>
    <w:rsid w:val="00376F94"/>
    <w:rsid w:val="00377353"/>
    <w:rsid w:val="0037736B"/>
    <w:rsid w:val="0038099E"/>
    <w:rsid w:val="00381F57"/>
    <w:rsid w:val="0038216E"/>
    <w:rsid w:val="003822E5"/>
    <w:rsid w:val="003830B8"/>
    <w:rsid w:val="00383262"/>
    <w:rsid w:val="003860A5"/>
    <w:rsid w:val="003949DA"/>
    <w:rsid w:val="00395B94"/>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4F30"/>
    <w:rsid w:val="003C567C"/>
    <w:rsid w:val="003C59B8"/>
    <w:rsid w:val="003C6809"/>
    <w:rsid w:val="003C7897"/>
    <w:rsid w:val="003D0937"/>
    <w:rsid w:val="003D17E6"/>
    <w:rsid w:val="003D1A20"/>
    <w:rsid w:val="003D1AC9"/>
    <w:rsid w:val="003D2AC9"/>
    <w:rsid w:val="003D2CD8"/>
    <w:rsid w:val="003D3724"/>
    <w:rsid w:val="003D46A7"/>
    <w:rsid w:val="003D47FD"/>
    <w:rsid w:val="003D6376"/>
    <w:rsid w:val="003E1235"/>
    <w:rsid w:val="003E2A35"/>
    <w:rsid w:val="003E2B56"/>
    <w:rsid w:val="003E2CE1"/>
    <w:rsid w:val="003E2DCB"/>
    <w:rsid w:val="003E4C3F"/>
    <w:rsid w:val="003E4D7C"/>
    <w:rsid w:val="003E50A7"/>
    <w:rsid w:val="003E5FA8"/>
    <w:rsid w:val="003E6252"/>
    <w:rsid w:val="003F1200"/>
    <w:rsid w:val="003F1421"/>
    <w:rsid w:val="003F1844"/>
    <w:rsid w:val="003F241E"/>
    <w:rsid w:val="003F28C0"/>
    <w:rsid w:val="003F2913"/>
    <w:rsid w:val="003F3E4C"/>
    <w:rsid w:val="003F52B2"/>
    <w:rsid w:val="003F716E"/>
    <w:rsid w:val="00400061"/>
    <w:rsid w:val="0040068A"/>
    <w:rsid w:val="00400813"/>
    <w:rsid w:val="004013AD"/>
    <w:rsid w:val="0040176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4F2"/>
    <w:rsid w:val="00416E24"/>
    <w:rsid w:val="0042063D"/>
    <w:rsid w:val="00422B23"/>
    <w:rsid w:val="00423A60"/>
    <w:rsid w:val="0042651C"/>
    <w:rsid w:val="00426E9B"/>
    <w:rsid w:val="00427D55"/>
    <w:rsid w:val="00430C39"/>
    <w:rsid w:val="00430FED"/>
    <w:rsid w:val="00431468"/>
    <w:rsid w:val="0043233C"/>
    <w:rsid w:val="00432523"/>
    <w:rsid w:val="00434091"/>
    <w:rsid w:val="004345A6"/>
    <w:rsid w:val="00435B2F"/>
    <w:rsid w:val="00435E03"/>
    <w:rsid w:val="00435E73"/>
    <w:rsid w:val="0043654C"/>
    <w:rsid w:val="004373E1"/>
    <w:rsid w:val="004374A3"/>
    <w:rsid w:val="00437A7E"/>
    <w:rsid w:val="00437B6C"/>
    <w:rsid w:val="00440144"/>
    <w:rsid w:val="0044064E"/>
    <w:rsid w:val="00440805"/>
    <w:rsid w:val="004412E1"/>
    <w:rsid w:val="00441554"/>
    <w:rsid w:val="00442037"/>
    <w:rsid w:val="00442E48"/>
    <w:rsid w:val="00443DCD"/>
    <w:rsid w:val="00443E7E"/>
    <w:rsid w:val="00444C06"/>
    <w:rsid w:val="004454DF"/>
    <w:rsid w:val="00446804"/>
    <w:rsid w:val="00446BD6"/>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7E6"/>
    <w:rsid w:val="00472E49"/>
    <w:rsid w:val="004732BB"/>
    <w:rsid w:val="00474C60"/>
    <w:rsid w:val="00475944"/>
    <w:rsid w:val="00475B09"/>
    <w:rsid w:val="00475DDF"/>
    <w:rsid w:val="00475DF0"/>
    <w:rsid w:val="00476525"/>
    <w:rsid w:val="004772E2"/>
    <w:rsid w:val="0047739F"/>
    <w:rsid w:val="00477F97"/>
    <w:rsid w:val="00480A2D"/>
    <w:rsid w:val="00480AFB"/>
    <w:rsid w:val="00481247"/>
    <w:rsid w:val="0048236A"/>
    <w:rsid w:val="004828DC"/>
    <w:rsid w:val="00482FF7"/>
    <w:rsid w:val="00483098"/>
    <w:rsid w:val="00483AFB"/>
    <w:rsid w:val="0048402B"/>
    <w:rsid w:val="0048414A"/>
    <w:rsid w:val="00485C56"/>
    <w:rsid w:val="00486B79"/>
    <w:rsid w:val="00486CA2"/>
    <w:rsid w:val="00490B25"/>
    <w:rsid w:val="00490FD6"/>
    <w:rsid w:val="004911C4"/>
    <w:rsid w:val="0049211C"/>
    <w:rsid w:val="00494CC8"/>
    <w:rsid w:val="004955E7"/>
    <w:rsid w:val="0049586D"/>
    <w:rsid w:val="0049589C"/>
    <w:rsid w:val="00495EF1"/>
    <w:rsid w:val="00496ED4"/>
    <w:rsid w:val="00497D4A"/>
    <w:rsid w:val="004A0441"/>
    <w:rsid w:val="004A084C"/>
    <w:rsid w:val="004A08ED"/>
    <w:rsid w:val="004A15B3"/>
    <w:rsid w:val="004A1D01"/>
    <w:rsid w:val="004A2A54"/>
    <w:rsid w:val="004A2EF3"/>
    <w:rsid w:val="004A3B0D"/>
    <w:rsid w:val="004A52F5"/>
    <w:rsid w:val="004A5D3A"/>
    <w:rsid w:val="004A6897"/>
    <w:rsid w:val="004A692B"/>
    <w:rsid w:val="004A6EB6"/>
    <w:rsid w:val="004A794C"/>
    <w:rsid w:val="004B3EC7"/>
    <w:rsid w:val="004B5664"/>
    <w:rsid w:val="004B6C6B"/>
    <w:rsid w:val="004C2107"/>
    <w:rsid w:val="004C5FC6"/>
    <w:rsid w:val="004C6435"/>
    <w:rsid w:val="004C649B"/>
    <w:rsid w:val="004C7B9C"/>
    <w:rsid w:val="004C7D55"/>
    <w:rsid w:val="004D089A"/>
    <w:rsid w:val="004D294B"/>
    <w:rsid w:val="004D2FBB"/>
    <w:rsid w:val="004D3184"/>
    <w:rsid w:val="004D4431"/>
    <w:rsid w:val="004D5030"/>
    <w:rsid w:val="004D6045"/>
    <w:rsid w:val="004D7546"/>
    <w:rsid w:val="004D7EC5"/>
    <w:rsid w:val="004E02B0"/>
    <w:rsid w:val="004E0B29"/>
    <w:rsid w:val="004E0E11"/>
    <w:rsid w:val="004E0F08"/>
    <w:rsid w:val="004E1546"/>
    <w:rsid w:val="004E19DC"/>
    <w:rsid w:val="004E35E8"/>
    <w:rsid w:val="004E3ABA"/>
    <w:rsid w:val="004E50F0"/>
    <w:rsid w:val="004E6A03"/>
    <w:rsid w:val="004F0070"/>
    <w:rsid w:val="004F0468"/>
    <w:rsid w:val="004F0C51"/>
    <w:rsid w:val="004F1A0F"/>
    <w:rsid w:val="004F263C"/>
    <w:rsid w:val="004F2BB1"/>
    <w:rsid w:val="004F2EC7"/>
    <w:rsid w:val="004F3CE8"/>
    <w:rsid w:val="004F4653"/>
    <w:rsid w:val="004F6BFB"/>
    <w:rsid w:val="004F78D7"/>
    <w:rsid w:val="004F7E4A"/>
    <w:rsid w:val="0050147C"/>
    <w:rsid w:val="0050182B"/>
    <w:rsid w:val="00502579"/>
    <w:rsid w:val="005029F7"/>
    <w:rsid w:val="00503D4C"/>
    <w:rsid w:val="00504C0C"/>
    <w:rsid w:val="00504E48"/>
    <w:rsid w:val="005070FF"/>
    <w:rsid w:val="00511A0F"/>
    <w:rsid w:val="00511BC9"/>
    <w:rsid w:val="00512BBC"/>
    <w:rsid w:val="005134FB"/>
    <w:rsid w:val="005135FD"/>
    <w:rsid w:val="0051366C"/>
    <w:rsid w:val="0051619B"/>
    <w:rsid w:val="0051684F"/>
    <w:rsid w:val="00516A92"/>
    <w:rsid w:val="00516B9F"/>
    <w:rsid w:val="00517693"/>
    <w:rsid w:val="005201BA"/>
    <w:rsid w:val="005205AB"/>
    <w:rsid w:val="00523378"/>
    <w:rsid w:val="005238A5"/>
    <w:rsid w:val="00523BA4"/>
    <w:rsid w:val="0052550F"/>
    <w:rsid w:val="00526C0F"/>
    <w:rsid w:val="0052702A"/>
    <w:rsid w:val="00530397"/>
    <w:rsid w:val="00530F73"/>
    <w:rsid w:val="00533B8E"/>
    <w:rsid w:val="00534022"/>
    <w:rsid w:val="00535417"/>
    <w:rsid w:val="00535833"/>
    <w:rsid w:val="00536D28"/>
    <w:rsid w:val="005372C5"/>
    <w:rsid w:val="00537532"/>
    <w:rsid w:val="00537A26"/>
    <w:rsid w:val="00540E47"/>
    <w:rsid w:val="00541AA6"/>
    <w:rsid w:val="00543283"/>
    <w:rsid w:val="0054364C"/>
    <w:rsid w:val="00544738"/>
    <w:rsid w:val="00546747"/>
    <w:rsid w:val="00547510"/>
    <w:rsid w:val="00547ECC"/>
    <w:rsid w:val="00551D5A"/>
    <w:rsid w:val="00551EC3"/>
    <w:rsid w:val="00552A2D"/>
    <w:rsid w:val="00553CBC"/>
    <w:rsid w:val="005545BD"/>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2B"/>
    <w:rsid w:val="00573A50"/>
    <w:rsid w:val="005746D2"/>
    <w:rsid w:val="00574E8A"/>
    <w:rsid w:val="00577775"/>
    <w:rsid w:val="0058121A"/>
    <w:rsid w:val="00581863"/>
    <w:rsid w:val="00581EA3"/>
    <w:rsid w:val="0058205A"/>
    <w:rsid w:val="0058260B"/>
    <w:rsid w:val="00584D1E"/>
    <w:rsid w:val="00586795"/>
    <w:rsid w:val="00586B82"/>
    <w:rsid w:val="00587E13"/>
    <w:rsid w:val="0059097D"/>
    <w:rsid w:val="00592C7F"/>
    <w:rsid w:val="005933AA"/>
    <w:rsid w:val="005940AA"/>
    <w:rsid w:val="00594614"/>
    <w:rsid w:val="00594E10"/>
    <w:rsid w:val="00595E0C"/>
    <w:rsid w:val="00596306"/>
    <w:rsid w:val="00596487"/>
    <w:rsid w:val="005A0809"/>
    <w:rsid w:val="005A0B91"/>
    <w:rsid w:val="005A1494"/>
    <w:rsid w:val="005A3590"/>
    <w:rsid w:val="005A3FEB"/>
    <w:rsid w:val="005A4A1C"/>
    <w:rsid w:val="005A5BD8"/>
    <w:rsid w:val="005A6199"/>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39B0"/>
    <w:rsid w:val="005C504E"/>
    <w:rsid w:val="005C6153"/>
    <w:rsid w:val="005C6E6B"/>
    <w:rsid w:val="005C78B0"/>
    <w:rsid w:val="005C7B95"/>
    <w:rsid w:val="005D01EB"/>
    <w:rsid w:val="005D0DFB"/>
    <w:rsid w:val="005D1112"/>
    <w:rsid w:val="005D237C"/>
    <w:rsid w:val="005D25E2"/>
    <w:rsid w:val="005D25FF"/>
    <w:rsid w:val="005D2632"/>
    <w:rsid w:val="005D38E0"/>
    <w:rsid w:val="005D3F32"/>
    <w:rsid w:val="005D4E3E"/>
    <w:rsid w:val="005D521F"/>
    <w:rsid w:val="005D67F7"/>
    <w:rsid w:val="005D7958"/>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4F56"/>
    <w:rsid w:val="005F5748"/>
    <w:rsid w:val="005F5834"/>
    <w:rsid w:val="005F5E11"/>
    <w:rsid w:val="005F6BD9"/>
    <w:rsid w:val="005F7F81"/>
    <w:rsid w:val="006003E5"/>
    <w:rsid w:val="00600E63"/>
    <w:rsid w:val="00601561"/>
    <w:rsid w:val="00601E55"/>
    <w:rsid w:val="00602037"/>
    <w:rsid w:val="006029DD"/>
    <w:rsid w:val="00602C6A"/>
    <w:rsid w:val="00603195"/>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3F"/>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72D"/>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E7C"/>
    <w:rsid w:val="00660727"/>
    <w:rsid w:val="00660897"/>
    <w:rsid w:val="00661028"/>
    <w:rsid w:val="006617BD"/>
    <w:rsid w:val="0066194D"/>
    <w:rsid w:val="00664695"/>
    <w:rsid w:val="00664840"/>
    <w:rsid w:val="00664B44"/>
    <w:rsid w:val="006652BF"/>
    <w:rsid w:val="0066630C"/>
    <w:rsid w:val="00667B20"/>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05DD"/>
    <w:rsid w:val="00691237"/>
    <w:rsid w:val="006920E6"/>
    <w:rsid w:val="00692555"/>
    <w:rsid w:val="006945B5"/>
    <w:rsid w:val="00696566"/>
    <w:rsid w:val="006966BA"/>
    <w:rsid w:val="0069722D"/>
    <w:rsid w:val="006975BC"/>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5AD2"/>
    <w:rsid w:val="006D63FD"/>
    <w:rsid w:val="006D65B4"/>
    <w:rsid w:val="006D754A"/>
    <w:rsid w:val="006D7B9C"/>
    <w:rsid w:val="006E04C6"/>
    <w:rsid w:val="006E0A65"/>
    <w:rsid w:val="006E137D"/>
    <w:rsid w:val="006E1B01"/>
    <w:rsid w:val="006E3E3D"/>
    <w:rsid w:val="006E4836"/>
    <w:rsid w:val="006E5DDD"/>
    <w:rsid w:val="006E7811"/>
    <w:rsid w:val="006F04DA"/>
    <w:rsid w:val="006F0557"/>
    <w:rsid w:val="006F0EA3"/>
    <w:rsid w:val="006F1B5D"/>
    <w:rsid w:val="006F1CC3"/>
    <w:rsid w:val="006F212B"/>
    <w:rsid w:val="006F37F7"/>
    <w:rsid w:val="006F3A5C"/>
    <w:rsid w:val="006F4A61"/>
    <w:rsid w:val="006F4ADC"/>
    <w:rsid w:val="006F643D"/>
    <w:rsid w:val="006F675C"/>
    <w:rsid w:val="006F6D13"/>
    <w:rsid w:val="006F7759"/>
    <w:rsid w:val="006F7D95"/>
    <w:rsid w:val="00700D41"/>
    <w:rsid w:val="00701311"/>
    <w:rsid w:val="00701B21"/>
    <w:rsid w:val="00702384"/>
    <w:rsid w:val="007049D7"/>
    <w:rsid w:val="00704BAE"/>
    <w:rsid w:val="007053EF"/>
    <w:rsid w:val="00705807"/>
    <w:rsid w:val="00705C74"/>
    <w:rsid w:val="00705C78"/>
    <w:rsid w:val="007060E1"/>
    <w:rsid w:val="00706824"/>
    <w:rsid w:val="00706B85"/>
    <w:rsid w:val="007071FC"/>
    <w:rsid w:val="00707C84"/>
    <w:rsid w:val="00710A59"/>
    <w:rsid w:val="00710FDE"/>
    <w:rsid w:val="007116C7"/>
    <w:rsid w:val="00711C5A"/>
    <w:rsid w:val="00712B66"/>
    <w:rsid w:val="00713ABE"/>
    <w:rsid w:val="00713C31"/>
    <w:rsid w:val="0071428D"/>
    <w:rsid w:val="007144C9"/>
    <w:rsid w:val="00716B3C"/>
    <w:rsid w:val="007170C2"/>
    <w:rsid w:val="00717EE4"/>
    <w:rsid w:val="00717F2D"/>
    <w:rsid w:val="00720453"/>
    <w:rsid w:val="00720853"/>
    <w:rsid w:val="00722129"/>
    <w:rsid w:val="00724173"/>
    <w:rsid w:val="0072490C"/>
    <w:rsid w:val="00726730"/>
    <w:rsid w:val="0072699E"/>
    <w:rsid w:val="00730598"/>
    <w:rsid w:val="00731C24"/>
    <w:rsid w:val="0073257E"/>
    <w:rsid w:val="00732A32"/>
    <w:rsid w:val="00733066"/>
    <w:rsid w:val="00733469"/>
    <w:rsid w:val="00733539"/>
    <w:rsid w:val="007350A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57774"/>
    <w:rsid w:val="0076067E"/>
    <w:rsid w:val="00761BFD"/>
    <w:rsid w:val="00761D5C"/>
    <w:rsid w:val="00761FE5"/>
    <w:rsid w:val="00762476"/>
    <w:rsid w:val="00762A18"/>
    <w:rsid w:val="00763AE2"/>
    <w:rsid w:val="0076467D"/>
    <w:rsid w:val="00766D90"/>
    <w:rsid w:val="00767BF3"/>
    <w:rsid w:val="00767C19"/>
    <w:rsid w:val="00767D4E"/>
    <w:rsid w:val="00770476"/>
    <w:rsid w:val="00770C4D"/>
    <w:rsid w:val="00771067"/>
    <w:rsid w:val="007722ED"/>
    <w:rsid w:val="00773C1A"/>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29C"/>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39F"/>
    <w:rsid w:val="007C4209"/>
    <w:rsid w:val="007C5D8B"/>
    <w:rsid w:val="007C5EB9"/>
    <w:rsid w:val="007C7449"/>
    <w:rsid w:val="007C7EA5"/>
    <w:rsid w:val="007D1A95"/>
    <w:rsid w:val="007D245E"/>
    <w:rsid w:val="007D3764"/>
    <w:rsid w:val="007D485A"/>
    <w:rsid w:val="007D4FB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348F"/>
    <w:rsid w:val="007F4224"/>
    <w:rsid w:val="007F4DD2"/>
    <w:rsid w:val="007F4FB9"/>
    <w:rsid w:val="007F6E17"/>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3A6E"/>
    <w:rsid w:val="00825043"/>
    <w:rsid w:val="00825267"/>
    <w:rsid w:val="008264EC"/>
    <w:rsid w:val="00826E61"/>
    <w:rsid w:val="00827C0D"/>
    <w:rsid w:val="00830642"/>
    <w:rsid w:val="00831250"/>
    <w:rsid w:val="00831D8D"/>
    <w:rsid w:val="008333B7"/>
    <w:rsid w:val="008336EC"/>
    <w:rsid w:val="008337B9"/>
    <w:rsid w:val="00834A78"/>
    <w:rsid w:val="00834FD2"/>
    <w:rsid w:val="00835084"/>
    <w:rsid w:val="00835184"/>
    <w:rsid w:val="00835569"/>
    <w:rsid w:val="0083557D"/>
    <w:rsid w:val="00835802"/>
    <w:rsid w:val="00836295"/>
    <w:rsid w:val="008370EE"/>
    <w:rsid w:val="0084093F"/>
    <w:rsid w:val="0084098A"/>
    <w:rsid w:val="00840DB0"/>
    <w:rsid w:val="00840EDE"/>
    <w:rsid w:val="008418A5"/>
    <w:rsid w:val="00843548"/>
    <w:rsid w:val="0084383C"/>
    <w:rsid w:val="00843CC0"/>
    <w:rsid w:val="00844152"/>
    <w:rsid w:val="00844ADD"/>
    <w:rsid w:val="0084534E"/>
    <w:rsid w:val="00846062"/>
    <w:rsid w:val="008474C1"/>
    <w:rsid w:val="00847C1C"/>
    <w:rsid w:val="0085055E"/>
    <w:rsid w:val="00850C3B"/>
    <w:rsid w:val="00851605"/>
    <w:rsid w:val="00852CA0"/>
    <w:rsid w:val="00852D85"/>
    <w:rsid w:val="00852F6C"/>
    <w:rsid w:val="00853059"/>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F7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5CD"/>
    <w:rsid w:val="00880992"/>
    <w:rsid w:val="00881692"/>
    <w:rsid w:val="00883143"/>
    <w:rsid w:val="00884EC8"/>
    <w:rsid w:val="00885AD9"/>
    <w:rsid w:val="00886154"/>
    <w:rsid w:val="00886461"/>
    <w:rsid w:val="00887CA9"/>
    <w:rsid w:val="00890277"/>
    <w:rsid w:val="0089061A"/>
    <w:rsid w:val="008915C6"/>
    <w:rsid w:val="00891677"/>
    <w:rsid w:val="00892DB5"/>
    <w:rsid w:val="00894B61"/>
    <w:rsid w:val="00895255"/>
    <w:rsid w:val="00895DF1"/>
    <w:rsid w:val="00896645"/>
    <w:rsid w:val="008966FB"/>
    <w:rsid w:val="008975D2"/>
    <w:rsid w:val="008A035B"/>
    <w:rsid w:val="008A0459"/>
    <w:rsid w:val="008A1218"/>
    <w:rsid w:val="008A15B6"/>
    <w:rsid w:val="008A1A6E"/>
    <w:rsid w:val="008A202A"/>
    <w:rsid w:val="008A36C9"/>
    <w:rsid w:val="008A5AF9"/>
    <w:rsid w:val="008A7CCB"/>
    <w:rsid w:val="008B16DE"/>
    <w:rsid w:val="008B251F"/>
    <w:rsid w:val="008B2602"/>
    <w:rsid w:val="008B2727"/>
    <w:rsid w:val="008B316B"/>
    <w:rsid w:val="008B4467"/>
    <w:rsid w:val="008B47FD"/>
    <w:rsid w:val="008B5059"/>
    <w:rsid w:val="008B5BF2"/>
    <w:rsid w:val="008B6934"/>
    <w:rsid w:val="008B6CF8"/>
    <w:rsid w:val="008B72F6"/>
    <w:rsid w:val="008C119E"/>
    <w:rsid w:val="008C1E24"/>
    <w:rsid w:val="008C296B"/>
    <w:rsid w:val="008C2A46"/>
    <w:rsid w:val="008C4278"/>
    <w:rsid w:val="008C449B"/>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918"/>
    <w:rsid w:val="008D3C4A"/>
    <w:rsid w:val="008D45CD"/>
    <w:rsid w:val="008D55F1"/>
    <w:rsid w:val="008D5CD7"/>
    <w:rsid w:val="008D718E"/>
    <w:rsid w:val="008E09C5"/>
    <w:rsid w:val="008E0AA7"/>
    <w:rsid w:val="008E2355"/>
    <w:rsid w:val="008E3151"/>
    <w:rsid w:val="008E3386"/>
    <w:rsid w:val="008E3627"/>
    <w:rsid w:val="008E3CE6"/>
    <w:rsid w:val="008E5410"/>
    <w:rsid w:val="008E5A3F"/>
    <w:rsid w:val="008E7209"/>
    <w:rsid w:val="008E7448"/>
    <w:rsid w:val="008F05DB"/>
    <w:rsid w:val="008F11BB"/>
    <w:rsid w:val="008F16FF"/>
    <w:rsid w:val="008F182F"/>
    <w:rsid w:val="008F1E95"/>
    <w:rsid w:val="008F2304"/>
    <w:rsid w:val="008F440E"/>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011"/>
    <w:rsid w:val="00921251"/>
    <w:rsid w:val="0092130A"/>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5603"/>
    <w:rsid w:val="00936650"/>
    <w:rsid w:val="0093767B"/>
    <w:rsid w:val="0093787E"/>
    <w:rsid w:val="009412CC"/>
    <w:rsid w:val="0094388B"/>
    <w:rsid w:val="00943D09"/>
    <w:rsid w:val="009441AC"/>
    <w:rsid w:val="00944826"/>
    <w:rsid w:val="009457A1"/>
    <w:rsid w:val="00947C5D"/>
    <w:rsid w:val="00947CA9"/>
    <w:rsid w:val="009502DA"/>
    <w:rsid w:val="00950478"/>
    <w:rsid w:val="00950888"/>
    <w:rsid w:val="00950AF9"/>
    <w:rsid w:val="00950B5F"/>
    <w:rsid w:val="00950D35"/>
    <w:rsid w:val="0095144C"/>
    <w:rsid w:val="0095165B"/>
    <w:rsid w:val="00951A1C"/>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5CF"/>
    <w:rsid w:val="00972E28"/>
    <w:rsid w:val="00973030"/>
    <w:rsid w:val="009733F3"/>
    <w:rsid w:val="009748E4"/>
    <w:rsid w:val="00975EC7"/>
    <w:rsid w:val="00976D65"/>
    <w:rsid w:val="0097785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E99"/>
    <w:rsid w:val="009A3FE2"/>
    <w:rsid w:val="009A400C"/>
    <w:rsid w:val="009A4B2C"/>
    <w:rsid w:val="009A5592"/>
    <w:rsid w:val="009A59BA"/>
    <w:rsid w:val="009A6417"/>
    <w:rsid w:val="009B01DF"/>
    <w:rsid w:val="009B020D"/>
    <w:rsid w:val="009B072F"/>
    <w:rsid w:val="009B07A1"/>
    <w:rsid w:val="009B09CC"/>
    <w:rsid w:val="009B1557"/>
    <w:rsid w:val="009B173B"/>
    <w:rsid w:val="009B1A1A"/>
    <w:rsid w:val="009B2608"/>
    <w:rsid w:val="009B2A71"/>
    <w:rsid w:val="009B4027"/>
    <w:rsid w:val="009B4975"/>
    <w:rsid w:val="009B5310"/>
    <w:rsid w:val="009B561F"/>
    <w:rsid w:val="009B5773"/>
    <w:rsid w:val="009B5D2D"/>
    <w:rsid w:val="009C058F"/>
    <w:rsid w:val="009C1FB1"/>
    <w:rsid w:val="009C2B3E"/>
    <w:rsid w:val="009C2EA2"/>
    <w:rsid w:val="009C3721"/>
    <w:rsid w:val="009C4141"/>
    <w:rsid w:val="009C4B55"/>
    <w:rsid w:val="009C5FCC"/>
    <w:rsid w:val="009C61A2"/>
    <w:rsid w:val="009C6DF6"/>
    <w:rsid w:val="009C6E92"/>
    <w:rsid w:val="009D04F7"/>
    <w:rsid w:val="009D1589"/>
    <w:rsid w:val="009D2003"/>
    <w:rsid w:val="009D24CE"/>
    <w:rsid w:val="009D2864"/>
    <w:rsid w:val="009D38C2"/>
    <w:rsid w:val="009D417F"/>
    <w:rsid w:val="009D45E5"/>
    <w:rsid w:val="009D4B85"/>
    <w:rsid w:val="009D535B"/>
    <w:rsid w:val="009D630B"/>
    <w:rsid w:val="009D6CAA"/>
    <w:rsid w:val="009D6CF6"/>
    <w:rsid w:val="009D6E69"/>
    <w:rsid w:val="009E02DC"/>
    <w:rsid w:val="009E2040"/>
    <w:rsid w:val="009E4403"/>
    <w:rsid w:val="009E49AE"/>
    <w:rsid w:val="009E4DC7"/>
    <w:rsid w:val="009E660A"/>
    <w:rsid w:val="009E6B64"/>
    <w:rsid w:val="009E72E5"/>
    <w:rsid w:val="009F3B65"/>
    <w:rsid w:val="009F46C8"/>
    <w:rsid w:val="009F4F2A"/>
    <w:rsid w:val="009F660B"/>
    <w:rsid w:val="009F671E"/>
    <w:rsid w:val="009F7ED1"/>
    <w:rsid w:val="00A0149B"/>
    <w:rsid w:val="00A01607"/>
    <w:rsid w:val="00A018D4"/>
    <w:rsid w:val="00A02F9D"/>
    <w:rsid w:val="00A03767"/>
    <w:rsid w:val="00A04834"/>
    <w:rsid w:val="00A05628"/>
    <w:rsid w:val="00A0776C"/>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B2E"/>
    <w:rsid w:val="00A27C1C"/>
    <w:rsid w:val="00A30F6A"/>
    <w:rsid w:val="00A32AEA"/>
    <w:rsid w:val="00A32F32"/>
    <w:rsid w:val="00A33E80"/>
    <w:rsid w:val="00A33EFE"/>
    <w:rsid w:val="00A36AC4"/>
    <w:rsid w:val="00A4148D"/>
    <w:rsid w:val="00A441D0"/>
    <w:rsid w:val="00A441D1"/>
    <w:rsid w:val="00A44D0E"/>
    <w:rsid w:val="00A45A71"/>
    <w:rsid w:val="00A4621D"/>
    <w:rsid w:val="00A509FB"/>
    <w:rsid w:val="00A51C19"/>
    <w:rsid w:val="00A51E04"/>
    <w:rsid w:val="00A522B5"/>
    <w:rsid w:val="00A52C31"/>
    <w:rsid w:val="00A52F37"/>
    <w:rsid w:val="00A533C5"/>
    <w:rsid w:val="00A5388C"/>
    <w:rsid w:val="00A5388F"/>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12DF"/>
    <w:rsid w:val="00A81C81"/>
    <w:rsid w:val="00A82887"/>
    <w:rsid w:val="00A83010"/>
    <w:rsid w:val="00A83BF5"/>
    <w:rsid w:val="00A84CD1"/>
    <w:rsid w:val="00A85E2E"/>
    <w:rsid w:val="00A861F3"/>
    <w:rsid w:val="00A8728F"/>
    <w:rsid w:val="00A8756A"/>
    <w:rsid w:val="00A87F7D"/>
    <w:rsid w:val="00A906B7"/>
    <w:rsid w:val="00A9070E"/>
    <w:rsid w:val="00A92AF7"/>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13E"/>
    <w:rsid w:val="00AA6299"/>
    <w:rsid w:val="00AA6E05"/>
    <w:rsid w:val="00AB0262"/>
    <w:rsid w:val="00AB14A1"/>
    <w:rsid w:val="00AB18E1"/>
    <w:rsid w:val="00AB202A"/>
    <w:rsid w:val="00AB5555"/>
    <w:rsid w:val="00AB55AD"/>
    <w:rsid w:val="00AB5D1B"/>
    <w:rsid w:val="00AB6918"/>
    <w:rsid w:val="00AB6B40"/>
    <w:rsid w:val="00AB6F6C"/>
    <w:rsid w:val="00AB70AB"/>
    <w:rsid w:val="00AB740A"/>
    <w:rsid w:val="00AC1DA5"/>
    <w:rsid w:val="00AC216B"/>
    <w:rsid w:val="00AC26B1"/>
    <w:rsid w:val="00AC42B8"/>
    <w:rsid w:val="00AC45C5"/>
    <w:rsid w:val="00AC4791"/>
    <w:rsid w:val="00AC48F7"/>
    <w:rsid w:val="00AC4FB6"/>
    <w:rsid w:val="00AC4FD1"/>
    <w:rsid w:val="00AC5FEF"/>
    <w:rsid w:val="00AC6036"/>
    <w:rsid w:val="00AD0328"/>
    <w:rsid w:val="00AD0743"/>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469"/>
    <w:rsid w:val="00AE25D2"/>
    <w:rsid w:val="00AE2657"/>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73BC"/>
    <w:rsid w:val="00AF7A8F"/>
    <w:rsid w:val="00B0076F"/>
    <w:rsid w:val="00B00C24"/>
    <w:rsid w:val="00B00F93"/>
    <w:rsid w:val="00B01BBE"/>
    <w:rsid w:val="00B03F92"/>
    <w:rsid w:val="00B04E8E"/>
    <w:rsid w:val="00B055D8"/>
    <w:rsid w:val="00B06CD6"/>
    <w:rsid w:val="00B06EBC"/>
    <w:rsid w:val="00B11D2D"/>
    <w:rsid w:val="00B123F0"/>
    <w:rsid w:val="00B12891"/>
    <w:rsid w:val="00B146C1"/>
    <w:rsid w:val="00B146E7"/>
    <w:rsid w:val="00B156DF"/>
    <w:rsid w:val="00B15ABB"/>
    <w:rsid w:val="00B16973"/>
    <w:rsid w:val="00B2036A"/>
    <w:rsid w:val="00B20C74"/>
    <w:rsid w:val="00B21057"/>
    <w:rsid w:val="00B2202B"/>
    <w:rsid w:val="00B2218A"/>
    <w:rsid w:val="00B23422"/>
    <w:rsid w:val="00B24948"/>
    <w:rsid w:val="00B24CBD"/>
    <w:rsid w:val="00B25906"/>
    <w:rsid w:val="00B25CA3"/>
    <w:rsid w:val="00B30028"/>
    <w:rsid w:val="00B31165"/>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4A6"/>
    <w:rsid w:val="00B476ED"/>
    <w:rsid w:val="00B47B54"/>
    <w:rsid w:val="00B50139"/>
    <w:rsid w:val="00B50E99"/>
    <w:rsid w:val="00B51926"/>
    <w:rsid w:val="00B51F9A"/>
    <w:rsid w:val="00B54DA7"/>
    <w:rsid w:val="00B57C7E"/>
    <w:rsid w:val="00B600C6"/>
    <w:rsid w:val="00B60167"/>
    <w:rsid w:val="00B60FC0"/>
    <w:rsid w:val="00B61665"/>
    <w:rsid w:val="00B63528"/>
    <w:rsid w:val="00B63DAF"/>
    <w:rsid w:val="00B63E98"/>
    <w:rsid w:val="00B64822"/>
    <w:rsid w:val="00B65754"/>
    <w:rsid w:val="00B661AA"/>
    <w:rsid w:val="00B66242"/>
    <w:rsid w:val="00B670D3"/>
    <w:rsid w:val="00B67958"/>
    <w:rsid w:val="00B701D1"/>
    <w:rsid w:val="00B716BB"/>
    <w:rsid w:val="00B716FD"/>
    <w:rsid w:val="00B734C2"/>
    <w:rsid w:val="00B73BDA"/>
    <w:rsid w:val="00B74053"/>
    <w:rsid w:val="00B752BE"/>
    <w:rsid w:val="00B765A0"/>
    <w:rsid w:val="00B76C02"/>
    <w:rsid w:val="00B7747D"/>
    <w:rsid w:val="00B77BD2"/>
    <w:rsid w:val="00B814CB"/>
    <w:rsid w:val="00B81B6A"/>
    <w:rsid w:val="00B820F4"/>
    <w:rsid w:val="00B835E0"/>
    <w:rsid w:val="00B8396D"/>
    <w:rsid w:val="00B8628B"/>
    <w:rsid w:val="00B90331"/>
    <w:rsid w:val="00B903ED"/>
    <w:rsid w:val="00B90B2D"/>
    <w:rsid w:val="00B91E4D"/>
    <w:rsid w:val="00B935A1"/>
    <w:rsid w:val="00B9417D"/>
    <w:rsid w:val="00B94576"/>
    <w:rsid w:val="00B95AB3"/>
    <w:rsid w:val="00B95DAD"/>
    <w:rsid w:val="00B96C0C"/>
    <w:rsid w:val="00B9734D"/>
    <w:rsid w:val="00B97732"/>
    <w:rsid w:val="00BA1551"/>
    <w:rsid w:val="00BA27F4"/>
    <w:rsid w:val="00BA2E40"/>
    <w:rsid w:val="00BA3CB7"/>
    <w:rsid w:val="00BA41DE"/>
    <w:rsid w:val="00BA556C"/>
    <w:rsid w:val="00BA55CE"/>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E73B7"/>
    <w:rsid w:val="00BF0191"/>
    <w:rsid w:val="00BF13EC"/>
    <w:rsid w:val="00BF1C07"/>
    <w:rsid w:val="00BF3DEE"/>
    <w:rsid w:val="00BF4242"/>
    <w:rsid w:val="00BF54AC"/>
    <w:rsid w:val="00BF54BD"/>
    <w:rsid w:val="00BF6B8E"/>
    <w:rsid w:val="00C025A5"/>
    <w:rsid w:val="00C03C78"/>
    <w:rsid w:val="00C04FD3"/>
    <w:rsid w:val="00C053F3"/>
    <w:rsid w:val="00C065A2"/>
    <w:rsid w:val="00C07919"/>
    <w:rsid w:val="00C103F9"/>
    <w:rsid w:val="00C104AC"/>
    <w:rsid w:val="00C110E1"/>
    <w:rsid w:val="00C1198F"/>
    <w:rsid w:val="00C11FA1"/>
    <w:rsid w:val="00C1202B"/>
    <w:rsid w:val="00C12E21"/>
    <w:rsid w:val="00C12E65"/>
    <w:rsid w:val="00C13C20"/>
    <w:rsid w:val="00C13F74"/>
    <w:rsid w:val="00C146D3"/>
    <w:rsid w:val="00C16BE0"/>
    <w:rsid w:val="00C21C39"/>
    <w:rsid w:val="00C2325C"/>
    <w:rsid w:val="00C239ED"/>
    <w:rsid w:val="00C23BCB"/>
    <w:rsid w:val="00C24D9D"/>
    <w:rsid w:val="00C25CF3"/>
    <w:rsid w:val="00C263E9"/>
    <w:rsid w:val="00C26C75"/>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3D75"/>
    <w:rsid w:val="00C44364"/>
    <w:rsid w:val="00C44395"/>
    <w:rsid w:val="00C443B3"/>
    <w:rsid w:val="00C45039"/>
    <w:rsid w:val="00C45CE8"/>
    <w:rsid w:val="00C46F06"/>
    <w:rsid w:val="00C47DA6"/>
    <w:rsid w:val="00C50986"/>
    <w:rsid w:val="00C50ABF"/>
    <w:rsid w:val="00C50CFB"/>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264"/>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36F"/>
    <w:rsid w:val="00C8398D"/>
    <w:rsid w:val="00C84BC2"/>
    <w:rsid w:val="00C85139"/>
    <w:rsid w:val="00C85657"/>
    <w:rsid w:val="00C90DF4"/>
    <w:rsid w:val="00C91C88"/>
    <w:rsid w:val="00C92D9F"/>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627E"/>
    <w:rsid w:val="00CC74C9"/>
    <w:rsid w:val="00CC7542"/>
    <w:rsid w:val="00CD0E6E"/>
    <w:rsid w:val="00CD23AE"/>
    <w:rsid w:val="00CD26B6"/>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CF79B2"/>
    <w:rsid w:val="00D004ED"/>
    <w:rsid w:val="00D0260F"/>
    <w:rsid w:val="00D03708"/>
    <w:rsid w:val="00D06776"/>
    <w:rsid w:val="00D06E46"/>
    <w:rsid w:val="00D06F95"/>
    <w:rsid w:val="00D1158C"/>
    <w:rsid w:val="00D11600"/>
    <w:rsid w:val="00D119A2"/>
    <w:rsid w:val="00D120CC"/>
    <w:rsid w:val="00D12E31"/>
    <w:rsid w:val="00D137F9"/>
    <w:rsid w:val="00D139A6"/>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4A60"/>
    <w:rsid w:val="00D36887"/>
    <w:rsid w:val="00D37563"/>
    <w:rsid w:val="00D379EB"/>
    <w:rsid w:val="00D400B8"/>
    <w:rsid w:val="00D4022C"/>
    <w:rsid w:val="00D41023"/>
    <w:rsid w:val="00D41C6C"/>
    <w:rsid w:val="00D42465"/>
    <w:rsid w:val="00D42990"/>
    <w:rsid w:val="00D42E5B"/>
    <w:rsid w:val="00D439D1"/>
    <w:rsid w:val="00D43C68"/>
    <w:rsid w:val="00D444B2"/>
    <w:rsid w:val="00D453E4"/>
    <w:rsid w:val="00D47226"/>
    <w:rsid w:val="00D4753E"/>
    <w:rsid w:val="00D50B21"/>
    <w:rsid w:val="00D51349"/>
    <w:rsid w:val="00D527AF"/>
    <w:rsid w:val="00D529E1"/>
    <w:rsid w:val="00D5349B"/>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5B52"/>
    <w:rsid w:val="00D762AC"/>
    <w:rsid w:val="00D775E7"/>
    <w:rsid w:val="00D77B9E"/>
    <w:rsid w:val="00D81CA9"/>
    <w:rsid w:val="00D839D8"/>
    <w:rsid w:val="00D83F9E"/>
    <w:rsid w:val="00D840C2"/>
    <w:rsid w:val="00D84562"/>
    <w:rsid w:val="00D84D11"/>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4988"/>
    <w:rsid w:val="00DA70DD"/>
    <w:rsid w:val="00DB088F"/>
    <w:rsid w:val="00DB0B4A"/>
    <w:rsid w:val="00DB1487"/>
    <w:rsid w:val="00DB19B4"/>
    <w:rsid w:val="00DB19F1"/>
    <w:rsid w:val="00DB26AE"/>
    <w:rsid w:val="00DB2F16"/>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3DCD"/>
    <w:rsid w:val="00DD434E"/>
    <w:rsid w:val="00DD4402"/>
    <w:rsid w:val="00DD60D0"/>
    <w:rsid w:val="00DD6200"/>
    <w:rsid w:val="00DD686C"/>
    <w:rsid w:val="00DD6A7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7DB"/>
    <w:rsid w:val="00E00816"/>
    <w:rsid w:val="00E0239F"/>
    <w:rsid w:val="00E0267B"/>
    <w:rsid w:val="00E04441"/>
    <w:rsid w:val="00E05F03"/>
    <w:rsid w:val="00E06370"/>
    <w:rsid w:val="00E06B7B"/>
    <w:rsid w:val="00E06E20"/>
    <w:rsid w:val="00E07DD9"/>
    <w:rsid w:val="00E10172"/>
    <w:rsid w:val="00E102F8"/>
    <w:rsid w:val="00E127DC"/>
    <w:rsid w:val="00E12FCF"/>
    <w:rsid w:val="00E13273"/>
    <w:rsid w:val="00E13379"/>
    <w:rsid w:val="00E139EE"/>
    <w:rsid w:val="00E13B04"/>
    <w:rsid w:val="00E14D83"/>
    <w:rsid w:val="00E14FA6"/>
    <w:rsid w:val="00E15A0D"/>
    <w:rsid w:val="00E16640"/>
    <w:rsid w:val="00E1740F"/>
    <w:rsid w:val="00E200CF"/>
    <w:rsid w:val="00E22AB0"/>
    <w:rsid w:val="00E23E69"/>
    <w:rsid w:val="00E24287"/>
    <w:rsid w:val="00E272BD"/>
    <w:rsid w:val="00E31367"/>
    <w:rsid w:val="00E3181C"/>
    <w:rsid w:val="00E32EF3"/>
    <w:rsid w:val="00E33E21"/>
    <w:rsid w:val="00E34BC4"/>
    <w:rsid w:val="00E3540C"/>
    <w:rsid w:val="00E36187"/>
    <w:rsid w:val="00E36332"/>
    <w:rsid w:val="00E36C9B"/>
    <w:rsid w:val="00E37638"/>
    <w:rsid w:val="00E37E9D"/>
    <w:rsid w:val="00E40E93"/>
    <w:rsid w:val="00E41B71"/>
    <w:rsid w:val="00E42569"/>
    <w:rsid w:val="00E434A0"/>
    <w:rsid w:val="00E44D30"/>
    <w:rsid w:val="00E4597F"/>
    <w:rsid w:val="00E45D73"/>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14C"/>
    <w:rsid w:val="00E5774E"/>
    <w:rsid w:val="00E57EEB"/>
    <w:rsid w:val="00E60318"/>
    <w:rsid w:val="00E60BA8"/>
    <w:rsid w:val="00E61E25"/>
    <w:rsid w:val="00E61E28"/>
    <w:rsid w:val="00E628E4"/>
    <w:rsid w:val="00E647F7"/>
    <w:rsid w:val="00E65FF5"/>
    <w:rsid w:val="00E66857"/>
    <w:rsid w:val="00E67556"/>
    <w:rsid w:val="00E704F4"/>
    <w:rsid w:val="00E7252F"/>
    <w:rsid w:val="00E73FC2"/>
    <w:rsid w:val="00E74481"/>
    <w:rsid w:val="00E74517"/>
    <w:rsid w:val="00E755D7"/>
    <w:rsid w:val="00E7566D"/>
    <w:rsid w:val="00E76E91"/>
    <w:rsid w:val="00E774B4"/>
    <w:rsid w:val="00E778F5"/>
    <w:rsid w:val="00E80E7C"/>
    <w:rsid w:val="00E81779"/>
    <w:rsid w:val="00E8205B"/>
    <w:rsid w:val="00E82444"/>
    <w:rsid w:val="00E82BB1"/>
    <w:rsid w:val="00E8341C"/>
    <w:rsid w:val="00E83F57"/>
    <w:rsid w:val="00E8602B"/>
    <w:rsid w:val="00E86B5F"/>
    <w:rsid w:val="00E87D05"/>
    <w:rsid w:val="00E91329"/>
    <w:rsid w:val="00E91F96"/>
    <w:rsid w:val="00E92E99"/>
    <w:rsid w:val="00E930AD"/>
    <w:rsid w:val="00E968FD"/>
    <w:rsid w:val="00E96D55"/>
    <w:rsid w:val="00E97993"/>
    <w:rsid w:val="00EA0D5D"/>
    <w:rsid w:val="00EA1192"/>
    <w:rsid w:val="00EA153F"/>
    <w:rsid w:val="00EA2788"/>
    <w:rsid w:val="00EA2C6E"/>
    <w:rsid w:val="00EA2E63"/>
    <w:rsid w:val="00EA47FC"/>
    <w:rsid w:val="00EA4964"/>
    <w:rsid w:val="00EA4F1A"/>
    <w:rsid w:val="00EB02DE"/>
    <w:rsid w:val="00EB0A07"/>
    <w:rsid w:val="00EB1931"/>
    <w:rsid w:val="00EB1B69"/>
    <w:rsid w:val="00EB1C78"/>
    <w:rsid w:val="00EB3B46"/>
    <w:rsid w:val="00EB4F08"/>
    <w:rsid w:val="00EC2E07"/>
    <w:rsid w:val="00EC3C8F"/>
    <w:rsid w:val="00EC43C7"/>
    <w:rsid w:val="00EC465D"/>
    <w:rsid w:val="00EC5C89"/>
    <w:rsid w:val="00EC66D2"/>
    <w:rsid w:val="00EC67E7"/>
    <w:rsid w:val="00ED0A1B"/>
    <w:rsid w:val="00ED21BC"/>
    <w:rsid w:val="00ED2CD3"/>
    <w:rsid w:val="00ED2FEC"/>
    <w:rsid w:val="00ED3F67"/>
    <w:rsid w:val="00ED440A"/>
    <w:rsid w:val="00ED63C6"/>
    <w:rsid w:val="00ED6BB0"/>
    <w:rsid w:val="00ED7900"/>
    <w:rsid w:val="00ED7971"/>
    <w:rsid w:val="00EE01F5"/>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3764"/>
    <w:rsid w:val="00F04AD0"/>
    <w:rsid w:val="00F05AF4"/>
    <w:rsid w:val="00F10033"/>
    <w:rsid w:val="00F10848"/>
    <w:rsid w:val="00F10B68"/>
    <w:rsid w:val="00F11F55"/>
    <w:rsid w:val="00F12DEC"/>
    <w:rsid w:val="00F13151"/>
    <w:rsid w:val="00F15523"/>
    <w:rsid w:val="00F16391"/>
    <w:rsid w:val="00F16B67"/>
    <w:rsid w:val="00F2062B"/>
    <w:rsid w:val="00F215FB"/>
    <w:rsid w:val="00F21A18"/>
    <w:rsid w:val="00F21E61"/>
    <w:rsid w:val="00F220EA"/>
    <w:rsid w:val="00F222CD"/>
    <w:rsid w:val="00F22855"/>
    <w:rsid w:val="00F24EA4"/>
    <w:rsid w:val="00F2625A"/>
    <w:rsid w:val="00F31A03"/>
    <w:rsid w:val="00F3283C"/>
    <w:rsid w:val="00F32D0F"/>
    <w:rsid w:val="00F330A6"/>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034"/>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6773"/>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87CFE"/>
    <w:rsid w:val="00F91941"/>
    <w:rsid w:val="00F92E3F"/>
    <w:rsid w:val="00F938D2"/>
    <w:rsid w:val="00F96389"/>
    <w:rsid w:val="00F9650E"/>
    <w:rsid w:val="00F96B73"/>
    <w:rsid w:val="00F977C7"/>
    <w:rsid w:val="00FA0890"/>
    <w:rsid w:val="00FA164A"/>
    <w:rsid w:val="00FA3F3E"/>
    <w:rsid w:val="00FA4272"/>
    <w:rsid w:val="00FA4855"/>
    <w:rsid w:val="00FA488B"/>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352"/>
    <w:rsid w:val="00FC154C"/>
    <w:rsid w:val="00FC1954"/>
    <w:rsid w:val="00FC1DBC"/>
    <w:rsid w:val="00FC2637"/>
    <w:rsid w:val="00FC393B"/>
    <w:rsid w:val="00FC4052"/>
    <w:rsid w:val="00FC5252"/>
    <w:rsid w:val="00FC6356"/>
    <w:rsid w:val="00FC7D01"/>
    <w:rsid w:val="00FD0130"/>
    <w:rsid w:val="00FD0373"/>
    <w:rsid w:val="00FD0582"/>
    <w:rsid w:val="00FD0929"/>
    <w:rsid w:val="00FD0C93"/>
    <w:rsid w:val="00FD0EC2"/>
    <w:rsid w:val="00FD1062"/>
    <w:rsid w:val="00FD20E1"/>
    <w:rsid w:val="00FD2589"/>
    <w:rsid w:val="00FD35C3"/>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BC7"/>
    <w:rsid w:val="00FF5FA3"/>
    <w:rsid w:val="00FF5FCE"/>
    <w:rsid w:val="00FF6177"/>
    <w:rsid w:val="00FF6AD9"/>
    <w:rsid w:val="00FF720F"/>
    <w:rsid w:val="00FF73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81B83"/>
  <w15:docId w15:val="{C420AEDC-9ACA-4E00-87FF-4CF19728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tv213">
    <w:name w:val="tv213"/>
    <w:basedOn w:val="Parasts"/>
    <w:rsid w:val="0083557D"/>
    <w:pPr>
      <w:spacing w:before="100" w:beforeAutospacing="1" w:after="100" w:afterAutospacing="1"/>
    </w:pPr>
  </w:style>
  <w:style w:type="paragraph" w:styleId="Prskatjums">
    <w:name w:val="Revision"/>
    <w:hidden/>
    <w:uiPriority w:val="99"/>
    <w:semiHidden/>
    <w:rsid w:val="00A92AF7"/>
    <w:rPr>
      <w:sz w:val="24"/>
      <w:szCs w:val="24"/>
      <w:lang w:val="lv-LV" w:eastAsia="lv-LV"/>
    </w:rPr>
  </w:style>
  <w:style w:type="paragraph" w:customStyle="1" w:styleId="tv2132">
    <w:name w:val="tv2132"/>
    <w:basedOn w:val="Parasts"/>
    <w:rsid w:val="00921011"/>
    <w:pPr>
      <w:spacing w:line="360" w:lineRule="auto"/>
      <w:ind w:firstLine="300"/>
    </w:pPr>
    <w:rPr>
      <w:color w:val="414142"/>
      <w:sz w:val="20"/>
      <w:szCs w:val="20"/>
    </w:rPr>
  </w:style>
  <w:style w:type="paragraph" w:styleId="Sarakstaaizzme">
    <w:name w:val="List Bullet"/>
    <w:basedOn w:val="Parasts"/>
    <w:uiPriority w:val="99"/>
    <w:semiHidden/>
    <w:unhideWhenUsed/>
    <w:rsid w:val="00A36AC4"/>
    <w:pPr>
      <w:numPr>
        <w:numId w:val="15"/>
      </w:numPr>
      <w:tabs>
        <w:tab w:val="clear" w:pos="360"/>
        <w:tab w:val="num" w:pos="720"/>
      </w:tabs>
      <w:spacing w:before="120" w:after="120"/>
      <w:ind w:left="720"/>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523">
      <w:bodyDiv w:val="1"/>
      <w:marLeft w:val="0"/>
      <w:marRight w:val="0"/>
      <w:marTop w:val="0"/>
      <w:marBottom w:val="0"/>
      <w:divBdr>
        <w:top w:val="none" w:sz="0" w:space="0" w:color="auto"/>
        <w:left w:val="none" w:sz="0" w:space="0" w:color="auto"/>
        <w:bottom w:val="none" w:sz="0" w:space="0" w:color="auto"/>
        <w:right w:val="none" w:sz="0" w:space="0" w:color="auto"/>
      </w:divBdr>
    </w:div>
    <w:div w:id="201598786">
      <w:bodyDiv w:val="1"/>
      <w:marLeft w:val="0"/>
      <w:marRight w:val="0"/>
      <w:marTop w:val="0"/>
      <w:marBottom w:val="0"/>
      <w:divBdr>
        <w:top w:val="none" w:sz="0" w:space="0" w:color="auto"/>
        <w:left w:val="none" w:sz="0" w:space="0" w:color="auto"/>
        <w:bottom w:val="none" w:sz="0" w:space="0" w:color="auto"/>
        <w:right w:val="none" w:sz="0" w:space="0" w:color="auto"/>
      </w:divBdr>
    </w:div>
    <w:div w:id="36132481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703833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0860112">
      <w:bodyDiv w:val="1"/>
      <w:marLeft w:val="0"/>
      <w:marRight w:val="0"/>
      <w:marTop w:val="0"/>
      <w:marBottom w:val="0"/>
      <w:divBdr>
        <w:top w:val="none" w:sz="0" w:space="0" w:color="auto"/>
        <w:left w:val="none" w:sz="0" w:space="0" w:color="auto"/>
        <w:bottom w:val="none" w:sz="0" w:space="0" w:color="auto"/>
        <w:right w:val="none" w:sz="0" w:space="0" w:color="auto"/>
      </w:divBdr>
    </w:div>
    <w:div w:id="7821169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918278">
      <w:bodyDiv w:val="1"/>
      <w:marLeft w:val="0"/>
      <w:marRight w:val="0"/>
      <w:marTop w:val="0"/>
      <w:marBottom w:val="0"/>
      <w:divBdr>
        <w:top w:val="none" w:sz="0" w:space="0" w:color="auto"/>
        <w:left w:val="none" w:sz="0" w:space="0" w:color="auto"/>
        <w:bottom w:val="none" w:sz="0" w:space="0" w:color="auto"/>
        <w:right w:val="none" w:sz="0" w:space="0" w:color="auto"/>
      </w:divBdr>
      <w:divsChild>
        <w:div w:id="1962178974">
          <w:marLeft w:val="0"/>
          <w:marRight w:val="0"/>
          <w:marTop w:val="0"/>
          <w:marBottom w:val="0"/>
          <w:divBdr>
            <w:top w:val="none" w:sz="0" w:space="0" w:color="auto"/>
            <w:left w:val="none" w:sz="0" w:space="0" w:color="auto"/>
            <w:bottom w:val="none" w:sz="0" w:space="0" w:color="auto"/>
            <w:right w:val="none" w:sz="0" w:space="0" w:color="auto"/>
          </w:divBdr>
          <w:divsChild>
            <w:div w:id="504171801">
              <w:marLeft w:val="0"/>
              <w:marRight w:val="0"/>
              <w:marTop w:val="0"/>
              <w:marBottom w:val="0"/>
              <w:divBdr>
                <w:top w:val="none" w:sz="0" w:space="0" w:color="auto"/>
                <w:left w:val="none" w:sz="0" w:space="0" w:color="auto"/>
                <w:bottom w:val="none" w:sz="0" w:space="0" w:color="auto"/>
                <w:right w:val="none" w:sz="0" w:space="0" w:color="auto"/>
              </w:divBdr>
              <w:divsChild>
                <w:div w:id="1155494570">
                  <w:marLeft w:val="0"/>
                  <w:marRight w:val="0"/>
                  <w:marTop w:val="0"/>
                  <w:marBottom w:val="0"/>
                  <w:divBdr>
                    <w:top w:val="none" w:sz="0" w:space="0" w:color="auto"/>
                    <w:left w:val="none" w:sz="0" w:space="0" w:color="auto"/>
                    <w:bottom w:val="none" w:sz="0" w:space="0" w:color="auto"/>
                    <w:right w:val="none" w:sz="0" w:space="0" w:color="auto"/>
                  </w:divBdr>
                  <w:divsChild>
                    <w:div w:id="2032947321">
                      <w:marLeft w:val="0"/>
                      <w:marRight w:val="0"/>
                      <w:marTop w:val="0"/>
                      <w:marBottom w:val="0"/>
                      <w:divBdr>
                        <w:top w:val="none" w:sz="0" w:space="0" w:color="auto"/>
                        <w:left w:val="none" w:sz="0" w:space="0" w:color="auto"/>
                        <w:bottom w:val="none" w:sz="0" w:space="0" w:color="auto"/>
                        <w:right w:val="none" w:sz="0" w:space="0" w:color="auto"/>
                      </w:divBdr>
                      <w:divsChild>
                        <w:div w:id="1296835549">
                          <w:marLeft w:val="0"/>
                          <w:marRight w:val="0"/>
                          <w:marTop w:val="0"/>
                          <w:marBottom w:val="0"/>
                          <w:divBdr>
                            <w:top w:val="none" w:sz="0" w:space="0" w:color="auto"/>
                            <w:left w:val="none" w:sz="0" w:space="0" w:color="auto"/>
                            <w:bottom w:val="none" w:sz="0" w:space="0" w:color="auto"/>
                            <w:right w:val="none" w:sz="0" w:space="0" w:color="auto"/>
                          </w:divBdr>
                          <w:divsChild>
                            <w:div w:id="13040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sts.zm.gov.lv/owa/?authToken=eyJ0eXAiOiJKV1QiLCJhbGciOiJSUzI1NiIsIng1dCI6Ikd5NmlMUmRqV0JUam1naWtCcGZLN29RN19jZyJ9.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.tYpgZuCA97WGJqV26EsjYSn51nIZOurkx2h_uV7nSTnDEGQf-URG6FkpGD-Ubwr4sHPUNxqER1qdZp-BSvvepcMwL0gzeiL9ohqmyE4O56Io44zN9qEm90yD-jebPsHCzHDPeERJ3b-bsOeultNL8no-8c7ohpHEkmjwW9X-0aY3hv5mHMmOx_B9AgTSDCiVs3ic-tKMMHP58X4MKVazvPaVJZdOcGVPPb-umGCq3erMeRcwu9CRp1nmSw6m7F6Kb8IRCUZlkRxMexIat1st75rgC0fiXukavuYwvorhalOCeOVqfxfCv9hyf2Yg-tzXKAceuOTRIVAc5E_aWeYUlg&amp;client-request-id=def54091-f18a-0001-a52f-0bdf8af1d5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ABFA-CF5C-4F3B-80B2-3DFEE8ED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2445</Words>
  <Characters>17939</Characters>
  <Application>Microsoft Office Word</Application>
  <DocSecurity>0</DocSecurity>
  <Lines>149</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projektam " Grozījumi Ministru kabineta 2017. gada 3. janvāra noteikumos Nr. 16 "Augļu koku un ogulāju šķirņu saraksta veidošanas noteikumi""</vt:lpstr>
      <vt:lpstr>Ministru kabineta noteikumu projektam " Grozījumi Ministru kabineta 2017. gada 3. janvāra noteikumos Nr. 16 "Augļu koku un ogulāju šķirņu saraksta veidošanas noteikumi""</vt:lpstr>
    </vt:vector>
  </TitlesOfParts>
  <Company>Zemkopības ministrija</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projektam " Grozījumi Ministru kabineta 2017. gada 3. janvāra noteikumos Nr. 16 "Augļu koku un ogulāju šķirņu saraksta veidošanas noteikumi""</dc:title>
  <dc:subject>Izziņa</dc:subject>
  <dc:creator>Daiga Bajale</dc:creator>
  <cp:keywords/>
  <dc:description>Bajale 67027313_x000d_
Daiga.Bajale@zm.gov.lv</dc:description>
  <cp:lastModifiedBy>Kristiāna Sebre</cp:lastModifiedBy>
  <cp:revision>4</cp:revision>
  <cp:lastPrinted>2020-02-25T17:15:00Z</cp:lastPrinted>
  <dcterms:created xsi:type="dcterms:W3CDTF">2020-05-12T12:47:00Z</dcterms:created>
  <dcterms:modified xsi:type="dcterms:W3CDTF">2020-05-13T06:12:00Z</dcterms:modified>
</cp:coreProperties>
</file>