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1472F" w14:textId="02E2D79D" w:rsidR="0081655D" w:rsidRPr="004354D8" w:rsidRDefault="0081655D" w:rsidP="0059122C">
      <w:pPr>
        <w:spacing w:after="0" w:line="240" w:lineRule="auto"/>
        <w:ind w:firstLine="709"/>
        <w:jc w:val="right"/>
        <w:rPr>
          <w:rFonts w:ascii="Times New Roman" w:hAnsi="Times New Roman" w:cs="Times New Roman"/>
          <w:sz w:val="28"/>
          <w:szCs w:val="28"/>
        </w:rPr>
      </w:pPr>
      <w:r w:rsidRPr="004354D8">
        <w:rPr>
          <w:rFonts w:ascii="Times New Roman" w:hAnsi="Times New Roman" w:cs="Times New Roman"/>
          <w:sz w:val="28"/>
          <w:szCs w:val="28"/>
        </w:rPr>
        <w:t>Likumprojekts</w:t>
      </w:r>
    </w:p>
    <w:p w14:paraId="4CB4AA38" w14:textId="77777777" w:rsidR="0081655D" w:rsidRPr="004354D8" w:rsidRDefault="0081655D" w:rsidP="0059122C">
      <w:pPr>
        <w:spacing w:after="0" w:line="240" w:lineRule="auto"/>
        <w:ind w:firstLine="709"/>
        <w:jc w:val="right"/>
        <w:rPr>
          <w:rFonts w:ascii="Times New Roman" w:hAnsi="Times New Roman" w:cs="Times New Roman"/>
          <w:sz w:val="28"/>
          <w:szCs w:val="28"/>
        </w:rPr>
      </w:pPr>
    </w:p>
    <w:p w14:paraId="49F2FF82" w14:textId="77777777" w:rsidR="0081655D" w:rsidRPr="004354D8" w:rsidRDefault="0081655D" w:rsidP="0059122C">
      <w:pPr>
        <w:spacing w:after="0" w:line="240" w:lineRule="auto"/>
        <w:jc w:val="center"/>
        <w:rPr>
          <w:rFonts w:ascii="Times New Roman" w:eastAsia="Times New Roman" w:hAnsi="Times New Roman" w:cs="Times New Roman"/>
          <w:b/>
          <w:sz w:val="28"/>
          <w:szCs w:val="28"/>
          <w:lang w:eastAsia="lv-LV"/>
        </w:rPr>
      </w:pPr>
      <w:r w:rsidRPr="004354D8">
        <w:rPr>
          <w:rFonts w:ascii="Times New Roman" w:eastAsia="Times New Roman" w:hAnsi="Times New Roman" w:cs="Times New Roman"/>
          <w:b/>
          <w:sz w:val="28"/>
          <w:szCs w:val="28"/>
          <w:lang w:eastAsia="lv-LV"/>
        </w:rPr>
        <w:t>Grozījumi Valsts un pašvaldību institūciju amatpersonu un darbinieku atlīdzības likumā</w:t>
      </w:r>
    </w:p>
    <w:p w14:paraId="0A40FDEA" w14:textId="77777777" w:rsidR="0081655D" w:rsidRPr="004354D8" w:rsidRDefault="0081655D" w:rsidP="0059122C">
      <w:pPr>
        <w:spacing w:after="0" w:line="240" w:lineRule="auto"/>
        <w:ind w:firstLine="709"/>
        <w:jc w:val="center"/>
        <w:rPr>
          <w:rFonts w:ascii="Times New Roman" w:eastAsia="Times New Roman" w:hAnsi="Times New Roman" w:cs="Times New Roman"/>
          <w:b/>
          <w:sz w:val="28"/>
          <w:szCs w:val="28"/>
          <w:lang w:eastAsia="lv-LV"/>
        </w:rPr>
      </w:pPr>
    </w:p>
    <w:p w14:paraId="7A59ABC2" w14:textId="00F5EF14" w:rsidR="0081655D" w:rsidRPr="004354D8" w:rsidRDefault="0081655D" w:rsidP="0059122C">
      <w:pPr>
        <w:spacing w:after="0" w:line="240" w:lineRule="auto"/>
        <w:ind w:firstLine="709"/>
        <w:jc w:val="both"/>
        <w:rPr>
          <w:rFonts w:ascii="Times New Roman" w:hAnsi="Times New Roman" w:cs="Times New Roman"/>
          <w:sz w:val="28"/>
          <w:szCs w:val="28"/>
        </w:rPr>
      </w:pPr>
      <w:r w:rsidRPr="004354D8">
        <w:rPr>
          <w:rFonts w:ascii="Times New Roman" w:hAnsi="Times New Roman" w:cs="Times New Roman"/>
          <w:sz w:val="28"/>
          <w:szCs w:val="28"/>
        </w:rPr>
        <w:t xml:space="preserve">Izdarīt Valsts un pašvaldību institūciju amatpersonu un darbinieku atlīdzības likumā </w:t>
      </w:r>
      <w:proofErr w:type="gramStart"/>
      <w:r w:rsidRPr="004354D8">
        <w:rPr>
          <w:rFonts w:ascii="Times New Roman" w:hAnsi="Times New Roman" w:cs="Times New Roman"/>
          <w:sz w:val="28"/>
          <w:szCs w:val="28"/>
        </w:rPr>
        <w:t>(</w:t>
      </w:r>
      <w:proofErr w:type="gramEnd"/>
      <w:r w:rsidRPr="004354D8">
        <w:rPr>
          <w:rFonts w:ascii="Times New Roman" w:hAnsi="Times New Roman" w:cs="Times New Roman"/>
          <w:sz w:val="28"/>
          <w:szCs w:val="28"/>
        </w:rPr>
        <w:t>Latvijas Vēstnesis, 2009, 199., 200. nr.; 2010, 12., 66., 99., 174., 206. nr.; 2011, 103., 204. nr.; 2012, 190., 203. nr.; 2013, 51., 191., 232., 234., 252. nr.; 2014, 206., 228., 257. nr.; 2015, 248. nr.; 2016, 182., 241. nr.; 2017, 90., 242. nr.; 2018, 196., 244. nr.</w:t>
      </w:r>
      <w:r w:rsidR="00E84A65" w:rsidRPr="004354D8">
        <w:rPr>
          <w:rFonts w:ascii="Times New Roman" w:hAnsi="Times New Roman" w:cs="Times New Roman"/>
          <w:sz w:val="28"/>
          <w:szCs w:val="28"/>
        </w:rPr>
        <w:t>; 2019, 240. nr.</w:t>
      </w:r>
      <w:r w:rsidRPr="004354D8">
        <w:rPr>
          <w:rFonts w:ascii="Times New Roman" w:hAnsi="Times New Roman" w:cs="Times New Roman"/>
          <w:sz w:val="28"/>
          <w:szCs w:val="28"/>
        </w:rPr>
        <w:t>) šādus grozījumus:</w:t>
      </w:r>
    </w:p>
    <w:p w14:paraId="5D1F22B1" w14:textId="77777777" w:rsidR="0081655D" w:rsidRPr="004354D8" w:rsidRDefault="0081655D" w:rsidP="0059122C">
      <w:pPr>
        <w:spacing w:after="0" w:line="240" w:lineRule="auto"/>
        <w:ind w:firstLine="709"/>
        <w:jc w:val="both"/>
        <w:rPr>
          <w:rFonts w:ascii="Times New Roman" w:eastAsia="Times New Roman" w:hAnsi="Times New Roman" w:cs="Times New Roman"/>
          <w:sz w:val="28"/>
          <w:szCs w:val="28"/>
          <w:lang w:eastAsia="lv-LV"/>
        </w:rPr>
      </w:pPr>
    </w:p>
    <w:p w14:paraId="0E82CBD4" w14:textId="165E61A0" w:rsidR="0081655D" w:rsidRPr="004354D8" w:rsidRDefault="004354D8" w:rsidP="004354D8">
      <w:pPr>
        <w:pStyle w:val="ListParagraph"/>
        <w:numPr>
          <w:ilvl w:val="0"/>
          <w:numId w:val="2"/>
        </w:numPr>
        <w:tabs>
          <w:tab w:val="left" w:pos="993"/>
        </w:tabs>
        <w:spacing w:after="0" w:line="240" w:lineRule="auto"/>
        <w:jc w:val="both"/>
        <w:rPr>
          <w:rFonts w:ascii="Times New Roman" w:eastAsia="Times New Roman" w:hAnsi="Times New Roman" w:cs="Times New Roman"/>
          <w:sz w:val="28"/>
          <w:szCs w:val="28"/>
          <w:lang w:eastAsia="lv-LV"/>
        </w:rPr>
      </w:pPr>
      <w:r w:rsidRPr="004354D8">
        <w:rPr>
          <w:rFonts w:ascii="Times New Roman" w:eastAsia="Times New Roman" w:hAnsi="Times New Roman" w:cs="Times New Roman"/>
          <w:sz w:val="28"/>
          <w:szCs w:val="28"/>
          <w:lang w:eastAsia="lv-LV"/>
        </w:rPr>
        <w:t>19. pantā:</w:t>
      </w:r>
    </w:p>
    <w:p w14:paraId="5E5D0E24" w14:textId="307ED1DD" w:rsidR="00302AA3" w:rsidRPr="00302AA3" w:rsidRDefault="004354D8" w:rsidP="00302A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302AA3">
        <w:rPr>
          <w:rFonts w:ascii="Times New Roman" w:eastAsia="Times New Roman" w:hAnsi="Times New Roman" w:cs="Times New Roman"/>
          <w:sz w:val="28"/>
          <w:szCs w:val="28"/>
          <w:lang w:eastAsia="lv-LV"/>
        </w:rPr>
        <w:t xml:space="preserve">papildināt </w:t>
      </w:r>
      <w:r w:rsidR="002D56A9">
        <w:rPr>
          <w:rFonts w:ascii="Times New Roman" w:eastAsia="Times New Roman" w:hAnsi="Times New Roman" w:cs="Times New Roman"/>
          <w:sz w:val="28"/>
          <w:szCs w:val="28"/>
          <w:lang w:eastAsia="lv-LV"/>
        </w:rPr>
        <w:t xml:space="preserve">pantu </w:t>
      </w:r>
      <w:r w:rsidRPr="00302AA3">
        <w:rPr>
          <w:rFonts w:ascii="Times New Roman" w:eastAsia="Times New Roman" w:hAnsi="Times New Roman" w:cs="Times New Roman"/>
          <w:sz w:val="28"/>
          <w:szCs w:val="28"/>
          <w:lang w:eastAsia="lv-LV"/>
        </w:rPr>
        <w:t>ar 2.</w:t>
      </w:r>
      <w:r w:rsidRPr="00302AA3">
        <w:rPr>
          <w:rFonts w:ascii="Times New Roman" w:hAnsi="Times New Roman" w:cs="Times New Roman"/>
          <w:sz w:val="28"/>
          <w:szCs w:val="28"/>
          <w:vertAlign w:val="superscript"/>
        </w:rPr>
        <w:t>5</w:t>
      </w:r>
      <w:r w:rsidR="00302AA3">
        <w:rPr>
          <w:rFonts w:ascii="Times New Roman" w:eastAsia="Times New Roman" w:hAnsi="Times New Roman" w:cs="Times New Roman"/>
          <w:sz w:val="28"/>
          <w:szCs w:val="28"/>
          <w:lang w:eastAsia="lv-LV"/>
        </w:rPr>
        <w:t xml:space="preserve"> un </w:t>
      </w:r>
      <w:r w:rsidR="00302AA3" w:rsidRPr="00302AA3">
        <w:rPr>
          <w:rFonts w:ascii="Times New Roman" w:hAnsi="Times New Roman" w:cs="Times New Roman"/>
          <w:sz w:val="28"/>
          <w:szCs w:val="28"/>
        </w:rPr>
        <w:t>2</w:t>
      </w:r>
      <w:r w:rsidR="00302AA3">
        <w:rPr>
          <w:rFonts w:ascii="Times New Roman" w:hAnsi="Times New Roman" w:cs="Times New Roman"/>
          <w:sz w:val="28"/>
          <w:szCs w:val="28"/>
        </w:rPr>
        <w:t>.</w:t>
      </w:r>
      <w:r w:rsidR="00302AA3" w:rsidRPr="00302AA3">
        <w:rPr>
          <w:rFonts w:ascii="Times New Roman" w:hAnsi="Times New Roman" w:cs="Times New Roman"/>
          <w:bCs/>
          <w:sz w:val="28"/>
          <w:szCs w:val="28"/>
          <w:vertAlign w:val="superscript"/>
        </w:rPr>
        <w:t>6</w:t>
      </w:r>
      <w:r w:rsidR="00302AA3">
        <w:rPr>
          <w:rFonts w:ascii="Times New Roman" w:hAnsi="Times New Roman" w:cs="Times New Roman"/>
          <w:bCs/>
          <w:sz w:val="28"/>
          <w:szCs w:val="28"/>
          <w:vertAlign w:val="superscript"/>
        </w:rPr>
        <w:t xml:space="preserve"> </w:t>
      </w:r>
      <w:r w:rsidR="00302AA3">
        <w:rPr>
          <w:rFonts w:ascii="Times New Roman" w:eastAsia="Times New Roman" w:hAnsi="Times New Roman" w:cs="Times New Roman"/>
          <w:sz w:val="28"/>
          <w:szCs w:val="28"/>
          <w:lang w:eastAsia="lv-LV"/>
        </w:rPr>
        <w:t>d</w:t>
      </w:r>
      <w:r w:rsidRPr="00302AA3">
        <w:rPr>
          <w:rFonts w:ascii="Times New Roman" w:eastAsia="Times New Roman" w:hAnsi="Times New Roman" w:cs="Times New Roman"/>
          <w:sz w:val="28"/>
          <w:szCs w:val="28"/>
          <w:lang w:eastAsia="lv-LV"/>
        </w:rPr>
        <w:t>aļu šādā redakcijā:</w:t>
      </w:r>
    </w:p>
    <w:p w14:paraId="3DD3E475" w14:textId="1A4B85E9" w:rsidR="004354D8" w:rsidRPr="00302AA3" w:rsidRDefault="004354D8" w:rsidP="00302AA3">
      <w:pPr>
        <w:pStyle w:val="ListParagraph"/>
        <w:spacing w:after="0" w:line="240" w:lineRule="auto"/>
        <w:ind w:left="0" w:firstLine="709"/>
        <w:jc w:val="both"/>
        <w:rPr>
          <w:rFonts w:ascii="Times New Roman" w:eastAsia="Times New Roman" w:hAnsi="Times New Roman" w:cs="Times New Roman"/>
          <w:sz w:val="28"/>
          <w:szCs w:val="28"/>
          <w:lang w:eastAsia="lv-LV"/>
        </w:rPr>
      </w:pPr>
      <w:r w:rsidRPr="00302AA3">
        <w:rPr>
          <w:rFonts w:ascii="Times New Roman" w:eastAsia="Times New Roman" w:hAnsi="Times New Roman" w:cs="Times New Roman"/>
          <w:sz w:val="28"/>
          <w:szCs w:val="28"/>
          <w:lang w:eastAsia="lv-LV"/>
        </w:rPr>
        <w:t xml:space="preserve">  </w:t>
      </w:r>
    </w:p>
    <w:p w14:paraId="32F45465" w14:textId="39610510"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“(2</w:t>
      </w:r>
      <w:r w:rsidRPr="00302AA3">
        <w:rPr>
          <w:rFonts w:ascii="Times New Roman" w:hAnsi="Times New Roman" w:cs="Times New Roman"/>
          <w:bCs/>
          <w:sz w:val="28"/>
          <w:szCs w:val="28"/>
          <w:vertAlign w:val="superscript"/>
        </w:rPr>
        <w:t>5</w:t>
      </w:r>
      <w:r w:rsidRPr="00302AA3">
        <w:rPr>
          <w:rFonts w:ascii="Times New Roman" w:hAnsi="Times New Roman" w:cs="Times New Roman"/>
          <w:sz w:val="28"/>
          <w:szCs w:val="28"/>
        </w:rPr>
        <w:t>) Ja militārais darbinieks, piedaloties militārajās mācībās, ir cietis nelaimes gadījumā un guvis ievainojumu vai sakropļojumu</w:t>
      </w:r>
      <w:proofErr w:type="gramStart"/>
      <w:r w:rsidRPr="00302AA3">
        <w:rPr>
          <w:rFonts w:ascii="Times New Roman" w:hAnsi="Times New Roman" w:cs="Times New Roman"/>
          <w:sz w:val="28"/>
          <w:szCs w:val="28"/>
        </w:rPr>
        <w:t xml:space="preserve"> vai šī darbinieka veselībai nodarīts citāds kaitējums (izņemot arodslimību)</w:t>
      </w:r>
      <w:proofErr w:type="gramEnd"/>
      <w:r w:rsidRPr="00302AA3">
        <w:rPr>
          <w:rFonts w:ascii="Times New Roman" w:hAnsi="Times New Roman" w:cs="Times New Roman"/>
          <w:sz w:val="28"/>
          <w:szCs w:val="28"/>
        </w:rPr>
        <w:t xml:space="preserve"> un 12 mēnešu laikā pēc nelaimes gadījuma Veselības un darbspēju ekspertīzes ārstu valsts komisija tām ir noteikusi invaliditāti uz laiku, ne mazāku par vienu gadu, kuras cēlonis ir aktā par nelaimes gadījumu darbā minētais nelaimes gadījums, izmaksā vienreizēju pabalstu:</w:t>
      </w:r>
    </w:p>
    <w:p w14:paraId="62566DF2" w14:textId="77777777"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1) I grupas invalīdam — 71 145 </w:t>
      </w:r>
      <w:proofErr w:type="spellStart"/>
      <w:r w:rsidRPr="00302AA3">
        <w:rPr>
          <w:rFonts w:ascii="Times New Roman" w:hAnsi="Times New Roman" w:cs="Times New Roman"/>
          <w:sz w:val="28"/>
          <w:szCs w:val="28"/>
        </w:rPr>
        <w:t>euro</w:t>
      </w:r>
      <w:proofErr w:type="spellEnd"/>
      <w:r w:rsidRPr="00302AA3">
        <w:rPr>
          <w:rFonts w:ascii="Times New Roman" w:hAnsi="Times New Roman" w:cs="Times New Roman"/>
          <w:sz w:val="28"/>
          <w:szCs w:val="28"/>
        </w:rPr>
        <w:t>;</w:t>
      </w:r>
    </w:p>
    <w:p w14:paraId="28C4D327" w14:textId="77777777"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2) II grupas invalīdam — 35 573 </w:t>
      </w:r>
      <w:proofErr w:type="spellStart"/>
      <w:r w:rsidRPr="00302AA3">
        <w:rPr>
          <w:rFonts w:ascii="Times New Roman" w:hAnsi="Times New Roman" w:cs="Times New Roman"/>
          <w:sz w:val="28"/>
          <w:szCs w:val="28"/>
        </w:rPr>
        <w:t>euro</w:t>
      </w:r>
      <w:proofErr w:type="spellEnd"/>
      <w:r w:rsidRPr="00302AA3">
        <w:rPr>
          <w:rFonts w:ascii="Times New Roman" w:hAnsi="Times New Roman" w:cs="Times New Roman"/>
          <w:sz w:val="28"/>
          <w:szCs w:val="28"/>
        </w:rPr>
        <w:t>;</w:t>
      </w:r>
    </w:p>
    <w:p w14:paraId="21E54AC6" w14:textId="77777777"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3) III grupas invalīdam — 14 229 </w:t>
      </w:r>
      <w:proofErr w:type="spellStart"/>
      <w:r w:rsidRPr="00302AA3">
        <w:rPr>
          <w:rFonts w:ascii="Times New Roman" w:hAnsi="Times New Roman" w:cs="Times New Roman"/>
          <w:sz w:val="28"/>
          <w:szCs w:val="28"/>
        </w:rPr>
        <w:t>euro</w:t>
      </w:r>
      <w:proofErr w:type="spellEnd"/>
      <w:r w:rsidRPr="00302AA3">
        <w:rPr>
          <w:rFonts w:ascii="Times New Roman" w:hAnsi="Times New Roman" w:cs="Times New Roman"/>
          <w:sz w:val="28"/>
          <w:szCs w:val="28"/>
        </w:rPr>
        <w:t>.</w:t>
      </w:r>
    </w:p>
    <w:p w14:paraId="74724BF8" w14:textId="77777777"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 (2</w:t>
      </w:r>
      <w:r w:rsidRPr="00302AA3">
        <w:rPr>
          <w:rFonts w:ascii="Times New Roman" w:hAnsi="Times New Roman" w:cs="Times New Roman"/>
          <w:bCs/>
          <w:sz w:val="28"/>
          <w:szCs w:val="28"/>
          <w:vertAlign w:val="superscript"/>
        </w:rPr>
        <w:t>6</w:t>
      </w:r>
      <w:r w:rsidRPr="00302AA3">
        <w:rPr>
          <w:rFonts w:ascii="Times New Roman" w:hAnsi="Times New Roman" w:cs="Times New Roman"/>
          <w:sz w:val="28"/>
          <w:szCs w:val="28"/>
        </w:rPr>
        <w:t xml:space="preserve">) Militārajam darbiniekam, kurš piedaloties militārajās mācībās, guvis veselības bojājumus, </w:t>
      </w:r>
      <w:proofErr w:type="gramStart"/>
      <w:r w:rsidRPr="00302AA3">
        <w:rPr>
          <w:rFonts w:ascii="Times New Roman" w:hAnsi="Times New Roman" w:cs="Times New Roman"/>
          <w:sz w:val="28"/>
          <w:szCs w:val="28"/>
        </w:rPr>
        <w:t>bet</w:t>
      </w:r>
      <w:proofErr w:type="gramEnd"/>
      <w:r w:rsidRPr="00302AA3">
        <w:rPr>
          <w:rFonts w:ascii="Times New Roman" w:hAnsi="Times New Roman" w:cs="Times New Roman"/>
          <w:sz w:val="28"/>
          <w:szCs w:val="28"/>
        </w:rPr>
        <w:t xml:space="preserve"> kuram nav noteikta invaliditāte, izmaksā vienreizēju pabalstu:</w:t>
      </w:r>
    </w:p>
    <w:p w14:paraId="5FD95237" w14:textId="77777777"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1) smaga veselības bojājuma gadījumā — 10 000 </w:t>
      </w:r>
      <w:proofErr w:type="spellStart"/>
      <w:r w:rsidRPr="00302AA3">
        <w:rPr>
          <w:rFonts w:ascii="Times New Roman" w:hAnsi="Times New Roman" w:cs="Times New Roman"/>
          <w:sz w:val="28"/>
          <w:szCs w:val="28"/>
        </w:rPr>
        <w:t>euro</w:t>
      </w:r>
      <w:proofErr w:type="spellEnd"/>
      <w:r w:rsidRPr="00302AA3">
        <w:rPr>
          <w:rFonts w:ascii="Times New Roman" w:hAnsi="Times New Roman" w:cs="Times New Roman"/>
          <w:sz w:val="28"/>
          <w:szCs w:val="28"/>
        </w:rPr>
        <w:t>;</w:t>
      </w:r>
    </w:p>
    <w:p w14:paraId="2F340231" w14:textId="77777777" w:rsidR="00302AA3" w:rsidRP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2) vidēji smaga veselības bojājuma gadījumā — 5000 </w:t>
      </w:r>
      <w:proofErr w:type="spellStart"/>
      <w:r w:rsidRPr="00302AA3">
        <w:rPr>
          <w:rFonts w:ascii="Times New Roman" w:hAnsi="Times New Roman" w:cs="Times New Roman"/>
          <w:sz w:val="28"/>
          <w:szCs w:val="28"/>
        </w:rPr>
        <w:t>euro</w:t>
      </w:r>
      <w:proofErr w:type="spellEnd"/>
      <w:r w:rsidRPr="00302AA3">
        <w:rPr>
          <w:rFonts w:ascii="Times New Roman" w:hAnsi="Times New Roman" w:cs="Times New Roman"/>
          <w:sz w:val="28"/>
          <w:szCs w:val="28"/>
        </w:rPr>
        <w:t>;</w:t>
      </w:r>
    </w:p>
    <w:p w14:paraId="7944CF17" w14:textId="59DDECF5" w:rsidR="00302AA3" w:rsidRDefault="00302AA3" w:rsidP="00302AA3">
      <w:pPr>
        <w:pStyle w:val="ListParagraph"/>
        <w:tabs>
          <w:tab w:val="left" w:pos="851"/>
        </w:tabs>
        <w:ind w:left="0" w:firstLine="709"/>
        <w:jc w:val="both"/>
        <w:rPr>
          <w:rFonts w:ascii="Times New Roman" w:hAnsi="Times New Roman" w:cs="Times New Roman"/>
          <w:sz w:val="28"/>
          <w:szCs w:val="28"/>
        </w:rPr>
      </w:pPr>
      <w:r w:rsidRPr="00302AA3">
        <w:rPr>
          <w:rFonts w:ascii="Times New Roman" w:hAnsi="Times New Roman" w:cs="Times New Roman"/>
          <w:sz w:val="28"/>
          <w:szCs w:val="28"/>
        </w:rPr>
        <w:t xml:space="preserve">3) viegla veselības bojājuma gadījumā, ja pārejošā darba (dienesta) nespēja ilgst vairāk par sešām dienām, - 200 </w:t>
      </w:r>
      <w:proofErr w:type="spellStart"/>
      <w:r w:rsidRPr="00302AA3">
        <w:rPr>
          <w:rFonts w:ascii="Times New Roman" w:hAnsi="Times New Roman" w:cs="Times New Roman"/>
          <w:sz w:val="28"/>
          <w:szCs w:val="28"/>
        </w:rPr>
        <w:t>euro</w:t>
      </w:r>
      <w:proofErr w:type="spellEnd"/>
      <w:r w:rsidRPr="00302AA3">
        <w:rPr>
          <w:rFonts w:ascii="Times New Roman" w:hAnsi="Times New Roman" w:cs="Times New Roman"/>
          <w:sz w:val="28"/>
          <w:szCs w:val="28"/>
        </w:rPr>
        <w:t>.”</w:t>
      </w:r>
    </w:p>
    <w:p w14:paraId="31D85E27" w14:textId="4220185D" w:rsidR="002D56A9" w:rsidRDefault="002D56A9" w:rsidP="00302AA3">
      <w:pPr>
        <w:pStyle w:val="ListParagraph"/>
        <w:tabs>
          <w:tab w:val="left" w:pos="851"/>
        </w:tabs>
        <w:ind w:left="0" w:firstLine="709"/>
        <w:jc w:val="both"/>
        <w:rPr>
          <w:rFonts w:ascii="Times New Roman" w:hAnsi="Times New Roman" w:cs="Times New Roman"/>
          <w:sz w:val="28"/>
          <w:szCs w:val="28"/>
        </w:rPr>
      </w:pPr>
    </w:p>
    <w:p w14:paraId="53A177BD" w14:textId="50A19A03" w:rsidR="002D56A9" w:rsidRPr="002573AE" w:rsidRDefault="002D56A9" w:rsidP="00302AA3">
      <w:pPr>
        <w:pStyle w:val="ListParagraph"/>
        <w:tabs>
          <w:tab w:val="left" w:pos="851"/>
        </w:tabs>
        <w:ind w:left="0" w:firstLine="709"/>
        <w:jc w:val="both"/>
        <w:rPr>
          <w:rFonts w:ascii="Times New Roman" w:hAnsi="Times New Roman" w:cs="Times New Roman"/>
          <w:sz w:val="28"/>
          <w:szCs w:val="28"/>
        </w:rPr>
      </w:pPr>
      <w:r w:rsidRPr="002573AE">
        <w:rPr>
          <w:rFonts w:ascii="Times New Roman" w:hAnsi="Times New Roman" w:cs="Times New Roman"/>
          <w:sz w:val="28"/>
          <w:szCs w:val="28"/>
        </w:rPr>
        <w:t>izteikt panta trešo daļu šādā redakcijā:</w:t>
      </w:r>
    </w:p>
    <w:p w14:paraId="4EE100D5" w14:textId="77777777" w:rsidR="00917CCB" w:rsidRDefault="002D56A9" w:rsidP="004B33B6">
      <w:pPr>
        <w:pStyle w:val="ListParagraph"/>
        <w:tabs>
          <w:tab w:val="left" w:pos="851"/>
        </w:tabs>
        <w:spacing w:after="0" w:line="240" w:lineRule="auto"/>
        <w:ind w:left="0" w:firstLine="567"/>
        <w:jc w:val="both"/>
        <w:rPr>
          <w:rFonts w:ascii="Times New Roman" w:hAnsi="Times New Roman" w:cs="Times New Roman"/>
          <w:sz w:val="28"/>
          <w:szCs w:val="28"/>
        </w:rPr>
      </w:pPr>
      <w:r w:rsidRPr="002573AE">
        <w:rPr>
          <w:rFonts w:ascii="Times New Roman" w:hAnsi="Times New Roman" w:cs="Times New Roman"/>
          <w:sz w:val="28"/>
          <w:szCs w:val="28"/>
        </w:rPr>
        <w:t>“</w:t>
      </w:r>
      <w:r w:rsidR="002573AE" w:rsidRPr="002573AE">
        <w:rPr>
          <w:rFonts w:ascii="Times New Roman" w:hAnsi="Times New Roman" w:cs="Times New Roman"/>
          <w:sz w:val="28"/>
          <w:szCs w:val="28"/>
        </w:rPr>
        <w:t>(3) Šā panta 2.</w:t>
      </w:r>
      <w:r w:rsidR="002573AE" w:rsidRPr="002573AE">
        <w:rPr>
          <w:rFonts w:ascii="Times New Roman" w:hAnsi="Times New Roman" w:cs="Times New Roman"/>
          <w:sz w:val="28"/>
          <w:szCs w:val="28"/>
          <w:vertAlign w:val="superscript"/>
        </w:rPr>
        <w:t>1</w:t>
      </w:r>
      <w:r w:rsidR="002573AE" w:rsidRPr="002573AE">
        <w:rPr>
          <w:rFonts w:ascii="Times New Roman" w:hAnsi="Times New Roman" w:cs="Times New Roman"/>
          <w:sz w:val="28"/>
          <w:szCs w:val="28"/>
        </w:rPr>
        <w:t>, 2.</w:t>
      </w:r>
      <w:r w:rsidR="002573AE" w:rsidRPr="002573AE">
        <w:rPr>
          <w:rFonts w:ascii="Times New Roman" w:hAnsi="Times New Roman" w:cs="Times New Roman"/>
          <w:sz w:val="28"/>
          <w:szCs w:val="28"/>
          <w:vertAlign w:val="superscript"/>
        </w:rPr>
        <w:t>2</w:t>
      </w:r>
      <w:r w:rsidR="002573AE" w:rsidRPr="002573AE">
        <w:rPr>
          <w:rFonts w:ascii="Times New Roman" w:hAnsi="Times New Roman" w:cs="Times New Roman"/>
          <w:sz w:val="28"/>
          <w:szCs w:val="28"/>
        </w:rPr>
        <w:t>, 2.</w:t>
      </w:r>
      <w:r w:rsidR="002573AE" w:rsidRPr="002573AE">
        <w:rPr>
          <w:rFonts w:ascii="Times New Roman" w:hAnsi="Times New Roman" w:cs="Times New Roman"/>
          <w:sz w:val="28"/>
          <w:szCs w:val="28"/>
          <w:vertAlign w:val="superscript"/>
        </w:rPr>
        <w:t>3</w:t>
      </w:r>
      <w:r w:rsidR="002573AE" w:rsidRPr="002573AE">
        <w:rPr>
          <w:rFonts w:ascii="Times New Roman" w:hAnsi="Times New Roman" w:cs="Times New Roman"/>
          <w:sz w:val="28"/>
          <w:szCs w:val="28"/>
        </w:rPr>
        <w:t>, 2.</w:t>
      </w:r>
      <w:r w:rsidR="002573AE" w:rsidRPr="002573AE">
        <w:rPr>
          <w:rFonts w:ascii="Times New Roman" w:hAnsi="Times New Roman" w:cs="Times New Roman"/>
          <w:sz w:val="28"/>
          <w:szCs w:val="28"/>
          <w:vertAlign w:val="superscript"/>
        </w:rPr>
        <w:t>4</w:t>
      </w:r>
      <w:r w:rsidR="002573AE" w:rsidRPr="002573AE">
        <w:rPr>
          <w:rFonts w:ascii="Times New Roman" w:hAnsi="Times New Roman" w:cs="Times New Roman"/>
          <w:sz w:val="28"/>
          <w:szCs w:val="28"/>
        </w:rPr>
        <w:t>, 2</w:t>
      </w:r>
      <w:r w:rsidR="002573AE" w:rsidRPr="002573AE">
        <w:rPr>
          <w:rFonts w:ascii="Times New Roman" w:hAnsi="Times New Roman" w:cs="Times New Roman"/>
          <w:bCs/>
          <w:sz w:val="28"/>
          <w:szCs w:val="28"/>
          <w:vertAlign w:val="superscript"/>
        </w:rPr>
        <w:t xml:space="preserve">5 </w:t>
      </w:r>
      <w:r w:rsidR="002573AE" w:rsidRPr="002573AE">
        <w:rPr>
          <w:rFonts w:ascii="Times New Roman" w:hAnsi="Times New Roman" w:cs="Times New Roman"/>
          <w:sz w:val="28"/>
          <w:szCs w:val="28"/>
        </w:rPr>
        <w:t>un 2</w:t>
      </w:r>
      <w:r w:rsidR="002573AE" w:rsidRPr="002573AE">
        <w:rPr>
          <w:rFonts w:ascii="Times New Roman" w:hAnsi="Times New Roman" w:cs="Times New Roman"/>
          <w:bCs/>
          <w:sz w:val="28"/>
          <w:szCs w:val="28"/>
          <w:vertAlign w:val="superscript"/>
        </w:rPr>
        <w:t xml:space="preserve">6 </w:t>
      </w:r>
      <w:r w:rsidR="002573AE" w:rsidRPr="002573AE">
        <w:rPr>
          <w:rFonts w:ascii="Times New Roman" w:hAnsi="Times New Roman" w:cs="Times New Roman"/>
          <w:sz w:val="28"/>
          <w:szCs w:val="28"/>
        </w:rPr>
        <w:t>daļā minēto pabalstu piešķiršanas un izmaksas kārtību, kā arī veselības bojājumus, sakarā ar kuriem izmaksā šā panta 2.</w:t>
      </w:r>
      <w:r w:rsidR="002573AE" w:rsidRPr="002573AE">
        <w:rPr>
          <w:rFonts w:ascii="Times New Roman" w:hAnsi="Times New Roman" w:cs="Times New Roman"/>
          <w:sz w:val="28"/>
          <w:szCs w:val="28"/>
          <w:vertAlign w:val="superscript"/>
        </w:rPr>
        <w:t>2</w:t>
      </w:r>
      <w:r w:rsidR="002573AE" w:rsidRPr="002573AE">
        <w:rPr>
          <w:rFonts w:ascii="Times New Roman" w:hAnsi="Times New Roman" w:cs="Times New Roman"/>
          <w:sz w:val="28"/>
          <w:szCs w:val="28"/>
        </w:rPr>
        <w:t>, 2.</w:t>
      </w:r>
      <w:r w:rsidR="002573AE" w:rsidRPr="002573AE">
        <w:rPr>
          <w:rFonts w:ascii="Times New Roman" w:hAnsi="Times New Roman" w:cs="Times New Roman"/>
          <w:sz w:val="28"/>
          <w:szCs w:val="28"/>
          <w:vertAlign w:val="superscript"/>
        </w:rPr>
        <w:t>3</w:t>
      </w:r>
      <w:r w:rsidR="002573AE" w:rsidRPr="002573AE">
        <w:rPr>
          <w:rFonts w:ascii="Times New Roman" w:hAnsi="Times New Roman" w:cs="Times New Roman"/>
          <w:sz w:val="28"/>
          <w:szCs w:val="28"/>
        </w:rPr>
        <w:t>, 2.</w:t>
      </w:r>
      <w:r w:rsidR="002573AE" w:rsidRPr="002573AE">
        <w:rPr>
          <w:rFonts w:ascii="Times New Roman" w:hAnsi="Times New Roman" w:cs="Times New Roman"/>
          <w:sz w:val="28"/>
          <w:szCs w:val="28"/>
          <w:vertAlign w:val="superscript"/>
        </w:rPr>
        <w:t>4</w:t>
      </w:r>
      <w:r w:rsidR="002573AE" w:rsidRPr="002573AE">
        <w:rPr>
          <w:rFonts w:ascii="Times New Roman" w:hAnsi="Times New Roman" w:cs="Times New Roman"/>
          <w:sz w:val="28"/>
          <w:szCs w:val="28"/>
        </w:rPr>
        <w:t>, 2</w:t>
      </w:r>
      <w:r w:rsidR="002573AE" w:rsidRPr="002573AE">
        <w:rPr>
          <w:rFonts w:ascii="Times New Roman" w:hAnsi="Times New Roman" w:cs="Times New Roman"/>
          <w:bCs/>
          <w:sz w:val="28"/>
          <w:szCs w:val="28"/>
          <w:vertAlign w:val="superscript"/>
        </w:rPr>
        <w:t xml:space="preserve">5 </w:t>
      </w:r>
      <w:r w:rsidR="002573AE" w:rsidRPr="002573AE">
        <w:rPr>
          <w:rFonts w:ascii="Times New Roman" w:hAnsi="Times New Roman" w:cs="Times New Roman"/>
          <w:sz w:val="28"/>
          <w:szCs w:val="28"/>
        </w:rPr>
        <w:t>un 2</w:t>
      </w:r>
      <w:r w:rsidR="002573AE" w:rsidRPr="002573AE">
        <w:rPr>
          <w:rFonts w:ascii="Times New Roman" w:hAnsi="Times New Roman" w:cs="Times New Roman"/>
          <w:bCs/>
          <w:sz w:val="28"/>
          <w:szCs w:val="28"/>
          <w:vertAlign w:val="superscript"/>
        </w:rPr>
        <w:t xml:space="preserve">6 </w:t>
      </w:r>
      <w:r w:rsidR="002573AE" w:rsidRPr="002573AE">
        <w:rPr>
          <w:rFonts w:ascii="Times New Roman" w:hAnsi="Times New Roman" w:cs="Times New Roman"/>
          <w:sz w:val="28"/>
          <w:szCs w:val="28"/>
        </w:rPr>
        <w:t>daļā minētos pabalstus</w:t>
      </w:r>
      <w:proofErr w:type="gramStart"/>
      <w:r w:rsidR="002573AE" w:rsidRPr="002573AE">
        <w:rPr>
          <w:rFonts w:ascii="Times New Roman" w:hAnsi="Times New Roman" w:cs="Times New Roman"/>
          <w:sz w:val="28"/>
          <w:szCs w:val="28"/>
        </w:rPr>
        <w:t>, un gadījumus</w:t>
      </w:r>
      <w:proofErr w:type="gramEnd"/>
      <w:r w:rsidR="002573AE" w:rsidRPr="002573AE">
        <w:rPr>
          <w:rFonts w:ascii="Times New Roman" w:hAnsi="Times New Roman" w:cs="Times New Roman"/>
          <w:sz w:val="28"/>
          <w:szCs w:val="28"/>
        </w:rPr>
        <w:t>, kuros izmaksā šā panta 2.</w:t>
      </w:r>
      <w:r w:rsidR="002573AE" w:rsidRPr="002573AE">
        <w:rPr>
          <w:rFonts w:ascii="Times New Roman" w:hAnsi="Times New Roman" w:cs="Times New Roman"/>
          <w:sz w:val="28"/>
          <w:szCs w:val="28"/>
          <w:vertAlign w:val="superscript"/>
        </w:rPr>
        <w:t>2</w:t>
      </w:r>
      <w:r w:rsidR="002573AE" w:rsidRPr="002573AE">
        <w:rPr>
          <w:rFonts w:ascii="Times New Roman" w:hAnsi="Times New Roman" w:cs="Times New Roman"/>
          <w:sz w:val="28"/>
          <w:szCs w:val="28"/>
        </w:rPr>
        <w:t>, 2.</w:t>
      </w:r>
      <w:r w:rsidR="002573AE" w:rsidRPr="002573AE">
        <w:rPr>
          <w:rFonts w:ascii="Times New Roman" w:hAnsi="Times New Roman" w:cs="Times New Roman"/>
          <w:sz w:val="28"/>
          <w:szCs w:val="28"/>
          <w:vertAlign w:val="superscript"/>
        </w:rPr>
        <w:t>3</w:t>
      </w:r>
      <w:r w:rsidR="002573AE" w:rsidRPr="002573AE">
        <w:rPr>
          <w:rFonts w:ascii="Times New Roman" w:hAnsi="Times New Roman" w:cs="Times New Roman"/>
          <w:sz w:val="28"/>
          <w:szCs w:val="28"/>
        </w:rPr>
        <w:t>, 2</w:t>
      </w:r>
      <w:r w:rsidR="002573AE" w:rsidRPr="002573AE">
        <w:rPr>
          <w:rFonts w:ascii="Times New Roman" w:hAnsi="Times New Roman" w:cs="Times New Roman"/>
          <w:bCs/>
          <w:sz w:val="28"/>
          <w:szCs w:val="28"/>
          <w:vertAlign w:val="superscript"/>
        </w:rPr>
        <w:t xml:space="preserve">5 </w:t>
      </w:r>
      <w:r w:rsidR="002573AE" w:rsidRPr="002573AE">
        <w:rPr>
          <w:rFonts w:ascii="Times New Roman" w:hAnsi="Times New Roman" w:cs="Times New Roman"/>
          <w:sz w:val="28"/>
          <w:szCs w:val="28"/>
        </w:rPr>
        <w:t>un 2</w:t>
      </w:r>
      <w:r w:rsidR="002573AE" w:rsidRPr="002573AE">
        <w:rPr>
          <w:rFonts w:ascii="Times New Roman" w:hAnsi="Times New Roman" w:cs="Times New Roman"/>
          <w:bCs/>
          <w:sz w:val="28"/>
          <w:szCs w:val="28"/>
          <w:vertAlign w:val="superscript"/>
        </w:rPr>
        <w:t xml:space="preserve">6  </w:t>
      </w:r>
      <w:r w:rsidR="002573AE" w:rsidRPr="002573AE">
        <w:rPr>
          <w:rFonts w:ascii="Times New Roman" w:hAnsi="Times New Roman" w:cs="Times New Roman"/>
          <w:sz w:val="28"/>
          <w:szCs w:val="28"/>
        </w:rPr>
        <w:t>daļā minētos pabalstus, nosaka Ministru kabinets.”</w:t>
      </w:r>
    </w:p>
    <w:p w14:paraId="781926C2" w14:textId="77777777" w:rsidR="00917CCB" w:rsidRDefault="00917CCB" w:rsidP="004B33B6">
      <w:pPr>
        <w:pStyle w:val="ListParagraph"/>
        <w:tabs>
          <w:tab w:val="left" w:pos="851"/>
        </w:tabs>
        <w:spacing w:after="0" w:line="240" w:lineRule="auto"/>
        <w:ind w:left="0" w:firstLine="567"/>
        <w:jc w:val="both"/>
        <w:rPr>
          <w:rFonts w:ascii="Times New Roman" w:hAnsi="Times New Roman" w:cs="Times New Roman"/>
          <w:sz w:val="28"/>
          <w:szCs w:val="28"/>
        </w:rPr>
      </w:pPr>
    </w:p>
    <w:p w14:paraId="5BCCE088" w14:textId="77777777" w:rsidR="00917CCB" w:rsidRDefault="00917CCB" w:rsidP="004B33B6">
      <w:pPr>
        <w:pStyle w:val="ListParagraph"/>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papildināt pantu ar 4.²apakšpunktu šādā redakcijā:</w:t>
      </w:r>
    </w:p>
    <w:p w14:paraId="05BA2312" w14:textId="509C3EB9" w:rsidR="002573AE" w:rsidRDefault="00917CCB" w:rsidP="004B33B6">
      <w:pPr>
        <w:pStyle w:val="ListParagraph"/>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“(4²) </w:t>
      </w:r>
      <w:r w:rsidR="0005775A">
        <w:rPr>
          <w:rFonts w:ascii="Times New Roman" w:hAnsi="Times New Roman" w:cs="Times New Roman"/>
          <w:sz w:val="28"/>
          <w:szCs w:val="28"/>
        </w:rPr>
        <w:t xml:space="preserve">Ja militārais darbinieks gājis bojā, piedaloties militārajās mācībās, vai miris gada laikā pēc militārajās mācībās notikušā nelaimes gadījuma tajā gūtā veselības bojājuma dēļ, viņš tiek apbedīts par valsts budžeta līdzekļiem un tā </w:t>
      </w:r>
      <w:r w:rsidR="0005775A">
        <w:rPr>
          <w:rFonts w:ascii="Times New Roman" w:hAnsi="Times New Roman" w:cs="Times New Roman"/>
          <w:sz w:val="28"/>
          <w:szCs w:val="28"/>
        </w:rPr>
        <w:lastRenderedPageBreak/>
        <w:t xml:space="preserve">laulātajam un lejupējiem, bet, ja lejupējo nav, tad tuvākās pakāpes augšupējiem radiniekiem izmaksā vienreizēju pabalstu 100 000 </w:t>
      </w:r>
      <w:proofErr w:type="spellStart"/>
      <w:r w:rsidR="0005775A">
        <w:rPr>
          <w:rFonts w:ascii="Times New Roman" w:hAnsi="Times New Roman" w:cs="Times New Roman"/>
          <w:i/>
          <w:iCs/>
          <w:sz w:val="28"/>
          <w:szCs w:val="28"/>
        </w:rPr>
        <w:t>euro</w:t>
      </w:r>
      <w:proofErr w:type="spellEnd"/>
      <w:r w:rsidR="0005775A">
        <w:rPr>
          <w:rFonts w:ascii="Times New Roman" w:hAnsi="Times New Roman" w:cs="Times New Roman"/>
          <w:sz w:val="28"/>
          <w:szCs w:val="28"/>
        </w:rPr>
        <w:t xml:space="preserve"> apmērā. Šā pabalsta piešķiršanas un izmaksas kārtību, kā arī apbedīšanas izdevumu apmēru un segšanas kārtību nosaka Ministru kabinets</w:t>
      </w:r>
      <w:bookmarkStart w:id="0" w:name="_GoBack"/>
      <w:bookmarkEnd w:id="0"/>
      <w:r w:rsidR="002044EB" w:rsidRPr="002044EB">
        <w:rPr>
          <w:rFonts w:ascii="Times New Roman" w:hAnsi="Times New Roman" w:cs="Times New Roman"/>
          <w:sz w:val="28"/>
          <w:szCs w:val="28"/>
        </w:rPr>
        <w:t>.</w:t>
      </w:r>
      <w:r w:rsidR="002044EB">
        <w:rPr>
          <w:rFonts w:ascii="Times New Roman" w:hAnsi="Times New Roman" w:cs="Times New Roman"/>
          <w:sz w:val="28"/>
          <w:szCs w:val="28"/>
        </w:rPr>
        <w:t>”</w:t>
      </w:r>
      <w:r w:rsidR="00B92FFC">
        <w:rPr>
          <w:rFonts w:ascii="Times New Roman" w:hAnsi="Times New Roman" w:cs="Times New Roman"/>
          <w:sz w:val="28"/>
          <w:szCs w:val="28"/>
        </w:rPr>
        <w:t>.</w:t>
      </w:r>
    </w:p>
    <w:p w14:paraId="55310628" w14:textId="405EA80D" w:rsidR="008502D5" w:rsidRDefault="008502D5" w:rsidP="004B33B6">
      <w:pPr>
        <w:pStyle w:val="ListParagraph"/>
        <w:tabs>
          <w:tab w:val="left" w:pos="851"/>
        </w:tabs>
        <w:spacing w:after="0" w:line="240" w:lineRule="auto"/>
        <w:ind w:left="0" w:firstLine="567"/>
        <w:jc w:val="both"/>
        <w:rPr>
          <w:rFonts w:ascii="Times New Roman" w:hAnsi="Times New Roman" w:cs="Times New Roman"/>
          <w:sz w:val="28"/>
          <w:szCs w:val="28"/>
        </w:rPr>
      </w:pPr>
    </w:p>
    <w:p w14:paraId="0A61D863" w14:textId="45EBB29A" w:rsidR="008502D5" w:rsidRPr="002573AE" w:rsidRDefault="008502D5" w:rsidP="008502D5">
      <w:pPr>
        <w:pStyle w:val="ListParagraph"/>
        <w:numPr>
          <w:ilvl w:val="0"/>
          <w:numId w:val="2"/>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Papildināt </w:t>
      </w:r>
      <w:r w:rsidR="00B07A09">
        <w:rPr>
          <w:rFonts w:ascii="Times New Roman" w:hAnsi="Times New Roman" w:cs="Times New Roman"/>
          <w:sz w:val="28"/>
          <w:szCs w:val="28"/>
        </w:rPr>
        <w:t>35.</w:t>
      </w:r>
      <w:r w:rsidR="00A80F5B">
        <w:rPr>
          <w:rFonts w:ascii="Times New Roman" w:hAnsi="Times New Roman" w:cs="Times New Roman"/>
          <w:sz w:val="28"/>
          <w:szCs w:val="28"/>
        </w:rPr>
        <w:t xml:space="preserve"> </w:t>
      </w:r>
      <w:r w:rsidR="00B07A09">
        <w:rPr>
          <w:rFonts w:ascii="Times New Roman" w:hAnsi="Times New Roman" w:cs="Times New Roman"/>
          <w:sz w:val="28"/>
          <w:szCs w:val="28"/>
        </w:rPr>
        <w:t xml:space="preserve">panta pirmo daļu </w:t>
      </w:r>
      <w:r w:rsidR="008C70A9">
        <w:rPr>
          <w:rFonts w:ascii="Times New Roman" w:hAnsi="Times New Roman" w:cs="Times New Roman"/>
          <w:sz w:val="28"/>
          <w:szCs w:val="28"/>
        </w:rPr>
        <w:t>aiz vārda “karavīriem” ar vārdiem “un militārajiem darbiniekiem”.</w:t>
      </w:r>
    </w:p>
    <w:p w14:paraId="64536D04" w14:textId="7E2FA81D" w:rsidR="002D56A9" w:rsidRDefault="002D56A9" w:rsidP="00302AA3">
      <w:pPr>
        <w:pStyle w:val="ListParagraph"/>
        <w:tabs>
          <w:tab w:val="left" w:pos="851"/>
        </w:tabs>
        <w:ind w:left="0" w:firstLine="709"/>
        <w:jc w:val="both"/>
        <w:rPr>
          <w:rFonts w:ascii="Times New Roman" w:hAnsi="Times New Roman" w:cs="Times New Roman"/>
          <w:sz w:val="28"/>
          <w:szCs w:val="28"/>
        </w:rPr>
      </w:pPr>
    </w:p>
    <w:p w14:paraId="51FA4D21" w14:textId="0A6DC954" w:rsidR="00302AA3" w:rsidRDefault="00302AA3" w:rsidP="00302AA3">
      <w:pPr>
        <w:pStyle w:val="ListParagraph"/>
        <w:tabs>
          <w:tab w:val="left" w:pos="851"/>
        </w:tabs>
        <w:ind w:left="0"/>
        <w:jc w:val="both"/>
        <w:rPr>
          <w:rFonts w:ascii="Times New Roman" w:hAnsi="Times New Roman" w:cs="Times New Roman"/>
          <w:b/>
          <w:sz w:val="24"/>
          <w:szCs w:val="24"/>
          <w:u w:val="single"/>
        </w:rPr>
      </w:pPr>
    </w:p>
    <w:p w14:paraId="30D142EE" w14:textId="32165A01" w:rsidR="00302AA3" w:rsidRPr="00174A8C" w:rsidRDefault="00174A8C" w:rsidP="00302AA3">
      <w:pPr>
        <w:pStyle w:val="ListParagraph"/>
        <w:tabs>
          <w:tab w:val="left" w:pos="851"/>
        </w:tabs>
        <w:ind w:left="0"/>
        <w:jc w:val="both"/>
        <w:rPr>
          <w:rFonts w:ascii="Times New Roman" w:hAnsi="Times New Roman" w:cs="Times New Roman"/>
          <w:sz w:val="28"/>
          <w:szCs w:val="28"/>
        </w:rPr>
      </w:pPr>
      <w:r w:rsidRPr="00174A8C">
        <w:rPr>
          <w:rFonts w:ascii="Times New Roman" w:hAnsi="Times New Roman" w:cs="Times New Roman"/>
          <w:sz w:val="28"/>
          <w:szCs w:val="28"/>
        </w:rPr>
        <w:t>Likums stājas spēkā</w:t>
      </w:r>
      <w:r>
        <w:rPr>
          <w:rFonts w:ascii="Times New Roman" w:hAnsi="Times New Roman" w:cs="Times New Roman"/>
          <w:sz w:val="28"/>
          <w:szCs w:val="28"/>
        </w:rPr>
        <w:t xml:space="preserve"> 2021. gada 1. februārī.</w:t>
      </w:r>
    </w:p>
    <w:p w14:paraId="196950F8" w14:textId="77777777" w:rsidR="004354D8" w:rsidRPr="004354D8" w:rsidRDefault="004354D8" w:rsidP="004354D8">
      <w:pPr>
        <w:pStyle w:val="ListParagraph"/>
        <w:spacing w:after="0" w:line="240" w:lineRule="auto"/>
        <w:ind w:left="0" w:firstLine="851"/>
        <w:jc w:val="both"/>
        <w:rPr>
          <w:rFonts w:ascii="Times New Roman" w:eastAsia="Times New Roman" w:hAnsi="Times New Roman" w:cs="Times New Roman"/>
          <w:sz w:val="28"/>
          <w:szCs w:val="28"/>
          <w:lang w:eastAsia="lv-LV"/>
        </w:rPr>
      </w:pPr>
    </w:p>
    <w:p w14:paraId="53451D57" w14:textId="77777777" w:rsidR="0059122C" w:rsidRDefault="0059122C" w:rsidP="00174A8C">
      <w:pPr>
        <w:pStyle w:val="Body"/>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1D837EF4" w14:textId="539817E8" w:rsidR="0059122C" w:rsidRDefault="0059122C" w:rsidP="00174A8C">
      <w:pPr>
        <w:pStyle w:val="Body"/>
        <w:tabs>
          <w:tab w:val="left" w:pos="6521"/>
        </w:tabs>
        <w:spacing w:after="0" w:line="240" w:lineRule="auto"/>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sidR="00174A8C">
        <w:rPr>
          <w:rFonts w:ascii="Times New Roman" w:hAnsi="Times New Roman"/>
          <w:color w:val="auto"/>
          <w:sz w:val="28"/>
          <w:lang w:val="de-DE"/>
        </w:rPr>
        <w:t xml:space="preserve">                                                                           </w:t>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0CDA1080" w14:textId="44CDE583" w:rsidR="007C77E7" w:rsidRDefault="007C77E7" w:rsidP="00174A8C">
      <w:pPr>
        <w:pStyle w:val="Body"/>
        <w:tabs>
          <w:tab w:val="left" w:pos="6521"/>
        </w:tabs>
        <w:spacing w:after="0" w:line="240" w:lineRule="auto"/>
        <w:jc w:val="both"/>
        <w:rPr>
          <w:rFonts w:ascii="Times New Roman" w:hAnsi="Times New Roman"/>
          <w:color w:val="auto"/>
          <w:sz w:val="28"/>
          <w:lang w:val="de-DE"/>
        </w:rPr>
      </w:pPr>
    </w:p>
    <w:p w14:paraId="29EABC77" w14:textId="1EA1E439" w:rsidR="007C77E7" w:rsidRDefault="007C77E7" w:rsidP="00174A8C">
      <w:pPr>
        <w:pStyle w:val="Body"/>
        <w:tabs>
          <w:tab w:val="left" w:pos="6521"/>
        </w:tabs>
        <w:spacing w:after="0" w:line="240" w:lineRule="auto"/>
        <w:jc w:val="both"/>
        <w:rPr>
          <w:rFonts w:ascii="Times New Roman" w:hAnsi="Times New Roman"/>
          <w:color w:val="auto"/>
          <w:sz w:val="28"/>
          <w:lang w:val="de-DE"/>
        </w:rPr>
      </w:pPr>
    </w:p>
    <w:p w14:paraId="43BD267D" w14:textId="5BF32229" w:rsidR="007C77E7" w:rsidRDefault="007C77E7" w:rsidP="00174A8C">
      <w:pPr>
        <w:pStyle w:val="Body"/>
        <w:tabs>
          <w:tab w:val="left" w:pos="6521"/>
        </w:tabs>
        <w:spacing w:after="0" w:line="240" w:lineRule="auto"/>
        <w:jc w:val="both"/>
        <w:rPr>
          <w:rFonts w:ascii="Times New Roman" w:hAnsi="Times New Roman"/>
          <w:color w:val="auto"/>
          <w:sz w:val="28"/>
          <w:lang w:val="de-DE"/>
        </w:rPr>
      </w:pPr>
    </w:p>
    <w:p w14:paraId="197268B2" w14:textId="2E3FD620" w:rsidR="007C77E7" w:rsidRDefault="007C77E7" w:rsidP="00174A8C">
      <w:pPr>
        <w:pStyle w:val="Body"/>
        <w:tabs>
          <w:tab w:val="left" w:pos="6521"/>
        </w:tabs>
        <w:spacing w:after="0" w:line="240" w:lineRule="auto"/>
        <w:jc w:val="both"/>
        <w:rPr>
          <w:rFonts w:ascii="Times New Roman" w:hAnsi="Times New Roman"/>
          <w:color w:val="auto"/>
          <w:sz w:val="28"/>
          <w:lang w:val="de-DE"/>
        </w:rPr>
      </w:pPr>
    </w:p>
    <w:p w14:paraId="62065381" w14:textId="56000962" w:rsidR="007C77E7" w:rsidRDefault="007C77E7" w:rsidP="00174A8C">
      <w:pPr>
        <w:pStyle w:val="Body"/>
        <w:tabs>
          <w:tab w:val="left" w:pos="6521"/>
        </w:tabs>
        <w:spacing w:after="0" w:line="240" w:lineRule="auto"/>
        <w:jc w:val="both"/>
        <w:rPr>
          <w:rFonts w:ascii="Times New Roman" w:hAnsi="Times New Roman"/>
          <w:color w:val="auto"/>
          <w:sz w:val="28"/>
          <w:lang w:val="de-DE"/>
        </w:rPr>
      </w:pPr>
    </w:p>
    <w:p w14:paraId="5A74CA3E" w14:textId="478E5F58" w:rsidR="007C77E7" w:rsidRDefault="007C77E7" w:rsidP="00174A8C">
      <w:pPr>
        <w:pStyle w:val="Body"/>
        <w:tabs>
          <w:tab w:val="left" w:pos="6521"/>
        </w:tabs>
        <w:spacing w:after="0" w:line="240" w:lineRule="auto"/>
        <w:jc w:val="both"/>
        <w:rPr>
          <w:rFonts w:ascii="Times New Roman" w:hAnsi="Times New Roman"/>
          <w:color w:val="auto"/>
          <w:sz w:val="20"/>
          <w:szCs w:val="20"/>
          <w:lang w:val="de-DE"/>
        </w:rPr>
      </w:pPr>
      <w:r w:rsidRPr="007C77E7">
        <w:rPr>
          <w:rFonts w:ascii="Times New Roman" w:hAnsi="Times New Roman"/>
          <w:color w:val="auto"/>
          <w:sz w:val="20"/>
          <w:szCs w:val="20"/>
          <w:lang w:val="de-DE"/>
        </w:rPr>
        <w:t>V.Upeniece</w:t>
      </w:r>
      <w:r>
        <w:rPr>
          <w:rFonts w:ascii="Times New Roman" w:hAnsi="Times New Roman"/>
          <w:color w:val="auto"/>
          <w:sz w:val="20"/>
          <w:szCs w:val="20"/>
          <w:lang w:val="de-DE"/>
        </w:rPr>
        <w:t>, 67335241</w:t>
      </w:r>
    </w:p>
    <w:p w14:paraId="3BEC907B" w14:textId="673F2EC1" w:rsidR="007C77E7" w:rsidRPr="007C77E7" w:rsidRDefault="007C77E7" w:rsidP="00174A8C">
      <w:pPr>
        <w:pStyle w:val="Body"/>
        <w:tabs>
          <w:tab w:val="left" w:pos="6521"/>
        </w:tabs>
        <w:spacing w:after="0" w:line="240" w:lineRule="auto"/>
        <w:jc w:val="both"/>
        <w:rPr>
          <w:rFonts w:ascii="Times New Roman" w:hAnsi="Times New Roman"/>
          <w:color w:val="auto"/>
          <w:sz w:val="20"/>
          <w:szCs w:val="20"/>
          <w:lang w:val="de-DE"/>
        </w:rPr>
      </w:pPr>
      <w:r>
        <w:rPr>
          <w:rFonts w:ascii="Times New Roman" w:hAnsi="Times New Roman"/>
          <w:color w:val="auto"/>
          <w:sz w:val="20"/>
          <w:szCs w:val="20"/>
          <w:lang w:val="de-DE"/>
        </w:rPr>
        <w:t>Vita.Upeniece@mod.gov.lv</w:t>
      </w:r>
    </w:p>
    <w:p w14:paraId="6A8018ED" w14:textId="284EEE3C" w:rsidR="0081655D" w:rsidRDefault="0081655D" w:rsidP="0059122C">
      <w:pPr>
        <w:pStyle w:val="naisf"/>
        <w:tabs>
          <w:tab w:val="right" w:pos="9000"/>
        </w:tabs>
        <w:spacing w:before="0" w:after="0"/>
        <w:ind w:firstLine="709"/>
        <w:rPr>
          <w:sz w:val="28"/>
          <w:szCs w:val="28"/>
        </w:rPr>
      </w:pPr>
    </w:p>
    <w:p w14:paraId="4F4921C6" w14:textId="77777777" w:rsidR="0081655D" w:rsidRPr="00C4247D" w:rsidRDefault="0081655D" w:rsidP="0059122C">
      <w:pPr>
        <w:pStyle w:val="naisf"/>
        <w:tabs>
          <w:tab w:val="right" w:pos="9000"/>
        </w:tabs>
        <w:spacing w:before="0" w:after="0"/>
        <w:rPr>
          <w:sz w:val="28"/>
          <w:szCs w:val="28"/>
        </w:rPr>
      </w:pPr>
    </w:p>
    <w:sectPr w:rsidR="0081655D" w:rsidRPr="00C4247D" w:rsidSect="0059122C">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0D9069" w14:textId="77777777" w:rsidR="00D4203A" w:rsidRDefault="00D4203A">
      <w:pPr>
        <w:spacing w:after="0" w:line="240" w:lineRule="auto"/>
      </w:pPr>
      <w:r>
        <w:separator/>
      </w:r>
    </w:p>
  </w:endnote>
  <w:endnote w:type="continuationSeparator" w:id="0">
    <w:p w14:paraId="6DD10468" w14:textId="77777777" w:rsidR="00D4203A" w:rsidRDefault="00D42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A724E" w14:textId="77777777" w:rsidR="000554F9" w:rsidRPr="00845A52" w:rsidRDefault="005F7386" w:rsidP="00845A52">
    <w:pPr>
      <w:pStyle w:val="Footer"/>
      <w:jc w:val="both"/>
      <w:rPr>
        <w:rFonts w:ascii="Times New Roman" w:hAnsi="Times New Roman" w:cs="Times New Roman"/>
        <w:sz w:val="20"/>
        <w:szCs w:val="20"/>
      </w:rPr>
    </w:pPr>
    <w:r w:rsidRPr="00845A52">
      <w:rPr>
        <w:rFonts w:ascii="Times New Roman" w:hAnsi="Times New Roman" w:cs="Times New Roman"/>
        <w:sz w:val="20"/>
        <w:szCs w:val="20"/>
      </w:rPr>
      <w:t>MK</w:t>
    </w:r>
    <w:r>
      <w:rPr>
        <w:rFonts w:ascii="Times New Roman" w:hAnsi="Times New Roman" w:cs="Times New Roman"/>
        <w:sz w:val="20"/>
        <w:szCs w:val="20"/>
      </w:rPr>
      <w:t>l</w:t>
    </w:r>
    <w:r w:rsidRPr="00845A52">
      <w:rPr>
        <w:rFonts w:ascii="Times New Roman" w:hAnsi="Times New Roman" w:cs="Times New Roman"/>
        <w:sz w:val="20"/>
        <w:szCs w:val="20"/>
      </w:rPr>
      <w:t>ik_</w:t>
    </w:r>
    <w:r>
      <w:rPr>
        <w:rFonts w:ascii="Times New Roman" w:hAnsi="Times New Roman" w:cs="Times New Roman"/>
        <w:sz w:val="20"/>
        <w:szCs w:val="20"/>
      </w:rPr>
      <w:t>21102018</w:t>
    </w:r>
    <w:r w:rsidRPr="00845A52">
      <w:rPr>
        <w:rFonts w:ascii="Times New Roman" w:hAnsi="Times New Roman" w:cs="Times New Roman"/>
        <w:sz w:val="20"/>
        <w:szCs w:val="20"/>
      </w:rPr>
      <w:t xml:space="preserve">_AL; </w:t>
    </w:r>
    <w:r w:rsidRPr="00D330D7">
      <w:rPr>
        <w:rFonts w:ascii="Times New Roman" w:hAnsi="Times New Roman" w:cs="Times New Roman"/>
        <w:sz w:val="20"/>
        <w:szCs w:val="20"/>
      </w:rPr>
      <w:t>Grozījumi Valsts un pašvaldību institūciju amatpersonu un darbinieku atlīdzības likumā</w:t>
    </w:r>
  </w:p>
  <w:p w14:paraId="7FAFEDE1" w14:textId="77777777" w:rsidR="000554F9" w:rsidRPr="00F76F88" w:rsidRDefault="005F7386">
    <w:pPr>
      <w:pStyle w:val="Footer"/>
      <w:rPr>
        <w:rFonts w:ascii="Times New Roman" w:hAnsi="Times New Roman" w:cs="Times New Roman"/>
        <w:sz w:val="20"/>
      </w:rPr>
    </w:pPr>
    <w:r w:rsidRPr="00F76F88">
      <w:rPr>
        <w:rFonts w:ascii="Times New Roman" w:hAnsi="Times New Roman" w:cs="Times New Roman"/>
        <w:sz w:val="20"/>
      </w:rPr>
      <w:t>(30905)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6BA9" w14:textId="1238FC65" w:rsidR="0059122C" w:rsidRPr="0059122C" w:rsidRDefault="008C70A9">
    <w:pPr>
      <w:pStyle w:val="Footer"/>
      <w:rPr>
        <w:rFonts w:ascii="Times New Roman" w:hAnsi="Times New Roman" w:cs="Times New Roman"/>
        <w:sz w:val="16"/>
        <w:szCs w:val="16"/>
      </w:rPr>
    </w:pPr>
    <w:r>
      <w:rPr>
        <w:rFonts w:ascii="Times New Roman" w:hAnsi="Times New Roman" w:cs="Times New Roman"/>
        <w:sz w:val="16"/>
        <w:szCs w:val="16"/>
      </w:rPr>
      <w:t>AIMlik_240420_AL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6F3E5" w14:textId="77777777" w:rsidR="00D4203A" w:rsidRDefault="00D4203A">
      <w:pPr>
        <w:spacing w:after="0" w:line="240" w:lineRule="auto"/>
      </w:pPr>
      <w:r>
        <w:separator/>
      </w:r>
    </w:p>
  </w:footnote>
  <w:footnote w:type="continuationSeparator" w:id="0">
    <w:p w14:paraId="25D75ACF" w14:textId="77777777" w:rsidR="00D4203A" w:rsidRDefault="00D42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22598"/>
      <w:docPartObj>
        <w:docPartGallery w:val="Page Numbers (Top of Page)"/>
        <w:docPartUnique/>
      </w:docPartObj>
    </w:sdtPr>
    <w:sdtEndPr>
      <w:rPr>
        <w:rFonts w:ascii="Times New Roman" w:hAnsi="Times New Roman" w:cs="Times New Roman"/>
        <w:noProof/>
        <w:sz w:val="24"/>
        <w:szCs w:val="24"/>
      </w:rPr>
    </w:sdtEndPr>
    <w:sdtContent>
      <w:p w14:paraId="03758892" w14:textId="75CE8CA6" w:rsidR="00F76F88" w:rsidRPr="00F76F88" w:rsidRDefault="005F7386">
        <w:pPr>
          <w:pStyle w:val="Header"/>
          <w:jc w:val="center"/>
          <w:rPr>
            <w:rFonts w:ascii="Times New Roman" w:hAnsi="Times New Roman" w:cs="Times New Roman"/>
            <w:sz w:val="24"/>
            <w:szCs w:val="24"/>
          </w:rPr>
        </w:pPr>
        <w:r w:rsidRPr="00F76F88">
          <w:rPr>
            <w:rFonts w:ascii="Times New Roman" w:hAnsi="Times New Roman" w:cs="Times New Roman"/>
            <w:sz w:val="24"/>
            <w:szCs w:val="24"/>
          </w:rPr>
          <w:fldChar w:fldCharType="begin"/>
        </w:r>
        <w:r w:rsidRPr="00F76F88">
          <w:rPr>
            <w:rFonts w:ascii="Times New Roman" w:hAnsi="Times New Roman" w:cs="Times New Roman"/>
            <w:sz w:val="24"/>
            <w:szCs w:val="24"/>
          </w:rPr>
          <w:instrText xml:space="preserve"> PAGE   \* MERGEFORMAT </w:instrText>
        </w:r>
        <w:r w:rsidRPr="00F76F88">
          <w:rPr>
            <w:rFonts w:ascii="Times New Roman" w:hAnsi="Times New Roman" w:cs="Times New Roman"/>
            <w:sz w:val="24"/>
            <w:szCs w:val="24"/>
          </w:rPr>
          <w:fldChar w:fldCharType="separate"/>
        </w:r>
        <w:r w:rsidR="0005775A">
          <w:rPr>
            <w:rFonts w:ascii="Times New Roman" w:hAnsi="Times New Roman" w:cs="Times New Roman"/>
            <w:noProof/>
            <w:sz w:val="24"/>
            <w:szCs w:val="24"/>
          </w:rPr>
          <w:t>2</w:t>
        </w:r>
        <w:r w:rsidRPr="00F76F88">
          <w:rPr>
            <w:rFonts w:ascii="Times New Roman" w:hAnsi="Times New Roman" w:cs="Times New Roman"/>
            <w:noProof/>
            <w:sz w:val="24"/>
            <w:szCs w:val="24"/>
          </w:rPr>
          <w:fldChar w:fldCharType="end"/>
        </w:r>
      </w:p>
    </w:sdtContent>
  </w:sdt>
  <w:p w14:paraId="4F05032F" w14:textId="77777777" w:rsidR="00F76F88" w:rsidRDefault="000577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1C15F9"/>
    <w:multiLevelType w:val="hybridMultilevel"/>
    <w:tmpl w:val="F5DCBD88"/>
    <w:lvl w:ilvl="0" w:tplc="8BD62016">
      <w:start w:val="1"/>
      <w:numFmt w:val="decimal"/>
      <w:lvlText w:val="%1."/>
      <w:lvlJc w:val="left"/>
      <w:pPr>
        <w:ind w:left="360" w:hanging="360"/>
      </w:pPr>
      <w:rPr>
        <w:rFonts w:hint="default"/>
        <w:color w:val="auto"/>
        <w:sz w:val="28"/>
        <w:szCs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ABE1297"/>
    <w:multiLevelType w:val="hybridMultilevel"/>
    <w:tmpl w:val="D6982D90"/>
    <w:lvl w:ilvl="0" w:tplc="708653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25"/>
    <w:rsid w:val="0000229C"/>
    <w:rsid w:val="0005775A"/>
    <w:rsid w:val="000605C9"/>
    <w:rsid w:val="00084C2D"/>
    <w:rsid w:val="00093D54"/>
    <w:rsid w:val="000A51A1"/>
    <w:rsid w:val="000B089C"/>
    <w:rsid w:val="000D4EF3"/>
    <w:rsid w:val="001100AA"/>
    <w:rsid w:val="00146919"/>
    <w:rsid w:val="0014777B"/>
    <w:rsid w:val="00160A32"/>
    <w:rsid w:val="00174A8C"/>
    <w:rsid w:val="001818CB"/>
    <w:rsid w:val="001A7CF8"/>
    <w:rsid w:val="001B0BEE"/>
    <w:rsid w:val="001C73A0"/>
    <w:rsid w:val="001C7D70"/>
    <w:rsid w:val="001D5297"/>
    <w:rsid w:val="002044EB"/>
    <w:rsid w:val="002573AE"/>
    <w:rsid w:val="002D56A9"/>
    <w:rsid w:val="002E3843"/>
    <w:rsid w:val="002F166E"/>
    <w:rsid w:val="00302AA3"/>
    <w:rsid w:val="00364FFB"/>
    <w:rsid w:val="003840C0"/>
    <w:rsid w:val="003F40D4"/>
    <w:rsid w:val="004354D8"/>
    <w:rsid w:val="00470615"/>
    <w:rsid w:val="004B33B6"/>
    <w:rsid w:val="004E7470"/>
    <w:rsid w:val="005541F0"/>
    <w:rsid w:val="0059122C"/>
    <w:rsid w:val="005B6A25"/>
    <w:rsid w:val="005D6C82"/>
    <w:rsid w:val="005F7386"/>
    <w:rsid w:val="006773BC"/>
    <w:rsid w:val="007358D0"/>
    <w:rsid w:val="00737660"/>
    <w:rsid w:val="007614E9"/>
    <w:rsid w:val="007738A0"/>
    <w:rsid w:val="0077543E"/>
    <w:rsid w:val="007811F5"/>
    <w:rsid w:val="007C77E7"/>
    <w:rsid w:val="0081655D"/>
    <w:rsid w:val="008502D5"/>
    <w:rsid w:val="00856A4F"/>
    <w:rsid w:val="008C70A9"/>
    <w:rsid w:val="008D3B27"/>
    <w:rsid w:val="008D66A7"/>
    <w:rsid w:val="00917CCB"/>
    <w:rsid w:val="0093304B"/>
    <w:rsid w:val="0093664D"/>
    <w:rsid w:val="009D1525"/>
    <w:rsid w:val="00A2417F"/>
    <w:rsid w:val="00A80F5B"/>
    <w:rsid w:val="00AA4408"/>
    <w:rsid w:val="00AB7408"/>
    <w:rsid w:val="00B07A09"/>
    <w:rsid w:val="00B64F61"/>
    <w:rsid w:val="00B70603"/>
    <w:rsid w:val="00B92FFC"/>
    <w:rsid w:val="00C55DB8"/>
    <w:rsid w:val="00C6136A"/>
    <w:rsid w:val="00C7079A"/>
    <w:rsid w:val="00CE4D18"/>
    <w:rsid w:val="00CF77F5"/>
    <w:rsid w:val="00D4203A"/>
    <w:rsid w:val="00D90C48"/>
    <w:rsid w:val="00E17DB8"/>
    <w:rsid w:val="00E84A65"/>
    <w:rsid w:val="00EA5E79"/>
    <w:rsid w:val="00EE4ADC"/>
    <w:rsid w:val="00F0319D"/>
    <w:rsid w:val="00F4218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0C45E"/>
  <w15:chartTrackingRefBased/>
  <w15:docId w15:val="{45823FE3-F854-4851-8F9C-519F2E337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5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55D"/>
    <w:pPr>
      <w:ind w:left="720"/>
      <w:contextualSpacing/>
    </w:pPr>
  </w:style>
  <w:style w:type="paragraph" w:styleId="Header">
    <w:name w:val="header"/>
    <w:basedOn w:val="Normal"/>
    <w:link w:val="HeaderChar"/>
    <w:uiPriority w:val="99"/>
    <w:unhideWhenUsed/>
    <w:rsid w:val="008165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1655D"/>
  </w:style>
  <w:style w:type="paragraph" w:styleId="Footer">
    <w:name w:val="footer"/>
    <w:basedOn w:val="Normal"/>
    <w:link w:val="FooterChar"/>
    <w:unhideWhenUsed/>
    <w:rsid w:val="0081655D"/>
    <w:pPr>
      <w:tabs>
        <w:tab w:val="center" w:pos="4153"/>
        <w:tab w:val="right" w:pos="8306"/>
      </w:tabs>
      <w:spacing w:after="0" w:line="240" w:lineRule="auto"/>
    </w:pPr>
  </w:style>
  <w:style w:type="character" w:customStyle="1" w:styleId="FooterChar">
    <w:name w:val="Footer Char"/>
    <w:basedOn w:val="DefaultParagraphFont"/>
    <w:link w:val="Footer"/>
    <w:rsid w:val="0081655D"/>
  </w:style>
  <w:style w:type="paragraph" w:customStyle="1" w:styleId="naisf">
    <w:name w:val="naisf"/>
    <w:basedOn w:val="Normal"/>
    <w:rsid w:val="0081655D"/>
    <w:pPr>
      <w:spacing w:before="100" w:after="100" w:line="240" w:lineRule="auto"/>
      <w:ind w:firstLine="500"/>
      <w:jc w:val="both"/>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81655D"/>
    <w:rPr>
      <w:sz w:val="16"/>
      <w:szCs w:val="16"/>
    </w:rPr>
  </w:style>
  <w:style w:type="paragraph" w:styleId="CommentText">
    <w:name w:val="annotation text"/>
    <w:basedOn w:val="Normal"/>
    <w:link w:val="CommentTextChar"/>
    <w:uiPriority w:val="99"/>
    <w:semiHidden/>
    <w:unhideWhenUsed/>
    <w:rsid w:val="0081655D"/>
    <w:pPr>
      <w:spacing w:line="240" w:lineRule="auto"/>
    </w:pPr>
    <w:rPr>
      <w:sz w:val="20"/>
      <w:szCs w:val="20"/>
    </w:rPr>
  </w:style>
  <w:style w:type="character" w:customStyle="1" w:styleId="CommentTextChar">
    <w:name w:val="Comment Text Char"/>
    <w:basedOn w:val="DefaultParagraphFont"/>
    <w:link w:val="CommentText"/>
    <w:uiPriority w:val="99"/>
    <w:semiHidden/>
    <w:rsid w:val="0081655D"/>
    <w:rPr>
      <w:sz w:val="20"/>
      <w:szCs w:val="20"/>
    </w:rPr>
  </w:style>
  <w:style w:type="paragraph" w:styleId="CommentSubject">
    <w:name w:val="annotation subject"/>
    <w:basedOn w:val="CommentText"/>
    <w:next w:val="CommentText"/>
    <w:link w:val="CommentSubjectChar"/>
    <w:uiPriority w:val="99"/>
    <w:semiHidden/>
    <w:unhideWhenUsed/>
    <w:rsid w:val="0081655D"/>
    <w:rPr>
      <w:b/>
      <w:bCs/>
    </w:rPr>
  </w:style>
  <w:style w:type="character" w:customStyle="1" w:styleId="CommentSubjectChar">
    <w:name w:val="Comment Subject Char"/>
    <w:basedOn w:val="CommentTextChar"/>
    <w:link w:val="CommentSubject"/>
    <w:uiPriority w:val="99"/>
    <w:semiHidden/>
    <w:rsid w:val="0081655D"/>
    <w:rPr>
      <w:b/>
      <w:bCs/>
      <w:sz w:val="20"/>
      <w:szCs w:val="20"/>
    </w:rPr>
  </w:style>
  <w:style w:type="paragraph" w:styleId="BalloonText">
    <w:name w:val="Balloon Text"/>
    <w:basedOn w:val="Normal"/>
    <w:link w:val="BalloonTextChar"/>
    <w:uiPriority w:val="99"/>
    <w:semiHidden/>
    <w:unhideWhenUsed/>
    <w:rsid w:val="008165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55D"/>
    <w:rPr>
      <w:rFonts w:ascii="Segoe UI" w:hAnsi="Segoe UI" w:cs="Segoe UI"/>
      <w:sz w:val="18"/>
      <w:szCs w:val="18"/>
    </w:rPr>
  </w:style>
  <w:style w:type="character" w:styleId="Hyperlink">
    <w:name w:val="Hyperlink"/>
    <w:basedOn w:val="DefaultParagraphFont"/>
    <w:uiPriority w:val="99"/>
    <w:unhideWhenUsed/>
    <w:rsid w:val="008D66A7"/>
    <w:rPr>
      <w:color w:val="0000FF"/>
      <w:u w:val="single"/>
    </w:rPr>
  </w:style>
  <w:style w:type="paragraph" w:customStyle="1" w:styleId="Body">
    <w:name w:val="Body"/>
    <w:rsid w:val="0059122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1B5F0-4157-4485-BDFE-FB480456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1782</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Aizsardzības ministrija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Šamarina</dc:creator>
  <cp:keywords/>
  <dc:description/>
  <cp:lastModifiedBy>Vita Upeniece</cp:lastModifiedBy>
  <cp:revision>18</cp:revision>
  <cp:lastPrinted>2020-04-17T09:30:00Z</cp:lastPrinted>
  <dcterms:created xsi:type="dcterms:W3CDTF">2020-04-24T14:43:00Z</dcterms:created>
  <dcterms:modified xsi:type="dcterms:W3CDTF">2020-04-27T15:56:00Z</dcterms:modified>
</cp:coreProperties>
</file>