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DF8E2" w14:textId="1A4C0FEA" w:rsidR="009A312E" w:rsidRDefault="009A312E" w:rsidP="00714546">
      <w:pPr>
        <w:spacing w:after="0" w:line="240" w:lineRule="auto"/>
        <w:ind w:right="-1"/>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Ministru kabineta noteikumu projekta </w:t>
      </w:r>
      <w:bookmarkStart w:id="0" w:name="OLE_LINK7"/>
      <w:bookmarkStart w:id="1" w:name="OLE_LINK10"/>
      <w:bookmarkStart w:id="2" w:name="OLE_LINK2"/>
      <w:bookmarkStart w:id="3" w:name="OLE_LINK1"/>
      <w:r w:rsidR="004E560E">
        <w:rPr>
          <w:rFonts w:ascii="Times New Roman" w:eastAsia="Times New Roman" w:hAnsi="Times New Roman"/>
          <w:b/>
          <w:sz w:val="24"/>
          <w:szCs w:val="24"/>
          <w:lang w:eastAsia="lv-LV"/>
        </w:rPr>
        <w:t>“</w:t>
      </w:r>
      <w:bookmarkStart w:id="4" w:name="_Hlk523303797"/>
      <w:bookmarkEnd w:id="0"/>
      <w:bookmarkEnd w:id="1"/>
      <w:bookmarkEnd w:id="2"/>
      <w:bookmarkEnd w:id="3"/>
      <w:r w:rsidR="00714546" w:rsidRPr="00744D2D">
        <w:rPr>
          <w:rFonts w:ascii="Times New Roman" w:eastAsia="Times New Roman" w:hAnsi="Times New Roman"/>
          <w:b/>
          <w:sz w:val="24"/>
          <w:szCs w:val="24"/>
          <w:lang w:eastAsia="lv-LV"/>
        </w:rPr>
        <w:t>Grozījum</w:t>
      </w:r>
      <w:r w:rsidR="00714546">
        <w:rPr>
          <w:rFonts w:ascii="Times New Roman" w:eastAsia="Times New Roman" w:hAnsi="Times New Roman"/>
          <w:b/>
          <w:sz w:val="24"/>
          <w:szCs w:val="24"/>
          <w:lang w:eastAsia="lv-LV"/>
        </w:rPr>
        <w:t>i</w:t>
      </w:r>
      <w:r w:rsidR="00714546" w:rsidRPr="00744D2D">
        <w:rPr>
          <w:rFonts w:ascii="Times New Roman" w:eastAsia="Times New Roman" w:hAnsi="Times New Roman"/>
          <w:b/>
          <w:sz w:val="24"/>
          <w:szCs w:val="24"/>
          <w:lang w:eastAsia="lv-LV"/>
        </w:rPr>
        <w:t xml:space="preserve"> Ministru kabineta </w:t>
      </w:r>
      <w:r w:rsidR="00714546">
        <w:rPr>
          <w:rFonts w:ascii="Times New Roman" w:eastAsia="Times New Roman" w:hAnsi="Times New Roman"/>
          <w:b/>
          <w:sz w:val="24"/>
          <w:szCs w:val="24"/>
          <w:lang w:eastAsia="lv-LV"/>
        </w:rPr>
        <w:t>2017.gada 25.aprīļa</w:t>
      </w:r>
      <w:r w:rsidR="00714546" w:rsidRPr="00744D2D">
        <w:rPr>
          <w:rFonts w:ascii="Times New Roman" w:eastAsia="Times New Roman" w:hAnsi="Times New Roman"/>
          <w:b/>
          <w:sz w:val="24"/>
          <w:szCs w:val="24"/>
          <w:lang w:eastAsia="lv-LV"/>
        </w:rPr>
        <w:t xml:space="preserve"> noteikumos Nr. </w:t>
      </w:r>
      <w:r w:rsidR="00714546">
        <w:rPr>
          <w:rFonts w:ascii="Times New Roman" w:eastAsia="Times New Roman" w:hAnsi="Times New Roman"/>
          <w:b/>
          <w:sz w:val="24"/>
          <w:szCs w:val="24"/>
          <w:lang w:eastAsia="lv-LV"/>
        </w:rPr>
        <w:t>221</w:t>
      </w:r>
      <w:r w:rsidR="00714546" w:rsidRPr="00744D2D">
        <w:rPr>
          <w:rFonts w:ascii="Times New Roman" w:eastAsia="Times New Roman" w:hAnsi="Times New Roman"/>
          <w:b/>
          <w:sz w:val="24"/>
          <w:szCs w:val="24"/>
          <w:lang w:eastAsia="lv-LV"/>
        </w:rPr>
        <w:t xml:space="preserve"> </w:t>
      </w:r>
      <w:r w:rsidR="00714546">
        <w:rPr>
          <w:rFonts w:ascii="Times New Roman" w:eastAsia="Times New Roman" w:hAnsi="Times New Roman"/>
          <w:b/>
          <w:sz w:val="24"/>
          <w:szCs w:val="24"/>
          <w:lang w:eastAsia="lv-LV"/>
        </w:rPr>
        <w:t>“</w:t>
      </w:r>
      <w:r w:rsidR="00714546" w:rsidRPr="00D72ADC">
        <w:rPr>
          <w:rFonts w:ascii="Times New Roman" w:eastAsia="Times New Roman" w:hAnsi="Times New Roman"/>
          <w:b/>
          <w:sz w:val="24"/>
          <w:szCs w:val="24"/>
          <w:lang w:eastAsia="lv-LV"/>
        </w:rPr>
        <w:t>Noteikumi par kārtību, kādā tiek veiktas iemaksas energoefektivitātes fondos, un to apmēru, kā arī energoefektivitātes fonda līdzekļu izmantošanu</w:t>
      </w:r>
      <w:r w:rsidR="00714546">
        <w:rPr>
          <w:rFonts w:ascii="Times New Roman" w:eastAsia="Times New Roman" w:hAnsi="Times New Roman"/>
          <w:b/>
          <w:sz w:val="24"/>
          <w:szCs w:val="24"/>
          <w:lang w:eastAsia="lv-LV"/>
        </w:rPr>
        <w:t>”</w:t>
      </w:r>
      <w:bookmarkEnd w:id="4"/>
      <w:r w:rsidR="002F542C">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sākotnējās ietekmes novērtējuma ziņojums (anotācija)</w:t>
      </w:r>
    </w:p>
    <w:p w14:paraId="3981DC74" w14:textId="3346D93F" w:rsidR="009A312E" w:rsidRDefault="009A312E" w:rsidP="009A312E">
      <w:pPr>
        <w:spacing w:after="0" w:line="240" w:lineRule="auto"/>
        <w:jc w:val="center"/>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B6430E" w:rsidRPr="008B78B2" w14:paraId="05BD48CA"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7977D898" w14:textId="4CCD9420" w:rsidR="00B6430E" w:rsidRPr="008B78B2" w:rsidRDefault="00B6430E" w:rsidP="0056559A">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Tiesību </w:t>
            </w:r>
            <w:r w:rsidRPr="008B78B2">
              <w:rPr>
                <w:rFonts w:ascii="Times New Roman" w:eastAsia="Times New Roman" w:hAnsi="Times New Roman"/>
                <w:b/>
                <w:sz w:val="24"/>
                <w:szCs w:val="24"/>
                <w:lang w:eastAsia="lv-LV"/>
              </w:rPr>
              <w:t>a</w:t>
            </w:r>
            <w:r>
              <w:rPr>
                <w:rFonts w:ascii="Times New Roman" w:eastAsia="Times New Roman" w:hAnsi="Times New Roman"/>
                <w:b/>
                <w:sz w:val="24"/>
                <w:szCs w:val="24"/>
                <w:lang w:eastAsia="lv-LV"/>
              </w:rPr>
              <w:t>kta projekta anotācijas kopsavilkums</w:t>
            </w:r>
          </w:p>
        </w:tc>
      </w:tr>
      <w:tr w:rsidR="00B6430E" w:rsidRPr="00C770D6" w14:paraId="3EB3020E"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9E33BD" w14:textId="72A937C9" w:rsidR="00B6430E" w:rsidRPr="00C770D6" w:rsidRDefault="00B6430E"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Mērķis, risinājums un projekta </w:t>
            </w:r>
            <w:r w:rsidRPr="00C770D6">
              <w:rPr>
                <w:rFonts w:ascii="Times New Roman" w:hAnsi="Times New Roman"/>
                <w:sz w:val="24"/>
                <w:szCs w:val="24"/>
              </w:rPr>
              <w:t>spēkā</w:t>
            </w:r>
            <w:r w:rsidRPr="00C770D6">
              <w:rPr>
                <w:rFonts w:ascii="Times New Roman" w:eastAsia="Times New Roman" w:hAnsi="Times New Roman"/>
                <w:sz w:val="24"/>
                <w:szCs w:val="24"/>
                <w:lang w:eastAsia="lv-LV"/>
              </w:rPr>
              <w:t xml:space="preserve"> stāšanās laiks (500 zīmes bez atstarpēm)</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CB2281" w14:textId="715E1769" w:rsidR="00483A21" w:rsidRPr="00C770D6" w:rsidRDefault="004D5E36" w:rsidP="00AC3A06">
            <w:pPr>
              <w:ind w:firstLine="720"/>
              <w:jc w:val="both"/>
              <w:rPr>
                <w:rFonts w:ascii="Times New Roman" w:hAnsi="Times New Roman"/>
                <w:sz w:val="24"/>
                <w:szCs w:val="24"/>
              </w:rPr>
            </w:pPr>
            <w:r w:rsidRPr="00C770D6">
              <w:rPr>
                <w:rFonts w:ascii="Times New Roman" w:hAnsi="Times New Roman"/>
                <w:sz w:val="24"/>
                <w:szCs w:val="24"/>
              </w:rPr>
              <w:t>Noteikumu p</w:t>
            </w:r>
            <w:r w:rsidR="00B6430E" w:rsidRPr="00C770D6">
              <w:rPr>
                <w:rFonts w:ascii="Times New Roman" w:hAnsi="Times New Roman"/>
                <w:sz w:val="24"/>
                <w:szCs w:val="24"/>
              </w:rPr>
              <w:t>rojekta mērķis ir veikt g</w:t>
            </w:r>
            <w:r w:rsidR="00483A21" w:rsidRPr="00C770D6">
              <w:rPr>
                <w:rFonts w:ascii="Times New Roman" w:hAnsi="Times New Roman"/>
                <w:sz w:val="24"/>
                <w:szCs w:val="24"/>
              </w:rPr>
              <w:t>rozījum</w:t>
            </w:r>
            <w:r w:rsidR="00453E63" w:rsidRPr="00C770D6">
              <w:rPr>
                <w:rFonts w:ascii="Times New Roman" w:hAnsi="Times New Roman"/>
                <w:sz w:val="24"/>
                <w:szCs w:val="24"/>
              </w:rPr>
              <w:t>u</w:t>
            </w:r>
            <w:r w:rsidR="00BE068D">
              <w:rPr>
                <w:rFonts w:ascii="Times New Roman" w:hAnsi="Times New Roman"/>
                <w:sz w:val="24"/>
                <w:szCs w:val="24"/>
              </w:rPr>
              <w:t>s</w:t>
            </w:r>
            <w:r w:rsidR="00453E63" w:rsidRPr="00C770D6">
              <w:rPr>
                <w:rFonts w:ascii="Times New Roman" w:hAnsi="Times New Roman"/>
                <w:sz w:val="24"/>
                <w:szCs w:val="24"/>
              </w:rPr>
              <w:t xml:space="preserve"> Ministru kabineta </w:t>
            </w:r>
            <w:r w:rsidR="00714546" w:rsidRPr="00714546">
              <w:rPr>
                <w:rFonts w:ascii="Times New Roman" w:hAnsi="Times New Roman"/>
                <w:sz w:val="24"/>
                <w:szCs w:val="24"/>
              </w:rPr>
              <w:t>2017.gada 25.aprīļa noteikumos Nr. 221 “Noteikumi par kārtību, kādā tiek veiktas iemaksas energoefektivitātes fondos, un to apmēru, kā arī energoefektivitātes fonda līdzekļu izmantošanu”</w:t>
            </w:r>
            <w:r w:rsidR="00545F6C">
              <w:rPr>
                <w:rFonts w:ascii="Times New Roman" w:hAnsi="Times New Roman"/>
                <w:sz w:val="24"/>
                <w:szCs w:val="24"/>
              </w:rPr>
              <w:t>, lai</w:t>
            </w:r>
            <w:r w:rsidR="002C6FC1" w:rsidRPr="002C6FC1">
              <w:rPr>
                <w:rFonts w:ascii="Times New Roman" w:hAnsi="Times New Roman"/>
                <w:sz w:val="24"/>
                <w:szCs w:val="24"/>
              </w:rPr>
              <w:t xml:space="preserve"> precizētu</w:t>
            </w:r>
            <w:r w:rsidR="002635BA">
              <w:rPr>
                <w:rFonts w:ascii="Times New Roman" w:hAnsi="Times New Roman"/>
                <w:sz w:val="24"/>
                <w:szCs w:val="24"/>
              </w:rPr>
              <w:t xml:space="preserve"> kārtību kādā tiek veiktas iemaksas Valsts energoefektivitātes fondā un</w:t>
            </w:r>
            <w:r w:rsidR="002C6FC1" w:rsidRPr="002C6FC1">
              <w:rPr>
                <w:rFonts w:ascii="Times New Roman" w:hAnsi="Times New Roman"/>
                <w:sz w:val="24"/>
                <w:szCs w:val="24"/>
              </w:rPr>
              <w:t xml:space="preserve"> Valsts energoefektivitātes fonda līdzekļu izmantošanas</w:t>
            </w:r>
            <w:r w:rsidR="002C6FC1">
              <w:rPr>
                <w:rFonts w:ascii="Times New Roman" w:hAnsi="Times New Roman"/>
                <w:sz w:val="24"/>
                <w:szCs w:val="24"/>
              </w:rPr>
              <w:t xml:space="preserve"> nosacījumus</w:t>
            </w:r>
            <w:r w:rsidR="002635BA">
              <w:rPr>
                <w:rFonts w:ascii="Times New Roman" w:hAnsi="Times New Roman"/>
                <w:sz w:val="24"/>
                <w:szCs w:val="24"/>
              </w:rPr>
              <w:t>,</w:t>
            </w:r>
            <w:r w:rsidR="002C6FC1" w:rsidRPr="002C6FC1">
              <w:rPr>
                <w:rFonts w:ascii="Times New Roman" w:hAnsi="Times New Roman"/>
                <w:sz w:val="24"/>
                <w:szCs w:val="24"/>
              </w:rPr>
              <w:t xml:space="preserve"> un pārskatu sniegšanas kārtību</w:t>
            </w:r>
            <w:r w:rsidR="002635BA">
              <w:rPr>
                <w:rFonts w:ascii="Times New Roman" w:hAnsi="Times New Roman"/>
                <w:sz w:val="24"/>
                <w:szCs w:val="24"/>
              </w:rPr>
              <w:t>.</w:t>
            </w:r>
          </w:p>
          <w:p w14:paraId="1DDF138D" w14:textId="25D3BE78" w:rsidR="00FE3A9B" w:rsidRDefault="004E2A14" w:rsidP="00CE7A28">
            <w:pPr>
              <w:spacing w:after="0" w:line="240" w:lineRule="auto"/>
              <w:ind w:left="142" w:right="128"/>
              <w:jc w:val="both"/>
              <w:rPr>
                <w:rFonts w:ascii="Times New Roman" w:hAnsi="Times New Roman"/>
                <w:sz w:val="24"/>
                <w:szCs w:val="24"/>
              </w:rPr>
            </w:pPr>
            <w:r>
              <w:rPr>
                <w:rFonts w:ascii="Times New Roman" w:eastAsia="Times New Roman" w:hAnsi="Times New Roman"/>
                <w:iCs/>
                <w:sz w:val="24"/>
                <w:szCs w:val="24"/>
                <w:lang w:eastAsia="lv-LV"/>
              </w:rPr>
              <w:t xml:space="preserve">Noteikumu projekts </w:t>
            </w:r>
            <w:r w:rsidR="00FE3A9B" w:rsidRPr="00C770D6">
              <w:rPr>
                <w:rFonts w:ascii="Times New Roman" w:hAnsi="Times New Roman"/>
                <w:sz w:val="24"/>
                <w:szCs w:val="24"/>
              </w:rPr>
              <w:t xml:space="preserve">stāsies spēkā </w:t>
            </w:r>
            <w:r>
              <w:rPr>
                <w:rFonts w:ascii="Times New Roman" w:eastAsia="Times New Roman" w:hAnsi="Times New Roman"/>
                <w:iCs/>
                <w:sz w:val="24"/>
                <w:szCs w:val="24"/>
                <w:lang w:eastAsia="lv-LV"/>
              </w:rPr>
              <w:t xml:space="preserve">pēc tā publicēšanas Latvijas Vēstnesī. </w:t>
            </w:r>
          </w:p>
          <w:p w14:paraId="5533C901" w14:textId="1B5505C1" w:rsidR="004E2A14" w:rsidRPr="00C770D6" w:rsidRDefault="004E2A14" w:rsidP="00CE7A28">
            <w:pPr>
              <w:spacing w:after="0" w:line="240" w:lineRule="auto"/>
              <w:ind w:left="142" w:right="128"/>
              <w:jc w:val="both"/>
              <w:rPr>
                <w:rFonts w:ascii="Times New Roman" w:hAnsi="Times New Roman"/>
                <w:sz w:val="24"/>
                <w:szCs w:val="24"/>
              </w:rPr>
            </w:pPr>
          </w:p>
        </w:tc>
      </w:tr>
    </w:tbl>
    <w:p w14:paraId="11E7A3E5" w14:textId="3F571C02" w:rsidR="00B6430E" w:rsidRPr="00C770D6" w:rsidRDefault="00B6430E" w:rsidP="00D85523">
      <w:pPr>
        <w:spacing w:after="0" w:line="240" w:lineRule="auto"/>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9A312E" w:rsidRPr="00C770D6" w14:paraId="1D03D1D7"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69769722" w:rsidR="009A312E" w:rsidRPr="00C770D6" w:rsidRDefault="009A312E" w:rsidP="0056559A">
            <w:pPr>
              <w:spacing w:after="0" w:line="240" w:lineRule="auto"/>
              <w:jc w:val="center"/>
              <w:rPr>
                <w:rFonts w:ascii="Times New Roman" w:eastAsia="Times New Roman" w:hAnsi="Times New Roman"/>
                <w:b/>
                <w:sz w:val="24"/>
                <w:szCs w:val="24"/>
                <w:lang w:eastAsia="lv-LV"/>
              </w:rPr>
            </w:pPr>
            <w:r w:rsidRPr="00C770D6">
              <w:rPr>
                <w:rFonts w:ascii="Times New Roman" w:eastAsia="Times New Roman" w:hAnsi="Times New Roman"/>
                <w:b/>
                <w:sz w:val="24"/>
                <w:szCs w:val="24"/>
                <w:lang w:eastAsia="lv-LV"/>
              </w:rPr>
              <w:t>I.</w:t>
            </w:r>
            <w:r w:rsidR="005630E5" w:rsidRPr="00C770D6">
              <w:rPr>
                <w:rFonts w:ascii="Times New Roman" w:eastAsia="Times New Roman" w:hAnsi="Times New Roman"/>
                <w:b/>
                <w:sz w:val="24"/>
                <w:szCs w:val="24"/>
                <w:lang w:eastAsia="lv-LV"/>
              </w:rPr>
              <w:t xml:space="preserve"> </w:t>
            </w:r>
            <w:r w:rsidRPr="00C770D6">
              <w:rPr>
                <w:rFonts w:ascii="Times New Roman" w:eastAsia="Times New Roman" w:hAnsi="Times New Roman"/>
                <w:b/>
                <w:sz w:val="24"/>
                <w:szCs w:val="24"/>
                <w:lang w:eastAsia="lv-LV"/>
              </w:rPr>
              <w:t>Tiesību akta projekta izstrādes nepieciešamība</w:t>
            </w:r>
          </w:p>
        </w:tc>
      </w:tr>
      <w:tr w:rsidR="009A312E" w:rsidRPr="00C770D6" w14:paraId="30C2187F"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C770D6" w:rsidRDefault="009A312E"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1. </w:t>
            </w:r>
            <w:r w:rsidRPr="00C770D6">
              <w:rPr>
                <w:rFonts w:ascii="Times New Roman" w:hAnsi="Times New Roman"/>
                <w:sz w:val="24"/>
                <w:szCs w:val="24"/>
              </w:rPr>
              <w:t>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858813" w14:textId="4BAA9800" w:rsidR="009A312E" w:rsidRPr="00C770D6" w:rsidRDefault="00714546" w:rsidP="00BE7B48">
            <w:pPr>
              <w:spacing w:after="0"/>
              <w:ind w:firstLine="720"/>
              <w:jc w:val="both"/>
              <w:rPr>
                <w:rFonts w:ascii="Times New Roman" w:eastAsia="Times New Roman" w:hAnsi="Times New Roman"/>
                <w:sz w:val="24"/>
                <w:szCs w:val="24"/>
                <w:lang w:eastAsia="lv-LV"/>
              </w:rPr>
            </w:pPr>
            <w:r w:rsidRPr="00714546">
              <w:rPr>
                <w:rFonts w:ascii="Times New Roman" w:hAnsi="Times New Roman"/>
                <w:sz w:val="24"/>
                <w:szCs w:val="24"/>
              </w:rPr>
              <w:t>Energoefektivitātes likuma 6. panta astotā daļa un 7. panta sestā daļa</w:t>
            </w:r>
            <w:r>
              <w:rPr>
                <w:rFonts w:ascii="Times New Roman" w:hAnsi="Times New Roman"/>
                <w:sz w:val="24"/>
                <w:szCs w:val="24"/>
              </w:rPr>
              <w:t>.</w:t>
            </w:r>
          </w:p>
        </w:tc>
      </w:tr>
      <w:tr w:rsidR="000617F8" w:rsidRPr="008B78B2" w14:paraId="4870D352" w14:textId="77777777" w:rsidTr="002F542C">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328094" w14:textId="77777777" w:rsidR="000617F8" w:rsidRPr="00C770D6" w:rsidRDefault="000617F8"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2. Pašreizējā situācija un problēmas, kuru risināšanai tiesību akta projekts </w:t>
            </w:r>
            <w:r w:rsidRPr="00C770D6">
              <w:rPr>
                <w:rFonts w:ascii="Times New Roman" w:hAnsi="Times New Roman"/>
                <w:sz w:val="24"/>
                <w:szCs w:val="24"/>
              </w:rPr>
              <w:t>izstrādāts</w:t>
            </w:r>
            <w:r w:rsidRPr="00C770D6">
              <w:rPr>
                <w:rFonts w:ascii="Times New Roman" w:eastAsia="Times New Roman" w:hAnsi="Times New Roman"/>
                <w:sz w:val="24"/>
                <w:szCs w:val="24"/>
                <w:lang w:eastAsia="lv-LV"/>
              </w:rPr>
              <w:t>, tiesiskā regulējuma mērķis un būtība</w:t>
            </w:r>
          </w:p>
          <w:p w14:paraId="297B6956" w14:textId="77777777" w:rsidR="000617F8" w:rsidRPr="00C770D6" w:rsidRDefault="000617F8" w:rsidP="000617F8">
            <w:pPr>
              <w:rPr>
                <w:rFonts w:ascii="Times New Roman" w:eastAsia="Times New Roman" w:hAnsi="Times New Roman"/>
                <w:sz w:val="24"/>
                <w:szCs w:val="24"/>
                <w:lang w:eastAsia="lv-LV"/>
              </w:rPr>
            </w:pPr>
          </w:p>
          <w:p w14:paraId="7E84CB39" w14:textId="77777777" w:rsidR="000617F8" w:rsidRPr="00C770D6" w:rsidRDefault="000617F8" w:rsidP="000617F8">
            <w:pPr>
              <w:rPr>
                <w:rFonts w:ascii="Times New Roman" w:eastAsia="Times New Roman" w:hAnsi="Times New Roman"/>
                <w:sz w:val="24"/>
                <w:szCs w:val="24"/>
                <w:lang w:eastAsia="lv-LV"/>
              </w:rPr>
            </w:pPr>
          </w:p>
          <w:p w14:paraId="477558BF" w14:textId="77777777" w:rsidR="000617F8" w:rsidRPr="00C770D6" w:rsidRDefault="000617F8" w:rsidP="000617F8">
            <w:pPr>
              <w:rPr>
                <w:rFonts w:ascii="Times New Roman" w:eastAsia="Times New Roman" w:hAnsi="Times New Roman"/>
                <w:sz w:val="24"/>
                <w:szCs w:val="24"/>
                <w:lang w:eastAsia="lv-LV"/>
              </w:rPr>
            </w:pPr>
          </w:p>
          <w:p w14:paraId="7BDA67C8" w14:textId="77777777" w:rsidR="000617F8" w:rsidRPr="00C770D6" w:rsidRDefault="000617F8" w:rsidP="000617F8">
            <w:pPr>
              <w:rPr>
                <w:rFonts w:ascii="Times New Roman" w:eastAsia="Times New Roman" w:hAnsi="Times New Roman"/>
                <w:sz w:val="24"/>
                <w:szCs w:val="24"/>
                <w:lang w:eastAsia="lv-LV"/>
              </w:rPr>
            </w:pPr>
          </w:p>
          <w:p w14:paraId="04CC600B" w14:textId="77777777" w:rsidR="000617F8" w:rsidRPr="00C770D6" w:rsidRDefault="000617F8" w:rsidP="000617F8">
            <w:pPr>
              <w:rPr>
                <w:rFonts w:ascii="Times New Roman" w:eastAsia="Times New Roman" w:hAnsi="Times New Roman"/>
                <w:sz w:val="24"/>
                <w:szCs w:val="24"/>
                <w:lang w:eastAsia="lv-LV"/>
              </w:rPr>
            </w:pPr>
          </w:p>
          <w:p w14:paraId="2F8D2731" w14:textId="77777777" w:rsidR="000617F8" w:rsidRPr="00C770D6" w:rsidRDefault="000617F8" w:rsidP="000617F8">
            <w:pPr>
              <w:rPr>
                <w:rFonts w:ascii="Times New Roman" w:eastAsia="Times New Roman" w:hAnsi="Times New Roman"/>
                <w:sz w:val="24"/>
                <w:szCs w:val="24"/>
                <w:lang w:eastAsia="lv-LV"/>
              </w:rPr>
            </w:pPr>
          </w:p>
          <w:p w14:paraId="5525482F" w14:textId="77777777" w:rsidR="000617F8" w:rsidRPr="00C770D6" w:rsidRDefault="000617F8" w:rsidP="000617F8">
            <w:pPr>
              <w:rPr>
                <w:rFonts w:ascii="Times New Roman" w:eastAsia="Times New Roman" w:hAnsi="Times New Roman"/>
                <w:sz w:val="24"/>
                <w:szCs w:val="24"/>
                <w:lang w:eastAsia="lv-LV"/>
              </w:rPr>
            </w:pPr>
          </w:p>
          <w:p w14:paraId="124F148F" w14:textId="77777777" w:rsidR="000617F8" w:rsidRPr="00C770D6" w:rsidRDefault="000617F8" w:rsidP="000617F8">
            <w:pPr>
              <w:rPr>
                <w:rFonts w:ascii="Times New Roman" w:eastAsia="Times New Roman" w:hAnsi="Times New Roman"/>
                <w:sz w:val="24"/>
                <w:szCs w:val="24"/>
                <w:lang w:eastAsia="lv-LV"/>
              </w:rPr>
            </w:pPr>
          </w:p>
          <w:p w14:paraId="7ED4717C" w14:textId="77777777" w:rsidR="000617F8" w:rsidRPr="00C770D6" w:rsidRDefault="000617F8" w:rsidP="000617F8">
            <w:pPr>
              <w:rPr>
                <w:rFonts w:ascii="Times New Roman" w:eastAsia="Times New Roman" w:hAnsi="Times New Roman"/>
                <w:sz w:val="24"/>
                <w:szCs w:val="24"/>
                <w:lang w:eastAsia="lv-LV"/>
              </w:rPr>
            </w:pPr>
          </w:p>
          <w:p w14:paraId="3712A373" w14:textId="77777777" w:rsidR="000617F8" w:rsidRPr="00C770D6" w:rsidRDefault="000617F8" w:rsidP="00CF6FC4">
            <w:pPr>
              <w:jc w:val="center"/>
              <w:rPr>
                <w:rFonts w:ascii="Times New Roman" w:eastAsia="Times New Roman" w:hAnsi="Times New Roman"/>
                <w:sz w:val="24"/>
                <w:szCs w:val="24"/>
                <w:lang w:eastAsia="lv-LV"/>
              </w:rPr>
            </w:pPr>
          </w:p>
          <w:p w14:paraId="611540ED" w14:textId="30026A1F" w:rsidR="000617F8" w:rsidRDefault="000617F8" w:rsidP="000617F8">
            <w:pPr>
              <w:rPr>
                <w:rFonts w:ascii="Times New Roman" w:eastAsia="Times New Roman" w:hAnsi="Times New Roman"/>
                <w:sz w:val="24"/>
                <w:szCs w:val="24"/>
                <w:lang w:eastAsia="lv-LV"/>
              </w:rPr>
            </w:pPr>
          </w:p>
          <w:p w14:paraId="67ADF8DB" w14:textId="77777777" w:rsidR="002F21B1" w:rsidRPr="002F21B1" w:rsidRDefault="002F21B1" w:rsidP="002F21B1">
            <w:pPr>
              <w:rPr>
                <w:rFonts w:ascii="Times New Roman" w:eastAsia="Times New Roman" w:hAnsi="Times New Roman"/>
                <w:sz w:val="24"/>
                <w:szCs w:val="24"/>
                <w:lang w:eastAsia="lv-LV"/>
              </w:rPr>
            </w:pPr>
          </w:p>
          <w:p w14:paraId="6D855B09" w14:textId="77777777" w:rsidR="002F21B1" w:rsidRPr="002F21B1" w:rsidRDefault="002F21B1" w:rsidP="002F21B1">
            <w:pPr>
              <w:rPr>
                <w:rFonts w:ascii="Times New Roman" w:eastAsia="Times New Roman" w:hAnsi="Times New Roman"/>
                <w:sz w:val="24"/>
                <w:szCs w:val="24"/>
                <w:lang w:eastAsia="lv-LV"/>
              </w:rPr>
            </w:pPr>
          </w:p>
          <w:p w14:paraId="23B8F89A" w14:textId="77777777" w:rsidR="002F21B1" w:rsidRPr="002F21B1" w:rsidRDefault="002F21B1" w:rsidP="002F21B1">
            <w:pPr>
              <w:rPr>
                <w:rFonts w:ascii="Times New Roman" w:eastAsia="Times New Roman" w:hAnsi="Times New Roman"/>
                <w:sz w:val="24"/>
                <w:szCs w:val="24"/>
                <w:lang w:eastAsia="lv-LV"/>
              </w:rPr>
            </w:pPr>
          </w:p>
          <w:p w14:paraId="5271A00D" w14:textId="77777777" w:rsidR="002F21B1" w:rsidRPr="002F21B1" w:rsidRDefault="002F21B1" w:rsidP="002F21B1">
            <w:pPr>
              <w:rPr>
                <w:rFonts w:ascii="Times New Roman" w:eastAsia="Times New Roman" w:hAnsi="Times New Roman"/>
                <w:sz w:val="24"/>
                <w:szCs w:val="24"/>
                <w:lang w:eastAsia="lv-LV"/>
              </w:rPr>
            </w:pPr>
          </w:p>
          <w:p w14:paraId="623506A7" w14:textId="77777777" w:rsidR="002F21B1" w:rsidRPr="002F21B1" w:rsidRDefault="002F21B1" w:rsidP="002F21B1">
            <w:pPr>
              <w:rPr>
                <w:rFonts w:ascii="Times New Roman" w:eastAsia="Times New Roman" w:hAnsi="Times New Roman"/>
                <w:sz w:val="24"/>
                <w:szCs w:val="24"/>
                <w:lang w:eastAsia="lv-LV"/>
              </w:rPr>
            </w:pPr>
          </w:p>
          <w:p w14:paraId="35E7D1CF" w14:textId="77777777" w:rsidR="002F21B1" w:rsidRPr="002F21B1" w:rsidRDefault="002F21B1" w:rsidP="002F21B1">
            <w:pPr>
              <w:rPr>
                <w:rFonts w:ascii="Times New Roman" w:eastAsia="Times New Roman" w:hAnsi="Times New Roman"/>
                <w:sz w:val="24"/>
                <w:szCs w:val="24"/>
                <w:lang w:eastAsia="lv-LV"/>
              </w:rPr>
            </w:pPr>
          </w:p>
          <w:p w14:paraId="38743444" w14:textId="77777777" w:rsidR="002F21B1" w:rsidRPr="002F21B1" w:rsidRDefault="002F21B1" w:rsidP="002F21B1">
            <w:pPr>
              <w:rPr>
                <w:rFonts w:ascii="Times New Roman" w:eastAsia="Times New Roman" w:hAnsi="Times New Roman"/>
                <w:sz w:val="24"/>
                <w:szCs w:val="24"/>
                <w:lang w:eastAsia="lv-LV"/>
              </w:rPr>
            </w:pPr>
          </w:p>
          <w:p w14:paraId="63191206" w14:textId="77777777" w:rsidR="002F21B1" w:rsidRPr="002F21B1" w:rsidRDefault="002F21B1" w:rsidP="002F21B1">
            <w:pPr>
              <w:rPr>
                <w:rFonts w:ascii="Times New Roman" w:eastAsia="Times New Roman" w:hAnsi="Times New Roman"/>
                <w:sz w:val="24"/>
                <w:szCs w:val="24"/>
                <w:lang w:eastAsia="lv-LV"/>
              </w:rPr>
            </w:pPr>
          </w:p>
          <w:p w14:paraId="31EF4CC7" w14:textId="77777777" w:rsidR="002F21B1" w:rsidRPr="002F21B1" w:rsidRDefault="002F21B1" w:rsidP="002F21B1">
            <w:pPr>
              <w:rPr>
                <w:rFonts w:ascii="Times New Roman" w:eastAsia="Times New Roman" w:hAnsi="Times New Roman"/>
                <w:sz w:val="24"/>
                <w:szCs w:val="24"/>
                <w:lang w:eastAsia="lv-LV"/>
              </w:rPr>
            </w:pPr>
          </w:p>
          <w:p w14:paraId="044A4EC6" w14:textId="77777777" w:rsidR="002F21B1" w:rsidRPr="002F21B1" w:rsidRDefault="002F21B1" w:rsidP="002F21B1">
            <w:pPr>
              <w:rPr>
                <w:rFonts w:ascii="Times New Roman" w:eastAsia="Times New Roman" w:hAnsi="Times New Roman"/>
                <w:sz w:val="24"/>
                <w:szCs w:val="24"/>
                <w:lang w:eastAsia="lv-LV"/>
              </w:rPr>
            </w:pPr>
          </w:p>
          <w:p w14:paraId="47C51B34" w14:textId="77777777" w:rsidR="002F21B1" w:rsidRPr="002F21B1" w:rsidRDefault="002F21B1" w:rsidP="002F21B1">
            <w:pPr>
              <w:rPr>
                <w:rFonts w:ascii="Times New Roman" w:eastAsia="Times New Roman" w:hAnsi="Times New Roman"/>
                <w:sz w:val="24"/>
                <w:szCs w:val="24"/>
                <w:lang w:eastAsia="lv-LV"/>
              </w:rPr>
            </w:pPr>
          </w:p>
          <w:p w14:paraId="3A1B498F" w14:textId="77777777" w:rsidR="002F21B1" w:rsidRPr="002F21B1" w:rsidRDefault="002F21B1" w:rsidP="002F21B1">
            <w:pPr>
              <w:rPr>
                <w:rFonts w:ascii="Times New Roman" w:eastAsia="Times New Roman" w:hAnsi="Times New Roman"/>
                <w:sz w:val="24"/>
                <w:szCs w:val="24"/>
                <w:lang w:eastAsia="lv-LV"/>
              </w:rPr>
            </w:pPr>
          </w:p>
          <w:p w14:paraId="0768AF40" w14:textId="77777777" w:rsidR="000617F8" w:rsidRPr="00C770D6" w:rsidRDefault="000617F8" w:rsidP="000617F8">
            <w:pPr>
              <w:rPr>
                <w:rFonts w:ascii="Times New Roman" w:eastAsia="Times New Roman" w:hAnsi="Times New Roman"/>
                <w:sz w:val="24"/>
                <w:szCs w:val="24"/>
                <w:lang w:eastAsia="lv-LV"/>
              </w:rPr>
            </w:pPr>
          </w:p>
          <w:p w14:paraId="5617D3FC" w14:textId="77777777" w:rsidR="000617F8" w:rsidRPr="00C770D6" w:rsidRDefault="000617F8" w:rsidP="000617F8">
            <w:pPr>
              <w:rPr>
                <w:rFonts w:ascii="Times New Roman" w:eastAsia="Times New Roman" w:hAnsi="Times New Roman"/>
                <w:sz w:val="24"/>
                <w:szCs w:val="24"/>
                <w:lang w:eastAsia="lv-LV"/>
              </w:rPr>
            </w:pPr>
          </w:p>
          <w:p w14:paraId="6B2C4B0D" w14:textId="77777777" w:rsidR="000617F8" w:rsidRPr="00C770D6" w:rsidRDefault="000617F8" w:rsidP="000617F8">
            <w:pPr>
              <w:ind w:firstLine="720"/>
              <w:rPr>
                <w:rFonts w:ascii="Times New Roman" w:eastAsia="Times New Roman" w:hAnsi="Times New Roman"/>
                <w:sz w:val="24"/>
                <w:szCs w:val="24"/>
                <w:lang w:eastAsia="lv-LV"/>
              </w:rPr>
            </w:pP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tcPr>
          <w:p w14:paraId="55F80E54" w14:textId="78318F12" w:rsidR="008E5906" w:rsidRPr="00802730" w:rsidRDefault="00545F6C" w:rsidP="00BE7B48">
            <w:pPr>
              <w:spacing w:after="0"/>
              <w:ind w:firstLine="720"/>
              <w:jc w:val="both"/>
              <w:rPr>
                <w:rFonts w:ascii="Times New Roman" w:hAnsi="Times New Roman"/>
                <w:color w:val="000000" w:themeColor="text1"/>
                <w:sz w:val="24"/>
                <w:szCs w:val="24"/>
                <w:shd w:val="clear" w:color="auto" w:fill="FFFFFF"/>
              </w:rPr>
            </w:pPr>
            <w:r w:rsidRPr="00802730">
              <w:rPr>
                <w:rFonts w:ascii="Times New Roman" w:hAnsi="Times New Roman"/>
                <w:sz w:val="24"/>
                <w:szCs w:val="24"/>
              </w:rPr>
              <w:lastRenderedPageBreak/>
              <w:t>Energoefektivitātes likums nosaka energoefektivitātes plānošanas un uzraudzības prasības, tajā skaitā paredz v</w:t>
            </w:r>
            <w:r w:rsidR="004C47F2" w:rsidRPr="00802730">
              <w:rPr>
                <w:rFonts w:ascii="Times New Roman" w:hAnsi="Times New Roman"/>
                <w:sz w:val="24"/>
                <w:szCs w:val="24"/>
              </w:rPr>
              <w:t>a</w:t>
            </w:r>
            <w:r w:rsidRPr="00802730">
              <w:rPr>
                <w:rFonts w:ascii="Times New Roman" w:hAnsi="Times New Roman"/>
                <w:sz w:val="24"/>
                <w:szCs w:val="24"/>
              </w:rPr>
              <w:t>irākus energoefektivitātes uzlabošanas politikas pasākumus. Tostarp</w:t>
            </w:r>
            <w:r w:rsidR="004C47F2" w:rsidRPr="00802730">
              <w:rPr>
                <w:rFonts w:ascii="Times New Roman" w:hAnsi="Times New Roman"/>
                <w:sz w:val="24"/>
                <w:szCs w:val="24"/>
              </w:rPr>
              <w:t xml:space="preserve"> </w:t>
            </w:r>
            <w:r w:rsidR="00C00F09">
              <w:rPr>
                <w:rFonts w:ascii="Times New Roman" w:hAnsi="Times New Roman"/>
                <w:sz w:val="24"/>
                <w:szCs w:val="24"/>
              </w:rPr>
              <w:t xml:space="preserve">Energoefektivitātes </w:t>
            </w:r>
            <w:r w:rsidR="004C47F2" w:rsidRPr="00802730">
              <w:rPr>
                <w:rFonts w:ascii="Times New Roman" w:hAnsi="Times New Roman"/>
                <w:sz w:val="24"/>
                <w:szCs w:val="24"/>
              </w:rPr>
              <w:t>likums paredz valsts un pašvaldības energoefektivitātes fondu izveidi</w:t>
            </w:r>
            <w:r w:rsidR="006F0A3F">
              <w:rPr>
                <w:rFonts w:ascii="Times New Roman" w:hAnsi="Times New Roman"/>
                <w:sz w:val="24"/>
                <w:szCs w:val="24"/>
              </w:rPr>
              <w:t>, kuru finansējumu veido</w:t>
            </w:r>
            <w:r w:rsidR="004C47F2" w:rsidRPr="00802730">
              <w:rPr>
                <w:rFonts w:ascii="Times New Roman" w:hAnsi="Times New Roman"/>
                <w:sz w:val="24"/>
                <w:szCs w:val="24"/>
              </w:rPr>
              <w:t xml:space="preserve"> </w:t>
            </w:r>
            <w:r w:rsidR="006F0A3F">
              <w:rPr>
                <w:rFonts w:ascii="Times New Roman" w:hAnsi="Times New Roman"/>
                <w:sz w:val="24"/>
                <w:szCs w:val="24"/>
              </w:rPr>
              <w:t xml:space="preserve">energoefektivitātes pienākumu shēmas (turpmāk – EPS) atbildīgo pušu iemaksas un </w:t>
            </w:r>
            <w:r w:rsidR="00BE7B48" w:rsidRPr="00802730">
              <w:rPr>
                <w:rFonts w:ascii="Times New Roman" w:hAnsi="Times New Roman"/>
                <w:sz w:val="24"/>
                <w:szCs w:val="24"/>
              </w:rPr>
              <w:t>energoefektivitātes nodevu maksājum</w:t>
            </w:r>
            <w:r w:rsidR="006F0A3F">
              <w:rPr>
                <w:rFonts w:ascii="Times New Roman" w:hAnsi="Times New Roman"/>
                <w:sz w:val="24"/>
                <w:szCs w:val="24"/>
              </w:rPr>
              <w:t>i</w:t>
            </w:r>
            <w:r w:rsidR="004C47F2" w:rsidRPr="00802730">
              <w:rPr>
                <w:rFonts w:ascii="Times New Roman" w:hAnsi="Times New Roman"/>
                <w:sz w:val="24"/>
                <w:szCs w:val="24"/>
              </w:rPr>
              <w:t xml:space="preserve">. </w:t>
            </w:r>
            <w:r w:rsidR="00BE7B48" w:rsidRPr="00802730">
              <w:rPr>
                <w:rFonts w:ascii="Times New Roman" w:hAnsi="Times New Roman"/>
                <w:sz w:val="24"/>
                <w:szCs w:val="24"/>
              </w:rPr>
              <w:t xml:space="preserve">Ministru kabineta 2017.gada 25.aprīļa noteikumi Nr. 221 “Noteikumi par kārtību, kādā tiek veiktas iemaksas energoefektivitātes fondos, un to apmēru, kā arī energoefektivitātes fonda līdzekļu izmantošanu” (turpmāk - </w:t>
            </w:r>
            <w:r w:rsidR="008E5906" w:rsidRPr="00802730">
              <w:rPr>
                <w:rFonts w:ascii="Times New Roman" w:hAnsi="Times New Roman"/>
                <w:sz w:val="24"/>
                <w:szCs w:val="24"/>
              </w:rPr>
              <w:t>MK noteikumi Nr.221</w:t>
            </w:r>
            <w:r w:rsidR="00BE7B48" w:rsidRPr="00802730">
              <w:rPr>
                <w:rFonts w:ascii="Times New Roman" w:hAnsi="Times New Roman"/>
                <w:sz w:val="24"/>
                <w:szCs w:val="24"/>
              </w:rPr>
              <w:t>)</w:t>
            </w:r>
            <w:r w:rsidR="008E5906" w:rsidRPr="00802730">
              <w:rPr>
                <w:rFonts w:ascii="Times New Roman" w:hAnsi="Times New Roman"/>
                <w:sz w:val="24"/>
                <w:szCs w:val="24"/>
              </w:rPr>
              <w:t xml:space="preserve"> paredz, ka </w:t>
            </w:r>
            <w:r w:rsidR="00BE068D" w:rsidRPr="00802730">
              <w:rPr>
                <w:rFonts w:ascii="Times New Roman" w:hAnsi="Times New Roman"/>
                <w:sz w:val="24"/>
                <w:szCs w:val="24"/>
              </w:rPr>
              <w:t>V</w:t>
            </w:r>
            <w:r w:rsidR="008E5906" w:rsidRPr="00802730">
              <w:rPr>
                <w:rFonts w:ascii="Times New Roman" w:hAnsi="Times New Roman"/>
                <w:sz w:val="24"/>
                <w:szCs w:val="24"/>
              </w:rPr>
              <w:t xml:space="preserve">alsts energoefektivitātes fonda </w:t>
            </w:r>
            <w:r w:rsidR="00BE068D" w:rsidRPr="00802730">
              <w:rPr>
                <w:rFonts w:ascii="Times New Roman" w:hAnsi="Times New Roman"/>
                <w:sz w:val="24"/>
                <w:szCs w:val="24"/>
              </w:rPr>
              <w:t xml:space="preserve">(turpmāk – fonds) </w:t>
            </w:r>
            <w:r w:rsidR="008E5906" w:rsidRPr="00802730">
              <w:rPr>
                <w:rFonts w:ascii="Times New Roman" w:hAnsi="Times New Roman"/>
                <w:sz w:val="24"/>
                <w:szCs w:val="24"/>
              </w:rPr>
              <w:t>pārvaldītājs ir akciju sabiedrība</w:t>
            </w:r>
            <w:r w:rsidR="008E5906" w:rsidRPr="00802730">
              <w:rPr>
                <w:rFonts w:ascii="Times New Roman" w:hAnsi="Times New Roman"/>
                <w:color w:val="000000" w:themeColor="text1"/>
                <w:sz w:val="24"/>
                <w:szCs w:val="24"/>
                <w:shd w:val="clear" w:color="auto" w:fill="FFFFFF"/>
              </w:rPr>
              <w:t xml:space="preserve"> “Attīstības finanšu institūcija </w:t>
            </w:r>
            <w:proofErr w:type="spellStart"/>
            <w:r w:rsidR="008E5906" w:rsidRPr="00802730">
              <w:rPr>
                <w:rFonts w:ascii="Times New Roman" w:hAnsi="Times New Roman"/>
                <w:color w:val="000000" w:themeColor="text1"/>
                <w:sz w:val="24"/>
                <w:szCs w:val="24"/>
                <w:shd w:val="clear" w:color="auto" w:fill="FFFFFF"/>
              </w:rPr>
              <w:t>Altum</w:t>
            </w:r>
            <w:proofErr w:type="spellEnd"/>
            <w:r w:rsidR="008E5906" w:rsidRPr="00802730">
              <w:rPr>
                <w:rFonts w:ascii="Times New Roman" w:hAnsi="Times New Roman"/>
                <w:color w:val="000000" w:themeColor="text1"/>
                <w:sz w:val="24"/>
                <w:szCs w:val="24"/>
                <w:shd w:val="clear" w:color="auto" w:fill="FFFFFF"/>
              </w:rPr>
              <w:t>” (</w:t>
            </w:r>
            <w:r w:rsidR="008E5906" w:rsidRPr="00802730">
              <w:rPr>
                <w:rFonts w:ascii="Times New Roman" w:hAnsi="Times New Roman"/>
                <w:sz w:val="24"/>
                <w:szCs w:val="24"/>
              </w:rPr>
              <w:t>turpmāk</w:t>
            </w:r>
            <w:r w:rsidR="008E5906" w:rsidRPr="00802730">
              <w:rPr>
                <w:rFonts w:ascii="Times New Roman" w:hAnsi="Times New Roman"/>
                <w:color w:val="000000" w:themeColor="text1"/>
                <w:sz w:val="24"/>
                <w:szCs w:val="24"/>
                <w:shd w:val="clear" w:color="auto" w:fill="FFFFFF"/>
              </w:rPr>
              <w:t xml:space="preserve"> – sabiedrība “</w:t>
            </w:r>
            <w:proofErr w:type="spellStart"/>
            <w:r w:rsidR="008E5906" w:rsidRPr="00802730">
              <w:rPr>
                <w:rFonts w:ascii="Times New Roman" w:hAnsi="Times New Roman"/>
                <w:color w:val="000000" w:themeColor="text1"/>
                <w:sz w:val="24"/>
                <w:szCs w:val="24"/>
                <w:shd w:val="clear" w:color="auto" w:fill="FFFFFF"/>
              </w:rPr>
              <w:t>Altum</w:t>
            </w:r>
            <w:proofErr w:type="spellEnd"/>
            <w:r w:rsidR="008E5906" w:rsidRPr="00802730">
              <w:rPr>
                <w:rFonts w:ascii="Times New Roman" w:hAnsi="Times New Roman"/>
                <w:color w:val="000000" w:themeColor="text1"/>
                <w:sz w:val="24"/>
                <w:szCs w:val="24"/>
                <w:shd w:val="clear" w:color="auto" w:fill="FFFFFF"/>
              </w:rPr>
              <w:t>”)</w:t>
            </w:r>
            <w:r w:rsidR="004D0101">
              <w:rPr>
                <w:rFonts w:ascii="Times New Roman" w:hAnsi="Times New Roman"/>
                <w:color w:val="000000" w:themeColor="text1"/>
                <w:sz w:val="24"/>
                <w:szCs w:val="24"/>
                <w:shd w:val="clear" w:color="auto" w:fill="FFFFFF"/>
              </w:rPr>
              <w:t xml:space="preserve">, kā arī </w:t>
            </w:r>
            <w:r w:rsidR="008E5906" w:rsidRPr="00802730">
              <w:rPr>
                <w:rFonts w:ascii="Times New Roman" w:hAnsi="Times New Roman"/>
                <w:color w:val="000000" w:themeColor="text1"/>
                <w:sz w:val="24"/>
                <w:szCs w:val="24"/>
                <w:shd w:val="clear" w:color="auto" w:fill="FFFFFF"/>
              </w:rPr>
              <w:t>nosaka kārtību, kādā sabiedrība “</w:t>
            </w:r>
            <w:proofErr w:type="spellStart"/>
            <w:r w:rsidR="008E5906" w:rsidRPr="00802730">
              <w:rPr>
                <w:rFonts w:ascii="Times New Roman" w:hAnsi="Times New Roman"/>
                <w:color w:val="000000" w:themeColor="text1"/>
                <w:sz w:val="24"/>
                <w:szCs w:val="24"/>
                <w:shd w:val="clear" w:color="auto" w:fill="FFFFFF"/>
              </w:rPr>
              <w:t>Altum</w:t>
            </w:r>
            <w:proofErr w:type="spellEnd"/>
            <w:r w:rsidR="008E5906" w:rsidRPr="00802730">
              <w:rPr>
                <w:rFonts w:ascii="Times New Roman" w:hAnsi="Times New Roman"/>
                <w:color w:val="000000" w:themeColor="text1"/>
                <w:sz w:val="24"/>
                <w:szCs w:val="24"/>
                <w:shd w:val="clear" w:color="auto" w:fill="FFFFFF"/>
              </w:rPr>
              <w:t xml:space="preserve">” uztur un izmanto fonda līdzekļus, </w:t>
            </w:r>
            <w:r w:rsidR="004D0101">
              <w:rPr>
                <w:rFonts w:ascii="Times New Roman" w:hAnsi="Times New Roman"/>
                <w:color w:val="000000" w:themeColor="text1"/>
                <w:sz w:val="24"/>
                <w:szCs w:val="24"/>
                <w:shd w:val="clear" w:color="auto" w:fill="FFFFFF"/>
              </w:rPr>
              <w:t>un</w:t>
            </w:r>
            <w:r w:rsidR="008E5906" w:rsidRPr="00802730">
              <w:rPr>
                <w:rFonts w:ascii="Times New Roman" w:hAnsi="Times New Roman"/>
                <w:color w:val="000000" w:themeColor="text1"/>
                <w:sz w:val="24"/>
                <w:szCs w:val="24"/>
                <w:shd w:val="clear" w:color="auto" w:fill="FFFFFF"/>
              </w:rPr>
              <w:t xml:space="preserve"> sniedz pārskatu par to izmantošanu. </w:t>
            </w:r>
            <w:r w:rsidR="00E359A2">
              <w:rPr>
                <w:rFonts w:ascii="Times New Roman" w:hAnsi="Times New Roman"/>
                <w:color w:val="000000" w:themeColor="text1"/>
                <w:sz w:val="24"/>
                <w:szCs w:val="24"/>
                <w:shd w:val="clear" w:color="auto" w:fill="FFFFFF"/>
              </w:rPr>
              <w:t>Ņemot vērā, ka noteikumos ir noteikta kārtīb</w:t>
            </w:r>
            <w:r w:rsidR="0084486B">
              <w:rPr>
                <w:rFonts w:ascii="Times New Roman" w:hAnsi="Times New Roman"/>
                <w:color w:val="000000" w:themeColor="text1"/>
                <w:sz w:val="24"/>
                <w:szCs w:val="24"/>
                <w:shd w:val="clear" w:color="auto" w:fill="FFFFFF"/>
              </w:rPr>
              <w:t>a</w:t>
            </w:r>
            <w:r w:rsidR="00E359A2">
              <w:rPr>
                <w:rFonts w:ascii="Times New Roman" w:hAnsi="Times New Roman"/>
                <w:color w:val="000000" w:themeColor="text1"/>
                <w:sz w:val="24"/>
                <w:szCs w:val="24"/>
                <w:shd w:val="clear" w:color="auto" w:fill="FFFFFF"/>
              </w:rPr>
              <w:t>, kādā sabiedrība “</w:t>
            </w:r>
            <w:proofErr w:type="spellStart"/>
            <w:r w:rsidR="00E359A2">
              <w:rPr>
                <w:rFonts w:ascii="Times New Roman" w:hAnsi="Times New Roman"/>
                <w:color w:val="000000" w:themeColor="text1"/>
                <w:sz w:val="24"/>
                <w:szCs w:val="24"/>
                <w:shd w:val="clear" w:color="auto" w:fill="FFFFFF"/>
              </w:rPr>
              <w:t>Altum</w:t>
            </w:r>
            <w:proofErr w:type="spellEnd"/>
            <w:r w:rsidR="00E359A2">
              <w:rPr>
                <w:rFonts w:ascii="Times New Roman" w:hAnsi="Times New Roman"/>
                <w:color w:val="000000" w:themeColor="text1"/>
                <w:sz w:val="24"/>
                <w:szCs w:val="24"/>
                <w:shd w:val="clear" w:color="auto" w:fill="FFFFFF"/>
              </w:rPr>
              <w:t>” izmanto valsts energoefektivitātes fonda līdzekļus</w:t>
            </w:r>
            <w:r w:rsidR="004D0101">
              <w:rPr>
                <w:rFonts w:ascii="Times New Roman" w:hAnsi="Times New Roman"/>
                <w:color w:val="000000" w:themeColor="text1"/>
                <w:sz w:val="24"/>
                <w:szCs w:val="24"/>
                <w:shd w:val="clear" w:color="auto" w:fill="FFFFFF"/>
              </w:rPr>
              <w:t>, un</w:t>
            </w:r>
            <w:r w:rsidR="00E359A2">
              <w:rPr>
                <w:rFonts w:ascii="Times New Roman" w:hAnsi="Times New Roman"/>
                <w:color w:val="000000" w:themeColor="text1"/>
                <w:sz w:val="24"/>
                <w:szCs w:val="24"/>
                <w:shd w:val="clear" w:color="auto" w:fill="FFFFFF"/>
              </w:rPr>
              <w:t xml:space="preserve">, ka MK noteikumi Nr.221 nenosaka kā izmantojami pašvaldību energoefektivitātes fonda līdzekļi, bet tikai valsts energoefektivitātes fonda līdzekļi, tiek precizēts MK noteikumu </w:t>
            </w:r>
            <w:r w:rsidR="00E359A2">
              <w:rPr>
                <w:rFonts w:ascii="Times New Roman" w:hAnsi="Times New Roman"/>
                <w:color w:val="000000" w:themeColor="text1"/>
                <w:sz w:val="24"/>
                <w:szCs w:val="24"/>
                <w:shd w:val="clear" w:color="auto" w:fill="FFFFFF"/>
              </w:rPr>
              <w:lastRenderedPageBreak/>
              <w:t>Nr.221</w:t>
            </w:r>
            <w:r w:rsidR="004D0101">
              <w:rPr>
                <w:rFonts w:ascii="Times New Roman" w:hAnsi="Times New Roman"/>
                <w:color w:val="000000" w:themeColor="text1"/>
                <w:sz w:val="24"/>
                <w:szCs w:val="24"/>
                <w:shd w:val="clear" w:color="auto" w:fill="FFFFFF"/>
              </w:rPr>
              <w:t xml:space="preserve"> nosaukums</w:t>
            </w:r>
            <w:r w:rsidR="00E359A2">
              <w:rPr>
                <w:rFonts w:ascii="Times New Roman" w:hAnsi="Times New Roman"/>
                <w:color w:val="000000" w:themeColor="text1"/>
                <w:sz w:val="24"/>
                <w:szCs w:val="24"/>
                <w:shd w:val="clear" w:color="auto" w:fill="FFFFFF"/>
              </w:rPr>
              <w:t xml:space="preserve">, </w:t>
            </w:r>
            <w:r w:rsidR="004D0101">
              <w:rPr>
                <w:rFonts w:ascii="Times New Roman" w:hAnsi="Times New Roman"/>
                <w:color w:val="000000" w:themeColor="text1"/>
                <w:sz w:val="24"/>
                <w:szCs w:val="24"/>
                <w:shd w:val="clear" w:color="auto" w:fill="FFFFFF"/>
              </w:rPr>
              <w:t>iekļaujot norādi,</w:t>
            </w:r>
            <w:r w:rsidR="00DC0E7B">
              <w:rPr>
                <w:rFonts w:ascii="Times New Roman" w:hAnsi="Times New Roman"/>
                <w:color w:val="000000" w:themeColor="text1"/>
                <w:sz w:val="24"/>
                <w:szCs w:val="24"/>
                <w:shd w:val="clear" w:color="auto" w:fill="FFFFFF"/>
              </w:rPr>
              <w:t xml:space="preserve"> </w:t>
            </w:r>
            <w:r w:rsidR="00E359A2">
              <w:rPr>
                <w:rFonts w:ascii="Times New Roman" w:hAnsi="Times New Roman"/>
                <w:color w:val="000000" w:themeColor="text1"/>
                <w:sz w:val="24"/>
                <w:szCs w:val="24"/>
                <w:shd w:val="clear" w:color="auto" w:fill="FFFFFF"/>
              </w:rPr>
              <w:t>ka noteikumi nosaka</w:t>
            </w:r>
            <w:r w:rsidR="00D904FD">
              <w:rPr>
                <w:rFonts w:ascii="Times New Roman" w:hAnsi="Times New Roman"/>
                <w:color w:val="000000" w:themeColor="text1"/>
                <w:sz w:val="24"/>
                <w:szCs w:val="24"/>
                <w:shd w:val="clear" w:color="auto" w:fill="FFFFFF"/>
              </w:rPr>
              <w:t xml:space="preserve"> tieši</w:t>
            </w:r>
            <w:r w:rsidR="00E359A2">
              <w:rPr>
                <w:rFonts w:ascii="Times New Roman" w:hAnsi="Times New Roman"/>
                <w:color w:val="000000" w:themeColor="text1"/>
                <w:sz w:val="24"/>
                <w:szCs w:val="24"/>
                <w:shd w:val="clear" w:color="auto" w:fill="FFFFFF"/>
              </w:rPr>
              <w:t xml:space="preserve"> valsts energoefektivitātes fonda līdzekļu izmantošanu. </w:t>
            </w:r>
          </w:p>
          <w:p w14:paraId="001E5A5B" w14:textId="4E9CD371" w:rsidR="00595923" w:rsidRDefault="00EB5F33" w:rsidP="00597D13">
            <w:pPr>
              <w:spacing w:after="0"/>
              <w:ind w:firstLine="720"/>
              <w:jc w:val="both"/>
              <w:rPr>
                <w:rFonts w:ascii="Times New Roman" w:hAnsi="Times New Roman"/>
                <w:sz w:val="24"/>
                <w:szCs w:val="24"/>
              </w:rPr>
            </w:pPr>
            <w:r>
              <w:rPr>
                <w:rFonts w:ascii="Times New Roman" w:hAnsi="Times New Roman"/>
                <w:sz w:val="24"/>
                <w:szCs w:val="24"/>
              </w:rPr>
              <w:t xml:space="preserve">MK </w:t>
            </w:r>
            <w:r w:rsidR="00874D10">
              <w:rPr>
                <w:rFonts w:ascii="Times New Roman" w:hAnsi="Times New Roman"/>
                <w:sz w:val="24"/>
                <w:szCs w:val="24"/>
              </w:rPr>
              <w:t>noteikumu Nr.221 15.punktā noteikt</w:t>
            </w:r>
            <w:r w:rsidR="00A4001D">
              <w:rPr>
                <w:rFonts w:ascii="Times New Roman" w:hAnsi="Times New Roman"/>
                <w:sz w:val="24"/>
                <w:szCs w:val="24"/>
              </w:rPr>
              <w:t xml:space="preserve">s termiņš, kādā pašvaldība sniedz informāciju Ekonomikas ministrijai par ietaupījumu, ieguldīto finansējumu un īstenotajiem pasākumiem no pašvaldības energoefektivitātes fonda. Kārtību, kādā pašvaldība ziņo par pašvaldības energoefektivitātes fonda </w:t>
            </w:r>
            <w:r w:rsidR="00FB23B1">
              <w:rPr>
                <w:rFonts w:ascii="Times New Roman" w:hAnsi="Times New Roman"/>
                <w:sz w:val="24"/>
                <w:szCs w:val="24"/>
              </w:rPr>
              <w:t>ietvaros gūto ietaupījumu, t.sk. ieguldīto finansējumu un veiktajām darbībām, nosaka</w:t>
            </w:r>
            <w:r w:rsidR="0004340A">
              <w:rPr>
                <w:rFonts w:ascii="Times New Roman" w:hAnsi="Times New Roman"/>
                <w:sz w:val="24"/>
                <w:szCs w:val="24"/>
              </w:rPr>
              <w:t xml:space="preserve"> arī</w:t>
            </w:r>
            <w:r w:rsidR="00FB23B1">
              <w:rPr>
                <w:rFonts w:ascii="Times New Roman" w:hAnsi="Times New Roman"/>
                <w:sz w:val="24"/>
                <w:szCs w:val="24"/>
              </w:rPr>
              <w:t xml:space="preserve"> Ministru kabineta 2016.gada 11.oktobra noteikumi Nr.668 “</w:t>
            </w:r>
            <w:r w:rsidR="00FB23B1" w:rsidRPr="00FB23B1">
              <w:rPr>
                <w:rFonts w:ascii="Times New Roman" w:hAnsi="Times New Roman"/>
                <w:sz w:val="24"/>
                <w:szCs w:val="24"/>
              </w:rPr>
              <w:t xml:space="preserve">Energoefektivitātes monitoringa un piemērojamā </w:t>
            </w:r>
            <w:proofErr w:type="spellStart"/>
            <w:r w:rsidR="00FB23B1" w:rsidRPr="00FB23B1">
              <w:rPr>
                <w:rFonts w:ascii="Times New Roman" w:hAnsi="Times New Roman"/>
                <w:sz w:val="24"/>
                <w:szCs w:val="24"/>
              </w:rPr>
              <w:t>energopārvaldības</w:t>
            </w:r>
            <w:proofErr w:type="spellEnd"/>
            <w:r w:rsidR="00FB23B1" w:rsidRPr="00FB23B1">
              <w:rPr>
                <w:rFonts w:ascii="Times New Roman" w:hAnsi="Times New Roman"/>
                <w:sz w:val="24"/>
                <w:szCs w:val="24"/>
              </w:rPr>
              <w:t xml:space="preserve"> sistēmas standarta noteikumi</w:t>
            </w:r>
            <w:r w:rsidR="00FB23B1">
              <w:rPr>
                <w:rFonts w:ascii="Times New Roman" w:hAnsi="Times New Roman"/>
                <w:sz w:val="24"/>
                <w:szCs w:val="24"/>
              </w:rPr>
              <w:t xml:space="preserve">”, kur 16.punktā tostarp ietverts nosacījums, ka pašvaldība minēto pienākumu veic līdz 1.novembrim. </w:t>
            </w:r>
            <w:r w:rsidR="0004340A">
              <w:rPr>
                <w:rFonts w:ascii="Times New Roman" w:hAnsi="Times New Roman"/>
                <w:sz w:val="24"/>
                <w:szCs w:val="24"/>
              </w:rPr>
              <w:t>Ņ</w:t>
            </w:r>
            <w:r w:rsidR="00FB23B1">
              <w:rPr>
                <w:rFonts w:ascii="Times New Roman" w:hAnsi="Times New Roman"/>
                <w:sz w:val="24"/>
                <w:szCs w:val="24"/>
              </w:rPr>
              <w:t>emot vērā minēto, lai nodrošinātu, ka netiek dublēt</w:t>
            </w:r>
            <w:r w:rsidR="0004340A">
              <w:rPr>
                <w:rFonts w:ascii="Times New Roman" w:hAnsi="Times New Roman"/>
                <w:sz w:val="24"/>
                <w:szCs w:val="24"/>
              </w:rPr>
              <w:t>as tiesību normas, noteikumu projekts paredz svītrot 15.punktu.</w:t>
            </w:r>
            <w:r w:rsidR="00DC0E7B">
              <w:rPr>
                <w:rFonts w:ascii="Times New Roman" w:hAnsi="Times New Roman"/>
                <w:sz w:val="24"/>
                <w:szCs w:val="24"/>
              </w:rPr>
              <w:t xml:space="preserve"> </w:t>
            </w:r>
            <w:r w:rsidR="00FB23B1">
              <w:rPr>
                <w:rFonts w:ascii="Times New Roman" w:hAnsi="Times New Roman"/>
                <w:sz w:val="24"/>
                <w:szCs w:val="24"/>
              </w:rPr>
              <w:t xml:space="preserve"> </w:t>
            </w:r>
          </w:p>
          <w:p w14:paraId="43BC054E" w14:textId="12411296" w:rsidR="00AE45BB" w:rsidRDefault="009B4209" w:rsidP="00597D13">
            <w:pPr>
              <w:spacing w:after="0"/>
              <w:ind w:firstLine="720"/>
              <w:jc w:val="both"/>
              <w:rPr>
                <w:rFonts w:ascii="Times New Roman" w:hAnsi="Times New Roman"/>
                <w:sz w:val="24"/>
                <w:szCs w:val="24"/>
              </w:rPr>
            </w:pPr>
            <w:r w:rsidRPr="009B4209">
              <w:rPr>
                <w:rFonts w:ascii="Times New Roman" w:hAnsi="Times New Roman"/>
                <w:sz w:val="24"/>
                <w:szCs w:val="24"/>
              </w:rPr>
              <w:t xml:space="preserve">Energoefektivitātes likuma 7.panta piektajā daļā un MK noteikumu Nr.221 18.punktā noteikts, ka fonda līdzekļi izmantojami, lai īstenotu valsts atbalsta programmu obligātā enerģijas </w:t>
            </w:r>
            <w:proofErr w:type="spellStart"/>
            <w:r w:rsidRPr="009B4209">
              <w:rPr>
                <w:rFonts w:ascii="Times New Roman" w:hAnsi="Times New Roman"/>
                <w:sz w:val="24"/>
                <w:szCs w:val="24"/>
              </w:rPr>
              <w:t>galapatēriņa</w:t>
            </w:r>
            <w:proofErr w:type="spellEnd"/>
            <w:r w:rsidRPr="009B4209">
              <w:rPr>
                <w:rFonts w:ascii="Times New Roman" w:hAnsi="Times New Roman"/>
                <w:sz w:val="24"/>
                <w:szCs w:val="24"/>
              </w:rPr>
              <w:t xml:space="preserve"> mērķa sasniegšanai vai sabiedrības informēšanas un izglītošanas pasākumiem energoefektivitātes jomā ar attiecīgajām sadaļām valsts atbalsta programmas īstenošana. Ar noteikumu projektu tiek plānots, ka sabiedrība “</w:t>
            </w:r>
            <w:proofErr w:type="spellStart"/>
            <w:r w:rsidRPr="009B4209">
              <w:rPr>
                <w:rFonts w:ascii="Times New Roman" w:hAnsi="Times New Roman"/>
                <w:sz w:val="24"/>
                <w:szCs w:val="24"/>
              </w:rPr>
              <w:t>Altum</w:t>
            </w:r>
            <w:proofErr w:type="spellEnd"/>
            <w:r w:rsidRPr="009B4209">
              <w:rPr>
                <w:rFonts w:ascii="Times New Roman" w:hAnsi="Times New Roman"/>
                <w:sz w:val="24"/>
                <w:szCs w:val="24"/>
              </w:rPr>
              <w:t xml:space="preserve">” fonda finansējumu izmantos sabiedrības informēšanas un izglītošanas pasākumiem saskaņā ar MK noteikumiem Nr.221. Savukārt, lai īstenotu valsts atbalsta programmu obligātā enerģijas </w:t>
            </w:r>
            <w:proofErr w:type="spellStart"/>
            <w:r w:rsidRPr="009B4209">
              <w:rPr>
                <w:rFonts w:ascii="Times New Roman" w:hAnsi="Times New Roman"/>
                <w:sz w:val="24"/>
                <w:szCs w:val="24"/>
              </w:rPr>
              <w:t>galapatēriņa</w:t>
            </w:r>
            <w:proofErr w:type="spellEnd"/>
            <w:r w:rsidRPr="009B4209">
              <w:rPr>
                <w:rFonts w:ascii="Times New Roman" w:hAnsi="Times New Roman"/>
                <w:sz w:val="24"/>
                <w:szCs w:val="24"/>
              </w:rPr>
              <w:t xml:space="preserve"> mērķa sasniegšanai, tiks izstrādāts atsevišķs tiesiskais regulējums, ko noteiks Ministru kabinets atbilstoši Energoefektivitātes likumā paredzētajam deleģējumam.</w:t>
            </w:r>
            <w:r>
              <w:rPr>
                <w:rFonts w:ascii="Times New Roman" w:hAnsi="Times New Roman"/>
                <w:sz w:val="24"/>
                <w:szCs w:val="24"/>
              </w:rPr>
              <w:t xml:space="preserve"> </w:t>
            </w:r>
            <w:bookmarkStart w:id="5" w:name="_GoBack"/>
            <w:bookmarkEnd w:id="5"/>
            <w:r w:rsidR="004E59B1">
              <w:rPr>
                <w:rFonts w:ascii="Times New Roman" w:hAnsi="Times New Roman"/>
                <w:sz w:val="24"/>
                <w:szCs w:val="24"/>
              </w:rPr>
              <w:t xml:space="preserve">Pirms valsts atbalsta programmas </w:t>
            </w:r>
            <w:r w:rsidR="00EB73BE">
              <w:rPr>
                <w:rFonts w:ascii="Times New Roman" w:hAnsi="Times New Roman"/>
                <w:sz w:val="24"/>
                <w:szCs w:val="24"/>
              </w:rPr>
              <w:t xml:space="preserve">uzsākšanas, pasākums tiks izvērtēts valsts atbalsta kontekstā un attiecīgajā normatīvajā aktā tiks iekļauti valsts atbalsta nosacījumi atbilstoši Energoefektivitātes likuma 7.panta </w:t>
            </w:r>
            <w:r w:rsidR="00DC0E7B">
              <w:rPr>
                <w:rFonts w:ascii="Times New Roman" w:hAnsi="Times New Roman"/>
                <w:sz w:val="24"/>
                <w:szCs w:val="24"/>
              </w:rPr>
              <w:t>desmitajā daļā</w:t>
            </w:r>
            <w:r w:rsidR="00EB73BE">
              <w:rPr>
                <w:rFonts w:ascii="Times New Roman" w:hAnsi="Times New Roman"/>
                <w:sz w:val="24"/>
                <w:szCs w:val="24"/>
              </w:rPr>
              <w:t xml:space="preserve"> noteiktajam. V</w:t>
            </w:r>
            <w:r w:rsidR="00EB73BE" w:rsidRPr="00EB73BE">
              <w:rPr>
                <w:rFonts w:ascii="Times New Roman" w:hAnsi="Times New Roman"/>
                <w:sz w:val="24"/>
                <w:szCs w:val="24"/>
              </w:rPr>
              <w:t>alsts atbalsta programm</w:t>
            </w:r>
            <w:r w:rsidR="00EB73BE">
              <w:rPr>
                <w:rFonts w:ascii="Times New Roman" w:hAnsi="Times New Roman"/>
                <w:sz w:val="24"/>
                <w:szCs w:val="24"/>
              </w:rPr>
              <w:t>ai</w:t>
            </w:r>
            <w:r w:rsidR="00EB73BE" w:rsidRPr="00EB73BE">
              <w:rPr>
                <w:rFonts w:ascii="Times New Roman" w:hAnsi="Times New Roman"/>
                <w:sz w:val="24"/>
                <w:szCs w:val="24"/>
              </w:rPr>
              <w:t xml:space="preserve"> kā anotācijas pielikums</w:t>
            </w:r>
            <w:r w:rsidR="00EB73BE">
              <w:rPr>
                <w:rFonts w:ascii="Times New Roman" w:hAnsi="Times New Roman"/>
                <w:sz w:val="24"/>
                <w:szCs w:val="24"/>
              </w:rPr>
              <w:t xml:space="preserve"> </w:t>
            </w:r>
            <w:r w:rsidR="00EB73BE" w:rsidRPr="00EB73BE">
              <w:rPr>
                <w:rFonts w:ascii="Times New Roman" w:hAnsi="Times New Roman"/>
                <w:sz w:val="24"/>
                <w:szCs w:val="24"/>
              </w:rPr>
              <w:t xml:space="preserve">tiks sagatavots programmas </w:t>
            </w:r>
            <w:proofErr w:type="spellStart"/>
            <w:r w:rsidR="00EB73BE" w:rsidRPr="00EB73BE">
              <w:rPr>
                <w:rFonts w:ascii="Times New Roman" w:hAnsi="Times New Roman"/>
                <w:sz w:val="24"/>
                <w:szCs w:val="24"/>
              </w:rPr>
              <w:t>izvērtējums</w:t>
            </w:r>
            <w:proofErr w:type="spellEnd"/>
            <w:r w:rsidR="00EB73BE" w:rsidRPr="00EB73BE">
              <w:rPr>
                <w:rFonts w:ascii="Times New Roman" w:hAnsi="Times New Roman"/>
                <w:sz w:val="24"/>
                <w:szCs w:val="24"/>
              </w:rPr>
              <w:t xml:space="preserve">, kurā izvērtēta programmas ietekme, riski un sagaidāmie zaudējumi, finansiālais rezultāts un programmas īstenošanas izmaksu noteikšanas principi, piemēram, atbilstība segtajam riskam, kredītriskam, izsniegšanas un ilgtermiņa darbības izdevumi, kā arī iekļauta informācija par zaudējumu segšanu, t.sk., no </w:t>
            </w:r>
            <w:r w:rsidR="00EB73BE">
              <w:rPr>
                <w:rFonts w:ascii="Times New Roman" w:hAnsi="Times New Roman"/>
                <w:sz w:val="24"/>
                <w:szCs w:val="24"/>
              </w:rPr>
              <w:t>sabiedrības “</w:t>
            </w:r>
            <w:proofErr w:type="spellStart"/>
            <w:r w:rsidR="00EB73BE" w:rsidRPr="00EB73BE">
              <w:rPr>
                <w:rFonts w:ascii="Times New Roman" w:hAnsi="Times New Roman"/>
                <w:sz w:val="24"/>
                <w:szCs w:val="24"/>
              </w:rPr>
              <w:t>Altum</w:t>
            </w:r>
            <w:proofErr w:type="spellEnd"/>
            <w:r w:rsidR="00EB73BE">
              <w:rPr>
                <w:rFonts w:ascii="Times New Roman" w:hAnsi="Times New Roman"/>
                <w:sz w:val="24"/>
                <w:szCs w:val="24"/>
              </w:rPr>
              <w:t>”</w:t>
            </w:r>
            <w:r w:rsidR="00EB73BE" w:rsidRPr="00EB73BE">
              <w:rPr>
                <w:rFonts w:ascii="Times New Roman" w:hAnsi="Times New Roman"/>
                <w:sz w:val="24"/>
                <w:szCs w:val="24"/>
              </w:rPr>
              <w:t xml:space="preserve"> pašu kapitāla, kas pārsniedz pirmo zaudējumu noteikto robežu, kā arī informāciju par kārtību kā</w:t>
            </w:r>
            <w:r w:rsidR="00EB73BE">
              <w:rPr>
                <w:rFonts w:ascii="Times New Roman" w:hAnsi="Times New Roman"/>
                <w:sz w:val="24"/>
                <w:szCs w:val="24"/>
              </w:rPr>
              <w:t xml:space="preserve"> sabiedrība “</w:t>
            </w:r>
            <w:proofErr w:type="spellStart"/>
            <w:r w:rsidR="00EB73BE" w:rsidRPr="00EB73BE">
              <w:rPr>
                <w:rFonts w:ascii="Times New Roman" w:hAnsi="Times New Roman"/>
                <w:sz w:val="24"/>
                <w:szCs w:val="24"/>
              </w:rPr>
              <w:t>Altum</w:t>
            </w:r>
            <w:proofErr w:type="spellEnd"/>
            <w:r w:rsidR="00EB73BE">
              <w:rPr>
                <w:rFonts w:ascii="Times New Roman" w:hAnsi="Times New Roman"/>
                <w:sz w:val="24"/>
                <w:szCs w:val="24"/>
              </w:rPr>
              <w:t>”</w:t>
            </w:r>
            <w:r w:rsidR="00EB73BE" w:rsidRPr="00EB73BE">
              <w:rPr>
                <w:rFonts w:ascii="Times New Roman" w:hAnsi="Times New Roman"/>
                <w:sz w:val="24"/>
                <w:szCs w:val="24"/>
              </w:rPr>
              <w:t xml:space="preserve"> attiecina uz programmu riskiem atbilstošu pašu </w:t>
            </w:r>
            <w:r w:rsidR="00EB73BE" w:rsidRPr="00EB73BE">
              <w:rPr>
                <w:rFonts w:ascii="Times New Roman" w:hAnsi="Times New Roman"/>
                <w:sz w:val="24"/>
                <w:szCs w:val="24"/>
              </w:rPr>
              <w:lastRenderedPageBreak/>
              <w:t xml:space="preserve">kapitālu, kas savukārt ir pamats maksas apmēra iecenošanai par </w:t>
            </w:r>
            <w:r w:rsidR="00EB73BE">
              <w:rPr>
                <w:rFonts w:ascii="Times New Roman" w:hAnsi="Times New Roman"/>
                <w:sz w:val="24"/>
                <w:szCs w:val="24"/>
              </w:rPr>
              <w:t>sabiedrības “</w:t>
            </w:r>
            <w:proofErr w:type="spellStart"/>
            <w:r w:rsidR="00EB73BE" w:rsidRPr="00EB73BE">
              <w:rPr>
                <w:rFonts w:ascii="Times New Roman" w:hAnsi="Times New Roman"/>
                <w:sz w:val="24"/>
                <w:szCs w:val="24"/>
              </w:rPr>
              <w:t>Altum</w:t>
            </w:r>
            <w:proofErr w:type="spellEnd"/>
            <w:r w:rsidR="00EB73BE">
              <w:rPr>
                <w:rFonts w:ascii="Times New Roman" w:hAnsi="Times New Roman"/>
                <w:sz w:val="24"/>
                <w:szCs w:val="24"/>
              </w:rPr>
              <w:t>”</w:t>
            </w:r>
            <w:r w:rsidR="00EB73BE" w:rsidRPr="00EB73BE">
              <w:rPr>
                <w:rFonts w:ascii="Times New Roman" w:hAnsi="Times New Roman"/>
                <w:sz w:val="24"/>
                <w:szCs w:val="24"/>
              </w:rPr>
              <w:t xml:space="preserve"> noslogoto kapitālu, kā arī pamatojumu par vadības izmaksas izmaiņām finanšu instrumentu griezumā, lai ievērotu Attīstības finanšu institūcijas likuma 5.panta otrās daļas 1.punktā un 12.panta trešajā un ceturtajā daļā noteikto.</w:t>
            </w:r>
          </w:p>
          <w:p w14:paraId="675F0E7C" w14:textId="761AFF4E" w:rsidR="00C921C9" w:rsidRDefault="00BE7B48" w:rsidP="00BE7B48">
            <w:pPr>
              <w:spacing w:after="0"/>
              <w:ind w:firstLine="720"/>
              <w:jc w:val="both"/>
              <w:rPr>
                <w:rFonts w:ascii="Times New Roman" w:hAnsi="Times New Roman"/>
                <w:sz w:val="24"/>
                <w:szCs w:val="24"/>
              </w:rPr>
            </w:pPr>
            <w:r w:rsidRPr="00802730">
              <w:rPr>
                <w:rFonts w:ascii="Times New Roman" w:hAnsi="Times New Roman"/>
                <w:sz w:val="24"/>
                <w:szCs w:val="24"/>
              </w:rPr>
              <w:t xml:space="preserve">Atbilstoši Energoefektivitātes likumā noteiktajam, fonda finanšu avoti ir energoefektivitātes pienākumu shēmas atbildīgo pušu iemaksas un vismaz 90 procenti no energoefektivitātes nodevas ieņēmumiem valsts budžetā. </w:t>
            </w:r>
            <w:r w:rsidR="00BE068D" w:rsidRPr="00802730">
              <w:rPr>
                <w:rFonts w:ascii="Times New Roman" w:hAnsi="Times New Roman"/>
                <w:sz w:val="24"/>
                <w:szCs w:val="24"/>
              </w:rPr>
              <w:t xml:space="preserve">Turpretī MK noteikumu Nr.221 </w:t>
            </w:r>
            <w:r w:rsidR="00C921C9">
              <w:rPr>
                <w:rFonts w:ascii="Times New Roman" w:hAnsi="Times New Roman"/>
                <w:sz w:val="24"/>
                <w:szCs w:val="24"/>
              </w:rPr>
              <w:t xml:space="preserve">16.punkta </w:t>
            </w:r>
            <w:r w:rsidR="00BE068D" w:rsidRPr="00802730">
              <w:rPr>
                <w:rFonts w:ascii="Times New Roman" w:hAnsi="Times New Roman"/>
                <w:sz w:val="24"/>
                <w:szCs w:val="24"/>
              </w:rPr>
              <w:t xml:space="preserve">esošā redakcija nosaka, ka fondā iemaksājamas tikai energoefektivitātes pienākuma shēmas atbildīgo pušu iemaksas, nenorādot uz energoefektivitātes nodevām. </w:t>
            </w:r>
            <w:r w:rsidR="00C921C9" w:rsidRPr="00C921C9">
              <w:rPr>
                <w:rFonts w:ascii="Times New Roman" w:hAnsi="Times New Roman"/>
                <w:sz w:val="24"/>
                <w:szCs w:val="24"/>
              </w:rPr>
              <w:t>Ņemot vērā to, ka Energoefektivitātes likuma 7. panta trešās daļas 1. punkts un 13. panta septītā daļa jau</w:t>
            </w:r>
            <w:r w:rsidR="00C921C9">
              <w:rPr>
                <w:rFonts w:ascii="Times New Roman" w:hAnsi="Times New Roman"/>
                <w:sz w:val="24"/>
                <w:szCs w:val="24"/>
              </w:rPr>
              <w:t xml:space="preserve"> šobrīd nosaka Ekonomikas ministrijas pienākumu veikt energoefektivitātes pienākumu shēmas atbildīgo pušu iemaksu un energoefektivitātes nodevu iemaksu </w:t>
            </w:r>
            <w:r w:rsidR="002C3E28">
              <w:rPr>
                <w:rFonts w:ascii="Times New Roman" w:hAnsi="Times New Roman"/>
                <w:sz w:val="24"/>
                <w:szCs w:val="24"/>
              </w:rPr>
              <w:t>fondā</w:t>
            </w:r>
            <w:r w:rsidR="00C921C9">
              <w:rPr>
                <w:rFonts w:ascii="Times New Roman" w:hAnsi="Times New Roman"/>
                <w:sz w:val="24"/>
                <w:szCs w:val="24"/>
              </w:rPr>
              <w:t xml:space="preserve">, lai nedublētu tiesību normas, noteikumu projekts paredz svītrot MK noteikumu Nr.221 16.punktu. Tāpat Energoefektivitātes likuma </w:t>
            </w:r>
            <w:hyperlink r:id="rId8" w:anchor="p6" w:tgtFrame="_blank" w:history="1">
              <w:r w:rsidR="00C921C9" w:rsidRPr="002C3E28">
                <w:rPr>
                  <w:rFonts w:ascii="Times New Roman" w:hAnsi="Times New Roman"/>
                  <w:sz w:val="24"/>
                  <w:szCs w:val="24"/>
                </w:rPr>
                <w:t>6. panta</w:t>
              </w:r>
            </w:hyperlink>
            <w:r w:rsidR="00C921C9" w:rsidRPr="002C3E28">
              <w:rPr>
                <w:rFonts w:ascii="Times New Roman" w:hAnsi="Times New Roman"/>
                <w:sz w:val="24"/>
                <w:szCs w:val="24"/>
              </w:rPr>
              <w:t> astotā daļ</w:t>
            </w:r>
            <w:r w:rsidR="002C3E28" w:rsidRPr="002C3E28">
              <w:rPr>
                <w:rFonts w:ascii="Times New Roman" w:hAnsi="Times New Roman"/>
                <w:sz w:val="24"/>
                <w:szCs w:val="24"/>
              </w:rPr>
              <w:t>a</w:t>
            </w:r>
            <w:r w:rsidR="00C921C9" w:rsidRPr="002C3E28">
              <w:rPr>
                <w:rFonts w:ascii="Times New Roman" w:hAnsi="Times New Roman"/>
                <w:sz w:val="24"/>
                <w:szCs w:val="24"/>
              </w:rPr>
              <w:t xml:space="preserve"> un </w:t>
            </w:r>
            <w:hyperlink r:id="rId9" w:anchor="p7" w:tgtFrame="_blank" w:history="1">
              <w:r w:rsidR="00C921C9" w:rsidRPr="002C3E28">
                <w:rPr>
                  <w:rFonts w:ascii="Times New Roman" w:hAnsi="Times New Roman"/>
                  <w:sz w:val="24"/>
                  <w:szCs w:val="24"/>
                </w:rPr>
                <w:t>7.</w:t>
              </w:r>
            </w:hyperlink>
            <w:r w:rsidR="00C921C9" w:rsidRPr="002C3E28">
              <w:rPr>
                <w:rFonts w:ascii="Times New Roman" w:hAnsi="Times New Roman"/>
                <w:sz w:val="24"/>
                <w:szCs w:val="24"/>
              </w:rPr>
              <w:t> panta sest</w:t>
            </w:r>
            <w:r w:rsidR="002C3E28" w:rsidRPr="002C3E28">
              <w:rPr>
                <w:rFonts w:ascii="Times New Roman" w:hAnsi="Times New Roman"/>
                <w:sz w:val="24"/>
                <w:szCs w:val="24"/>
              </w:rPr>
              <w:t>ā daļa ne</w:t>
            </w:r>
            <w:r w:rsidR="00F10D8F">
              <w:rPr>
                <w:rFonts w:ascii="Times New Roman" w:hAnsi="Times New Roman"/>
                <w:sz w:val="24"/>
                <w:szCs w:val="24"/>
              </w:rPr>
              <w:t>paredz</w:t>
            </w:r>
            <w:r w:rsidR="002C3E28" w:rsidRPr="002C3E28">
              <w:rPr>
                <w:rFonts w:ascii="Times New Roman" w:hAnsi="Times New Roman"/>
                <w:sz w:val="24"/>
                <w:szCs w:val="24"/>
              </w:rPr>
              <w:t xml:space="preserve"> deleģējumu Ministru kabinetam noteikt termiņu, kādā Ekonomikas ministrija veic iemaksas fondā</w:t>
            </w:r>
            <w:r w:rsidR="00447330">
              <w:rPr>
                <w:rFonts w:ascii="Times New Roman" w:hAnsi="Times New Roman"/>
                <w:sz w:val="24"/>
                <w:szCs w:val="24"/>
              </w:rPr>
              <w:t>.</w:t>
            </w:r>
            <w:r w:rsidR="002C3E28">
              <w:rPr>
                <w:rFonts w:ascii="Times New Roman" w:hAnsi="Times New Roman"/>
                <w:sz w:val="24"/>
                <w:szCs w:val="24"/>
              </w:rPr>
              <w:t xml:space="preserve"> </w:t>
            </w:r>
          </w:p>
          <w:p w14:paraId="07D45841" w14:textId="7C8EAB53" w:rsidR="00447330" w:rsidRDefault="00447330">
            <w:pPr>
              <w:spacing w:after="0"/>
              <w:ind w:firstLine="720"/>
              <w:jc w:val="both"/>
              <w:rPr>
                <w:rFonts w:ascii="Times New Roman" w:hAnsi="Times New Roman"/>
                <w:sz w:val="24"/>
                <w:szCs w:val="24"/>
              </w:rPr>
            </w:pPr>
            <w:r>
              <w:rPr>
                <w:rFonts w:ascii="Times New Roman" w:hAnsi="Times New Roman"/>
                <w:sz w:val="24"/>
                <w:szCs w:val="24"/>
              </w:rPr>
              <w:t>Attiecībā uz fonda nolikumu MK noteikumi Nr.221 esošajā redakcijā norāda kārtību, kādā tiek apstiprināts un sabiedrības “</w:t>
            </w:r>
            <w:proofErr w:type="spellStart"/>
            <w:r>
              <w:rPr>
                <w:rFonts w:ascii="Times New Roman" w:hAnsi="Times New Roman"/>
                <w:sz w:val="24"/>
                <w:szCs w:val="24"/>
              </w:rPr>
              <w:t>Altum</w:t>
            </w:r>
            <w:proofErr w:type="spellEnd"/>
            <w:r>
              <w:rPr>
                <w:rFonts w:ascii="Times New Roman" w:hAnsi="Times New Roman"/>
                <w:sz w:val="24"/>
                <w:szCs w:val="24"/>
              </w:rPr>
              <w:t>” tīmekļa vietnē publicēts fonda nolikums</w:t>
            </w:r>
            <w:r w:rsidR="00CB1EDC">
              <w:rPr>
                <w:rFonts w:ascii="Times New Roman" w:hAnsi="Times New Roman"/>
                <w:sz w:val="24"/>
                <w:szCs w:val="24"/>
              </w:rPr>
              <w:t>.</w:t>
            </w:r>
            <w:r>
              <w:rPr>
                <w:rFonts w:ascii="Times New Roman" w:hAnsi="Times New Roman"/>
                <w:sz w:val="24"/>
                <w:szCs w:val="24"/>
              </w:rPr>
              <w:t xml:space="preserve"> </w:t>
            </w:r>
            <w:r w:rsidR="00913F5F">
              <w:rPr>
                <w:rFonts w:ascii="Times New Roman" w:hAnsi="Times New Roman"/>
                <w:sz w:val="24"/>
                <w:szCs w:val="24"/>
              </w:rPr>
              <w:t xml:space="preserve">Praksē </w:t>
            </w:r>
            <w:r w:rsidR="00EC4303">
              <w:rPr>
                <w:rFonts w:ascii="Times New Roman" w:hAnsi="Times New Roman"/>
                <w:sz w:val="24"/>
                <w:szCs w:val="24"/>
              </w:rPr>
              <w:t xml:space="preserve">ar </w:t>
            </w:r>
            <w:r w:rsidR="00913F5F">
              <w:rPr>
                <w:rFonts w:ascii="Times New Roman" w:hAnsi="Times New Roman"/>
                <w:sz w:val="24"/>
                <w:szCs w:val="24"/>
              </w:rPr>
              <w:t>m</w:t>
            </w:r>
            <w:r>
              <w:rPr>
                <w:rFonts w:ascii="Times New Roman" w:hAnsi="Times New Roman"/>
                <w:sz w:val="24"/>
                <w:szCs w:val="24"/>
              </w:rPr>
              <w:t>inēto nolikum</w:t>
            </w:r>
            <w:r w:rsidR="00CB1EDC">
              <w:rPr>
                <w:rFonts w:ascii="Times New Roman" w:hAnsi="Times New Roman"/>
                <w:sz w:val="24"/>
                <w:szCs w:val="24"/>
              </w:rPr>
              <w:t>u</w:t>
            </w:r>
            <w:r w:rsidR="00EC4303">
              <w:rPr>
                <w:rFonts w:ascii="Times New Roman" w:hAnsi="Times New Roman"/>
                <w:sz w:val="24"/>
                <w:szCs w:val="24"/>
              </w:rPr>
              <w:t xml:space="preserve">, ko apstiprina valde, </w:t>
            </w:r>
            <w:r w:rsidR="00CB1EDC">
              <w:rPr>
                <w:rFonts w:ascii="Times New Roman" w:hAnsi="Times New Roman"/>
                <w:sz w:val="24"/>
                <w:szCs w:val="24"/>
              </w:rPr>
              <w:t xml:space="preserve">tiek </w:t>
            </w:r>
            <w:r>
              <w:rPr>
                <w:rFonts w:ascii="Times New Roman" w:hAnsi="Times New Roman"/>
                <w:sz w:val="24"/>
                <w:szCs w:val="24"/>
              </w:rPr>
              <w:t>regulēt</w:t>
            </w:r>
            <w:r w:rsidR="00CB1EDC">
              <w:rPr>
                <w:rFonts w:ascii="Times New Roman" w:hAnsi="Times New Roman"/>
                <w:sz w:val="24"/>
                <w:szCs w:val="24"/>
              </w:rPr>
              <w:t>a</w:t>
            </w:r>
            <w:r>
              <w:rPr>
                <w:rFonts w:ascii="Times New Roman" w:hAnsi="Times New Roman"/>
                <w:sz w:val="24"/>
                <w:szCs w:val="24"/>
              </w:rPr>
              <w:t xml:space="preserve"> fonda pārvaldnieka darbīb</w:t>
            </w:r>
            <w:r w:rsidR="00CB1EDC">
              <w:rPr>
                <w:rFonts w:ascii="Times New Roman" w:hAnsi="Times New Roman"/>
                <w:sz w:val="24"/>
                <w:szCs w:val="24"/>
              </w:rPr>
              <w:t>a</w:t>
            </w:r>
            <w:r>
              <w:rPr>
                <w:rFonts w:ascii="Times New Roman" w:hAnsi="Times New Roman"/>
                <w:sz w:val="24"/>
                <w:szCs w:val="24"/>
              </w:rPr>
              <w:t>, finanšu līdzekļu uzskaites princip</w:t>
            </w:r>
            <w:r w:rsidR="00CB1EDC">
              <w:rPr>
                <w:rFonts w:ascii="Times New Roman" w:hAnsi="Times New Roman"/>
                <w:sz w:val="24"/>
                <w:szCs w:val="24"/>
              </w:rPr>
              <w:t>i</w:t>
            </w:r>
            <w:r>
              <w:rPr>
                <w:rFonts w:ascii="Times New Roman" w:hAnsi="Times New Roman"/>
                <w:sz w:val="24"/>
                <w:szCs w:val="24"/>
              </w:rPr>
              <w:t xml:space="preserve"> sabiedrības “</w:t>
            </w:r>
            <w:proofErr w:type="spellStart"/>
            <w:r>
              <w:rPr>
                <w:rFonts w:ascii="Times New Roman" w:hAnsi="Times New Roman"/>
                <w:sz w:val="24"/>
                <w:szCs w:val="24"/>
              </w:rPr>
              <w:t>Altum</w:t>
            </w:r>
            <w:proofErr w:type="spellEnd"/>
            <w:r>
              <w:rPr>
                <w:rFonts w:ascii="Times New Roman" w:hAnsi="Times New Roman"/>
                <w:sz w:val="24"/>
                <w:szCs w:val="24"/>
              </w:rPr>
              <w:t>” grāmatvedības sistēmās un tajā aprakstīti ļoti specifiski ar sabiedrības “</w:t>
            </w:r>
            <w:proofErr w:type="spellStart"/>
            <w:r>
              <w:rPr>
                <w:rFonts w:ascii="Times New Roman" w:hAnsi="Times New Roman"/>
                <w:sz w:val="24"/>
                <w:szCs w:val="24"/>
              </w:rPr>
              <w:t>Altum</w:t>
            </w:r>
            <w:proofErr w:type="spellEnd"/>
            <w:r>
              <w:rPr>
                <w:rFonts w:ascii="Times New Roman" w:hAnsi="Times New Roman"/>
                <w:sz w:val="24"/>
                <w:szCs w:val="24"/>
              </w:rPr>
              <w:t>” iekšējo darbību saistīti jautājumi, kas jau ir noteikti saskaņā ar dažādiem spēkā esošiem normatīviem regulējumiem, sabiedrības “</w:t>
            </w:r>
            <w:proofErr w:type="spellStart"/>
            <w:r>
              <w:rPr>
                <w:rFonts w:ascii="Times New Roman" w:hAnsi="Times New Roman"/>
                <w:sz w:val="24"/>
                <w:szCs w:val="24"/>
              </w:rPr>
              <w:t>Altum</w:t>
            </w:r>
            <w:proofErr w:type="spellEnd"/>
            <w:r>
              <w:rPr>
                <w:rFonts w:ascii="Times New Roman" w:hAnsi="Times New Roman"/>
                <w:sz w:val="24"/>
                <w:szCs w:val="24"/>
              </w:rPr>
              <w:t>” grāmatvedības standartiem u.c. Līdz ar to</w:t>
            </w:r>
            <w:r w:rsidR="00756F74">
              <w:rPr>
                <w:rFonts w:ascii="Times New Roman" w:hAnsi="Times New Roman"/>
                <w:sz w:val="24"/>
                <w:szCs w:val="24"/>
              </w:rPr>
              <w:t xml:space="preserve"> nolikums </w:t>
            </w:r>
            <w:r w:rsidR="00756F74" w:rsidRPr="00756F74">
              <w:rPr>
                <w:rFonts w:ascii="Times New Roman" w:hAnsi="Times New Roman"/>
                <w:sz w:val="24"/>
                <w:szCs w:val="24"/>
              </w:rPr>
              <w:t>nav uzskatām</w:t>
            </w:r>
            <w:r w:rsidR="00756F74">
              <w:rPr>
                <w:rFonts w:ascii="Times New Roman" w:hAnsi="Times New Roman"/>
                <w:sz w:val="24"/>
                <w:szCs w:val="24"/>
              </w:rPr>
              <w:t>s</w:t>
            </w:r>
            <w:r w:rsidR="00756F74" w:rsidRPr="00756F74">
              <w:rPr>
                <w:rFonts w:ascii="Times New Roman" w:hAnsi="Times New Roman"/>
                <w:sz w:val="24"/>
                <w:szCs w:val="24"/>
              </w:rPr>
              <w:t xml:space="preserve"> par ārēj</w:t>
            </w:r>
            <w:r w:rsidR="00756F74">
              <w:rPr>
                <w:rFonts w:ascii="Times New Roman" w:hAnsi="Times New Roman"/>
                <w:sz w:val="24"/>
                <w:szCs w:val="24"/>
              </w:rPr>
              <w:t>o</w:t>
            </w:r>
            <w:r w:rsidR="00756F74" w:rsidRPr="00756F74">
              <w:rPr>
                <w:rFonts w:ascii="Times New Roman" w:hAnsi="Times New Roman"/>
                <w:sz w:val="24"/>
                <w:szCs w:val="24"/>
              </w:rPr>
              <w:t xml:space="preserve"> normatīv</w:t>
            </w:r>
            <w:r w:rsidR="00756F74">
              <w:rPr>
                <w:rFonts w:ascii="Times New Roman" w:hAnsi="Times New Roman"/>
                <w:sz w:val="24"/>
                <w:szCs w:val="24"/>
              </w:rPr>
              <w:t>o</w:t>
            </w:r>
            <w:r w:rsidR="00756F74" w:rsidRPr="00756F74">
              <w:rPr>
                <w:rFonts w:ascii="Times New Roman" w:hAnsi="Times New Roman"/>
                <w:sz w:val="24"/>
                <w:szCs w:val="24"/>
              </w:rPr>
              <w:t xml:space="preserve"> akt</w:t>
            </w:r>
            <w:r w:rsidR="00756F74">
              <w:rPr>
                <w:rFonts w:ascii="Times New Roman" w:hAnsi="Times New Roman"/>
                <w:sz w:val="24"/>
                <w:szCs w:val="24"/>
              </w:rPr>
              <w:t>u</w:t>
            </w:r>
            <w:r w:rsidR="00913F5F">
              <w:rPr>
                <w:rFonts w:ascii="Times New Roman" w:hAnsi="Times New Roman"/>
                <w:sz w:val="24"/>
                <w:szCs w:val="24"/>
              </w:rPr>
              <w:t>, kas būtu saistošs</w:t>
            </w:r>
            <w:r w:rsidR="00756F74">
              <w:rPr>
                <w:rFonts w:ascii="Times New Roman" w:hAnsi="Times New Roman"/>
                <w:sz w:val="24"/>
                <w:szCs w:val="24"/>
              </w:rPr>
              <w:t xml:space="preserve"> </w:t>
            </w:r>
            <w:r w:rsidR="00913F5F" w:rsidRPr="00913F5F">
              <w:rPr>
                <w:rFonts w:ascii="Times New Roman" w:hAnsi="Times New Roman"/>
                <w:sz w:val="24"/>
                <w:szCs w:val="24"/>
              </w:rPr>
              <w:t>privātpersonām</w:t>
            </w:r>
            <w:r w:rsidR="00913F5F">
              <w:rPr>
                <w:rFonts w:ascii="Times New Roman" w:hAnsi="Times New Roman"/>
                <w:sz w:val="24"/>
                <w:szCs w:val="24"/>
              </w:rPr>
              <w:t>. Tādējādi nav nepieciešams papildus regulēt sabiedrības “</w:t>
            </w:r>
            <w:proofErr w:type="spellStart"/>
            <w:r w:rsidR="00913F5F">
              <w:rPr>
                <w:rFonts w:ascii="Times New Roman" w:hAnsi="Times New Roman"/>
                <w:sz w:val="24"/>
                <w:szCs w:val="24"/>
              </w:rPr>
              <w:t>Altum</w:t>
            </w:r>
            <w:proofErr w:type="spellEnd"/>
            <w:r w:rsidR="00913F5F">
              <w:rPr>
                <w:rFonts w:ascii="Times New Roman" w:hAnsi="Times New Roman"/>
                <w:sz w:val="24"/>
                <w:szCs w:val="24"/>
              </w:rPr>
              <w:t xml:space="preserve">” iekšējos darbības procesus – nolikuma saskaņošanas un publicēšanas nosacījumus ar </w:t>
            </w:r>
            <w:r>
              <w:rPr>
                <w:rFonts w:ascii="Times New Roman" w:hAnsi="Times New Roman"/>
                <w:sz w:val="24"/>
                <w:szCs w:val="24"/>
              </w:rPr>
              <w:t>MK noteikumiem Nr.221</w:t>
            </w:r>
            <w:r w:rsidR="00913F5F">
              <w:rPr>
                <w:rFonts w:ascii="Times New Roman" w:hAnsi="Times New Roman"/>
                <w:sz w:val="24"/>
                <w:szCs w:val="24"/>
              </w:rPr>
              <w:t xml:space="preserve"> un</w:t>
            </w:r>
            <w:r w:rsidR="00CB1EDC">
              <w:rPr>
                <w:rFonts w:ascii="Times New Roman" w:hAnsi="Times New Roman"/>
                <w:sz w:val="24"/>
                <w:szCs w:val="24"/>
              </w:rPr>
              <w:t xml:space="preserve"> </w:t>
            </w:r>
            <w:r w:rsidR="00913F5F">
              <w:rPr>
                <w:rFonts w:ascii="Times New Roman" w:hAnsi="Times New Roman"/>
                <w:sz w:val="24"/>
                <w:szCs w:val="24"/>
              </w:rPr>
              <w:t>to</w:t>
            </w:r>
            <w:r>
              <w:rPr>
                <w:rFonts w:ascii="Times New Roman" w:hAnsi="Times New Roman"/>
                <w:sz w:val="24"/>
                <w:szCs w:val="24"/>
              </w:rPr>
              <w:t xml:space="preserve"> 17.punkt</w:t>
            </w:r>
            <w:r w:rsidR="00913F5F">
              <w:rPr>
                <w:rFonts w:ascii="Times New Roman" w:hAnsi="Times New Roman"/>
                <w:sz w:val="24"/>
                <w:szCs w:val="24"/>
              </w:rPr>
              <w:t>s ir svītrojams</w:t>
            </w:r>
            <w:r>
              <w:rPr>
                <w:rFonts w:ascii="Times New Roman" w:hAnsi="Times New Roman"/>
                <w:sz w:val="24"/>
                <w:szCs w:val="24"/>
              </w:rPr>
              <w:t xml:space="preserve">. </w:t>
            </w:r>
          </w:p>
          <w:p w14:paraId="6DDC8B2A" w14:textId="77777777" w:rsidR="00AA2397" w:rsidRPr="00AA2397" w:rsidRDefault="00AA2397" w:rsidP="00AA2397">
            <w:pPr>
              <w:spacing w:after="0"/>
              <w:ind w:firstLine="720"/>
              <w:jc w:val="both"/>
              <w:rPr>
                <w:rFonts w:ascii="Times New Roman" w:hAnsi="Times New Roman"/>
                <w:sz w:val="24"/>
                <w:szCs w:val="24"/>
              </w:rPr>
            </w:pPr>
            <w:r w:rsidRPr="00AA2397">
              <w:rPr>
                <w:rFonts w:ascii="Times New Roman" w:hAnsi="Times New Roman"/>
                <w:sz w:val="24"/>
                <w:szCs w:val="24"/>
              </w:rPr>
              <w:t xml:space="preserve">Noteikumu projekts paredz precizēt MK noteikumu Nr.221 18.punkta redakciju atbilstoši Energoefektivitātes likuma 7.panta piektajai daļai, kas paredz jomas, kādās izmantojami valsts energoefektivitātes fonda līdzekļi. Tādējādi Noteikumu projekts </w:t>
            </w:r>
            <w:r w:rsidRPr="00AA2397">
              <w:rPr>
                <w:rFonts w:ascii="Times New Roman" w:hAnsi="Times New Roman"/>
                <w:sz w:val="24"/>
                <w:szCs w:val="24"/>
              </w:rPr>
              <w:lastRenderedPageBreak/>
              <w:t>konkretizē, kādu atbalstāmo darbību īstenošanai izmanto valsts energoefektivitātes fonda līdzekļus.</w:t>
            </w:r>
          </w:p>
          <w:p w14:paraId="084F90DB" w14:textId="7959DDF6" w:rsidR="00AA2397" w:rsidRDefault="00AA2397" w:rsidP="00AA2397">
            <w:pPr>
              <w:spacing w:after="0"/>
              <w:ind w:firstLine="720"/>
              <w:jc w:val="both"/>
              <w:rPr>
                <w:rFonts w:ascii="Times New Roman" w:hAnsi="Times New Roman"/>
                <w:sz w:val="24"/>
                <w:szCs w:val="24"/>
              </w:rPr>
            </w:pPr>
            <w:r w:rsidRPr="00AA2397">
              <w:rPr>
                <w:rFonts w:ascii="Times New Roman" w:hAnsi="Times New Roman"/>
                <w:sz w:val="24"/>
                <w:szCs w:val="24"/>
              </w:rPr>
              <w:t>Attiecīgi Noteikumu projekts papildināts ar 18.</w:t>
            </w:r>
            <w:r w:rsidRPr="00AA2397">
              <w:rPr>
                <w:rFonts w:ascii="Times New Roman" w:hAnsi="Times New Roman"/>
                <w:sz w:val="24"/>
                <w:szCs w:val="24"/>
                <w:vertAlign w:val="superscript"/>
              </w:rPr>
              <w:t>1</w:t>
            </w:r>
            <w:r w:rsidRPr="00AA2397">
              <w:rPr>
                <w:rFonts w:ascii="Times New Roman" w:hAnsi="Times New Roman"/>
                <w:sz w:val="24"/>
                <w:szCs w:val="24"/>
              </w:rPr>
              <w:t xml:space="preserve"> un 18.</w:t>
            </w:r>
            <w:r w:rsidRPr="00AA2397">
              <w:rPr>
                <w:rFonts w:ascii="Times New Roman" w:hAnsi="Times New Roman"/>
                <w:sz w:val="24"/>
                <w:szCs w:val="24"/>
                <w:vertAlign w:val="superscript"/>
              </w:rPr>
              <w:t>2</w:t>
            </w:r>
            <w:r w:rsidRPr="00AA2397">
              <w:rPr>
                <w:rFonts w:ascii="Times New Roman" w:hAnsi="Times New Roman"/>
                <w:sz w:val="24"/>
                <w:szCs w:val="24"/>
              </w:rPr>
              <w:t xml:space="preserve"> punktu, nosakot paredzēto atbalstāmo darbību attiecināmās izmaksas, kas rodas, lai nodrošinātu valsts atbalsta programmas un tās mērķa īstenošanu, tostarp, pārvaldības izmaksas. Pārvaldības izmaksās iekļauj tiešās un netiešās izmaksas, ko kompensē atbilstoši izdevumu pamatojumam un pamato ar darbības rezultātos balstītu aprēķina metodoloģiju. Tiešās attiecināmās izmaksas</w:t>
            </w:r>
            <w:r w:rsidR="00B528A0">
              <w:rPr>
                <w:rFonts w:ascii="Times New Roman" w:hAnsi="Times New Roman"/>
                <w:sz w:val="24"/>
                <w:szCs w:val="24"/>
              </w:rPr>
              <w:t xml:space="preserve"> (piemēram, </w:t>
            </w:r>
            <w:r w:rsidR="00CB4A1B" w:rsidRPr="00CB4A1B">
              <w:rPr>
                <w:rFonts w:ascii="Times New Roman" w:hAnsi="Times New Roman"/>
                <w:sz w:val="24"/>
                <w:szCs w:val="24"/>
              </w:rPr>
              <w:t>fonda pārvaldnieka un fonda pārvaldnieka vietnieka darba samaksa</w:t>
            </w:r>
            <w:r w:rsidR="002A0063">
              <w:rPr>
                <w:rFonts w:ascii="Times New Roman" w:hAnsi="Times New Roman"/>
                <w:sz w:val="24"/>
                <w:szCs w:val="24"/>
              </w:rPr>
              <w:t>,</w:t>
            </w:r>
            <w:r w:rsidR="00CB4A1B">
              <w:rPr>
                <w:rFonts w:ascii="Times New Roman" w:hAnsi="Times New Roman"/>
                <w:sz w:val="24"/>
                <w:szCs w:val="24"/>
              </w:rPr>
              <w:t xml:space="preserve"> brīvo līdzekļu izvietošana</w:t>
            </w:r>
            <w:r w:rsidR="00C97B6E">
              <w:rPr>
                <w:rFonts w:ascii="Times New Roman" w:hAnsi="Times New Roman"/>
              </w:rPr>
              <w:t>)</w:t>
            </w:r>
            <w:r w:rsidR="002A0063">
              <w:rPr>
                <w:rFonts w:ascii="Times New Roman" w:hAnsi="Times New Roman"/>
                <w:sz w:val="24"/>
                <w:szCs w:val="24"/>
              </w:rPr>
              <w:t xml:space="preserve"> </w:t>
            </w:r>
            <w:r w:rsidRPr="00AA2397">
              <w:rPr>
                <w:rFonts w:ascii="Times New Roman" w:hAnsi="Times New Roman"/>
                <w:sz w:val="24"/>
                <w:szCs w:val="24"/>
              </w:rPr>
              <w:t xml:space="preserve"> ir fonda īstenošanas izmaksas, kas tieši saistītas ar fonda mērķa sasniegšanu. Netiešās attiecināmās izmaksas</w:t>
            </w:r>
            <w:r w:rsidR="002A0063">
              <w:rPr>
                <w:rFonts w:ascii="Times New Roman" w:hAnsi="Times New Roman"/>
                <w:sz w:val="24"/>
                <w:szCs w:val="24"/>
              </w:rPr>
              <w:t xml:space="preserve"> (piemēram, </w:t>
            </w:r>
            <w:r w:rsidR="00C97B6E" w:rsidRPr="00A54E82">
              <w:rPr>
                <w:rFonts w:ascii="Times New Roman" w:hAnsi="Times New Roman"/>
                <w:sz w:val="24"/>
                <w:szCs w:val="24"/>
              </w:rPr>
              <w:t xml:space="preserve">biroja </w:t>
            </w:r>
            <w:r w:rsidR="00A54E82" w:rsidRPr="00A54E82">
              <w:rPr>
                <w:rFonts w:ascii="Times New Roman" w:hAnsi="Times New Roman"/>
                <w:sz w:val="24"/>
                <w:szCs w:val="24"/>
              </w:rPr>
              <w:t>preces,</w:t>
            </w:r>
            <w:r w:rsidR="00CB4A1B">
              <w:rPr>
                <w:rFonts w:ascii="Times New Roman" w:hAnsi="Times New Roman"/>
                <w:sz w:val="24"/>
                <w:szCs w:val="24"/>
              </w:rPr>
              <w:t xml:space="preserve"> sakaru pakalpojumu</w:t>
            </w:r>
            <w:r w:rsidR="00A54E82" w:rsidRPr="00A54E82">
              <w:rPr>
                <w:rFonts w:ascii="Times New Roman" w:hAnsi="Times New Roman"/>
                <w:sz w:val="24"/>
                <w:szCs w:val="24"/>
              </w:rPr>
              <w:t xml:space="preserve"> nodrošināšan</w:t>
            </w:r>
            <w:r w:rsidR="00CB4A1B">
              <w:rPr>
                <w:rFonts w:ascii="Times New Roman" w:hAnsi="Times New Roman"/>
                <w:sz w:val="24"/>
                <w:szCs w:val="24"/>
              </w:rPr>
              <w:t>a, grāmatvedības uzskaites nodrošina</w:t>
            </w:r>
            <w:r w:rsidR="002A0063">
              <w:rPr>
                <w:rFonts w:ascii="Times New Roman" w:hAnsi="Times New Roman"/>
                <w:sz w:val="24"/>
                <w:szCs w:val="24"/>
              </w:rPr>
              <w:t xml:space="preserve">) </w:t>
            </w:r>
            <w:r w:rsidRPr="00AA2397">
              <w:rPr>
                <w:rFonts w:ascii="Times New Roman" w:hAnsi="Times New Roman"/>
                <w:sz w:val="24"/>
                <w:szCs w:val="24"/>
              </w:rPr>
              <w:t xml:space="preserve"> ir fonda attiecināmās izmaksas, kas nav tieši saistītas ar fonda rezultātu sasniegšanu, bet atbalsta un nodrošina atbilstošus apstākļus fonda veicamo darbību realizācijai un fonda rezultātu sasniegšanai.   </w:t>
            </w:r>
          </w:p>
          <w:p w14:paraId="58475397" w14:textId="206306F6" w:rsidR="00B81923" w:rsidRDefault="00B81923" w:rsidP="00B81923">
            <w:pPr>
              <w:spacing w:after="0"/>
              <w:jc w:val="both"/>
              <w:rPr>
                <w:rFonts w:ascii="Times New Roman" w:hAnsi="Times New Roman"/>
                <w:sz w:val="24"/>
                <w:szCs w:val="24"/>
              </w:rPr>
            </w:pPr>
            <w:r>
              <w:rPr>
                <w:rFonts w:ascii="Times New Roman" w:hAnsi="Times New Roman"/>
                <w:sz w:val="24"/>
                <w:szCs w:val="24"/>
              </w:rPr>
              <w:t xml:space="preserve"> </w:t>
            </w:r>
            <w:r w:rsidR="00AA2397">
              <w:rPr>
                <w:rFonts w:ascii="Times New Roman" w:hAnsi="Times New Roman"/>
                <w:sz w:val="24"/>
                <w:szCs w:val="24"/>
              </w:rPr>
              <w:t xml:space="preserve">       Tāpat</w:t>
            </w:r>
            <w:r>
              <w:rPr>
                <w:rFonts w:ascii="Times New Roman" w:hAnsi="Times New Roman"/>
                <w:sz w:val="24"/>
                <w:szCs w:val="24"/>
              </w:rPr>
              <w:t xml:space="preserve"> </w:t>
            </w:r>
            <w:r w:rsidRPr="00B81923">
              <w:rPr>
                <w:rFonts w:ascii="Times New Roman" w:hAnsi="Times New Roman"/>
                <w:sz w:val="24"/>
                <w:szCs w:val="24"/>
              </w:rPr>
              <w:t xml:space="preserve">noteikumu </w:t>
            </w:r>
            <w:r w:rsidR="00AA2397">
              <w:rPr>
                <w:rFonts w:ascii="Times New Roman" w:hAnsi="Times New Roman"/>
                <w:sz w:val="24"/>
                <w:szCs w:val="24"/>
              </w:rPr>
              <w:t xml:space="preserve">projekts paredz </w:t>
            </w:r>
            <w:r w:rsidRPr="00B81923">
              <w:rPr>
                <w:rFonts w:ascii="Times New Roman" w:hAnsi="Times New Roman"/>
                <w:sz w:val="24"/>
                <w:szCs w:val="24"/>
              </w:rPr>
              <w:t>papildināt</w:t>
            </w:r>
            <w:r w:rsidR="00AA2397">
              <w:rPr>
                <w:rFonts w:ascii="Times New Roman" w:hAnsi="Times New Roman"/>
                <w:sz w:val="24"/>
                <w:szCs w:val="24"/>
              </w:rPr>
              <w:t xml:space="preserve"> </w:t>
            </w:r>
            <w:r w:rsidR="00AA2397" w:rsidRPr="00AA2397">
              <w:rPr>
                <w:rFonts w:ascii="Times New Roman" w:hAnsi="Times New Roman"/>
                <w:sz w:val="24"/>
                <w:szCs w:val="24"/>
              </w:rPr>
              <w:t>MK noteikum</w:t>
            </w:r>
            <w:r w:rsidR="00AA2397">
              <w:rPr>
                <w:rFonts w:ascii="Times New Roman" w:hAnsi="Times New Roman"/>
                <w:sz w:val="24"/>
                <w:szCs w:val="24"/>
              </w:rPr>
              <w:t>us</w:t>
            </w:r>
            <w:r w:rsidR="00AA2397" w:rsidRPr="00AA2397">
              <w:rPr>
                <w:rFonts w:ascii="Times New Roman" w:hAnsi="Times New Roman"/>
                <w:sz w:val="24"/>
                <w:szCs w:val="24"/>
              </w:rPr>
              <w:t xml:space="preserve"> Nr.221 </w:t>
            </w:r>
            <w:r w:rsidRPr="00B81923">
              <w:rPr>
                <w:rFonts w:ascii="Times New Roman" w:hAnsi="Times New Roman"/>
                <w:sz w:val="24"/>
                <w:szCs w:val="24"/>
              </w:rPr>
              <w:t>ar 19.</w:t>
            </w:r>
            <w:r w:rsidRPr="00B81923">
              <w:rPr>
                <w:rFonts w:ascii="Times New Roman" w:hAnsi="Times New Roman"/>
                <w:sz w:val="24"/>
                <w:szCs w:val="24"/>
                <w:vertAlign w:val="superscript"/>
              </w:rPr>
              <w:t xml:space="preserve">1 </w:t>
            </w:r>
            <w:r w:rsidRPr="00B81923">
              <w:rPr>
                <w:rFonts w:ascii="Times New Roman" w:hAnsi="Times New Roman"/>
                <w:sz w:val="24"/>
                <w:szCs w:val="24"/>
              </w:rPr>
              <w:t>punktu, kas paredz publicitātes prasības sabiedrībai “</w:t>
            </w:r>
            <w:proofErr w:type="spellStart"/>
            <w:r w:rsidRPr="00B81923">
              <w:rPr>
                <w:rFonts w:ascii="Times New Roman" w:hAnsi="Times New Roman"/>
                <w:sz w:val="24"/>
                <w:szCs w:val="24"/>
              </w:rPr>
              <w:t>Altum</w:t>
            </w:r>
            <w:proofErr w:type="spellEnd"/>
            <w:r w:rsidRPr="00B81923">
              <w:rPr>
                <w:rFonts w:ascii="Times New Roman" w:hAnsi="Times New Roman"/>
                <w:sz w:val="24"/>
                <w:szCs w:val="24"/>
              </w:rPr>
              <w:t>”.</w:t>
            </w:r>
            <w:r>
              <w:rPr>
                <w:rFonts w:ascii="Times New Roman" w:hAnsi="Times New Roman"/>
                <w:sz w:val="24"/>
                <w:szCs w:val="24"/>
              </w:rPr>
              <w:t xml:space="preserve"> Tādējādi </w:t>
            </w:r>
            <w:r w:rsidR="00AA2397">
              <w:rPr>
                <w:rFonts w:ascii="Times New Roman" w:hAnsi="Times New Roman"/>
                <w:sz w:val="24"/>
                <w:szCs w:val="24"/>
              </w:rPr>
              <w:t xml:space="preserve">tiek nodrošināts, ka </w:t>
            </w:r>
            <w:r>
              <w:rPr>
                <w:rFonts w:ascii="Times New Roman" w:hAnsi="Times New Roman"/>
                <w:sz w:val="24"/>
                <w:szCs w:val="24"/>
              </w:rPr>
              <w:t>s</w:t>
            </w:r>
            <w:r w:rsidRPr="00B81923">
              <w:rPr>
                <w:rFonts w:ascii="Times New Roman" w:hAnsi="Times New Roman"/>
                <w:sz w:val="24"/>
                <w:szCs w:val="24"/>
              </w:rPr>
              <w:t>abiedrība “</w:t>
            </w:r>
            <w:proofErr w:type="spellStart"/>
            <w:r w:rsidRPr="00B81923">
              <w:rPr>
                <w:rFonts w:ascii="Times New Roman" w:hAnsi="Times New Roman"/>
                <w:sz w:val="24"/>
                <w:szCs w:val="24"/>
              </w:rPr>
              <w:t>Altum</w:t>
            </w:r>
            <w:proofErr w:type="spellEnd"/>
            <w:r w:rsidRPr="00B81923">
              <w:rPr>
                <w:rFonts w:ascii="Times New Roman" w:hAnsi="Times New Roman"/>
                <w:sz w:val="24"/>
                <w:szCs w:val="24"/>
              </w:rPr>
              <w:t>” savā tīmekļa vietnē publicē informāciju par katru valsts atbalsta programmu un sabiedrības informēšanas un izglītošanas pasākumu</w:t>
            </w:r>
            <w:r w:rsidR="00AA2397">
              <w:rPr>
                <w:rFonts w:ascii="Times New Roman" w:hAnsi="Times New Roman"/>
                <w:sz w:val="24"/>
                <w:szCs w:val="24"/>
              </w:rPr>
              <w:t>.</w:t>
            </w:r>
          </w:p>
          <w:p w14:paraId="5D83D658" w14:textId="204A90EA" w:rsidR="00447330" w:rsidRDefault="00447330" w:rsidP="00447330">
            <w:pPr>
              <w:spacing w:after="0"/>
              <w:ind w:firstLine="720"/>
              <w:jc w:val="both"/>
              <w:rPr>
                <w:rFonts w:ascii="Times New Roman" w:hAnsi="Times New Roman"/>
                <w:sz w:val="24"/>
                <w:szCs w:val="24"/>
              </w:rPr>
            </w:pPr>
            <w:r w:rsidRPr="00802730">
              <w:rPr>
                <w:rFonts w:ascii="Times New Roman" w:hAnsi="Times New Roman"/>
                <w:sz w:val="24"/>
                <w:szCs w:val="24"/>
              </w:rPr>
              <w:t>MK noteikumu Nr.221 esošā redakcija nosaka, ka fonds darbību uzsāk tikai pēc tam, kad fondā iemaksātas EPS atbildīgo pušu iemaksas un tiek apstiprināts fonda nolikums.</w:t>
            </w:r>
            <w:r>
              <w:rPr>
                <w:rFonts w:ascii="Times New Roman" w:hAnsi="Times New Roman"/>
                <w:sz w:val="24"/>
                <w:szCs w:val="24"/>
              </w:rPr>
              <w:t xml:space="preserve"> </w:t>
            </w:r>
            <w:r w:rsidR="0084486B">
              <w:rPr>
                <w:rFonts w:ascii="Times New Roman" w:hAnsi="Times New Roman"/>
                <w:sz w:val="24"/>
                <w:szCs w:val="24"/>
              </w:rPr>
              <w:t>Taču</w:t>
            </w:r>
            <w:r>
              <w:rPr>
                <w:rFonts w:ascii="Times New Roman" w:hAnsi="Times New Roman"/>
                <w:sz w:val="24"/>
                <w:szCs w:val="24"/>
              </w:rPr>
              <w:t xml:space="preserve"> Energoefektivitātes</w:t>
            </w:r>
            <w:r w:rsidRPr="002C3E28">
              <w:rPr>
                <w:rFonts w:ascii="Times New Roman" w:hAnsi="Times New Roman"/>
                <w:sz w:val="24"/>
                <w:szCs w:val="24"/>
              </w:rPr>
              <w:t xml:space="preserve"> likuma</w:t>
            </w:r>
            <w:r w:rsidR="00DC0E7B">
              <w:rPr>
                <w:rFonts w:ascii="Times New Roman" w:hAnsi="Times New Roman"/>
                <w:sz w:val="24"/>
                <w:szCs w:val="24"/>
              </w:rPr>
              <w:t xml:space="preserve"> </w:t>
            </w:r>
            <w:r w:rsidRPr="002C3E28">
              <w:rPr>
                <w:rFonts w:ascii="Times New Roman" w:hAnsi="Times New Roman"/>
                <w:sz w:val="24"/>
                <w:szCs w:val="24"/>
              </w:rPr>
              <w:t>6. panta astotā daļa un 7. panta sestā daļa neparedz pilnvarojumu Ministru kabinetam noteikt brīdi, kad šāds fonds tiek izveidots. Ievērojot minēto, kā arī to, ka fonda izveidošanu no</w:t>
            </w:r>
            <w:r>
              <w:rPr>
                <w:rFonts w:ascii="Times New Roman" w:hAnsi="Times New Roman"/>
                <w:sz w:val="24"/>
                <w:szCs w:val="24"/>
              </w:rPr>
              <w:t>saka</w:t>
            </w:r>
            <w:r w:rsidRPr="002C3E28">
              <w:rPr>
                <w:rFonts w:ascii="Times New Roman" w:hAnsi="Times New Roman"/>
                <w:sz w:val="24"/>
                <w:szCs w:val="24"/>
              </w:rPr>
              <w:t xml:space="preserve"> jau </w:t>
            </w:r>
            <w:r>
              <w:rPr>
                <w:rFonts w:ascii="Times New Roman" w:hAnsi="Times New Roman"/>
                <w:sz w:val="24"/>
                <w:szCs w:val="24"/>
              </w:rPr>
              <w:t xml:space="preserve">Energoefektivitātes </w:t>
            </w:r>
            <w:r w:rsidRPr="002C3E28">
              <w:rPr>
                <w:rFonts w:ascii="Times New Roman" w:hAnsi="Times New Roman"/>
                <w:sz w:val="24"/>
                <w:szCs w:val="24"/>
              </w:rPr>
              <w:t>likuma 7. pants</w:t>
            </w:r>
            <w:r>
              <w:rPr>
                <w:rFonts w:ascii="Times New Roman" w:hAnsi="Times New Roman"/>
                <w:sz w:val="24"/>
                <w:szCs w:val="24"/>
              </w:rPr>
              <w:t>, noteikumu projekts paredz svītrot 21.punktu.</w:t>
            </w:r>
            <w:r w:rsidRPr="00802730">
              <w:rPr>
                <w:rFonts w:ascii="Times New Roman" w:hAnsi="Times New Roman"/>
                <w:sz w:val="24"/>
                <w:szCs w:val="24"/>
              </w:rPr>
              <w:t xml:space="preserve"> </w:t>
            </w:r>
          </w:p>
          <w:p w14:paraId="2B35C26F" w14:textId="3EC38908" w:rsidR="00B90F84" w:rsidRPr="00B90F84" w:rsidRDefault="00093C24" w:rsidP="00B90F84">
            <w:pPr>
              <w:spacing w:after="0"/>
              <w:ind w:firstLine="720"/>
              <w:jc w:val="both"/>
              <w:rPr>
                <w:rFonts w:ascii="Times New Roman" w:hAnsi="Times New Roman"/>
                <w:sz w:val="24"/>
                <w:szCs w:val="24"/>
              </w:rPr>
            </w:pPr>
            <w:r>
              <w:rPr>
                <w:rFonts w:ascii="Times New Roman" w:hAnsi="Times New Roman"/>
                <w:sz w:val="24"/>
                <w:szCs w:val="24"/>
              </w:rPr>
              <w:t xml:space="preserve">Noteikumu projekts paredz precizēt </w:t>
            </w:r>
            <w:r w:rsidR="0076687E" w:rsidRPr="0076687E">
              <w:rPr>
                <w:rFonts w:ascii="Times New Roman" w:hAnsi="Times New Roman"/>
                <w:sz w:val="24"/>
                <w:szCs w:val="24"/>
              </w:rPr>
              <w:t xml:space="preserve">MK noteikumu Nr.221 </w:t>
            </w:r>
            <w:r>
              <w:rPr>
                <w:rFonts w:ascii="Times New Roman" w:hAnsi="Times New Roman"/>
                <w:sz w:val="24"/>
                <w:szCs w:val="24"/>
              </w:rPr>
              <w:t>24.punktu, kurā noteiktas prasības, kādos termiņos sabiedrība “</w:t>
            </w:r>
            <w:proofErr w:type="spellStart"/>
            <w:r>
              <w:rPr>
                <w:rFonts w:ascii="Times New Roman" w:hAnsi="Times New Roman"/>
                <w:sz w:val="24"/>
                <w:szCs w:val="24"/>
              </w:rPr>
              <w:t>Altum</w:t>
            </w:r>
            <w:proofErr w:type="spellEnd"/>
            <w:r>
              <w:rPr>
                <w:rFonts w:ascii="Times New Roman" w:hAnsi="Times New Roman"/>
                <w:sz w:val="24"/>
                <w:szCs w:val="24"/>
              </w:rPr>
              <w:t xml:space="preserve">” sniedz atskaiti par izlietoto finansējumu, veiktajiem pasākumiem un panākto enerģijas ietaupījumu. </w:t>
            </w:r>
            <w:r w:rsidR="004D0101">
              <w:rPr>
                <w:rFonts w:ascii="Times New Roman" w:hAnsi="Times New Roman"/>
                <w:sz w:val="24"/>
                <w:szCs w:val="24"/>
              </w:rPr>
              <w:t>Atbilstoši noteikumu projektā iekļautajam, sabiedrība “</w:t>
            </w:r>
            <w:proofErr w:type="spellStart"/>
            <w:r w:rsidR="004D0101">
              <w:rPr>
                <w:rFonts w:ascii="Times New Roman" w:hAnsi="Times New Roman"/>
                <w:sz w:val="24"/>
                <w:szCs w:val="24"/>
              </w:rPr>
              <w:t>Altum</w:t>
            </w:r>
            <w:proofErr w:type="spellEnd"/>
            <w:r w:rsidR="004D0101">
              <w:rPr>
                <w:rFonts w:ascii="Times New Roman" w:hAnsi="Times New Roman"/>
                <w:sz w:val="24"/>
                <w:szCs w:val="24"/>
              </w:rPr>
              <w:t xml:space="preserve">” līdz katra ceturkšņa pirmā mēneša 30.datumam Ekonomikas ministrijai sniedz pārskatu par iepriekšējā ceturksnī īstenotajām darbībām, kas finansētas </w:t>
            </w:r>
            <w:r w:rsidR="00D904FD">
              <w:rPr>
                <w:rFonts w:ascii="Times New Roman" w:hAnsi="Times New Roman"/>
                <w:sz w:val="24"/>
                <w:szCs w:val="24"/>
              </w:rPr>
              <w:t>no</w:t>
            </w:r>
            <w:r w:rsidR="004D0101">
              <w:rPr>
                <w:rFonts w:ascii="Times New Roman" w:hAnsi="Times New Roman"/>
                <w:sz w:val="24"/>
                <w:szCs w:val="24"/>
              </w:rPr>
              <w:t xml:space="preserve"> fonda līdzekļiem un izlietoto fonda finansējumu.</w:t>
            </w:r>
            <w:r w:rsidR="00DC0E7B">
              <w:rPr>
                <w:rFonts w:ascii="Times New Roman" w:hAnsi="Times New Roman"/>
                <w:sz w:val="24"/>
                <w:szCs w:val="24"/>
              </w:rPr>
              <w:t xml:space="preserve"> </w:t>
            </w:r>
            <w:r w:rsidR="00820B02">
              <w:rPr>
                <w:rFonts w:ascii="Times New Roman" w:hAnsi="Times New Roman"/>
                <w:sz w:val="24"/>
                <w:szCs w:val="24"/>
              </w:rPr>
              <w:t xml:space="preserve">Savukārt </w:t>
            </w:r>
            <w:r w:rsidR="00557E84">
              <w:rPr>
                <w:rFonts w:ascii="Times New Roman" w:hAnsi="Times New Roman"/>
                <w:sz w:val="24"/>
                <w:szCs w:val="24"/>
              </w:rPr>
              <w:t xml:space="preserve">par īstenoto pasākumu ietvaros sasniegtajiem enerģijas ietaupījumiem sabiedrība </w:t>
            </w:r>
            <w:r w:rsidR="00557E84">
              <w:rPr>
                <w:rFonts w:ascii="Times New Roman" w:hAnsi="Times New Roman"/>
                <w:sz w:val="24"/>
                <w:szCs w:val="24"/>
              </w:rPr>
              <w:lastRenderedPageBreak/>
              <w:t>“</w:t>
            </w:r>
            <w:proofErr w:type="spellStart"/>
            <w:r w:rsidR="00557E84">
              <w:rPr>
                <w:rFonts w:ascii="Times New Roman" w:hAnsi="Times New Roman"/>
                <w:sz w:val="24"/>
                <w:szCs w:val="24"/>
              </w:rPr>
              <w:t>Altum</w:t>
            </w:r>
            <w:proofErr w:type="spellEnd"/>
            <w:r w:rsidR="00557E84">
              <w:rPr>
                <w:rFonts w:ascii="Times New Roman" w:hAnsi="Times New Roman"/>
                <w:sz w:val="24"/>
                <w:szCs w:val="24"/>
              </w:rPr>
              <w:t xml:space="preserve">” </w:t>
            </w:r>
            <w:r w:rsidR="00820B02">
              <w:rPr>
                <w:rFonts w:ascii="Times New Roman" w:hAnsi="Times New Roman"/>
                <w:sz w:val="24"/>
                <w:szCs w:val="24"/>
              </w:rPr>
              <w:t>saskaņā ar</w:t>
            </w:r>
            <w:r w:rsidR="00B655BA">
              <w:rPr>
                <w:rFonts w:ascii="Times New Roman" w:hAnsi="Times New Roman"/>
                <w:sz w:val="24"/>
                <w:szCs w:val="24"/>
              </w:rPr>
              <w:t xml:space="preserve"> </w:t>
            </w:r>
            <w:r w:rsidR="00820B02">
              <w:rPr>
                <w:rFonts w:ascii="Times New Roman" w:hAnsi="Times New Roman"/>
                <w:sz w:val="24"/>
                <w:szCs w:val="24"/>
              </w:rPr>
              <w:t xml:space="preserve">Ministru kabineta </w:t>
            </w:r>
            <w:r w:rsidR="008A02EE">
              <w:rPr>
                <w:rFonts w:ascii="Times New Roman" w:hAnsi="Times New Roman"/>
                <w:sz w:val="24"/>
                <w:szCs w:val="24"/>
              </w:rPr>
              <w:t>2016.gada 11.oktobra noteikumos Nr.668 “</w:t>
            </w:r>
            <w:r w:rsidR="008A02EE" w:rsidRPr="008A02EE">
              <w:rPr>
                <w:rFonts w:ascii="Times New Roman" w:hAnsi="Times New Roman"/>
                <w:sz w:val="24"/>
                <w:szCs w:val="24"/>
              </w:rPr>
              <w:t xml:space="preserve">Energoefektivitātes monitoringa un piemērojamā </w:t>
            </w:r>
            <w:proofErr w:type="spellStart"/>
            <w:r w:rsidR="008A02EE" w:rsidRPr="008A02EE">
              <w:rPr>
                <w:rFonts w:ascii="Times New Roman" w:hAnsi="Times New Roman"/>
                <w:sz w:val="24"/>
                <w:szCs w:val="24"/>
              </w:rPr>
              <w:t>energopārvaldības</w:t>
            </w:r>
            <w:proofErr w:type="spellEnd"/>
            <w:r w:rsidR="008A02EE" w:rsidRPr="008A02EE">
              <w:rPr>
                <w:rFonts w:ascii="Times New Roman" w:hAnsi="Times New Roman"/>
                <w:sz w:val="24"/>
                <w:szCs w:val="24"/>
              </w:rPr>
              <w:t xml:space="preserve"> sistēmas standarta noteikumi” noteikto</w:t>
            </w:r>
            <w:r w:rsidR="00557E84">
              <w:rPr>
                <w:rFonts w:ascii="Times New Roman" w:hAnsi="Times New Roman"/>
                <w:sz w:val="24"/>
                <w:szCs w:val="24"/>
              </w:rPr>
              <w:t xml:space="preserve"> ziņo</w:t>
            </w:r>
            <w:r w:rsidR="00F10D8F">
              <w:rPr>
                <w:rFonts w:ascii="Times New Roman" w:hAnsi="Times New Roman"/>
                <w:sz w:val="24"/>
                <w:szCs w:val="24"/>
              </w:rPr>
              <w:t>s</w:t>
            </w:r>
            <w:r w:rsidR="00557E84">
              <w:rPr>
                <w:rFonts w:ascii="Times New Roman" w:hAnsi="Times New Roman"/>
                <w:sz w:val="24"/>
                <w:szCs w:val="24"/>
              </w:rPr>
              <w:t xml:space="preserve"> līdz katra nākošā gada 1.novembrim</w:t>
            </w:r>
            <w:r w:rsidR="000F2191">
              <w:rPr>
                <w:rFonts w:ascii="Times New Roman" w:hAnsi="Times New Roman"/>
                <w:sz w:val="24"/>
                <w:szCs w:val="24"/>
              </w:rPr>
              <w:t>.</w:t>
            </w:r>
          </w:p>
        </w:tc>
      </w:tr>
      <w:tr w:rsidR="000617F8" w:rsidRPr="008B78B2" w14:paraId="5FB32C22" w14:textId="77777777" w:rsidTr="0056559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1857A490" w:rsidR="000617F8" w:rsidRPr="008B78B2" w:rsidRDefault="000617F8"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3. Projekta izstrādē iesaistītās institūcijas</w:t>
            </w:r>
            <w:r w:rsidR="006A0B03">
              <w:rPr>
                <w:rFonts w:ascii="Times New Roman" w:eastAsia="Times New Roman" w:hAnsi="Times New Roman"/>
                <w:sz w:val="24"/>
                <w:szCs w:val="24"/>
                <w:lang w:eastAsia="lv-LV"/>
              </w:rPr>
              <w:t xml:space="preserve"> un publikas personas kapitālsabiedrības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626B2D1B" w:rsidR="000617F8" w:rsidRPr="008B78B2" w:rsidRDefault="000617F8" w:rsidP="00B719FC">
            <w:pPr>
              <w:spacing w:after="0" w:line="240" w:lineRule="auto"/>
              <w:ind w:left="142" w:right="128"/>
              <w:jc w:val="both"/>
              <w:rPr>
                <w:rFonts w:ascii="Times New Roman" w:hAnsi="Times New Roman"/>
                <w:color w:val="000000"/>
                <w:sz w:val="24"/>
                <w:szCs w:val="24"/>
              </w:rPr>
            </w:pPr>
            <w:r>
              <w:rPr>
                <w:rFonts w:ascii="Times New Roman" w:hAnsi="Times New Roman"/>
                <w:color w:val="000000"/>
                <w:sz w:val="24"/>
                <w:szCs w:val="24"/>
              </w:rPr>
              <w:t>Ekonomikas ministrija</w:t>
            </w:r>
            <w:r w:rsidR="008A02EE">
              <w:rPr>
                <w:rFonts w:ascii="Times New Roman" w:hAnsi="Times New Roman"/>
                <w:color w:val="000000"/>
                <w:sz w:val="24"/>
                <w:szCs w:val="24"/>
              </w:rPr>
              <w:t>, sabiedrība “</w:t>
            </w:r>
            <w:proofErr w:type="spellStart"/>
            <w:r w:rsidR="008A02EE">
              <w:rPr>
                <w:rFonts w:ascii="Times New Roman" w:hAnsi="Times New Roman"/>
                <w:color w:val="000000"/>
                <w:sz w:val="24"/>
                <w:szCs w:val="24"/>
              </w:rPr>
              <w:t>Altum</w:t>
            </w:r>
            <w:proofErr w:type="spellEnd"/>
            <w:r w:rsidR="008A02EE">
              <w:rPr>
                <w:rFonts w:ascii="Times New Roman" w:hAnsi="Times New Roman"/>
                <w:color w:val="000000"/>
                <w:sz w:val="24"/>
                <w:szCs w:val="24"/>
              </w:rPr>
              <w:t>”</w:t>
            </w:r>
          </w:p>
        </w:tc>
      </w:tr>
      <w:tr w:rsidR="000617F8" w:rsidRPr="008B78B2" w14:paraId="51FE2A99" w14:textId="77777777" w:rsidTr="0056559A">
        <w:trPr>
          <w:trHeight w:val="2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0617F8" w:rsidRPr="008B78B2" w:rsidRDefault="000617F8"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0617F8" w:rsidRPr="008B78B2" w:rsidRDefault="000617F8" w:rsidP="00B719FC">
            <w:pPr>
              <w:spacing w:after="0" w:line="240" w:lineRule="auto"/>
              <w:ind w:left="142" w:right="128"/>
              <w:jc w:val="both"/>
              <w:rPr>
                <w:rFonts w:ascii="Times New Roman" w:hAnsi="Times New Roman"/>
                <w:sz w:val="24"/>
                <w:szCs w:val="24"/>
              </w:rPr>
            </w:pPr>
            <w:r w:rsidRPr="008B78B2">
              <w:rPr>
                <w:rFonts w:ascii="Times New Roman" w:hAnsi="Times New Roman"/>
                <w:sz w:val="24"/>
                <w:szCs w:val="24"/>
              </w:rPr>
              <w:t>Nav</w:t>
            </w:r>
          </w:p>
        </w:tc>
      </w:tr>
    </w:tbl>
    <w:p w14:paraId="1EB51B7B" w14:textId="77777777" w:rsidR="009A312E" w:rsidRPr="00090BDF" w:rsidRDefault="009A312E" w:rsidP="009A312E">
      <w:pPr>
        <w:spacing w:after="0" w:line="240" w:lineRule="auto"/>
        <w:jc w:val="center"/>
        <w:rPr>
          <w:rFonts w:ascii="Times New Roman" w:eastAsia="Arial Unicode MS" w:hAnsi="Times New Roman"/>
          <w:b/>
          <w:sz w:val="4"/>
          <w:szCs w:val="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A312E" w:rsidRPr="008B78B2" w14:paraId="0DCB5E53" w14:textId="77777777" w:rsidTr="0056559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24EC06BE" w14:textId="77777777" w:rsidR="009A312E" w:rsidRPr="008B78B2" w:rsidRDefault="009A312E" w:rsidP="0056559A">
            <w:pPr>
              <w:spacing w:after="0" w:line="240" w:lineRule="auto"/>
              <w:jc w:val="center"/>
              <w:rPr>
                <w:rFonts w:ascii="Times New Roman" w:eastAsia="Times New Roman" w:hAnsi="Times New Roman"/>
                <w:b/>
                <w:bCs/>
                <w:sz w:val="24"/>
                <w:szCs w:val="24"/>
                <w:lang w:eastAsia="lv-LV"/>
              </w:rPr>
            </w:pPr>
            <w:r w:rsidRPr="008B78B2">
              <w:rPr>
                <w:rFonts w:ascii="Times New Roman" w:eastAsia="Times New Roman" w:hAnsi="Times New Roman"/>
                <w:b/>
                <w:bCs/>
                <w:sz w:val="24"/>
                <w:szCs w:val="24"/>
                <w:lang w:eastAsia="lv-LV"/>
              </w:rPr>
              <w:t>II. Tiesību akta projekta ietekme uz sabiedrību, tautsaimniecības attīstību un administratīvo slogu</w:t>
            </w:r>
          </w:p>
        </w:tc>
      </w:tr>
      <w:tr w:rsidR="009A312E" w:rsidRPr="008B78B2" w14:paraId="16CD9905" w14:textId="77777777" w:rsidTr="0056559A">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DEE4B93"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D633CC" w14:textId="77777777" w:rsidR="009A312E" w:rsidRPr="008B78B2" w:rsidRDefault="009A312E" w:rsidP="00B719FC">
            <w:pPr>
              <w:spacing w:after="0" w:line="240" w:lineRule="auto"/>
              <w:ind w:left="142" w:right="173"/>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Sabiedrības </w:t>
            </w:r>
            <w:proofErr w:type="spellStart"/>
            <w:r w:rsidRPr="008B78B2">
              <w:rPr>
                <w:rFonts w:ascii="Times New Roman" w:eastAsia="Times New Roman" w:hAnsi="Times New Roman"/>
                <w:sz w:val="24"/>
                <w:szCs w:val="24"/>
                <w:lang w:eastAsia="lv-LV"/>
              </w:rPr>
              <w:t>mērķgrupas</w:t>
            </w:r>
            <w:proofErr w:type="spellEnd"/>
            <w:r w:rsidRPr="008B78B2">
              <w:rPr>
                <w:rFonts w:ascii="Times New Roman" w:eastAsia="Times New Roman" w:hAnsi="Times New Roman"/>
                <w:sz w:val="24"/>
                <w:szCs w:val="24"/>
                <w:lang w:eastAsia="lv-LV"/>
              </w:rPr>
              <w:t xml:space="preserve">, kuras tiesiskais </w:t>
            </w:r>
            <w:r w:rsidRPr="00B719FC">
              <w:rPr>
                <w:rFonts w:ascii="Times New Roman" w:hAnsi="Times New Roman"/>
                <w:sz w:val="24"/>
                <w:szCs w:val="24"/>
              </w:rPr>
              <w:t>regulējums</w:t>
            </w:r>
            <w:r w:rsidRPr="008B78B2">
              <w:rPr>
                <w:rFonts w:ascii="Times New Roman" w:eastAsia="Times New Roman" w:hAnsi="Times New Roman"/>
                <w:sz w:val="24"/>
                <w:szCs w:val="24"/>
                <w:lang w:eastAsia="lv-LV"/>
              </w:rPr>
              <w:t xml:space="preserve">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98DFA71" w14:textId="562639EB" w:rsidR="009A312E" w:rsidRPr="008A02EE" w:rsidRDefault="00222673" w:rsidP="008A02EE">
            <w:pPr>
              <w:spacing w:after="0" w:line="240" w:lineRule="auto"/>
              <w:ind w:left="142" w:right="128"/>
              <w:jc w:val="both"/>
              <w:rPr>
                <w:rFonts w:ascii="Times New Roman" w:hAnsi="Times New Roman"/>
                <w:color w:val="000000"/>
                <w:sz w:val="24"/>
                <w:szCs w:val="24"/>
              </w:rPr>
            </w:pPr>
            <w:r>
              <w:rPr>
                <w:rFonts w:ascii="Times New Roman" w:hAnsi="Times New Roman"/>
                <w:color w:val="000000"/>
                <w:sz w:val="24"/>
                <w:szCs w:val="24"/>
              </w:rPr>
              <w:t>Sabiedrība “</w:t>
            </w:r>
            <w:proofErr w:type="spellStart"/>
            <w:r>
              <w:rPr>
                <w:rFonts w:ascii="Times New Roman" w:hAnsi="Times New Roman"/>
                <w:color w:val="000000"/>
                <w:sz w:val="24"/>
                <w:szCs w:val="24"/>
              </w:rPr>
              <w:t>Altum</w:t>
            </w:r>
            <w:proofErr w:type="spellEnd"/>
            <w:r>
              <w:rPr>
                <w:rFonts w:ascii="Times New Roman" w:hAnsi="Times New Roman"/>
                <w:color w:val="000000"/>
                <w:sz w:val="24"/>
                <w:szCs w:val="24"/>
              </w:rPr>
              <w:t xml:space="preserve">”, kam ar noteikumu projektu tiek precizēti nosacījumi attiecībā uz Valsts energoefektivitātes fonda darbību un līdzekļu izmantošanu. </w:t>
            </w:r>
          </w:p>
        </w:tc>
      </w:tr>
      <w:tr w:rsidR="009A312E" w:rsidRPr="008B78B2" w14:paraId="106F4193" w14:textId="77777777" w:rsidTr="0056559A">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7411BB"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D9269F" w14:textId="40E75A32" w:rsidR="009A312E" w:rsidRPr="008B78B2" w:rsidRDefault="00E42D3C" w:rsidP="00B719FC">
            <w:pPr>
              <w:spacing w:after="0" w:line="240" w:lineRule="auto"/>
              <w:ind w:left="142" w:right="17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50461B3" w14:textId="177AB43B" w:rsidR="00352025" w:rsidRPr="00222673" w:rsidRDefault="00352025" w:rsidP="00222673">
            <w:pPr>
              <w:spacing w:after="0" w:line="240" w:lineRule="auto"/>
              <w:ind w:left="142" w:right="128"/>
              <w:jc w:val="both"/>
              <w:rPr>
                <w:rFonts w:ascii="Times New Roman" w:hAnsi="Times New Roman"/>
                <w:color w:val="000000"/>
                <w:sz w:val="24"/>
                <w:szCs w:val="24"/>
              </w:rPr>
            </w:pPr>
            <w:r w:rsidRPr="00222673">
              <w:rPr>
                <w:rFonts w:ascii="Times New Roman" w:hAnsi="Times New Roman"/>
                <w:color w:val="000000"/>
                <w:sz w:val="24"/>
                <w:szCs w:val="24"/>
              </w:rPr>
              <w:t xml:space="preserve">Vērtējot </w:t>
            </w:r>
            <w:r w:rsidR="00222673" w:rsidRPr="00222673">
              <w:rPr>
                <w:rFonts w:ascii="Times New Roman" w:hAnsi="Times New Roman"/>
                <w:color w:val="000000"/>
                <w:sz w:val="24"/>
                <w:szCs w:val="24"/>
              </w:rPr>
              <w:t>noteikumu projekta</w:t>
            </w:r>
            <w:r w:rsidRPr="00222673">
              <w:rPr>
                <w:rFonts w:ascii="Times New Roman" w:hAnsi="Times New Roman"/>
                <w:color w:val="000000"/>
                <w:sz w:val="24"/>
                <w:szCs w:val="24"/>
              </w:rPr>
              <w:t xml:space="preserve"> ietekmi uz administratīvajām procedūrām un to izmaksām, nav identificēts administratīvā sloga palielinājums </w:t>
            </w:r>
            <w:r w:rsidR="00222673" w:rsidRPr="00222673">
              <w:rPr>
                <w:rFonts w:ascii="Times New Roman" w:hAnsi="Times New Roman"/>
                <w:color w:val="000000"/>
                <w:sz w:val="24"/>
                <w:szCs w:val="24"/>
              </w:rPr>
              <w:t>sabiedrībai “</w:t>
            </w:r>
            <w:proofErr w:type="spellStart"/>
            <w:r w:rsidR="00222673" w:rsidRPr="00222673">
              <w:rPr>
                <w:rFonts w:ascii="Times New Roman" w:hAnsi="Times New Roman"/>
                <w:color w:val="000000"/>
                <w:sz w:val="24"/>
                <w:szCs w:val="24"/>
              </w:rPr>
              <w:t>Altum</w:t>
            </w:r>
            <w:proofErr w:type="spellEnd"/>
            <w:r w:rsidR="00222673" w:rsidRPr="00222673">
              <w:rPr>
                <w:rFonts w:ascii="Times New Roman" w:hAnsi="Times New Roman"/>
                <w:color w:val="000000"/>
                <w:sz w:val="24"/>
                <w:szCs w:val="24"/>
              </w:rPr>
              <w:t>”, jo MK noteikumi Nr.221 jau sākotnēji paredzēja, ka sabiedrība “</w:t>
            </w:r>
            <w:proofErr w:type="spellStart"/>
            <w:r w:rsidR="00222673" w:rsidRPr="00222673">
              <w:rPr>
                <w:rFonts w:ascii="Times New Roman" w:hAnsi="Times New Roman"/>
                <w:color w:val="000000"/>
                <w:sz w:val="24"/>
                <w:szCs w:val="24"/>
              </w:rPr>
              <w:t>Altum</w:t>
            </w:r>
            <w:proofErr w:type="spellEnd"/>
            <w:r w:rsidR="00222673" w:rsidRPr="00222673">
              <w:rPr>
                <w:rFonts w:ascii="Times New Roman" w:hAnsi="Times New Roman"/>
                <w:color w:val="000000"/>
                <w:sz w:val="24"/>
                <w:szCs w:val="24"/>
              </w:rPr>
              <w:t xml:space="preserve">” īstenos noteikumu projektā iekļautās darbības. </w:t>
            </w:r>
          </w:p>
          <w:p w14:paraId="004C769E" w14:textId="10F8A7CF" w:rsidR="009A312E" w:rsidRPr="00714546" w:rsidRDefault="00222673" w:rsidP="00222673">
            <w:pPr>
              <w:spacing w:after="0" w:line="240" w:lineRule="auto"/>
              <w:ind w:left="142" w:right="128"/>
              <w:jc w:val="both"/>
              <w:rPr>
                <w:rFonts w:ascii="Times New Roman" w:eastAsia="Times New Roman" w:hAnsi="Times New Roman"/>
                <w:iCs/>
                <w:sz w:val="24"/>
                <w:szCs w:val="24"/>
                <w:highlight w:val="yellow"/>
                <w:lang w:eastAsia="lv-LV"/>
              </w:rPr>
            </w:pPr>
            <w:r w:rsidRPr="00222673">
              <w:rPr>
                <w:rFonts w:ascii="Times New Roman" w:hAnsi="Times New Roman"/>
                <w:color w:val="000000"/>
                <w:sz w:val="24"/>
                <w:szCs w:val="24"/>
              </w:rPr>
              <w:t xml:space="preserve">Noteikumu projekta ieviešanas rezultātā tiks radīti apstākļi, kas veicinās energoefektivitātes paaugstināšanos, jo tiks īstenoti informatīvi un izglītojoši pasākumi energoefektivitātes jomā kā arī nākotnē tiks izstrādāta valsts atbalsta programma obligātā enerģijas </w:t>
            </w:r>
            <w:proofErr w:type="spellStart"/>
            <w:r w:rsidRPr="00222673">
              <w:rPr>
                <w:rFonts w:ascii="Times New Roman" w:hAnsi="Times New Roman"/>
                <w:color w:val="000000"/>
                <w:sz w:val="24"/>
                <w:szCs w:val="24"/>
              </w:rPr>
              <w:t>galapatēriņa</w:t>
            </w:r>
            <w:proofErr w:type="spellEnd"/>
            <w:r w:rsidRPr="00222673">
              <w:rPr>
                <w:rFonts w:ascii="Times New Roman" w:hAnsi="Times New Roman"/>
                <w:color w:val="000000"/>
                <w:sz w:val="24"/>
                <w:szCs w:val="24"/>
              </w:rPr>
              <w:t xml:space="preserve"> samazināšanai. Ņemot vērā minēto, noteikumu projektam ir pozitīva ietekme uz tautsaimniecību.</w:t>
            </w:r>
          </w:p>
        </w:tc>
      </w:tr>
      <w:tr w:rsidR="008A02EE" w:rsidRPr="008B78B2" w14:paraId="214EDD6A" w14:textId="77777777" w:rsidTr="0056559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336465" w14:textId="77777777" w:rsidR="008A02EE" w:rsidRPr="008B78B2" w:rsidRDefault="008A02EE" w:rsidP="008A02EE">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99F3D2F" w14:textId="77777777" w:rsidR="008A02EE" w:rsidRPr="008B78B2" w:rsidRDefault="008A02EE" w:rsidP="008A02EE">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Administratīvo</w:t>
            </w:r>
            <w:r w:rsidRPr="008B78B2">
              <w:rPr>
                <w:rFonts w:ascii="Times New Roman" w:eastAsia="Times New Roman" w:hAnsi="Times New Roman"/>
                <w:sz w:val="24"/>
                <w:szCs w:val="24"/>
                <w:lang w:eastAsia="lv-LV"/>
              </w:rPr>
              <w:t xml:space="preserve">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FAEC7A" w14:textId="38C79BB2" w:rsidR="008A02EE" w:rsidRPr="008A02EE" w:rsidRDefault="008A02EE" w:rsidP="008A02EE">
            <w:pPr>
              <w:spacing w:after="0" w:line="240" w:lineRule="auto"/>
              <w:ind w:left="142" w:right="128"/>
              <w:jc w:val="both"/>
              <w:rPr>
                <w:rFonts w:ascii="Times New Roman" w:eastAsia="Times New Roman" w:hAnsi="Times New Roman"/>
                <w:sz w:val="24"/>
                <w:szCs w:val="24"/>
                <w:highlight w:val="yellow"/>
                <w:lang w:eastAsia="lv-LV"/>
              </w:rPr>
            </w:pPr>
            <w:r w:rsidRPr="008A02EE">
              <w:rPr>
                <w:rFonts w:ascii="Times New Roman" w:eastAsia="Times New Roman" w:hAnsi="Times New Roman"/>
                <w:sz w:val="24"/>
                <w:lang w:eastAsia="lv-LV"/>
              </w:rPr>
              <w:t>Projekts šo jomu neskar.</w:t>
            </w:r>
          </w:p>
        </w:tc>
      </w:tr>
      <w:tr w:rsidR="00E42D3C" w:rsidRPr="008B78B2" w14:paraId="384B7E7C" w14:textId="77777777" w:rsidTr="0056559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tcPr>
          <w:p w14:paraId="650F6E9E" w14:textId="1E7C1790" w:rsidR="00E42D3C" w:rsidRPr="008B78B2" w:rsidRDefault="00E42D3C" w:rsidP="008A02E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 </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tcPr>
          <w:p w14:paraId="1C1391FF" w14:textId="11192C98" w:rsidR="00E42D3C" w:rsidRPr="00B719FC" w:rsidRDefault="00E42D3C" w:rsidP="008A02EE">
            <w:pPr>
              <w:spacing w:after="0" w:line="240" w:lineRule="auto"/>
              <w:ind w:left="142" w:right="128"/>
              <w:jc w:val="both"/>
              <w:rPr>
                <w:rFonts w:ascii="Times New Roman" w:hAnsi="Times New Roman"/>
                <w:bCs/>
                <w:sz w:val="24"/>
                <w:szCs w:val="24"/>
              </w:rPr>
            </w:pPr>
            <w:r>
              <w:rPr>
                <w:rFonts w:ascii="Times New Roman" w:hAnsi="Times New Roman"/>
                <w:bCs/>
                <w:sz w:val="24"/>
                <w:szCs w:val="24"/>
              </w:rPr>
              <w:t>Atbilstības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35D49B02" w14:textId="32BA890B" w:rsidR="00E42D3C" w:rsidRPr="008A02EE" w:rsidRDefault="00E42D3C" w:rsidP="008A02EE">
            <w:pPr>
              <w:spacing w:after="0" w:line="240" w:lineRule="auto"/>
              <w:ind w:left="142" w:right="128"/>
              <w:jc w:val="both"/>
              <w:rPr>
                <w:rFonts w:ascii="Times New Roman" w:eastAsia="Times New Roman" w:hAnsi="Times New Roman"/>
                <w:sz w:val="24"/>
                <w:lang w:eastAsia="lv-LV"/>
              </w:rPr>
            </w:pPr>
            <w:r>
              <w:rPr>
                <w:rFonts w:ascii="Times New Roman" w:eastAsia="Times New Roman" w:hAnsi="Times New Roman"/>
                <w:sz w:val="24"/>
                <w:lang w:eastAsia="lv-LV"/>
              </w:rPr>
              <w:t>Projekts šo jumu neskar.</w:t>
            </w:r>
          </w:p>
        </w:tc>
      </w:tr>
      <w:tr w:rsidR="008A02EE" w:rsidRPr="008B78B2" w14:paraId="7C71C3A1" w14:textId="77777777" w:rsidTr="0056559A">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90DDDB" w14:textId="77777777" w:rsidR="008A02EE" w:rsidRPr="008B78B2" w:rsidRDefault="008A02EE" w:rsidP="008A02EE">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9C1D28" w14:textId="77777777" w:rsidR="008A02EE" w:rsidRPr="008B78B2" w:rsidRDefault="008A02EE" w:rsidP="008A02EE">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Cita </w:t>
            </w:r>
            <w:r w:rsidRPr="00B719FC">
              <w:rPr>
                <w:rFonts w:ascii="Times New Roman" w:hAnsi="Times New Roman"/>
                <w:bCs/>
                <w:sz w:val="24"/>
                <w:szCs w:val="24"/>
              </w:rPr>
              <w:t>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01177861" w14:textId="6A90A9AD" w:rsidR="008A02EE" w:rsidRPr="008A02EE" w:rsidRDefault="008A02EE" w:rsidP="008A02EE">
            <w:pPr>
              <w:spacing w:after="0" w:line="240" w:lineRule="auto"/>
              <w:ind w:left="142" w:right="128"/>
              <w:jc w:val="both"/>
              <w:rPr>
                <w:rFonts w:ascii="Times New Roman" w:eastAsia="Times New Roman" w:hAnsi="Times New Roman"/>
                <w:iCs/>
                <w:sz w:val="24"/>
                <w:szCs w:val="24"/>
                <w:highlight w:val="yellow"/>
                <w:lang w:eastAsia="lv-LV"/>
              </w:rPr>
            </w:pPr>
            <w:r w:rsidRPr="008A02EE">
              <w:rPr>
                <w:rFonts w:ascii="Times New Roman" w:eastAsia="Times New Roman" w:hAnsi="Times New Roman"/>
                <w:sz w:val="24"/>
                <w:lang w:eastAsia="lv-LV"/>
              </w:rPr>
              <w:t>Nav.</w:t>
            </w:r>
          </w:p>
        </w:tc>
      </w:tr>
    </w:tbl>
    <w:p w14:paraId="002FF637" w14:textId="73F7BB25" w:rsidR="00B33EFB" w:rsidRDefault="00B33EFB"/>
    <w:tbl>
      <w:tblPr>
        <w:tblW w:w="9371"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71"/>
      </w:tblGrid>
      <w:tr w:rsidR="00555BA1" w:rsidRPr="008B78B2" w14:paraId="0F4D643B" w14:textId="77777777" w:rsidTr="00C2718E">
        <w:tc>
          <w:tcPr>
            <w:tcW w:w="937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4C77142A" w14:textId="7E9CB955" w:rsidR="00555BA1" w:rsidRPr="00E5753A" w:rsidRDefault="00555BA1" w:rsidP="00C2718E">
            <w:pPr>
              <w:spacing w:before="120" w:after="120" w:line="240" w:lineRule="auto"/>
              <w:jc w:val="center"/>
              <w:rPr>
                <w:rFonts w:ascii="Times New Roman" w:hAnsi="Times New Roman"/>
                <w:b/>
                <w:bCs/>
                <w:sz w:val="24"/>
                <w:szCs w:val="24"/>
              </w:rPr>
            </w:pPr>
            <w:r w:rsidRPr="00555BA1">
              <w:rPr>
                <w:rFonts w:ascii="Times New Roman" w:hAnsi="Times New Roman"/>
                <w:b/>
                <w:bCs/>
                <w:sz w:val="24"/>
                <w:szCs w:val="24"/>
              </w:rPr>
              <w:t>III. Tiesību akta projekta ietekme uz valsts budžetu un pašvaldību budžetiem</w:t>
            </w:r>
          </w:p>
        </w:tc>
      </w:tr>
      <w:tr w:rsidR="00555BA1" w:rsidRPr="008B78B2" w14:paraId="66F9A39C" w14:textId="77777777" w:rsidTr="00C2718E">
        <w:tc>
          <w:tcPr>
            <w:tcW w:w="9371"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70ADE29" w14:textId="77777777" w:rsidR="00555BA1" w:rsidRDefault="00555BA1" w:rsidP="00C2718E">
            <w:pPr>
              <w:spacing w:before="120" w:after="120" w:line="240" w:lineRule="auto"/>
              <w:jc w:val="center"/>
              <w:rPr>
                <w:rFonts w:ascii="Times New Roman" w:hAnsi="Times New Roman"/>
                <w:b/>
                <w:bCs/>
                <w:sz w:val="24"/>
                <w:szCs w:val="24"/>
              </w:rPr>
            </w:pPr>
            <w:r w:rsidRPr="00D4765A">
              <w:rPr>
                <w:rFonts w:ascii="Times New Roman" w:hAnsi="Times New Roman"/>
                <w:b/>
                <w:bCs/>
                <w:sz w:val="24"/>
                <w:szCs w:val="24"/>
              </w:rPr>
              <w:t>Noteikumu projekts šo jomu neskar</w:t>
            </w:r>
          </w:p>
        </w:tc>
      </w:tr>
    </w:tbl>
    <w:p w14:paraId="0B872980" w14:textId="77777777" w:rsidR="00555BA1" w:rsidRDefault="00555BA1"/>
    <w:tbl>
      <w:tblPr>
        <w:tblW w:w="9371"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71"/>
      </w:tblGrid>
      <w:tr w:rsidR="00E5753A" w:rsidRPr="008B78B2" w14:paraId="762702AD" w14:textId="77777777" w:rsidTr="00D85523">
        <w:tc>
          <w:tcPr>
            <w:tcW w:w="937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1637CFAE" w14:textId="02D44E77" w:rsidR="00E5753A" w:rsidRPr="00E5753A" w:rsidRDefault="00E5753A" w:rsidP="00E5753A">
            <w:pPr>
              <w:spacing w:before="120" w:after="120" w:line="240" w:lineRule="auto"/>
              <w:jc w:val="center"/>
              <w:rPr>
                <w:rFonts w:ascii="Times New Roman" w:hAnsi="Times New Roman"/>
                <w:b/>
                <w:bCs/>
                <w:sz w:val="24"/>
                <w:szCs w:val="24"/>
              </w:rPr>
            </w:pPr>
            <w:bookmarkStart w:id="6" w:name="_Hlk29807542"/>
            <w:r>
              <w:rPr>
                <w:rFonts w:ascii="Times New Roman" w:hAnsi="Times New Roman"/>
                <w:b/>
                <w:bCs/>
                <w:sz w:val="24"/>
                <w:szCs w:val="24"/>
              </w:rPr>
              <w:lastRenderedPageBreak/>
              <w:t>I</w:t>
            </w:r>
            <w:r w:rsidRPr="008B78B2">
              <w:rPr>
                <w:rFonts w:ascii="Times New Roman" w:hAnsi="Times New Roman"/>
                <w:b/>
                <w:bCs/>
                <w:sz w:val="24"/>
                <w:szCs w:val="24"/>
              </w:rPr>
              <w:t xml:space="preserve">V. </w:t>
            </w:r>
            <w:r w:rsidRPr="00E5753A">
              <w:rPr>
                <w:rFonts w:ascii="Times New Roman" w:hAnsi="Times New Roman"/>
                <w:b/>
                <w:bCs/>
                <w:sz w:val="24"/>
                <w:szCs w:val="24"/>
              </w:rPr>
              <w:t>Tiesību akta projekta ietekme uz spēkā esošo tiesību normu sistēmu</w:t>
            </w:r>
          </w:p>
        </w:tc>
      </w:tr>
      <w:tr w:rsidR="00E5753A" w:rsidRPr="008B78B2" w14:paraId="4EEB6917" w14:textId="77777777" w:rsidTr="00D85523">
        <w:tc>
          <w:tcPr>
            <w:tcW w:w="9371"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7C1BFE5" w14:textId="4CA94303" w:rsidR="00E5753A" w:rsidRDefault="00837B43" w:rsidP="00E5753A">
            <w:pPr>
              <w:spacing w:before="120" w:after="120" w:line="240" w:lineRule="auto"/>
              <w:jc w:val="center"/>
              <w:rPr>
                <w:rFonts w:ascii="Times New Roman" w:hAnsi="Times New Roman"/>
                <w:b/>
                <w:bCs/>
                <w:sz w:val="24"/>
                <w:szCs w:val="24"/>
              </w:rPr>
            </w:pPr>
            <w:r w:rsidRPr="00D4765A">
              <w:rPr>
                <w:rFonts w:ascii="Times New Roman" w:hAnsi="Times New Roman"/>
                <w:b/>
                <w:bCs/>
                <w:sz w:val="24"/>
                <w:szCs w:val="24"/>
              </w:rPr>
              <w:t>Noteikumu p</w:t>
            </w:r>
            <w:r w:rsidR="00E5753A" w:rsidRPr="00D4765A">
              <w:rPr>
                <w:rFonts w:ascii="Times New Roman" w:hAnsi="Times New Roman"/>
                <w:b/>
                <w:bCs/>
                <w:sz w:val="24"/>
                <w:szCs w:val="24"/>
              </w:rPr>
              <w:t>rojekts šo jomu neskar</w:t>
            </w:r>
          </w:p>
        </w:tc>
      </w:tr>
      <w:bookmarkEnd w:id="6"/>
    </w:tbl>
    <w:p w14:paraId="2FDCF41D" w14:textId="77777777" w:rsidR="00E5753A" w:rsidRDefault="00E5753A"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26"/>
      </w:tblGrid>
      <w:tr w:rsidR="00E5753A" w:rsidRPr="008B78B2" w14:paraId="3AF65A1F" w14:textId="77777777" w:rsidTr="00E5753A">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4A8DBF72" w14:textId="47D474B3" w:rsidR="00E5753A" w:rsidRPr="00E5753A" w:rsidRDefault="00E5753A"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V</w:t>
            </w:r>
            <w:r w:rsidRPr="008B78B2">
              <w:rPr>
                <w:rFonts w:ascii="Times New Roman" w:hAnsi="Times New Roman"/>
                <w:b/>
                <w:bCs/>
                <w:sz w:val="24"/>
                <w:szCs w:val="24"/>
              </w:rPr>
              <w:t xml:space="preserve">. </w:t>
            </w:r>
            <w:r w:rsidRPr="00E5753A">
              <w:rPr>
                <w:rFonts w:ascii="Times New Roman" w:hAnsi="Times New Roman"/>
                <w:b/>
                <w:bCs/>
                <w:sz w:val="24"/>
                <w:szCs w:val="24"/>
              </w:rPr>
              <w:t>Tiesību akta projekta atbilstība Latvijas Republikas starptautiskajām saistībām</w:t>
            </w:r>
          </w:p>
        </w:tc>
      </w:tr>
      <w:tr w:rsidR="00DD6A91" w:rsidRPr="00B719FC" w14:paraId="4B821D5F" w14:textId="77777777" w:rsidTr="00DD6A91">
        <w:trPr>
          <w:trHeight w:val="469"/>
        </w:trPr>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8FDCBD9" w14:textId="7161FF3D" w:rsidR="00DD6A91" w:rsidRPr="00714546" w:rsidRDefault="00DD6A91" w:rsidP="00DD6A91">
            <w:pPr>
              <w:spacing w:before="120" w:after="120" w:line="240" w:lineRule="auto"/>
              <w:jc w:val="center"/>
              <w:rPr>
                <w:rFonts w:ascii="Times New Roman" w:hAnsi="Times New Roman"/>
                <w:bCs/>
                <w:sz w:val="24"/>
                <w:szCs w:val="24"/>
                <w:highlight w:val="yellow"/>
              </w:rPr>
            </w:pPr>
            <w:r w:rsidRPr="00D4765A">
              <w:rPr>
                <w:rFonts w:ascii="Times New Roman" w:hAnsi="Times New Roman"/>
                <w:b/>
                <w:bCs/>
                <w:sz w:val="24"/>
                <w:szCs w:val="24"/>
              </w:rPr>
              <w:t>Noteikumu projekts šo jomu neskar</w:t>
            </w:r>
          </w:p>
        </w:tc>
      </w:tr>
    </w:tbl>
    <w:p w14:paraId="2E886B34" w14:textId="77777777" w:rsidR="007538D9" w:rsidRDefault="007538D9" w:rsidP="00D85523">
      <w:pPr>
        <w:spacing w:after="0" w:line="240" w:lineRule="auto"/>
      </w:pPr>
    </w:p>
    <w:p w14:paraId="53CE38CF" w14:textId="77777777" w:rsidR="003F5F93" w:rsidRDefault="003F5F93" w:rsidP="00D85523">
      <w:pPr>
        <w:spacing w:after="0" w:line="240" w:lineRule="auto"/>
      </w:pPr>
    </w:p>
    <w:p w14:paraId="336ADFA4" w14:textId="77777777" w:rsidR="009A312E" w:rsidRPr="001C5253" w:rsidRDefault="009A312E" w:rsidP="009A312E">
      <w:pPr>
        <w:spacing w:after="0"/>
        <w:rPr>
          <w:vanish/>
          <w:sz w:val="20"/>
          <w:szCs w:val="20"/>
        </w:rPr>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3559"/>
        <w:gridCol w:w="5245"/>
      </w:tblGrid>
      <w:tr w:rsidR="009A312E" w:rsidRPr="008B78B2" w14:paraId="051EE9BB" w14:textId="77777777" w:rsidTr="001C5253">
        <w:tc>
          <w:tcPr>
            <w:tcW w:w="9326" w:type="dxa"/>
            <w:gridSpan w:val="3"/>
            <w:tcBorders>
              <w:top w:val="double" w:sz="4" w:space="0" w:color="BFBFBF" w:themeColor="background1" w:themeShade="BF"/>
              <w:left w:val="thickThinLargeGap" w:sz="6" w:space="0" w:color="C0C0C0"/>
              <w:bottom w:val="thickThinLargeGap" w:sz="6" w:space="0" w:color="C0C0C0"/>
              <w:right w:val="thickThinLargeGap" w:sz="6" w:space="0" w:color="C0C0C0"/>
            </w:tcBorders>
            <w:hideMark/>
          </w:tcPr>
          <w:p w14:paraId="372AEEFB" w14:textId="77777777" w:rsidR="009A312E" w:rsidRPr="008B78B2" w:rsidRDefault="009A312E" w:rsidP="0056559A">
            <w:pPr>
              <w:spacing w:line="240" w:lineRule="auto"/>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rsidR="009A312E" w:rsidRPr="008B78B2" w14:paraId="500C365C" w14:textId="77777777" w:rsidTr="00A57A20">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C8C3CC" w14:textId="4F7D5C58" w:rsidR="009A312E" w:rsidRPr="00DD6A91" w:rsidRDefault="00837B43" w:rsidP="00A57A20">
            <w:pPr>
              <w:spacing w:after="0" w:line="240" w:lineRule="auto"/>
              <w:ind w:left="142" w:right="128"/>
              <w:jc w:val="both"/>
              <w:rPr>
                <w:rFonts w:ascii="Times New Roman" w:eastAsia="Times New Roman" w:hAnsi="Times New Roman"/>
                <w:sz w:val="24"/>
                <w:szCs w:val="24"/>
                <w:lang w:eastAsia="lv-LV"/>
              </w:rPr>
            </w:pPr>
            <w:r w:rsidRPr="00DD6A91">
              <w:rPr>
                <w:rFonts w:ascii="Times New Roman" w:eastAsia="Times New Roman" w:hAnsi="Times New Roman"/>
                <w:iCs/>
                <w:sz w:val="24"/>
                <w:szCs w:val="24"/>
                <w:lang w:eastAsia="lv-LV"/>
              </w:rPr>
              <w:t>Ekonomikas ministrija tās tīmekļa vietnē</w:t>
            </w:r>
            <w:r w:rsidR="00BF1D5E">
              <w:rPr>
                <w:rFonts w:ascii="Times New Roman" w:eastAsia="Times New Roman" w:hAnsi="Times New Roman"/>
                <w:iCs/>
                <w:sz w:val="24"/>
                <w:szCs w:val="24"/>
                <w:lang w:eastAsia="lv-LV"/>
              </w:rPr>
              <w:t xml:space="preserve">: </w:t>
            </w:r>
            <w:hyperlink r:id="rId10" w:history="1">
              <w:r w:rsidR="00BF1D5E" w:rsidRPr="00555BA1">
                <w:rPr>
                  <w:rFonts w:ascii="Times New Roman" w:hAnsi="Times New Roman"/>
                  <w:color w:val="0000FF"/>
                  <w:u w:val="single"/>
                </w:rPr>
                <w:t>https://www.em.gov.lv/lv/Ministrija/sabiedribas_lidzdaliba/diskusiju_dokumenti/</w:t>
              </w:r>
            </w:hyperlink>
            <w:r w:rsidRPr="00DD6A91">
              <w:rPr>
                <w:rFonts w:ascii="Times New Roman" w:eastAsia="Times New Roman" w:hAnsi="Times New Roman"/>
                <w:iCs/>
                <w:sz w:val="24"/>
                <w:szCs w:val="24"/>
                <w:lang w:eastAsia="lv-LV"/>
              </w:rPr>
              <w:t xml:space="preserve"> publicē</w:t>
            </w:r>
            <w:r w:rsidR="00D6038F">
              <w:rPr>
                <w:rFonts w:ascii="Times New Roman" w:eastAsia="Times New Roman" w:hAnsi="Times New Roman"/>
                <w:iCs/>
                <w:sz w:val="24"/>
                <w:szCs w:val="24"/>
                <w:lang w:eastAsia="lv-LV"/>
              </w:rPr>
              <w:t>j</w:t>
            </w:r>
            <w:r w:rsidR="000F2191">
              <w:rPr>
                <w:rFonts w:ascii="Times New Roman" w:eastAsia="Times New Roman" w:hAnsi="Times New Roman"/>
                <w:iCs/>
                <w:sz w:val="24"/>
                <w:szCs w:val="24"/>
                <w:lang w:eastAsia="lv-LV"/>
              </w:rPr>
              <w:t>a</w:t>
            </w:r>
            <w:r w:rsidR="00D6038F">
              <w:rPr>
                <w:rFonts w:ascii="Times New Roman" w:eastAsia="Times New Roman" w:hAnsi="Times New Roman"/>
                <w:iCs/>
                <w:sz w:val="24"/>
                <w:szCs w:val="24"/>
                <w:lang w:eastAsia="lv-LV"/>
              </w:rPr>
              <w:t xml:space="preserve"> noteikumu projektu</w:t>
            </w:r>
            <w:r w:rsidR="00BF1D5E">
              <w:rPr>
                <w:rFonts w:ascii="Times New Roman" w:eastAsia="Times New Roman" w:hAnsi="Times New Roman"/>
                <w:iCs/>
                <w:sz w:val="24"/>
                <w:szCs w:val="24"/>
                <w:lang w:eastAsia="lv-LV"/>
              </w:rPr>
              <w:t xml:space="preserve">, kā arī </w:t>
            </w:r>
            <w:r w:rsidR="000F2191">
              <w:rPr>
                <w:rFonts w:ascii="Times New Roman" w:eastAsia="Times New Roman" w:hAnsi="Times New Roman"/>
                <w:iCs/>
                <w:sz w:val="24"/>
                <w:szCs w:val="24"/>
                <w:lang w:eastAsia="lv-LV"/>
              </w:rPr>
              <w:t xml:space="preserve">minētajā </w:t>
            </w:r>
            <w:proofErr w:type="spellStart"/>
            <w:r w:rsidR="00BF1D5E">
              <w:rPr>
                <w:rFonts w:ascii="Times New Roman" w:eastAsia="Times New Roman" w:hAnsi="Times New Roman"/>
                <w:iCs/>
                <w:sz w:val="24"/>
                <w:szCs w:val="24"/>
                <w:lang w:eastAsia="lv-LV"/>
              </w:rPr>
              <w:t>tīmeklvietnē</w:t>
            </w:r>
            <w:proofErr w:type="spellEnd"/>
            <w:r w:rsidR="00BF1D5E">
              <w:rPr>
                <w:rFonts w:ascii="Times New Roman" w:eastAsia="Times New Roman" w:hAnsi="Times New Roman"/>
                <w:iCs/>
                <w:sz w:val="24"/>
                <w:szCs w:val="24"/>
                <w:lang w:eastAsia="lv-LV"/>
              </w:rPr>
              <w:t xml:space="preserve"> norādīs </w:t>
            </w:r>
            <w:r w:rsidR="00D6038F">
              <w:rPr>
                <w:rFonts w:ascii="Times New Roman" w:eastAsia="Times New Roman" w:hAnsi="Times New Roman"/>
                <w:iCs/>
                <w:sz w:val="24"/>
                <w:szCs w:val="24"/>
                <w:lang w:eastAsia="lv-LV"/>
              </w:rPr>
              <w:t xml:space="preserve"> </w:t>
            </w:r>
            <w:r w:rsidRPr="00DD6A91">
              <w:rPr>
                <w:rFonts w:ascii="Times New Roman" w:eastAsia="Times New Roman" w:hAnsi="Times New Roman"/>
                <w:iCs/>
                <w:sz w:val="24"/>
                <w:szCs w:val="24"/>
                <w:lang w:eastAsia="lv-LV"/>
              </w:rPr>
              <w:t xml:space="preserve"> informāciju par noteikumu projekt</w:t>
            </w:r>
            <w:r w:rsidR="00D6038F">
              <w:rPr>
                <w:rFonts w:ascii="Times New Roman" w:eastAsia="Times New Roman" w:hAnsi="Times New Roman"/>
                <w:iCs/>
                <w:sz w:val="24"/>
                <w:szCs w:val="24"/>
                <w:lang w:eastAsia="lv-LV"/>
              </w:rPr>
              <w:t xml:space="preserve">a </w:t>
            </w:r>
            <w:r w:rsidRPr="00DD6A91">
              <w:rPr>
                <w:rFonts w:ascii="Times New Roman" w:eastAsia="Times New Roman" w:hAnsi="Times New Roman"/>
                <w:iCs/>
                <w:sz w:val="24"/>
                <w:szCs w:val="24"/>
                <w:lang w:eastAsia="lv-LV"/>
              </w:rPr>
              <w:t>virzību.</w:t>
            </w:r>
          </w:p>
        </w:tc>
      </w:tr>
      <w:tr w:rsidR="009A312E" w:rsidRPr="008B78B2" w14:paraId="2F9C45F7" w14:textId="77777777" w:rsidTr="00A57A20">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Sabiedrības līdzdalība projekta izstrādē</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AA5E529" w14:textId="535E9986" w:rsidR="00334D9D" w:rsidRDefault="00334D9D" w:rsidP="00A57A20">
            <w:pPr>
              <w:spacing w:after="0" w:line="240" w:lineRule="auto"/>
              <w:ind w:left="142" w:right="128"/>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Noteikumu projekta sagatavošanas procesā Ekonomikas ministrija komunicēja ar sabiedrību “</w:t>
            </w:r>
            <w:proofErr w:type="spellStart"/>
            <w:r>
              <w:rPr>
                <w:rFonts w:ascii="Times New Roman" w:eastAsia="Times New Roman" w:hAnsi="Times New Roman"/>
                <w:iCs/>
                <w:sz w:val="24"/>
                <w:szCs w:val="24"/>
                <w:lang w:eastAsia="lv-LV"/>
              </w:rPr>
              <w:t>Altum</w:t>
            </w:r>
            <w:proofErr w:type="spellEnd"/>
            <w:r>
              <w:rPr>
                <w:rFonts w:ascii="Times New Roman" w:eastAsia="Times New Roman" w:hAnsi="Times New Roman"/>
                <w:iCs/>
                <w:sz w:val="24"/>
                <w:szCs w:val="24"/>
                <w:lang w:eastAsia="lv-LV"/>
              </w:rPr>
              <w:t xml:space="preserve">”, </w:t>
            </w:r>
            <w:r w:rsidR="008B2EF7">
              <w:rPr>
                <w:rFonts w:ascii="Times New Roman" w:eastAsia="Times New Roman" w:hAnsi="Times New Roman"/>
                <w:iCs/>
                <w:sz w:val="24"/>
                <w:szCs w:val="24"/>
                <w:lang w:eastAsia="lv-LV"/>
              </w:rPr>
              <w:t xml:space="preserve">lai varētu identificēt, kuros punktos nepieciešams veikt izmaiņas. </w:t>
            </w:r>
          </w:p>
          <w:p w14:paraId="6F349B7E" w14:textId="77777777" w:rsidR="008B2EF7" w:rsidRDefault="008B2EF7" w:rsidP="00A57A20">
            <w:pPr>
              <w:spacing w:after="0" w:line="240" w:lineRule="auto"/>
              <w:ind w:left="142" w:right="128"/>
              <w:jc w:val="both"/>
              <w:rPr>
                <w:rFonts w:ascii="Times New Roman" w:eastAsia="Times New Roman" w:hAnsi="Times New Roman"/>
                <w:iCs/>
                <w:sz w:val="24"/>
                <w:szCs w:val="24"/>
                <w:lang w:eastAsia="lv-LV"/>
              </w:rPr>
            </w:pPr>
          </w:p>
          <w:p w14:paraId="62ECC05B" w14:textId="3DF7CAAA" w:rsidR="009A312E" w:rsidRPr="00714546" w:rsidRDefault="00220849" w:rsidP="00A57A20">
            <w:pPr>
              <w:spacing w:after="0" w:line="240" w:lineRule="auto"/>
              <w:ind w:left="142" w:right="128"/>
              <w:jc w:val="both"/>
              <w:rPr>
                <w:rFonts w:ascii="Times New Roman" w:eastAsia="Times New Roman" w:hAnsi="Times New Roman"/>
                <w:iCs/>
                <w:sz w:val="24"/>
                <w:szCs w:val="24"/>
                <w:highlight w:val="yellow"/>
                <w:lang w:eastAsia="lv-LV"/>
              </w:rPr>
            </w:pPr>
            <w:r w:rsidRPr="00DD6A91">
              <w:rPr>
                <w:rFonts w:ascii="Times New Roman" w:eastAsia="Times New Roman" w:hAnsi="Times New Roman"/>
                <w:iCs/>
                <w:sz w:val="24"/>
                <w:szCs w:val="24"/>
                <w:lang w:eastAsia="lv-LV"/>
              </w:rPr>
              <w:t xml:space="preserve">Noteikumu projekts </w:t>
            </w:r>
            <w:r w:rsidR="008B2EF7">
              <w:rPr>
                <w:rFonts w:ascii="Times New Roman" w:eastAsia="Times New Roman" w:hAnsi="Times New Roman"/>
                <w:iCs/>
                <w:sz w:val="24"/>
                <w:szCs w:val="24"/>
                <w:lang w:eastAsia="lv-LV"/>
              </w:rPr>
              <w:t xml:space="preserve">09.01.2019 </w:t>
            </w:r>
            <w:r w:rsidR="00BF1D5E">
              <w:rPr>
                <w:rFonts w:ascii="Times New Roman" w:eastAsia="Times New Roman" w:hAnsi="Times New Roman"/>
                <w:iCs/>
                <w:sz w:val="24"/>
                <w:szCs w:val="24"/>
                <w:lang w:eastAsia="lv-LV"/>
              </w:rPr>
              <w:t>tika</w:t>
            </w:r>
            <w:r w:rsidRPr="00DD6A91">
              <w:rPr>
                <w:rFonts w:ascii="Times New Roman" w:eastAsia="Times New Roman" w:hAnsi="Times New Roman"/>
                <w:iCs/>
                <w:sz w:val="24"/>
                <w:szCs w:val="24"/>
                <w:lang w:eastAsia="lv-LV"/>
              </w:rPr>
              <w:t xml:space="preserve"> publicēts Ekonomikas ministrijas tīmekļvietnē</w:t>
            </w:r>
            <w:r w:rsidR="00BF1D5E">
              <w:rPr>
                <w:rFonts w:ascii="Times New Roman" w:eastAsia="Times New Roman" w:hAnsi="Times New Roman"/>
                <w:iCs/>
                <w:sz w:val="24"/>
                <w:szCs w:val="24"/>
                <w:lang w:eastAsia="lv-LV"/>
              </w:rPr>
              <w:t>:</w:t>
            </w:r>
            <w:r w:rsidR="00BF1D5E">
              <w:t xml:space="preserve"> </w:t>
            </w:r>
            <w:hyperlink r:id="rId11" w:history="1">
              <w:r w:rsidR="00D76C2F" w:rsidRPr="00517F8E">
                <w:rPr>
                  <w:rStyle w:val="Hyperlink"/>
                  <w:rFonts w:ascii="Times New Roman" w:eastAsia="Times New Roman" w:hAnsi="Times New Roman"/>
                  <w:iCs/>
                  <w:sz w:val="24"/>
                  <w:szCs w:val="24"/>
                  <w:lang w:eastAsia="lv-LV"/>
                </w:rPr>
                <w:t>https://www.em.gov.lv/lv/Ministrija/sabiedribas_lidzdaliba/diskusiju_dokumenti/</w:t>
              </w:r>
            </w:hyperlink>
            <w:r w:rsidR="00D76C2F">
              <w:rPr>
                <w:rFonts w:ascii="Times New Roman" w:eastAsia="Times New Roman" w:hAnsi="Times New Roman"/>
                <w:iCs/>
                <w:sz w:val="24"/>
                <w:szCs w:val="24"/>
                <w:lang w:eastAsia="lv-LV"/>
              </w:rPr>
              <w:t xml:space="preserve"> </w:t>
            </w:r>
            <w:r w:rsidR="00334D9D">
              <w:rPr>
                <w:rFonts w:ascii="Times New Roman" w:eastAsia="Times New Roman" w:hAnsi="Times New Roman"/>
                <w:iCs/>
                <w:sz w:val="24"/>
                <w:szCs w:val="24"/>
                <w:lang w:eastAsia="lv-LV"/>
              </w:rPr>
              <w:t xml:space="preserve">, </w:t>
            </w:r>
            <w:r w:rsidR="00BF1D5E">
              <w:rPr>
                <w:rFonts w:ascii="Times New Roman" w:eastAsia="Times New Roman" w:hAnsi="Times New Roman"/>
                <w:iCs/>
                <w:sz w:val="24"/>
                <w:szCs w:val="24"/>
                <w:lang w:eastAsia="lv-LV"/>
              </w:rPr>
              <w:t xml:space="preserve">dodot </w:t>
            </w:r>
            <w:r w:rsidR="00334D9D">
              <w:rPr>
                <w:rFonts w:ascii="Times New Roman" w:eastAsia="Times New Roman" w:hAnsi="Times New Roman"/>
                <w:iCs/>
                <w:sz w:val="24"/>
                <w:szCs w:val="24"/>
                <w:lang w:eastAsia="lv-LV"/>
              </w:rPr>
              <w:t>sabiedrībai iespēj</w:t>
            </w:r>
            <w:r w:rsidR="00BF1D5E">
              <w:rPr>
                <w:rFonts w:ascii="Times New Roman" w:eastAsia="Times New Roman" w:hAnsi="Times New Roman"/>
                <w:iCs/>
                <w:sz w:val="24"/>
                <w:szCs w:val="24"/>
                <w:lang w:eastAsia="lv-LV"/>
              </w:rPr>
              <w:t>u</w:t>
            </w:r>
            <w:r w:rsidR="00334D9D">
              <w:rPr>
                <w:rFonts w:ascii="Times New Roman" w:eastAsia="Times New Roman" w:hAnsi="Times New Roman"/>
                <w:iCs/>
                <w:sz w:val="24"/>
                <w:szCs w:val="24"/>
                <w:lang w:eastAsia="lv-LV"/>
              </w:rPr>
              <w:t xml:space="preserve"> informēt par iebildumiem un priekšlikumiem, ja tādi rodas.</w:t>
            </w:r>
          </w:p>
        </w:tc>
      </w:tr>
      <w:tr w:rsidR="009A312E" w:rsidRPr="008B78B2" w14:paraId="1D285C1F" w14:textId="77777777" w:rsidTr="00A57A20">
        <w:trPr>
          <w:trHeight w:val="72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 xml:space="preserve">Sabiedrības </w:t>
            </w:r>
            <w:r w:rsidRPr="00A57A20">
              <w:rPr>
                <w:rFonts w:ascii="Times New Roman" w:eastAsia="Times New Roman" w:hAnsi="Times New Roman"/>
                <w:sz w:val="24"/>
                <w:szCs w:val="24"/>
                <w:lang w:eastAsia="lv-LV"/>
              </w:rPr>
              <w:t>līdzdalības</w:t>
            </w:r>
            <w:r w:rsidRPr="008B78B2">
              <w:rPr>
                <w:rFonts w:ascii="Times New Roman" w:hAnsi="Times New Roman"/>
                <w:sz w:val="24"/>
                <w:szCs w:val="24"/>
              </w:rPr>
              <w:t xml:space="preserve"> rezultāti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09531373" w:rsidR="00220849" w:rsidRPr="00714546" w:rsidRDefault="00334D9D" w:rsidP="00A57A20">
            <w:pPr>
              <w:spacing w:after="0" w:line="240" w:lineRule="auto"/>
              <w:ind w:left="142" w:right="128"/>
              <w:jc w:val="both"/>
              <w:rPr>
                <w:rFonts w:ascii="Times New Roman" w:eastAsia="Times New Roman" w:hAnsi="Times New Roman"/>
                <w:b/>
                <w:sz w:val="24"/>
                <w:szCs w:val="24"/>
                <w:highlight w:val="yellow"/>
                <w:lang w:eastAsia="lv-LV"/>
              </w:rPr>
            </w:pPr>
            <w:r>
              <w:rPr>
                <w:rFonts w:ascii="Times New Roman" w:eastAsia="Times New Roman" w:hAnsi="Times New Roman"/>
                <w:iCs/>
                <w:sz w:val="24"/>
                <w:szCs w:val="24"/>
                <w:lang w:eastAsia="lv-LV"/>
              </w:rPr>
              <w:t>Līdz šim nav saņemti iebildumi un priekšlikumi.</w:t>
            </w:r>
          </w:p>
        </w:tc>
      </w:tr>
      <w:tr w:rsidR="009A312E" w:rsidRPr="008B78B2" w14:paraId="3C8DBE9C" w14:textId="77777777" w:rsidTr="00A57A20">
        <w:trPr>
          <w:trHeight w:val="36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 xml:space="preserve">Cita </w:t>
            </w:r>
            <w:r w:rsidRPr="00A57A20">
              <w:rPr>
                <w:rFonts w:ascii="Times New Roman" w:eastAsia="Times New Roman" w:hAnsi="Times New Roman"/>
                <w:sz w:val="24"/>
                <w:szCs w:val="24"/>
                <w:lang w:eastAsia="lv-LV"/>
              </w:rPr>
              <w:t>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4FBADBC0" w:rsidR="009A312E" w:rsidRPr="00714546" w:rsidRDefault="009A312E" w:rsidP="00A57A20">
            <w:pPr>
              <w:spacing w:after="0" w:line="240" w:lineRule="auto"/>
              <w:ind w:left="142" w:right="128"/>
              <w:jc w:val="both"/>
              <w:rPr>
                <w:rFonts w:ascii="Times New Roman" w:eastAsia="Times New Roman" w:hAnsi="Times New Roman"/>
                <w:sz w:val="24"/>
                <w:szCs w:val="24"/>
                <w:highlight w:val="yellow"/>
                <w:lang w:eastAsia="lv-LV"/>
              </w:rPr>
            </w:pPr>
            <w:r w:rsidRPr="00DD6A91">
              <w:rPr>
                <w:rFonts w:ascii="Times New Roman" w:eastAsia="Times New Roman" w:hAnsi="Times New Roman"/>
                <w:iCs/>
                <w:sz w:val="24"/>
                <w:szCs w:val="24"/>
                <w:lang w:eastAsia="lv-LV"/>
              </w:rPr>
              <w:t>Nav</w:t>
            </w:r>
            <w:r w:rsidR="00A57A20" w:rsidRPr="00DD6A91">
              <w:rPr>
                <w:rFonts w:ascii="Times New Roman" w:eastAsia="Times New Roman" w:hAnsi="Times New Roman"/>
                <w:iCs/>
                <w:sz w:val="24"/>
                <w:szCs w:val="24"/>
                <w:lang w:eastAsia="lv-LV"/>
              </w:rPr>
              <w:t>.</w:t>
            </w:r>
          </w:p>
        </w:tc>
      </w:tr>
    </w:tbl>
    <w:p w14:paraId="24D64682" w14:textId="77777777" w:rsidR="009A312E" w:rsidRPr="00090BDF" w:rsidRDefault="009A312E" w:rsidP="009A312E">
      <w:pPr>
        <w:tabs>
          <w:tab w:val="left" w:pos="7655"/>
        </w:tabs>
        <w:spacing w:line="240" w:lineRule="auto"/>
        <w:jc w:val="both"/>
        <w:rPr>
          <w:rFonts w:ascii="Times New Roman" w:hAnsi="Times New Roman"/>
          <w:bCs/>
          <w:sz w:val="4"/>
          <w:szCs w:val="4"/>
        </w:rPr>
      </w:pPr>
    </w:p>
    <w:tbl>
      <w:tblPr>
        <w:tblW w:w="929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07"/>
        <w:gridCol w:w="3604"/>
        <w:gridCol w:w="5185"/>
      </w:tblGrid>
      <w:tr w:rsidR="009A312E" w:rsidRPr="008B78B2" w14:paraId="166C01FC" w14:textId="77777777" w:rsidTr="0056559A">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9A312E" w:rsidP="0056559A">
            <w:pPr>
              <w:spacing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 izpildes nodrošināšana un tās ietekme uz institūcijām</w:t>
            </w:r>
          </w:p>
        </w:tc>
      </w:tr>
      <w:tr w:rsidR="009A312E" w:rsidRPr="008B78B2" w14:paraId="37B4D165" w14:textId="77777777" w:rsidTr="00A57A20">
        <w:trPr>
          <w:trHeight w:val="558"/>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Projekta</w:t>
            </w:r>
            <w:r w:rsidRPr="008B78B2">
              <w:rPr>
                <w:rFonts w:ascii="Times New Roman" w:eastAsia="Times New Roman" w:hAnsi="Times New Roman"/>
                <w:sz w:val="24"/>
                <w:szCs w:val="24"/>
                <w:lang w:eastAsia="lv-LV"/>
              </w:rPr>
              <w:t xml:space="preserve">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14CACD" w14:textId="7A36A211" w:rsidR="009A312E" w:rsidRPr="00714546" w:rsidRDefault="00DD6A91" w:rsidP="00B719FC">
            <w:pPr>
              <w:spacing w:after="0" w:line="240" w:lineRule="auto"/>
              <w:ind w:left="142" w:right="128"/>
              <w:jc w:val="both"/>
              <w:rPr>
                <w:rFonts w:ascii="Times New Roman" w:hAnsi="Times New Roman"/>
                <w:sz w:val="24"/>
                <w:szCs w:val="24"/>
                <w:highlight w:val="yellow"/>
                <w:lang w:eastAsia="lv-LV"/>
              </w:rPr>
            </w:pPr>
            <w:r w:rsidRPr="00DD6A91">
              <w:rPr>
                <w:rFonts w:ascii="Times New Roman" w:hAnsi="Times New Roman"/>
                <w:sz w:val="24"/>
                <w:szCs w:val="24"/>
              </w:rPr>
              <w:t>Ekonomikas ministrija un sabiedrība “</w:t>
            </w:r>
            <w:proofErr w:type="spellStart"/>
            <w:r w:rsidRPr="00DD6A91">
              <w:rPr>
                <w:rFonts w:ascii="Times New Roman" w:hAnsi="Times New Roman"/>
                <w:sz w:val="24"/>
                <w:szCs w:val="24"/>
              </w:rPr>
              <w:t>Altum</w:t>
            </w:r>
            <w:proofErr w:type="spellEnd"/>
            <w:r w:rsidRPr="00DD6A91">
              <w:rPr>
                <w:rFonts w:ascii="Times New Roman" w:hAnsi="Times New Roman"/>
                <w:sz w:val="24"/>
                <w:szCs w:val="24"/>
              </w:rPr>
              <w:t>”.</w:t>
            </w:r>
          </w:p>
        </w:tc>
      </w:tr>
      <w:tr w:rsidR="009A312E" w:rsidRPr="008B78B2" w14:paraId="678718AA" w14:textId="77777777" w:rsidTr="00A57A20">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Projekta izpildes ietekme uz pārvaldes </w:t>
            </w:r>
            <w:r w:rsidRPr="00B719FC">
              <w:rPr>
                <w:rFonts w:ascii="Times New Roman" w:hAnsi="Times New Roman"/>
                <w:bCs/>
                <w:sz w:val="24"/>
                <w:szCs w:val="24"/>
              </w:rPr>
              <w:t>funkcijām</w:t>
            </w:r>
            <w:r w:rsidRPr="008B78B2">
              <w:rPr>
                <w:rFonts w:ascii="Times New Roman" w:eastAsia="Times New Roman" w:hAnsi="Times New Roman"/>
                <w:sz w:val="24"/>
                <w:szCs w:val="24"/>
                <w:lang w:eastAsia="lv-LV"/>
              </w:rPr>
              <w:t xml:space="preserve"> un institucionālo struktūru.</w:t>
            </w:r>
          </w:p>
          <w:p w14:paraId="689A82AC"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Jaunu </w:t>
            </w:r>
            <w:r w:rsidRPr="00B719FC">
              <w:rPr>
                <w:rFonts w:ascii="Times New Roman" w:hAnsi="Times New Roman"/>
                <w:bCs/>
                <w:sz w:val="24"/>
                <w:szCs w:val="24"/>
              </w:rPr>
              <w:t>institūciju</w:t>
            </w:r>
            <w:r w:rsidRPr="008B78B2">
              <w:rPr>
                <w:rFonts w:ascii="Times New Roman" w:eastAsia="Times New Roman" w:hAnsi="Times New Roman"/>
                <w:sz w:val="24"/>
                <w:szCs w:val="24"/>
                <w:lang w:eastAsia="lv-LV"/>
              </w:rPr>
              <w:t xml:space="preserve"> izveide, esošu institūciju likvidācija vai </w:t>
            </w:r>
            <w:r w:rsidRPr="008B78B2">
              <w:rPr>
                <w:rFonts w:ascii="Times New Roman" w:eastAsia="Times New Roman" w:hAnsi="Times New Roman"/>
                <w:sz w:val="24"/>
                <w:szCs w:val="24"/>
                <w:lang w:eastAsia="lv-LV"/>
              </w:rPr>
              <w:lastRenderedPageBreak/>
              <w:t>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A93EA10" w14:textId="4C1ADBCF" w:rsidR="009A312E" w:rsidRPr="00714546" w:rsidRDefault="00DD6A91" w:rsidP="00B719FC">
            <w:pPr>
              <w:spacing w:after="0" w:line="240" w:lineRule="auto"/>
              <w:ind w:left="142" w:right="128"/>
              <w:jc w:val="both"/>
              <w:rPr>
                <w:rFonts w:ascii="Times New Roman" w:hAnsi="Times New Roman"/>
                <w:sz w:val="24"/>
                <w:szCs w:val="24"/>
                <w:highlight w:val="yellow"/>
              </w:rPr>
            </w:pPr>
            <w:r w:rsidRPr="00DD6A91">
              <w:rPr>
                <w:rFonts w:ascii="Times New Roman" w:hAnsi="Times New Roman"/>
                <w:sz w:val="24"/>
                <w:szCs w:val="24"/>
              </w:rPr>
              <w:lastRenderedPageBreak/>
              <w:t>Jaunas valsts institūcijas netiks radītas, kā arī netiks paplašinātas esošo institūciju funkcijas.</w:t>
            </w:r>
          </w:p>
        </w:tc>
      </w:tr>
      <w:tr w:rsidR="009A312E" w:rsidRPr="008B78B2" w14:paraId="17DEEA33" w14:textId="77777777" w:rsidTr="00A57A20">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358FEC2A" w:rsidR="009A312E" w:rsidRPr="008B78B2" w:rsidRDefault="00CF541C" w:rsidP="00A57A20">
            <w:pPr>
              <w:spacing w:after="0" w:line="240" w:lineRule="auto"/>
              <w:ind w:left="142" w:right="128"/>
              <w:jc w:val="both"/>
              <w:rPr>
                <w:rFonts w:ascii="Times New Roman" w:eastAsia="Times New Roman" w:hAnsi="Times New Roman"/>
                <w:sz w:val="24"/>
                <w:szCs w:val="24"/>
                <w:lang w:eastAsia="lv-LV"/>
              </w:rPr>
            </w:pPr>
            <w:r w:rsidRPr="00CF541C">
              <w:rPr>
                <w:rFonts w:ascii="Times New Roman" w:eastAsia="Times New Roman" w:hAnsi="Times New Roman"/>
                <w:sz w:val="24"/>
                <w:szCs w:val="24"/>
                <w:lang w:eastAsia="lv-LV"/>
              </w:rPr>
              <w:t>Noteikumu projekta izpilde tiks nodrošināta Ekonomikas ministrijas budžeta apakšprogrammā 29.04.00 “Energoefektivitātes politikas ieviešana” piešķirto valsts budžeta līdzekļu ietvaros.</w:t>
            </w:r>
            <w:r w:rsidR="008138E9">
              <w:rPr>
                <w:rFonts w:ascii="Times New Roman" w:eastAsia="Times New Roman" w:hAnsi="Times New Roman"/>
                <w:sz w:val="24"/>
                <w:szCs w:val="24"/>
                <w:lang w:eastAsia="lv-LV"/>
              </w:rPr>
              <w:t>”.</w:t>
            </w:r>
          </w:p>
        </w:tc>
      </w:tr>
    </w:tbl>
    <w:p w14:paraId="5FCC8D11" w14:textId="77777777" w:rsidR="009A312E" w:rsidRPr="00396735" w:rsidRDefault="009A312E" w:rsidP="009A312E">
      <w:pPr>
        <w:tabs>
          <w:tab w:val="right" w:pos="9071"/>
        </w:tabs>
        <w:spacing w:after="0" w:line="240" w:lineRule="auto"/>
        <w:jc w:val="both"/>
        <w:rPr>
          <w:rFonts w:ascii="Times New Roman" w:eastAsia="Times New Roman" w:hAnsi="Times New Roman"/>
          <w:sz w:val="24"/>
          <w:szCs w:val="24"/>
          <w:lang w:eastAsia="lv-LV"/>
        </w:rPr>
      </w:pPr>
    </w:p>
    <w:p w14:paraId="1592FFC4" w14:textId="39D14701" w:rsidR="00BA3C6C" w:rsidRPr="00396735" w:rsidRDefault="00BA3C6C" w:rsidP="009A312E">
      <w:pPr>
        <w:tabs>
          <w:tab w:val="right" w:pos="9071"/>
        </w:tabs>
        <w:spacing w:after="0" w:line="240" w:lineRule="auto"/>
        <w:jc w:val="both"/>
        <w:rPr>
          <w:rFonts w:ascii="Times New Roman" w:eastAsia="Times New Roman" w:hAnsi="Times New Roman"/>
          <w:sz w:val="24"/>
          <w:szCs w:val="24"/>
          <w:lang w:eastAsia="lv-LV"/>
        </w:rPr>
      </w:pPr>
    </w:p>
    <w:p w14:paraId="2D604021" w14:textId="77777777" w:rsidR="005630E5" w:rsidRPr="00396735" w:rsidRDefault="005630E5" w:rsidP="009A312E">
      <w:pPr>
        <w:tabs>
          <w:tab w:val="right" w:pos="9071"/>
        </w:tabs>
        <w:spacing w:after="0" w:line="240" w:lineRule="auto"/>
        <w:jc w:val="both"/>
        <w:rPr>
          <w:rFonts w:ascii="Times New Roman" w:eastAsia="Times New Roman" w:hAnsi="Times New Roman"/>
          <w:sz w:val="24"/>
          <w:szCs w:val="24"/>
          <w:lang w:eastAsia="lv-LV"/>
        </w:rPr>
      </w:pPr>
    </w:p>
    <w:p w14:paraId="2597C6A3" w14:textId="77777777" w:rsidR="00CF6FC4" w:rsidRPr="00577E87" w:rsidRDefault="00CF6FC4" w:rsidP="00CF6FC4">
      <w:pPr>
        <w:tabs>
          <w:tab w:val="right" w:pos="9071"/>
        </w:tabs>
        <w:spacing w:after="0" w:line="240" w:lineRule="auto"/>
        <w:jc w:val="both"/>
        <w:rPr>
          <w:rFonts w:ascii="Times New Roman" w:hAnsi="Times New Roman"/>
          <w:bCs/>
          <w:color w:val="000000"/>
          <w:sz w:val="24"/>
          <w:szCs w:val="24"/>
        </w:rPr>
      </w:pPr>
      <w:r w:rsidRPr="00577E87">
        <w:rPr>
          <w:rFonts w:ascii="Times New Roman" w:hAnsi="Times New Roman"/>
          <w:bCs/>
          <w:color w:val="000000"/>
          <w:sz w:val="24"/>
          <w:szCs w:val="24"/>
        </w:rPr>
        <w:t>Ekonomikas ministrs</w:t>
      </w:r>
      <w:r w:rsidRPr="00577E87">
        <w:rPr>
          <w:bCs/>
        </w:rPr>
        <w:t xml:space="preserve"> </w:t>
      </w:r>
      <w:r w:rsidRPr="00577E87">
        <w:rPr>
          <w:bCs/>
        </w:rPr>
        <w:tab/>
      </w:r>
      <w:r w:rsidRPr="00577E87">
        <w:rPr>
          <w:rFonts w:ascii="Times New Roman" w:hAnsi="Times New Roman"/>
          <w:bCs/>
          <w:color w:val="000000"/>
          <w:sz w:val="24"/>
          <w:szCs w:val="24"/>
        </w:rPr>
        <w:t xml:space="preserve">J. </w:t>
      </w:r>
      <w:proofErr w:type="spellStart"/>
      <w:r w:rsidRPr="00577E87">
        <w:rPr>
          <w:rFonts w:ascii="Times New Roman" w:hAnsi="Times New Roman"/>
          <w:bCs/>
          <w:color w:val="000000"/>
          <w:sz w:val="24"/>
          <w:szCs w:val="24"/>
        </w:rPr>
        <w:t>Vitenbergs</w:t>
      </w:r>
      <w:proofErr w:type="spellEnd"/>
    </w:p>
    <w:p w14:paraId="4AAC33AB" w14:textId="77777777" w:rsidR="00CF6FC4" w:rsidRPr="00577E87" w:rsidRDefault="00CF6FC4" w:rsidP="00CF6FC4">
      <w:pPr>
        <w:tabs>
          <w:tab w:val="right" w:pos="9071"/>
        </w:tabs>
        <w:spacing w:after="0" w:line="240" w:lineRule="auto"/>
        <w:jc w:val="both"/>
        <w:rPr>
          <w:rFonts w:ascii="Times New Roman" w:hAnsi="Times New Roman"/>
          <w:bCs/>
          <w:color w:val="000000"/>
          <w:sz w:val="16"/>
          <w:szCs w:val="16"/>
        </w:rPr>
      </w:pPr>
    </w:p>
    <w:p w14:paraId="4B46FE26" w14:textId="77777777" w:rsidR="00CF6FC4" w:rsidRDefault="00CF6FC4" w:rsidP="00CF6FC4">
      <w:pPr>
        <w:tabs>
          <w:tab w:val="right" w:pos="9071"/>
        </w:tabs>
        <w:spacing w:after="0" w:line="240" w:lineRule="auto"/>
        <w:jc w:val="both"/>
        <w:rPr>
          <w:rFonts w:ascii="Times New Roman" w:hAnsi="Times New Roman"/>
          <w:bCs/>
          <w:color w:val="000000"/>
          <w:sz w:val="24"/>
          <w:szCs w:val="24"/>
        </w:rPr>
      </w:pPr>
      <w:r w:rsidRPr="00577E87">
        <w:rPr>
          <w:rFonts w:ascii="Times New Roman" w:hAnsi="Times New Roman"/>
          <w:bCs/>
          <w:color w:val="000000"/>
          <w:sz w:val="24"/>
          <w:szCs w:val="24"/>
        </w:rPr>
        <w:t>Vīza: Valsts sekretāra</w:t>
      </w:r>
    </w:p>
    <w:p w14:paraId="7D90E3D9" w14:textId="77777777" w:rsidR="00CF6FC4" w:rsidRPr="00577E87" w:rsidRDefault="00CF6FC4" w:rsidP="00CF6FC4">
      <w:pPr>
        <w:tabs>
          <w:tab w:val="right" w:pos="9071"/>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w:t>
      </w:r>
      <w:r w:rsidRPr="00577E87">
        <w:rPr>
          <w:rFonts w:ascii="Times New Roman" w:hAnsi="Times New Roman"/>
          <w:bCs/>
          <w:color w:val="000000"/>
          <w:sz w:val="24"/>
          <w:szCs w:val="24"/>
        </w:rPr>
        <w:t>ienākumu</w:t>
      </w:r>
      <w:r>
        <w:rPr>
          <w:rFonts w:ascii="Times New Roman" w:hAnsi="Times New Roman"/>
          <w:bCs/>
          <w:color w:val="000000"/>
          <w:sz w:val="24"/>
          <w:szCs w:val="24"/>
        </w:rPr>
        <w:t xml:space="preserve"> </w:t>
      </w:r>
      <w:r w:rsidRPr="00577E87">
        <w:rPr>
          <w:rFonts w:ascii="Times New Roman" w:hAnsi="Times New Roman"/>
          <w:bCs/>
          <w:color w:val="000000"/>
          <w:sz w:val="24"/>
          <w:szCs w:val="24"/>
        </w:rPr>
        <w:t xml:space="preserve">izpildītājs                                                                                         </w:t>
      </w:r>
      <w:proofErr w:type="spellStart"/>
      <w:r w:rsidRPr="00577E87">
        <w:rPr>
          <w:rFonts w:ascii="Times New Roman" w:hAnsi="Times New Roman"/>
          <w:bCs/>
          <w:color w:val="000000"/>
          <w:sz w:val="24"/>
          <w:szCs w:val="24"/>
        </w:rPr>
        <w:t>E.Valantis</w:t>
      </w:r>
      <w:proofErr w:type="spellEnd"/>
    </w:p>
    <w:p w14:paraId="3A81F930" w14:textId="77777777" w:rsidR="00CF6FC4" w:rsidRPr="00577E87" w:rsidRDefault="00CF6FC4" w:rsidP="00CF6FC4">
      <w:pPr>
        <w:tabs>
          <w:tab w:val="right" w:pos="9071"/>
        </w:tabs>
        <w:spacing w:after="0" w:line="240" w:lineRule="auto"/>
        <w:jc w:val="both"/>
        <w:rPr>
          <w:rFonts w:ascii="Times New Roman" w:hAnsi="Times New Roman"/>
          <w:bCs/>
          <w:color w:val="000000"/>
          <w:sz w:val="24"/>
          <w:szCs w:val="24"/>
        </w:rPr>
      </w:pPr>
    </w:p>
    <w:p w14:paraId="437CA3D4" w14:textId="4AF3C25B" w:rsidR="009A2938" w:rsidRDefault="009A2938" w:rsidP="009A312E">
      <w:pPr>
        <w:tabs>
          <w:tab w:val="right" w:pos="9071"/>
        </w:tabs>
        <w:spacing w:after="0" w:line="240" w:lineRule="auto"/>
        <w:jc w:val="both"/>
        <w:rPr>
          <w:rFonts w:ascii="Times New Roman" w:hAnsi="Times New Roman"/>
          <w:color w:val="000000"/>
          <w:sz w:val="24"/>
          <w:szCs w:val="24"/>
        </w:rPr>
      </w:pPr>
    </w:p>
    <w:p w14:paraId="04740656" w14:textId="02EE8F9D" w:rsidR="00D85523" w:rsidRDefault="00D85523" w:rsidP="009A312E">
      <w:pPr>
        <w:tabs>
          <w:tab w:val="right" w:pos="9071"/>
        </w:tabs>
        <w:spacing w:after="0" w:line="240" w:lineRule="auto"/>
        <w:jc w:val="both"/>
        <w:rPr>
          <w:rFonts w:ascii="Times New Roman" w:hAnsi="Times New Roman"/>
          <w:color w:val="000000"/>
          <w:sz w:val="24"/>
          <w:szCs w:val="24"/>
        </w:rPr>
      </w:pPr>
    </w:p>
    <w:p w14:paraId="15081AB5" w14:textId="72F54CB9" w:rsidR="00BA51A5" w:rsidRDefault="00BA51A5" w:rsidP="009A312E">
      <w:pPr>
        <w:tabs>
          <w:tab w:val="right" w:pos="9071"/>
        </w:tabs>
        <w:spacing w:after="0" w:line="240" w:lineRule="auto"/>
        <w:jc w:val="both"/>
        <w:rPr>
          <w:rFonts w:ascii="Times New Roman" w:hAnsi="Times New Roman"/>
          <w:color w:val="000000"/>
          <w:sz w:val="24"/>
          <w:szCs w:val="24"/>
        </w:rPr>
      </w:pPr>
    </w:p>
    <w:p w14:paraId="478D442D" w14:textId="117D4CA4" w:rsidR="00BA51A5" w:rsidRDefault="00BA51A5" w:rsidP="009A312E">
      <w:pPr>
        <w:tabs>
          <w:tab w:val="right" w:pos="9071"/>
        </w:tabs>
        <w:spacing w:after="0" w:line="240" w:lineRule="auto"/>
        <w:jc w:val="both"/>
        <w:rPr>
          <w:rFonts w:ascii="Times New Roman" w:hAnsi="Times New Roman"/>
          <w:color w:val="000000"/>
          <w:sz w:val="24"/>
          <w:szCs w:val="24"/>
        </w:rPr>
      </w:pPr>
    </w:p>
    <w:p w14:paraId="0EF1DE56" w14:textId="6FEB49E7" w:rsidR="00BA51A5" w:rsidRDefault="00BA51A5" w:rsidP="009A312E">
      <w:pPr>
        <w:tabs>
          <w:tab w:val="right" w:pos="9071"/>
        </w:tabs>
        <w:spacing w:after="0" w:line="240" w:lineRule="auto"/>
        <w:jc w:val="both"/>
        <w:rPr>
          <w:rFonts w:ascii="Times New Roman" w:hAnsi="Times New Roman"/>
          <w:color w:val="000000"/>
          <w:sz w:val="24"/>
          <w:szCs w:val="24"/>
        </w:rPr>
      </w:pPr>
    </w:p>
    <w:p w14:paraId="307F19C1" w14:textId="170BDE41" w:rsidR="00BA51A5" w:rsidRDefault="00BA51A5" w:rsidP="009A312E">
      <w:pPr>
        <w:tabs>
          <w:tab w:val="right" w:pos="9071"/>
        </w:tabs>
        <w:spacing w:after="0" w:line="240" w:lineRule="auto"/>
        <w:jc w:val="both"/>
        <w:rPr>
          <w:rFonts w:ascii="Times New Roman" w:hAnsi="Times New Roman"/>
          <w:color w:val="000000"/>
          <w:sz w:val="24"/>
          <w:szCs w:val="24"/>
        </w:rPr>
      </w:pPr>
    </w:p>
    <w:p w14:paraId="3D5A0E9F" w14:textId="42EFCDA4" w:rsidR="00BA51A5" w:rsidRDefault="00BA51A5" w:rsidP="009A312E">
      <w:pPr>
        <w:tabs>
          <w:tab w:val="right" w:pos="9071"/>
        </w:tabs>
        <w:spacing w:after="0" w:line="240" w:lineRule="auto"/>
        <w:jc w:val="both"/>
        <w:rPr>
          <w:rFonts w:ascii="Times New Roman" w:hAnsi="Times New Roman"/>
          <w:color w:val="000000"/>
          <w:sz w:val="24"/>
          <w:szCs w:val="24"/>
        </w:rPr>
      </w:pPr>
    </w:p>
    <w:p w14:paraId="04B0EB4B" w14:textId="123F4024" w:rsidR="00BA51A5" w:rsidRDefault="00BA51A5" w:rsidP="009A312E">
      <w:pPr>
        <w:tabs>
          <w:tab w:val="right" w:pos="9071"/>
        </w:tabs>
        <w:spacing w:after="0" w:line="240" w:lineRule="auto"/>
        <w:jc w:val="both"/>
        <w:rPr>
          <w:rFonts w:ascii="Times New Roman" w:hAnsi="Times New Roman"/>
          <w:color w:val="000000"/>
          <w:sz w:val="24"/>
          <w:szCs w:val="24"/>
        </w:rPr>
      </w:pPr>
    </w:p>
    <w:p w14:paraId="1F8C58C8" w14:textId="6636B0DE" w:rsidR="00BA51A5" w:rsidRDefault="00BA51A5" w:rsidP="009A312E">
      <w:pPr>
        <w:tabs>
          <w:tab w:val="right" w:pos="9071"/>
        </w:tabs>
        <w:spacing w:after="0" w:line="240" w:lineRule="auto"/>
        <w:jc w:val="both"/>
        <w:rPr>
          <w:rFonts w:ascii="Times New Roman" w:hAnsi="Times New Roman"/>
          <w:color w:val="000000"/>
          <w:sz w:val="24"/>
          <w:szCs w:val="24"/>
        </w:rPr>
      </w:pPr>
    </w:p>
    <w:p w14:paraId="5B2C2809" w14:textId="4808D6FB" w:rsidR="00BA51A5" w:rsidRDefault="00BA51A5" w:rsidP="009A312E">
      <w:pPr>
        <w:tabs>
          <w:tab w:val="right" w:pos="9071"/>
        </w:tabs>
        <w:spacing w:after="0" w:line="240" w:lineRule="auto"/>
        <w:jc w:val="both"/>
        <w:rPr>
          <w:rFonts w:ascii="Times New Roman" w:hAnsi="Times New Roman"/>
          <w:color w:val="000000"/>
          <w:sz w:val="24"/>
          <w:szCs w:val="24"/>
        </w:rPr>
      </w:pPr>
    </w:p>
    <w:p w14:paraId="162C42BD" w14:textId="3B09012F" w:rsidR="00BA51A5" w:rsidRDefault="00BA51A5" w:rsidP="009A312E">
      <w:pPr>
        <w:tabs>
          <w:tab w:val="right" w:pos="9071"/>
        </w:tabs>
        <w:spacing w:after="0" w:line="240" w:lineRule="auto"/>
        <w:jc w:val="both"/>
        <w:rPr>
          <w:rFonts w:ascii="Times New Roman" w:hAnsi="Times New Roman"/>
          <w:color w:val="000000"/>
          <w:sz w:val="24"/>
          <w:szCs w:val="24"/>
        </w:rPr>
      </w:pPr>
    </w:p>
    <w:p w14:paraId="637F4E93" w14:textId="25F649D3" w:rsidR="00BA51A5" w:rsidRDefault="00BA51A5" w:rsidP="009A312E">
      <w:pPr>
        <w:tabs>
          <w:tab w:val="right" w:pos="9071"/>
        </w:tabs>
        <w:spacing w:after="0" w:line="240" w:lineRule="auto"/>
        <w:jc w:val="both"/>
        <w:rPr>
          <w:rFonts w:ascii="Times New Roman" w:hAnsi="Times New Roman"/>
          <w:color w:val="000000"/>
          <w:sz w:val="24"/>
          <w:szCs w:val="24"/>
        </w:rPr>
      </w:pPr>
    </w:p>
    <w:p w14:paraId="747AF71F" w14:textId="2C674771" w:rsidR="00BA51A5" w:rsidRDefault="00BA51A5" w:rsidP="009A312E">
      <w:pPr>
        <w:tabs>
          <w:tab w:val="right" w:pos="9071"/>
        </w:tabs>
        <w:spacing w:after="0" w:line="240" w:lineRule="auto"/>
        <w:jc w:val="both"/>
        <w:rPr>
          <w:rFonts w:ascii="Times New Roman" w:hAnsi="Times New Roman"/>
          <w:color w:val="000000"/>
          <w:sz w:val="24"/>
          <w:szCs w:val="24"/>
        </w:rPr>
      </w:pPr>
    </w:p>
    <w:p w14:paraId="112C722D" w14:textId="7124DDB2" w:rsidR="00BA51A5" w:rsidRDefault="00BA51A5" w:rsidP="009A312E">
      <w:pPr>
        <w:tabs>
          <w:tab w:val="right" w:pos="9071"/>
        </w:tabs>
        <w:spacing w:after="0" w:line="240" w:lineRule="auto"/>
        <w:jc w:val="both"/>
        <w:rPr>
          <w:rFonts w:ascii="Times New Roman" w:hAnsi="Times New Roman"/>
          <w:color w:val="000000"/>
          <w:sz w:val="24"/>
          <w:szCs w:val="24"/>
        </w:rPr>
      </w:pPr>
    </w:p>
    <w:p w14:paraId="2E59DC18" w14:textId="77777777" w:rsidR="00BA51A5" w:rsidRDefault="00BA51A5" w:rsidP="009A312E">
      <w:pPr>
        <w:tabs>
          <w:tab w:val="right" w:pos="9071"/>
        </w:tabs>
        <w:spacing w:after="0" w:line="240" w:lineRule="auto"/>
        <w:jc w:val="both"/>
        <w:rPr>
          <w:rFonts w:ascii="Times New Roman" w:hAnsi="Times New Roman"/>
          <w:color w:val="000000"/>
          <w:sz w:val="24"/>
          <w:szCs w:val="24"/>
        </w:rPr>
      </w:pPr>
    </w:p>
    <w:p w14:paraId="51F280F2" w14:textId="64CF61FA" w:rsidR="008F36E1" w:rsidRPr="00AA2DE3" w:rsidRDefault="00BF1D5E" w:rsidP="008F36E1">
      <w:pPr>
        <w:widowControl w:val="0"/>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Ilze Gr</w:t>
      </w:r>
      <w:r w:rsidR="00BA51A5">
        <w:rPr>
          <w:rFonts w:ascii="Times New Roman" w:eastAsia="Times New Roman" w:hAnsi="Times New Roman"/>
          <w:sz w:val="20"/>
          <w:szCs w:val="20"/>
          <w:lang w:eastAsia="lv-LV"/>
        </w:rPr>
        <w:t>ī</w:t>
      </w:r>
      <w:r>
        <w:rPr>
          <w:rFonts w:ascii="Times New Roman" w:eastAsia="Times New Roman" w:hAnsi="Times New Roman"/>
          <w:sz w:val="20"/>
          <w:szCs w:val="20"/>
          <w:lang w:eastAsia="lv-LV"/>
        </w:rPr>
        <w:t>nberga</w:t>
      </w:r>
      <w:r w:rsidR="008F36E1">
        <w:rPr>
          <w:rFonts w:ascii="Times New Roman" w:eastAsia="Times New Roman" w:hAnsi="Times New Roman"/>
          <w:sz w:val="20"/>
          <w:szCs w:val="20"/>
          <w:lang w:eastAsia="lv-LV"/>
        </w:rPr>
        <w:t xml:space="preserve">; </w:t>
      </w:r>
      <w:r w:rsidR="008F36E1" w:rsidRPr="00AA2DE3">
        <w:rPr>
          <w:rFonts w:ascii="Times New Roman" w:eastAsia="Times New Roman" w:hAnsi="Times New Roman"/>
          <w:sz w:val="20"/>
          <w:szCs w:val="20"/>
          <w:lang w:eastAsia="lv-LV"/>
        </w:rPr>
        <w:t>670132</w:t>
      </w:r>
      <w:r>
        <w:rPr>
          <w:rFonts w:ascii="Times New Roman" w:eastAsia="Times New Roman" w:hAnsi="Times New Roman"/>
          <w:sz w:val="20"/>
          <w:szCs w:val="20"/>
          <w:lang w:eastAsia="lv-LV"/>
        </w:rPr>
        <w:t>3</w:t>
      </w:r>
      <w:r w:rsidR="008F36E1" w:rsidRPr="00AA2DE3">
        <w:rPr>
          <w:rFonts w:ascii="Times New Roman" w:eastAsia="Times New Roman" w:hAnsi="Times New Roman"/>
          <w:sz w:val="20"/>
          <w:szCs w:val="20"/>
          <w:lang w:eastAsia="lv-LV"/>
        </w:rPr>
        <w:t>1</w:t>
      </w:r>
    </w:p>
    <w:p w14:paraId="5F49A53F" w14:textId="2783BA9D" w:rsidR="008F36E1" w:rsidRDefault="00BF1D5E" w:rsidP="008F36E1">
      <w:pPr>
        <w:widowControl w:val="0"/>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w:t>
      </w:r>
      <w:hyperlink r:id="rId12" w:history="1">
        <w:r w:rsidR="00250019" w:rsidRPr="0034569B">
          <w:rPr>
            <w:rStyle w:val="Hyperlink"/>
            <w:rFonts w:ascii="Times New Roman" w:eastAsia="Times New Roman" w:hAnsi="Times New Roman"/>
            <w:sz w:val="20"/>
            <w:szCs w:val="20"/>
            <w:lang w:eastAsia="lv-LV"/>
          </w:rPr>
          <w:t>Ilze.Grinberga@em.gov.lv</w:t>
        </w:r>
      </w:hyperlink>
    </w:p>
    <w:p w14:paraId="254D60C3" w14:textId="77777777" w:rsidR="00250019" w:rsidRPr="00AA2DE3" w:rsidRDefault="00250019" w:rsidP="008F36E1">
      <w:pPr>
        <w:widowControl w:val="0"/>
        <w:spacing w:after="0" w:line="240" w:lineRule="auto"/>
        <w:jc w:val="both"/>
        <w:rPr>
          <w:rFonts w:ascii="Times New Roman" w:eastAsia="Times New Roman" w:hAnsi="Times New Roman"/>
          <w:sz w:val="20"/>
          <w:szCs w:val="20"/>
          <w:lang w:eastAsia="lv-LV"/>
        </w:rPr>
      </w:pPr>
    </w:p>
    <w:p w14:paraId="4388254F" w14:textId="20BB0BD2" w:rsidR="008F36E1" w:rsidRDefault="008F36E1" w:rsidP="009A312E">
      <w:pPr>
        <w:tabs>
          <w:tab w:val="right" w:pos="9071"/>
        </w:tabs>
        <w:spacing w:after="0" w:line="240" w:lineRule="auto"/>
        <w:jc w:val="both"/>
        <w:rPr>
          <w:rFonts w:ascii="Times New Roman" w:hAnsi="Times New Roman"/>
          <w:color w:val="000000"/>
          <w:sz w:val="24"/>
          <w:szCs w:val="24"/>
        </w:rPr>
      </w:pPr>
    </w:p>
    <w:p w14:paraId="42C144FD" w14:textId="0B80859D" w:rsidR="00CF6FC4" w:rsidRPr="00CF6FC4" w:rsidRDefault="00CF6FC4" w:rsidP="00CF6FC4">
      <w:pPr>
        <w:tabs>
          <w:tab w:val="left" w:pos="1368"/>
        </w:tabs>
        <w:rPr>
          <w:rFonts w:ascii="Times New Roman" w:hAnsi="Times New Roman"/>
          <w:sz w:val="24"/>
          <w:szCs w:val="24"/>
        </w:rPr>
      </w:pPr>
      <w:r>
        <w:rPr>
          <w:rFonts w:ascii="Times New Roman" w:hAnsi="Times New Roman"/>
          <w:sz w:val="24"/>
          <w:szCs w:val="24"/>
        </w:rPr>
        <w:tab/>
      </w:r>
    </w:p>
    <w:sectPr w:rsidR="00CF6FC4" w:rsidRPr="00CF6FC4" w:rsidSect="00CF6FC4">
      <w:headerReference w:type="default" r:id="rId13"/>
      <w:footerReference w:type="default" r:id="rId14"/>
      <w:footerReference w:type="first" r:id="rId15"/>
      <w:pgSz w:w="11906" w:h="16838"/>
      <w:pgMar w:top="2127"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4927D" w14:textId="77777777" w:rsidR="00DA7D0F" w:rsidRDefault="00DA7D0F">
      <w:pPr>
        <w:spacing w:after="0" w:line="240" w:lineRule="auto"/>
      </w:pPr>
      <w:r>
        <w:separator/>
      </w:r>
    </w:p>
  </w:endnote>
  <w:endnote w:type="continuationSeparator" w:id="0">
    <w:p w14:paraId="6E813126" w14:textId="77777777" w:rsidR="00DA7D0F" w:rsidRDefault="00DA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012B0" w14:textId="2BC07827" w:rsidR="00294990" w:rsidRPr="00294990" w:rsidRDefault="00317BF1" w:rsidP="00294990">
    <w:pPr>
      <w:jc w:val="both"/>
      <w:rPr>
        <w:rFonts w:ascii="Times New Roman" w:eastAsia="Times New Roman" w:hAnsi="Times New Roman"/>
        <w:sz w:val="20"/>
        <w:szCs w:val="20"/>
        <w:lang w:eastAsia="lv-LV"/>
      </w:rPr>
    </w:pPr>
    <w:bookmarkStart w:id="7" w:name="_Hlk29816735"/>
    <w:r>
      <w:rPr>
        <w:rFonts w:ascii="Times New Roman" w:eastAsia="Times New Roman" w:hAnsi="Times New Roman"/>
        <w:sz w:val="20"/>
        <w:szCs w:val="20"/>
        <w:lang w:eastAsia="lv-LV"/>
      </w:rPr>
      <w:t>EMAnot_</w:t>
    </w:r>
    <w:r w:rsidR="007C4DBB">
      <w:rPr>
        <w:rFonts w:ascii="Times New Roman" w:eastAsia="Times New Roman" w:hAnsi="Times New Roman"/>
        <w:sz w:val="20"/>
        <w:szCs w:val="20"/>
        <w:lang w:eastAsia="lv-LV"/>
      </w:rPr>
      <w:t>0302</w:t>
    </w:r>
    <w:r w:rsidR="00D76C2F">
      <w:rPr>
        <w:rFonts w:ascii="Times New Roman" w:eastAsia="Times New Roman" w:hAnsi="Times New Roman"/>
        <w:sz w:val="20"/>
        <w:szCs w:val="20"/>
        <w:lang w:eastAsia="lv-LV"/>
      </w:rPr>
      <w:t>2020</w:t>
    </w:r>
    <w:r w:rsidR="00CE7A28">
      <w:rPr>
        <w:rFonts w:ascii="Times New Roman" w:eastAsia="Times New Roman" w:hAnsi="Times New Roman"/>
        <w:sz w:val="20"/>
        <w:szCs w:val="20"/>
        <w:lang w:eastAsia="lv-LV"/>
      </w:rPr>
      <w:t>_Groz</w:t>
    </w:r>
    <w:r w:rsidR="00976644">
      <w:rPr>
        <w:rFonts w:ascii="Times New Roman" w:eastAsia="Times New Roman" w:hAnsi="Times New Roman"/>
        <w:sz w:val="20"/>
        <w:szCs w:val="20"/>
        <w:lang w:eastAsia="lv-LV"/>
      </w:rPr>
      <w:t>221</w:t>
    </w:r>
    <w:r w:rsidR="00294990" w:rsidRPr="00294990">
      <w:rPr>
        <w:rFonts w:ascii="Times New Roman" w:eastAsia="Times New Roman" w:hAnsi="Times New Roman"/>
        <w:sz w:val="20"/>
        <w:szCs w:val="20"/>
        <w:lang w:eastAsia="lv-LV"/>
      </w:rPr>
      <w:t>; Ministru kabineta noteikumu projekt</w:t>
    </w:r>
    <w:r w:rsidR="00294990">
      <w:rPr>
        <w:rFonts w:ascii="Times New Roman" w:eastAsia="Times New Roman" w:hAnsi="Times New Roman"/>
        <w:sz w:val="20"/>
        <w:szCs w:val="20"/>
        <w:lang w:eastAsia="lv-LV"/>
      </w:rPr>
      <w:t>a</w:t>
    </w:r>
    <w:r w:rsidR="00294990" w:rsidRPr="00294990">
      <w:rPr>
        <w:rFonts w:ascii="Times New Roman" w:eastAsia="Times New Roman" w:hAnsi="Times New Roman"/>
        <w:sz w:val="20"/>
        <w:szCs w:val="20"/>
        <w:lang w:eastAsia="lv-LV"/>
      </w:rPr>
      <w:t xml:space="preserve"> “Noteikumi par kārtību, kādā tiek veiktas iemaksas energoefektivitātes fondos, un to apmēru, kā arī valsts energoefektivitātes fonda līdzekļu izmantošanu”</w:t>
    </w:r>
    <w:r w:rsidR="00294990">
      <w:rPr>
        <w:rFonts w:ascii="Times New Roman" w:eastAsia="Times New Roman" w:hAnsi="Times New Roman"/>
        <w:sz w:val="20"/>
        <w:szCs w:val="20"/>
        <w:lang w:eastAsia="lv-LV"/>
      </w:rPr>
      <w:t xml:space="preserve"> anotācija</w:t>
    </w:r>
  </w:p>
  <w:bookmarkEnd w:id="7"/>
  <w:p w14:paraId="6F5187A6" w14:textId="417FCAEE" w:rsidR="00976644" w:rsidRPr="00B61820" w:rsidRDefault="00976644" w:rsidP="00976644">
    <w:pPr>
      <w:spacing w:after="0" w:line="240" w:lineRule="auto"/>
      <w:ind w:left="-426" w:right="-483"/>
      <w:jc w:val="both"/>
      <w:rPr>
        <w:rFonts w:ascii="Times New Roman" w:eastAsia="Times New Roman" w:hAnsi="Times New Roman"/>
        <w:sz w:val="20"/>
        <w:szCs w:val="20"/>
        <w:lang w:eastAsia="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468E" w14:textId="411D239D" w:rsidR="00976644" w:rsidRPr="002973CD"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7C4DBB">
      <w:rPr>
        <w:rFonts w:ascii="Times New Roman" w:eastAsia="Times New Roman" w:hAnsi="Times New Roman"/>
        <w:sz w:val="20"/>
        <w:szCs w:val="20"/>
        <w:lang w:eastAsia="lv-LV"/>
      </w:rPr>
      <w:t>0302</w:t>
    </w:r>
    <w:r w:rsidR="00D76C2F">
      <w:rPr>
        <w:rFonts w:ascii="Times New Roman" w:eastAsia="Times New Roman" w:hAnsi="Times New Roman"/>
        <w:sz w:val="20"/>
        <w:szCs w:val="20"/>
        <w:lang w:eastAsia="lv-LV"/>
      </w:rPr>
      <w:t>2020</w:t>
    </w:r>
    <w:r w:rsidR="00CE7A28">
      <w:rPr>
        <w:rFonts w:ascii="Times New Roman" w:eastAsia="Times New Roman" w:hAnsi="Times New Roman"/>
        <w:sz w:val="20"/>
        <w:szCs w:val="20"/>
        <w:lang w:eastAsia="lv-LV"/>
      </w:rPr>
      <w:t>_Groz</w:t>
    </w:r>
    <w:r w:rsidR="00976644">
      <w:rPr>
        <w:rFonts w:ascii="Times New Roman" w:eastAsia="Times New Roman" w:hAnsi="Times New Roman"/>
        <w:sz w:val="20"/>
        <w:szCs w:val="20"/>
        <w:lang w:eastAsia="lv-LV"/>
      </w:rPr>
      <w:t>221</w:t>
    </w:r>
    <w:r w:rsidR="00294990" w:rsidRPr="00294990">
      <w:rPr>
        <w:rFonts w:ascii="Times New Roman" w:eastAsia="Times New Roman" w:hAnsi="Times New Roman"/>
        <w:sz w:val="20"/>
        <w:szCs w:val="20"/>
        <w:lang w:eastAsia="lv-LV"/>
      </w:rPr>
      <w:t>; Ministru kabineta noteikumu projekt</w:t>
    </w:r>
    <w:r w:rsidR="00294990">
      <w:rPr>
        <w:rFonts w:ascii="Times New Roman" w:eastAsia="Times New Roman" w:hAnsi="Times New Roman"/>
        <w:sz w:val="20"/>
        <w:szCs w:val="20"/>
        <w:lang w:eastAsia="lv-LV"/>
      </w:rPr>
      <w:t>a</w:t>
    </w:r>
    <w:r w:rsidR="00294990" w:rsidRPr="00294990">
      <w:rPr>
        <w:rFonts w:ascii="Times New Roman" w:eastAsia="Times New Roman" w:hAnsi="Times New Roman"/>
        <w:sz w:val="20"/>
        <w:szCs w:val="20"/>
        <w:lang w:eastAsia="lv-LV"/>
      </w:rPr>
      <w:t xml:space="preserve"> “Noteikumi par kārtību, kādā tiek veiktas iemaksas energoefektivitātes fondos, un to apmēru, kā arī valsts energoefektivitātes fonda līdzekļu izmantošanu”</w:t>
    </w:r>
    <w:r w:rsidR="00294990" w:rsidRPr="00294990">
      <w:t xml:space="preserve"> </w:t>
    </w:r>
    <w:r w:rsidR="00294990" w:rsidRPr="00294990">
      <w:rPr>
        <w:rFonts w:ascii="Times New Roman" w:eastAsia="Times New Roman" w:hAnsi="Times New Roman"/>
        <w:sz w:val="20"/>
        <w:szCs w:val="20"/>
        <w:lang w:eastAsia="lv-LV"/>
      </w:rPr>
      <w:t>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A7CE4" w14:textId="77777777" w:rsidR="00DA7D0F" w:rsidRDefault="00DA7D0F">
      <w:pPr>
        <w:spacing w:after="0" w:line="240" w:lineRule="auto"/>
      </w:pPr>
      <w:r>
        <w:separator/>
      </w:r>
    </w:p>
  </w:footnote>
  <w:footnote w:type="continuationSeparator" w:id="0">
    <w:p w14:paraId="5AB76C66" w14:textId="77777777" w:rsidR="00DA7D0F" w:rsidRDefault="00DA7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7713" w14:textId="530765D0" w:rsidR="00CE7A28" w:rsidRPr="00352025" w:rsidRDefault="00CE7A28">
    <w:pPr>
      <w:pStyle w:val="Header"/>
      <w:jc w:val="center"/>
      <w:rPr>
        <w:rFonts w:ascii="Times New Roman" w:hAnsi="Times New Roman"/>
        <w:sz w:val="24"/>
        <w:szCs w:val="24"/>
      </w:rPr>
    </w:pPr>
    <w:r w:rsidRPr="00352025">
      <w:rPr>
        <w:rFonts w:ascii="Times New Roman" w:hAnsi="Times New Roman"/>
        <w:sz w:val="24"/>
        <w:szCs w:val="24"/>
      </w:rPr>
      <w:fldChar w:fldCharType="begin"/>
    </w:r>
    <w:r w:rsidRPr="00352025">
      <w:rPr>
        <w:rFonts w:ascii="Times New Roman" w:hAnsi="Times New Roman"/>
        <w:sz w:val="24"/>
        <w:szCs w:val="24"/>
      </w:rPr>
      <w:instrText xml:space="preserve"> PAGE   \* MERGEFORMAT </w:instrText>
    </w:r>
    <w:r w:rsidRPr="00352025">
      <w:rPr>
        <w:rFonts w:ascii="Times New Roman" w:hAnsi="Times New Roman"/>
        <w:sz w:val="24"/>
        <w:szCs w:val="24"/>
      </w:rPr>
      <w:fldChar w:fldCharType="separate"/>
    </w:r>
    <w:r w:rsidRPr="00352025">
      <w:rPr>
        <w:rFonts w:ascii="Times New Roman" w:hAnsi="Times New Roman"/>
        <w:noProof/>
        <w:sz w:val="24"/>
        <w:szCs w:val="24"/>
      </w:rPr>
      <w:t>8</w:t>
    </w:r>
    <w:r w:rsidRPr="00352025">
      <w:rPr>
        <w:rFonts w:ascii="Times New Roman" w:hAnsi="Times New Roman"/>
        <w:noProof/>
        <w:sz w:val="24"/>
        <w:szCs w:val="24"/>
      </w:rPr>
      <w:fldChar w:fldCharType="end"/>
    </w:r>
  </w:p>
  <w:p w14:paraId="7E32D89C" w14:textId="77777777" w:rsidR="00CE7A28" w:rsidRDefault="00C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9"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1"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4"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4"/>
  </w:num>
  <w:num w:numId="2">
    <w:abstractNumId w:val="13"/>
  </w:num>
  <w:num w:numId="3">
    <w:abstractNumId w:val="8"/>
  </w:num>
  <w:num w:numId="4">
    <w:abstractNumId w:val="11"/>
  </w:num>
  <w:num w:numId="5">
    <w:abstractNumId w:val="0"/>
  </w:num>
  <w:num w:numId="6">
    <w:abstractNumId w:val="2"/>
  </w:num>
  <w:num w:numId="7">
    <w:abstractNumId w:val="10"/>
  </w:num>
  <w:num w:numId="8">
    <w:abstractNumId w:val="1"/>
  </w:num>
  <w:num w:numId="9">
    <w:abstractNumId w:val="15"/>
  </w:num>
  <w:num w:numId="10">
    <w:abstractNumId w:val="3"/>
  </w:num>
  <w:num w:numId="11">
    <w:abstractNumId w:val="16"/>
  </w:num>
  <w:num w:numId="12">
    <w:abstractNumId w:val="12"/>
  </w:num>
  <w:num w:numId="13">
    <w:abstractNumId w:val="9"/>
  </w:num>
  <w:num w:numId="14">
    <w:abstractNumId w:val="5"/>
  </w:num>
  <w:num w:numId="15">
    <w:abstractNumId w:val="6"/>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53C9"/>
    <w:rsid w:val="00006DC5"/>
    <w:rsid w:val="00015AED"/>
    <w:rsid w:val="00024CCD"/>
    <w:rsid w:val="00024D1B"/>
    <w:rsid w:val="00031648"/>
    <w:rsid w:val="000318AE"/>
    <w:rsid w:val="000357F1"/>
    <w:rsid w:val="0004033B"/>
    <w:rsid w:val="0004161D"/>
    <w:rsid w:val="0004340A"/>
    <w:rsid w:val="0004420B"/>
    <w:rsid w:val="0004745F"/>
    <w:rsid w:val="000617F8"/>
    <w:rsid w:val="00077241"/>
    <w:rsid w:val="00082788"/>
    <w:rsid w:val="00093C24"/>
    <w:rsid w:val="000A12B9"/>
    <w:rsid w:val="000A5B3A"/>
    <w:rsid w:val="000A758E"/>
    <w:rsid w:val="000B291A"/>
    <w:rsid w:val="000B4FA8"/>
    <w:rsid w:val="000D3D00"/>
    <w:rsid w:val="000E1202"/>
    <w:rsid w:val="000E5AA6"/>
    <w:rsid w:val="000E72C9"/>
    <w:rsid w:val="000F2191"/>
    <w:rsid w:val="000F72AE"/>
    <w:rsid w:val="00101DB2"/>
    <w:rsid w:val="00101FC4"/>
    <w:rsid w:val="0010496B"/>
    <w:rsid w:val="00115BD6"/>
    <w:rsid w:val="001243B9"/>
    <w:rsid w:val="0012675A"/>
    <w:rsid w:val="001305B9"/>
    <w:rsid w:val="001312A1"/>
    <w:rsid w:val="00145F41"/>
    <w:rsid w:val="001518B5"/>
    <w:rsid w:val="0015517D"/>
    <w:rsid w:val="00156578"/>
    <w:rsid w:val="00164527"/>
    <w:rsid w:val="00164E69"/>
    <w:rsid w:val="00176C49"/>
    <w:rsid w:val="00182C25"/>
    <w:rsid w:val="00196785"/>
    <w:rsid w:val="001A1862"/>
    <w:rsid w:val="001A67CD"/>
    <w:rsid w:val="001A6DE0"/>
    <w:rsid w:val="001B78C5"/>
    <w:rsid w:val="001C1EF8"/>
    <w:rsid w:val="001C3799"/>
    <w:rsid w:val="001C4BBF"/>
    <w:rsid w:val="001C5253"/>
    <w:rsid w:val="001C6666"/>
    <w:rsid w:val="001D209B"/>
    <w:rsid w:val="001F0F74"/>
    <w:rsid w:val="001F1B7D"/>
    <w:rsid w:val="001F44B8"/>
    <w:rsid w:val="00210CCC"/>
    <w:rsid w:val="002171C9"/>
    <w:rsid w:val="00220849"/>
    <w:rsid w:val="00220DF0"/>
    <w:rsid w:val="00222673"/>
    <w:rsid w:val="002247CD"/>
    <w:rsid w:val="002319EF"/>
    <w:rsid w:val="00235779"/>
    <w:rsid w:val="00242068"/>
    <w:rsid w:val="00244FFB"/>
    <w:rsid w:val="00250019"/>
    <w:rsid w:val="00262241"/>
    <w:rsid w:val="002635BA"/>
    <w:rsid w:val="002668BD"/>
    <w:rsid w:val="002708F9"/>
    <w:rsid w:val="00271CD9"/>
    <w:rsid w:val="00271E94"/>
    <w:rsid w:val="00273253"/>
    <w:rsid w:val="002733DE"/>
    <w:rsid w:val="00276DA9"/>
    <w:rsid w:val="002809A6"/>
    <w:rsid w:val="002830EF"/>
    <w:rsid w:val="00287382"/>
    <w:rsid w:val="002919BA"/>
    <w:rsid w:val="00294990"/>
    <w:rsid w:val="00294EC8"/>
    <w:rsid w:val="00297054"/>
    <w:rsid w:val="002A0063"/>
    <w:rsid w:val="002A1C23"/>
    <w:rsid w:val="002A240F"/>
    <w:rsid w:val="002A4CFD"/>
    <w:rsid w:val="002B28B8"/>
    <w:rsid w:val="002B4E1B"/>
    <w:rsid w:val="002C0301"/>
    <w:rsid w:val="002C0757"/>
    <w:rsid w:val="002C25DA"/>
    <w:rsid w:val="002C3E28"/>
    <w:rsid w:val="002C6FC1"/>
    <w:rsid w:val="002D456C"/>
    <w:rsid w:val="002D73C4"/>
    <w:rsid w:val="002E130A"/>
    <w:rsid w:val="002E1F44"/>
    <w:rsid w:val="002F10D3"/>
    <w:rsid w:val="002F21B1"/>
    <w:rsid w:val="002F469D"/>
    <w:rsid w:val="002F542C"/>
    <w:rsid w:val="002F72B3"/>
    <w:rsid w:val="003069EA"/>
    <w:rsid w:val="003123AC"/>
    <w:rsid w:val="00314236"/>
    <w:rsid w:val="00317BF1"/>
    <w:rsid w:val="0033091B"/>
    <w:rsid w:val="00333BE7"/>
    <w:rsid w:val="00334D9D"/>
    <w:rsid w:val="00336B4E"/>
    <w:rsid w:val="00343578"/>
    <w:rsid w:val="00352025"/>
    <w:rsid w:val="00374FD3"/>
    <w:rsid w:val="0038137F"/>
    <w:rsid w:val="00390133"/>
    <w:rsid w:val="00390E8D"/>
    <w:rsid w:val="003937F2"/>
    <w:rsid w:val="00396735"/>
    <w:rsid w:val="00397AC2"/>
    <w:rsid w:val="003A21F2"/>
    <w:rsid w:val="003A330D"/>
    <w:rsid w:val="003B3ECC"/>
    <w:rsid w:val="003B5FC4"/>
    <w:rsid w:val="003C1F82"/>
    <w:rsid w:val="003C4064"/>
    <w:rsid w:val="003D0D9E"/>
    <w:rsid w:val="003D205C"/>
    <w:rsid w:val="003D3BB6"/>
    <w:rsid w:val="003E1B13"/>
    <w:rsid w:val="003E1F77"/>
    <w:rsid w:val="003F5F93"/>
    <w:rsid w:val="00405E29"/>
    <w:rsid w:val="00410A7C"/>
    <w:rsid w:val="0041103E"/>
    <w:rsid w:val="004111C9"/>
    <w:rsid w:val="00413694"/>
    <w:rsid w:val="0042491D"/>
    <w:rsid w:val="004278AE"/>
    <w:rsid w:val="00446511"/>
    <w:rsid w:val="00447330"/>
    <w:rsid w:val="00452E2F"/>
    <w:rsid w:val="00453E63"/>
    <w:rsid w:val="00460FE5"/>
    <w:rsid w:val="00462FE7"/>
    <w:rsid w:val="00464059"/>
    <w:rsid w:val="00475884"/>
    <w:rsid w:val="004763A8"/>
    <w:rsid w:val="00482EA1"/>
    <w:rsid w:val="00483A21"/>
    <w:rsid w:val="0049163F"/>
    <w:rsid w:val="004A0213"/>
    <w:rsid w:val="004A2782"/>
    <w:rsid w:val="004B0E09"/>
    <w:rsid w:val="004B11BD"/>
    <w:rsid w:val="004C44CD"/>
    <w:rsid w:val="004C47F2"/>
    <w:rsid w:val="004D0101"/>
    <w:rsid w:val="004D1D4A"/>
    <w:rsid w:val="004D393D"/>
    <w:rsid w:val="004D5E36"/>
    <w:rsid w:val="004E0FE2"/>
    <w:rsid w:val="004E2A14"/>
    <w:rsid w:val="004E560E"/>
    <w:rsid w:val="004E59B1"/>
    <w:rsid w:val="004F4131"/>
    <w:rsid w:val="00502E85"/>
    <w:rsid w:val="0050427E"/>
    <w:rsid w:val="00505230"/>
    <w:rsid w:val="00505345"/>
    <w:rsid w:val="0050621F"/>
    <w:rsid w:val="00510012"/>
    <w:rsid w:val="00536D5A"/>
    <w:rsid w:val="005439AB"/>
    <w:rsid w:val="00545F6C"/>
    <w:rsid w:val="005503D4"/>
    <w:rsid w:val="00550B8B"/>
    <w:rsid w:val="00551783"/>
    <w:rsid w:val="00555BA1"/>
    <w:rsid w:val="00557E84"/>
    <w:rsid w:val="00560866"/>
    <w:rsid w:val="005630E5"/>
    <w:rsid w:val="00563989"/>
    <w:rsid w:val="0056492C"/>
    <w:rsid w:val="0056559A"/>
    <w:rsid w:val="00567545"/>
    <w:rsid w:val="00577A22"/>
    <w:rsid w:val="00587678"/>
    <w:rsid w:val="0059104A"/>
    <w:rsid w:val="00595923"/>
    <w:rsid w:val="00597404"/>
    <w:rsid w:val="00597D13"/>
    <w:rsid w:val="005A0A82"/>
    <w:rsid w:val="005A150F"/>
    <w:rsid w:val="005A1673"/>
    <w:rsid w:val="005A2365"/>
    <w:rsid w:val="005B5BEB"/>
    <w:rsid w:val="005C1C05"/>
    <w:rsid w:val="005C6DF5"/>
    <w:rsid w:val="005D70EA"/>
    <w:rsid w:val="005E1B08"/>
    <w:rsid w:val="005E272D"/>
    <w:rsid w:val="00600F61"/>
    <w:rsid w:val="00605F9E"/>
    <w:rsid w:val="00606264"/>
    <w:rsid w:val="00607E8B"/>
    <w:rsid w:val="00611285"/>
    <w:rsid w:val="0061758C"/>
    <w:rsid w:val="0062499A"/>
    <w:rsid w:val="00626664"/>
    <w:rsid w:val="00626791"/>
    <w:rsid w:val="006272F2"/>
    <w:rsid w:val="00641928"/>
    <w:rsid w:val="006460D7"/>
    <w:rsid w:val="00666251"/>
    <w:rsid w:val="00667785"/>
    <w:rsid w:val="00676665"/>
    <w:rsid w:val="006778EB"/>
    <w:rsid w:val="006810E0"/>
    <w:rsid w:val="00682A1B"/>
    <w:rsid w:val="006858B3"/>
    <w:rsid w:val="006876EB"/>
    <w:rsid w:val="00687C74"/>
    <w:rsid w:val="006A0B03"/>
    <w:rsid w:val="006A1F21"/>
    <w:rsid w:val="006A2B13"/>
    <w:rsid w:val="006A30B4"/>
    <w:rsid w:val="006B3E89"/>
    <w:rsid w:val="006D3730"/>
    <w:rsid w:val="006D5F4A"/>
    <w:rsid w:val="006D75F8"/>
    <w:rsid w:val="006D7ED9"/>
    <w:rsid w:val="006E0594"/>
    <w:rsid w:val="006E1CC9"/>
    <w:rsid w:val="006E4BC7"/>
    <w:rsid w:val="006E7D22"/>
    <w:rsid w:val="006F0A3F"/>
    <w:rsid w:val="006F2D24"/>
    <w:rsid w:val="0070163B"/>
    <w:rsid w:val="00702B4B"/>
    <w:rsid w:val="00707967"/>
    <w:rsid w:val="00710358"/>
    <w:rsid w:val="00714546"/>
    <w:rsid w:val="00717EC1"/>
    <w:rsid w:val="007200F3"/>
    <w:rsid w:val="0074288D"/>
    <w:rsid w:val="0074295E"/>
    <w:rsid w:val="00744E9C"/>
    <w:rsid w:val="007452D2"/>
    <w:rsid w:val="00745B8C"/>
    <w:rsid w:val="007538D9"/>
    <w:rsid w:val="00756F74"/>
    <w:rsid w:val="0076687E"/>
    <w:rsid w:val="00777603"/>
    <w:rsid w:val="007820E6"/>
    <w:rsid w:val="00786D03"/>
    <w:rsid w:val="007A0278"/>
    <w:rsid w:val="007A108E"/>
    <w:rsid w:val="007A7EAE"/>
    <w:rsid w:val="007B3495"/>
    <w:rsid w:val="007C3465"/>
    <w:rsid w:val="007C3CFE"/>
    <w:rsid w:val="007C4DBB"/>
    <w:rsid w:val="007E400F"/>
    <w:rsid w:val="00802730"/>
    <w:rsid w:val="00807582"/>
    <w:rsid w:val="00812190"/>
    <w:rsid w:val="008138E9"/>
    <w:rsid w:val="008175E3"/>
    <w:rsid w:val="00817E08"/>
    <w:rsid w:val="00820B02"/>
    <w:rsid w:val="0083609F"/>
    <w:rsid w:val="00837B43"/>
    <w:rsid w:val="00840AFC"/>
    <w:rsid w:val="008412B0"/>
    <w:rsid w:val="00841680"/>
    <w:rsid w:val="0084486B"/>
    <w:rsid w:val="00850193"/>
    <w:rsid w:val="00850703"/>
    <w:rsid w:val="0085251D"/>
    <w:rsid w:val="00853512"/>
    <w:rsid w:val="0085378E"/>
    <w:rsid w:val="00861701"/>
    <w:rsid w:val="00870CEC"/>
    <w:rsid w:val="00874D10"/>
    <w:rsid w:val="00886371"/>
    <w:rsid w:val="0089276D"/>
    <w:rsid w:val="00894D2B"/>
    <w:rsid w:val="008A02EE"/>
    <w:rsid w:val="008A1F76"/>
    <w:rsid w:val="008A3AC7"/>
    <w:rsid w:val="008B0AA7"/>
    <w:rsid w:val="008B23A8"/>
    <w:rsid w:val="008B2EF7"/>
    <w:rsid w:val="008B42A6"/>
    <w:rsid w:val="008B5ED6"/>
    <w:rsid w:val="008C32FE"/>
    <w:rsid w:val="008C4C6D"/>
    <w:rsid w:val="008D032B"/>
    <w:rsid w:val="008E5906"/>
    <w:rsid w:val="008E7F13"/>
    <w:rsid w:val="008F1587"/>
    <w:rsid w:val="008F257A"/>
    <w:rsid w:val="008F36E1"/>
    <w:rsid w:val="008F7393"/>
    <w:rsid w:val="00901446"/>
    <w:rsid w:val="0090361D"/>
    <w:rsid w:val="00912D79"/>
    <w:rsid w:val="00913F5F"/>
    <w:rsid w:val="00915852"/>
    <w:rsid w:val="0092157C"/>
    <w:rsid w:val="00927594"/>
    <w:rsid w:val="00927E8B"/>
    <w:rsid w:val="00930B7A"/>
    <w:rsid w:val="0093655D"/>
    <w:rsid w:val="009373DA"/>
    <w:rsid w:val="009440D7"/>
    <w:rsid w:val="00954101"/>
    <w:rsid w:val="009569DF"/>
    <w:rsid w:val="0096066B"/>
    <w:rsid w:val="00966B6C"/>
    <w:rsid w:val="0097254E"/>
    <w:rsid w:val="00975DD2"/>
    <w:rsid w:val="00976644"/>
    <w:rsid w:val="009867E1"/>
    <w:rsid w:val="00990D33"/>
    <w:rsid w:val="009A2573"/>
    <w:rsid w:val="009A2938"/>
    <w:rsid w:val="009A312E"/>
    <w:rsid w:val="009A5AA3"/>
    <w:rsid w:val="009B0586"/>
    <w:rsid w:val="009B4209"/>
    <w:rsid w:val="009B68F6"/>
    <w:rsid w:val="009B7E72"/>
    <w:rsid w:val="009C28F8"/>
    <w:rsid w:val="009D706F"/>
    <w:rsid w:val="009E0967"/>
    <w:rsid w:val="009E658B"/>
    <w:rsid w:val="009F13DA"/>
    <w:rsid w:val="009F2FA5"/>
    <w:rsid w:val="009F5B84"/>
    <w:rsid w:val="00A01391"/>
    <w:rsid w:val="00A133DF"/>
    <w:rsid w:val="00A1429A"/>
    <w:rsid w:val="00A2193A"/>
    <w:rsid w:val="00A2526D"/>
    <w:rsid w:val="00A26F6D"/>
    <w:rsid w:val="00A4001D"/>
    <w:rsid w:val="00A44DBD"/>
    <w:rsid w:val="00A47456"/>
    <w:rsid w:val="00A478B1"/>
    <w:rsid w:val="00A54E82"/>
    <w:rsid w:val="00A57869"/>
    <w:rsid w:val="00A57A20"/>
    <w:rsid w:val="00A6259F"/>
    <w:rsid w:val="00A67EE3"/>
    <w:rsid w:val="00A9644F"/>
    <w:rsid w:val="00AA2397"/>
    <w:rsid w:val="00AA7956"/>
    <w:rsid w:val="00AA7AA2"/>
    <w:rsid w:val="00AB0B37"/>
    <w:rsid w:val="00AB2C1B"/>
    <w:rsid w:val="00AB3CAE"/>
    <w:rsid w:val="00AB40C4"/>
    <w:rsid w:val="00AC0047"/>
    <w:rsid w:val="00AC3A06"/>
    <w:rsid w:val="00AC3BF5"/>
    <w:rsid w:val="00AE10A7"/>
    <w:rsid w:val="00AE45BB"/>
    <w:rsid w:val="00AE6E05"/>
    <w:rsid w:val="00AF13A4"/>
    <w:rsid w:val="00AF5D97"/>
    <w:rsid w:val="00AF5EE3"/>
    <w:rsid w:val="00B00A5E"/>
    <w:rsid w:val="00B01402"/>
    <w:rsid w:val="00B07BB3"/>
    <w:rsid w:val="00B2343F"/>
    <w:rsid w:val="00B27579"/>
    <w:rsid w:val="00B32CA1"/>
    <w:rsid w:val="00B33EFB"/>
    <w:rsid w:val="00B33F0A"/>
    <w:rsid w:val="00B4109B"/>
    <w:rsid w:val="00B41986"/>
    <w:rsid w:val="00B41EF8"/>
    <w:rsid w:val="00B43025"/>
    <w:rsid w:val="00B528A0"/>
    <w:rsid w:val="00B55704"/>
    <w:rsid w:val="00B57DDB"/>
    <w:rsid w:val="00B61820"/>
    <w:rsid w:val="00B6430E"/>
    <w:rsid w:val="00B655BA"/>
    <w:rsid w:val="00B71162"/>
    <w:rsid w:val="00B7178A"/>
    <w:rsid w:val="00B719FC"/>
    <w:rsid w:val="00B742CC"/>
    <w:rsid w:val="00B7667A"/>
    <w:rsid w:val="00B7752B"/>
    <w:rsid w:val="00B8037C"/>
    <w:rsid w:val="00B81923"/>
    <w:rsid w:val="00B81964"/>
    <w:rsid w:val="00B81BB6"/>
    <w:rsid w:val="00B86A4D"/>
    <w:rsid w:val="00B90F84"/>
    <w:rsid w:val="00B93841"/>
    <w:rsid w:val="00B94698"/>
    <w:rsid w:val="00B97B97"/>
    <w:rsid w:val="00B97D0F"/>
    <w:rsid w:val="00BA075C"/>
    <w:rsid w:val="00BA3C6C"/>
    <w:rsid w:val="00BA51A5"/>
    <w:rsid w:val="00BB3056"/>
    <w:rsid w:val="00BB4E2D"/>
    <w:rsid w:val="00BB71D6"/>
    <w:rsid w:val="00BC1915"/>
    <w:rsid w:val="00BC3239"/>
    <w:rsid w:val="00BE068D"/>
    <w:rsid w:val="00BE1FEE"/>
    <w:rsid w:val="00BE28E7"/>
    <w:rsid w:val="00BE4388"/>
    <w:rsid w:val="00BE7B48"/>
    <w:rsid w:val="00BF0D38"/>
    <w:rsid w:val="00BF1D5E"/>
    <w:rsid w:val="00BF332A"/>
    <w:rsid w:val="00BF4EF6"/>
    <w:rsid w:val="00BF6FB6"/>
    <w:rsid w:val="00C00F09"/>
    <w:rsid w:val="00C013D2"/>
    <w:rsid w:val="00C03A89"/>
    <w:rsid w:val="00C074FB"/>
    <w:rsid w:val="00C1009E"/>
    <w:rsid w:val="00C10DD6"/>
    <w:rsid w:val="00C113C2"/>
    <w:rsid w:val="00C13F47"/>
    <w:rsid w:val="00C20237"/>
    <w:rsid w:val="00C265E2"/>
    <w:rsid w:val="00C34864"/>
    <w:rsid w:val="00C4560B"/>
    <w:rsid w:val="00C6181C"/>
    <w:rsid w:val="00C64BA0"/>
    <w:rsid w:val="00C677B6"/>
    <w:rsid w:val="00C67E4B"/>
    <w:rsid w:val="00C770D6"/>
    <w:rsid w:val="00C865F5"/>
    <w:rsid w:val="00C921C9"/>
    <w:rsid w:val="00C96EA1"/>
    <w:rsid w:val="00C97B6E"/>
    <w:rsid w:val="00CA115C"/>
    <w:rsid w:val="00CA6220"/>
    <w:rsid w:val="00CA7A80"/>
    <w:rsid w:val="00CB166C"/>
    <w:rsid w:val="00CB1EDC"/>
    <w:rsid w:val="00CB2925"/>
    <w:rsid w:val="00CB43A5"/>
    <w:rsid w:val="00CB4A1B"/>
    <w:rsid w:val="00CC46D3"/>
    <w:rsid w:val="00CC6E1B"/>
    <w:rsid w:val="00CD1AFC"/>
    <w:rsid w:val="00CD38CB"/>
    <w:rsid w:val="00CD5176"/>
    <w:rsid w:val="00CE1E1D"/>
    <w:rsid w:val="00CE3D70"/>
    <w:rsid w:val="00CE7A28"/>
    <w:rsid w:val="00CF14E5"/>
    <w:rsid w:val="00CF541C"/>
    <w:rsid w:val="00CF6FC4"/>
    <w:rsid w:val="00D03FE1"/>
    <w:rsid w:val="00D04D73"/>
    <w:rsid w:val="00D05DC4"/>
    <w:rsid w:val="00D11E01"/>
    <w:rsid w:val="00D16330"/>
    <w:rsid w:val="00D22212"/>
    <w:rsid w:val="00D23C78"/>
    <w:rsid w:val="00D270FC"/>
    <w:rsid w:val="00D4765A"/>
    <w:rsid w:val="00D6038F"/>
    <w:rsid w:val="00D61012"/>
    <w:rsid w:val="00D642FA"/>
    <w:rsid w:val="00D644C0"/>
    <w:rsid w:val="00D67976"/>
    <w:rsid w:val="00D71954"/>
    <w:rsid w:val="00D747D8"/>
    <w:rsid w:val="00D76C2F"/>
    <w:rsid w:val="00D8313D"/>
    <w:rsid w:val="00D85523"/>
    <w:rsid w:val="00D904FD"/>
    <w:rsid w:val="00D91A91"/>
    <w:rsid w:val="00DA7D0F"/>
    <w:rsid w:val="00DB69B7"/>
    <w:rsid w:val="00DC0E7B"/>
    <w:rsid w:val="00DC77D1"/>
    <w:rsid w:val="00DD11B5"/>
    <w:rsid w:val="00DD1681"/>
    <w:rsid w:val="00DD2519"/>
    <w:rsid w:val="00DD25E2"/>
    <w:rsid w:val="00DD365A"/>
    <w:rsid w:val="00DD5BDB"/>
    <w:rsid w:val="00DD6A91"/>
    <w:rsid w:val="00DD7C9C"/>
    <w:rsid w:val="00DE43DA"/>
    <w:rsid w:val="00DF1FB1"/>
    <w:rsid w:val="00DF3710"/>
    <w:rsid w:val="00DF62F1"/>
    <w:rsid w:val="00DF7F03"/>
    <w:rsid w:val="00E04395"/>
    <w:rsid w:val="00E2719F"/>
    <w:rsid w:val="00E34816"/>
    <w:rsid w:val="00E3578E"/>
    <w:rsid w:val="00E359A2"/>
    <w:rsid w:val="00E4106B"/>
    <w:rsid w:val="00E42C2F"/>
    <w:rsid w:val="00E42D3C"/>
    <w:rsid w:val="00E474CD"/>
    <w:rsid w:val="00E55878"/>
    <w:rsid w:val="00E56962"/>
    <w:rsid w:val="00E5753A"/>
    <w:rsid w:val="00E66395"/>
    <w:rsid w:val="00E6704D"/>
    <w:rsid w:val="00E67F25"/>
    <w:rsid w:val="00E70396"/>
    <w:rsid w:val="00E77FF3"/>
    <w:rsid w:val="00E86AA4"/>
    <w:rsid w:val="00E8770C"/>
    <w:rsid w:val="00E9197B"/>
    <w:rsid w:val="00EB256D"/>
    <w:rsid w:val="00EB33F9"/>
    <w:rsid w:val="00EB5F33"/>
    <w:rsid w:val="00EB67CA"/>
    <w:rsid w:val="00EB7215"/>
    <w:rsid w:val="00EB73BE"/>
    <w:rsid w:val="00EB7FA7"/>
    <w:rsid w:val="00EC103F"/>
    <w:rsid w:val="00EC1C0C"/>
    <w:rsid w:val="00EC4303"/>
    <w:rsid w:val="00EE7C8B"/>
    <w:rsid w:val="00EF3C7C"/>
    <w:rsid w:val="00EF4DFF"/>
    <w:rsid w:val="00F05A7B"/>
    <w:rsid w:val="00F10D8F"/>
    <w:rsid w:val="00F114EE"/>
    <w:rsid w:val="00F11E6B"/>
    <w:rsid w:val="00F157C8"/>
    <w:rsid w:val="00F214BB"/>
    <w:rsid w:val="00F21A78"/>
    <w:rsid w:val="00F24C8B"/>
    <w:rsid w:val="00F4015C"/>
    <w:rsid w:val="00F40204"/>
    <w:rsid w:val="00F43919"/>
    <w:rsid w:val="00F47004"/>
    <w:rsid w:val="00F528C9"/>
    <w:rsid w:val="00F55331"/>
    <w:rsid w:val="00F56F74"/>
    <w:rsid w:val="00F61763"/>
    <w:rsid w:val="00F628CC"/>
    <w:rsid w:val="00F648C4"/>
    <w:rsid w:val="00F66FA1"/>
    <w:rsid w:val="00F76002"/>
    <w:rsid w:val="00F7740E"/>
    <w:rsid w:val="00F838D5"/>
    <w:rsid w:val="00F83E0C"/>
    <w:rsid w:val="00F845E2"/>
    <w:rsid w:val="00F8547F"/>
    <w:rsid w:val="00F87243"/>
    <w:rsid w:val="00F943A6"/>
    <w:rsid w:val="00F9584F"/>
    <w:rsid w:val="00F97E65"/>
    <w:rsid w:val="00FA328A"/>
    <w:rsid w:val="00FA4B15"/>
    <w:rsid w:val="00FB23B1"/>
    <w:rsid w:val="00FB6F01"/>
    <w:rsid w:val="00FC1DC0"/>
    <w:rsid w:val="00FC68DA"/>
    <w:rsid w:val="00FC7689"/>
    <w:rsid w:val="00FC7E42"/>
    <w:rsid w:val="00FD0797"/>
    <w:rsid w:val="00FD17B4"/>
    <w:rsid w:val="00FD1DDE"/>
    <w:rsid w:val="00FD68CD"/>
    <w:rsid w:val="00FD798F"/>
    <w:rsid w:val="00FE0684"/>
    <w:rsid w:val="00FE0AA5"/>
    <w:rsid w:val="00FE3A9B"/>
    <w:rsid w:val="00FE41D3"/>
    <w:rsid w:val="00FE52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A1"/>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
    <w:link w:val="ListParagraph"/>
    <w:uiPriority w:val="34"/>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932-energoefektivitates-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Grinberga@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gov.lv/lv/Ministrija/sabiedribas_lidzdaliba/diskusiju_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m.gov.lv/lv/Ministrija/sabiedribas_lidzdaliba/diskusiju_dokumenti/" TargetMode="External"/><Relationship Id="rId4" Type="http://schemas.openxmlformats.org/officeDocument/2006/relationships/settings" Target="settings.xml"/><Relationship Id="rId9" Type="http://schemas.openxmlformats.org/officeDocument/2006/relationships/hyperlink" Target="https://likumi.lv/ta/id/280932-energoefektivitate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1FF6-26AA-4530-882F-FC0524AC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8903</Words>
  <Characters>5075</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25.aprīļa noteikumos Nr. 221 “Noteikumi par kārtību, kādā tiek veiktas iemaksas energoefektivitātes fondos, un to apmēru, kā arī energoefektivitātes fonda līdzekļu izmantošanu”” s</vt:lpstr>
    </vt:vector>
  </TitlesOfParts>
  <Company>Ekonomikas ministrija</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25.aprīļa noteikumos Nr. 221 “Noteikumi par kārtību, kādā tiek veiktas iemaksas energoefektivitātes fondos, un to apmēru, kā arī energoefektivitātes fonda līdzekļu izmantošanu”” sākotnējās ietekmes novērtējuma ziņojums (anotācija)</dc:title>
  <dc:subject>MK noteikumu projekta anotācija</dc:subject>
  <dc:creator>Evelīna Matisone</dc:creator>
  <cp:keywords/>
  <dc:description>67013241; evelina.matisone@em.gov.lv</dc:description>
  <cp:lastModifiedBy>Ilze Grīnberga</cp:lastModifiedBy>
  <cp:revision>6</cp:revision>
  <cp:lastPrinted>2019-03-29T12:16:00Z</cp:lastPrinted>
  <dcterms:created xsi:type="dcterms:W3CDTF">2020-02-03T13:19:00Z</dcterms:created>
  <dcterms:modified xsi:type="dcterms:W3CDTF">2020-05-25T07:24:00Z</dcterms:modified>
</cp:coreProperties>
</file>