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5DA0" w14:textId="77777777" w:rsidR="00894C55" w:rsidRPr="00B65C09" w:rsidRDefault="00A770C3"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B65C09">
        <w:rPr>
          <w:rFonts w:ascii="Times New Roman" w:eastAsia="Times New Roman" w:hAnsi="Times New Roman" w:cs="Times New Roman"/>
          <w:b/>
          <w:bCs/>
          <w:color w:val="000000" w:themeColor="text1"/>
          <w:sz w:val="24"/>
          <w:szCs w:val="24"/>
          <w:lang w:eastAsia="lv-LV"/>
        </w:rPr>
        <w:t>Likumprojekta “Grozījumi Enerģētikas likumā”</w:t>
      </w:r>
      <w:r w:rsidR="003B0BF9" w:rsidRPr="00B65C09">
        <w:rPr>
          <w:rFonts w:ascii="Times New Roman" w:eastAsia="Times New Roman" w:hAnsi="Times New Roman" w:cs="Times New Roman"/>
          <w:b/>
          <w:bCs/>
          <w:color w:val="000000" w:themeColor="text1"/>
          <w:sz w:val="24"/>
          <w:szCs w:val="24"/>
          <w:lang w:eastAsia="lv-LV"/>
        </w:rPr>
        <w:br/>
      </w:r>
      <w:r w:rsidR="00894C55" w:rsidRPr="00B65C09">
        <w:rPr>
          <w:rFonts w:ascii="Times New Roman" w:eastAsia="Times New Roman" w:hAnsi="Times New Roman" w:cs="Times New Roman"/>
          <w:b/>
          <w:bCs/>
          <w:color w:val="000000" w:themeColor="text1"/>
          <w:sz w:val="24"/>
          <w:szCs w:val="24"/>
          <w:lang w:eastAsia="lv-LV"/>
        </w:rPr>
        <w:t>sākotnējās ietekmes novērtējuma ziņojums (anotācija)</w:t>
      </w:r>
    </w:p>
    <w:p w14:paraId="7BD8A26E" w14:textId="77777777" w:rsidR="00E5323B" w:rsidRPr="00B65C09"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7B0E7C" w:rsidRPr="00B65C09" w14:paraId="602757E6" w14:textId="77777777" w:rsidTr="001550E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0DC57F6" w14:textId="77777777" w:rsidR="00655F2C" w:rsidRPr="00B65C0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Tiesību akta projekta anotācijas kopsavilkums</w:t>
            </w:r>
          </w:p>
        </w:tc>
      </w:tr>
      <w:tr w:rsidR="007B0E7C" w:rsidRPr="00B65C09" w14:paraId="4361AF03" w14:textId="77777777" w:rsidTr="001550E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40318" w14:textId="77777777"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BFE4ADF" w14:textId="2600B98D" w:rsidR="00472A64" w:rsidRPr="00B65C09" w:rsidRDefault="00A770C3" w:rsidP="004F0E0D">
            <w:pPr>
              <w:spacing w:after="0" w:line="240" w:lineRule="auto"/>
              <w:ind w:left="146" w:right="56"/>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Likumprojekta </w:t>
            </w:r>
            <w:r w:rsidR="005727C9" w:rsidRPr="00B65C09">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lang w:eastAsia="lv-LV"/>
              </w:rPr>
              <w:t xml:space="preserve">Grozījumi Enerģētikas likumā” (turpmāk – likumprojekts) mērķis ir </w:t>
            </w:r>
            <w:r w:rsidR="006D49DD" w:rsidRPr="00B65C09">
              <w:rPr>
                <w:rFonts w:ascii="Times New Roman" w:eastAsia="Times New Roman" w:hAnsi="Times New Roman" w:cs="Times New Roman"/>
                <w:iCs/>
                <w:color w:val="000000" w:themeColor="text1"/>
                <w:sz w:val="24"/>
                <w:szCs w:val="24"/>
                <w:lang w:eastAsia="lv-LV"/>
              </w:rPr>
              <w:t>ieviest prasības, kuras nosaka</w:t>
            </w:r>
            <w:r w:rsidR="002B7E3D" w:rsidRPr="00B65C09">
              <w:rPr>
                <w:rFonts w:ascii="Times New Roman" w:eastAsia="Times New Roman" w:hAnsi="Times New Roman" w:cs="Times New Roman"/>
                <w:iCs/>
                <w:color w:val="000000" w:themeColor="text1"/>
                <w:sz w:val="24"/>
                <w:szCs w:val="24"/>
                <w:lang w:eastAsia="lv-LV"/>
              </w:rPr>
              <w:t xml:space="preserve"> </w:t>
            </w:r>
            <w:r w:rsidR="007F0F0D">
              <w:rPr>
                <w:rFonts w:ascii="Times New Roman" w:eastAsia="Times New Roman" w:hAnsi="Times New Roman" w:cs="Times New Roman"/>
                <w:iCs/>
                <w:color w:val="000000" w:themeColor="text1"/>
                <w:sz w:val="24"/>
                <w:szCs w:val="24"/>
                <w:lang w:eastAsia="lv-LV"/>
              </w:rPr>
              <w:t>trīs</w:t>
            </w:r>
            <w:r w:rsidR="002B7E3D" w:rsidRPr="00B65C09">
              <w:rPr>
                <w:rFonts w:ascii="Times New Roman" w:eastAsia="Times New Roman" w:hAnsi="Times New Roman" w:cs="Times New Roman"/>
                <w:iCs/>
                <w:color w:val="000000" w:themeColor="text1"/>
                <w:sz w:val="24"/>
                <w:szCs w:val="24"/>
                <w:lang w:eastAsia="lv-LV"/>
              </w:rPr>
              <w:t xml:space="preserve"> Eiropas Savienības enerģētikas sektora direktīvas.</w:t>
            </w:r>
            <w:r w:rsidR="006D49DD" w:rsidRPr="00B65C09">
              <w:rPr>
                <w:rFonts w:ascii="Times New Roman" w:eastAsia="Times New Roman" w:hAnsi="Times New Roman" w:cs="Times New Roman"/>
                <w:iCs/>
                <w:color w:val="000000" w:themeColor="text1"/>
                <w:sz w:val="24"/>
                <w:szCs w:val="24"/>
                <w:lang w:eastAsia="lv-LV"/>
              </w:rPr>
              <w:t xml:space="preserve"> </w:t>
            </w:r>
            <w:r w:rsidR="004F0E0D" w:rsidRPr="00B65C09">
              <w:rPr>
                <w:rFonts w:ascii="Times New Roman" w:eastAsia="Times New Roman" w:hAnsi="Times New Roman" w:cs="Times New Roman"/>
                <w:iCs/>
                <w:color w:val="000000" w:themeColor="text1"/>
                <w:sz w:val="24"/>
                <w:szCs w:val="24"/>
                <w:lang w:eastAsia="lv-LV"/>
              </w:rPr>
              <w:t>L</w:t>
            </w:r>
            <w:r w:rsidRPr="00B65C09">
              <w:rPr>
                <w:rFonts w:ascii="Times New Roman" w:eastAsia="Times New Roman" w:hAnsi="Times New Roman" w:cs="Times New Roman"/>
                <w:iCs/>
                <w:color w:val="000000" w:themeColor="text1"/>
                <w:sz w:val="24"/>
                <w:szCs w:val="24"/>
                <w:lang w:eastAsia="lv-LV"/>
              </w:rPr>
              <w:t>ikumprojekt</w:t>
            </w:r>
            <w:r w:rsidR="00827299" w:rsidRPr="00B65C09">
              <w:rPr>
                <w:rFonts w:ascii="Times New Roman" w:eastAsia="Times New Roman" w:hAnsi="Times New Roman" w:cs="Times New Roman"/>
                <w:iCs/>
                <w:color w:val="000000" w:themeColor="text1"/>
                <w:sz w:val="24"/>
                <w:szCs w:val="24"/>
                <w:lang w:eastAsia="lv-LV"/>
              </w:rPr>
              <w:t xml:space="preserve">ā </w:t>
            </w:r>
            <w:r w:rsidR="004F0E0D" w:rsidRPr="00B65C09">
              <w:rPr>
                <w:rFonts w:ascii="Times New Roman" w:eastAsia="Times New Roman" w:hAnsi="Times New Roman" w:cs="Times New Roman"/>
                <w:iCs/>
                <w:color w:val="000000" w:themeColor="text1"/>
                <w:sz w:val="24"/>
                <w:szCs w:val="24"/>
                <w:lang w:eastAsia="lv-LV"/>
              </w:rPr>
              <w:t>jānosaka</w:t>
            </w:r>
            <w:r w:rsidR="006D49DD" w:rsidRPr="00B65C09">
              <w:rPr>
                <w:rFonts w:ascii="Times New Roman" w:eastAsia="Times New Roman" w:hAnsi="Times New Roman" w:cs="Times New Roman"/>
                <w:iCs/>
                <w:color w:val="000000" w:themeColor="text1"/>
                <w:sz w:val="24"/>
                <w:szCs w:val="24"/>
                <w:lang w:eastAsia="lv-LV"/>
              </w:rPr>
              <w:t xml:space="preserve"> prasības</w:t>
            </w:r>
            <w:r w:rsidR="005152C4" w:rsidRPr="00B65C09">
              <w:rPr>
                <w:rFonts w:ascii="Times New Roman" w:eastAsia="Times New Roman" w:hAnsi="Times New Roman" w:cs="Times New Roman"/>
                <w:iCs/>
                <w:color w:val="000000" w:themeColor="text1"/>
                <w:sz w:val="24"/>
                <w:szCs w:val="24"/>
                <w:lang w:eastAsia="lv-LV"/>
              </w:rPr>
              <w:t>,</w:t>
            </w:r>
            <w:r w:rsidR="006D49DD" w:rsidRPr="00B65C09">
              <w:rPr>
                <w:rFonts w:ascii="Times New Roman" w:eastAsia="Times New Roman" w:hAnsi="Times New Roman" w:cs="Times New Roman"/>
                <w:iCs/>
                <w:color w:val="000000" w:themeColor="text1"/>
                <w:sz w:val="24"/>
                <w:szCs w:val="24"/>
                <w:lang w:eastAsia="lv-LV"/>
              </w:rPr>
              <w:t xml:space="preserve"> kas attiecas uz </w:t>
            </w:r>
            <w:r w:rsidR="00623BEE" w:rsidRPr="00B65C09">
              <w:rPr>
                <w:rFonts w:ascii="Times New Roman" w:eastAsia="Times New Roman" w:hAnsi="Times New Roman" w:cs="Times New Roman"/>
                <w:iCs/>
                <w:color w:val="000000" w:themeColor="text1"/>
                <w:sz w:val="24"/>
                <w:szCs w:val="24"/>
                <w:lang w:eastAsia="lv-LV"/>
              </w:rPr>
              <w:t>sadarbību pārrobežu jautājumos</w:t>
            </w:r>
            <w:r w:rsidR="0041688D" w:rsidRPr="00B65C09">
              <w:rPr>
                <w:rFonts w:ascii="Times New Roman" w:eastAsia="Times New Roman" w:hAnsi="Times New Roman" w:cs="Times New Roman"/>
                <w:iCs/>
                <w:color w:val="000000" w:themeColor="text1"/>
                <w:sz w:val="24"/>
                <w:szCs w:val="24"/>
                <w:lang w:eastAsia="lv-LV"/>
              </w:rPr>
              <w:t>,</w:t>
            </w:r>
            <w:r w:rsidR="0041688D" w:rsidRPr="00B65C09">
              <w:rPr>
                <w:rFonts w:ascii="Times New Roman" w:hAnsi="Times New Roman" w:cs="Times New Roman"/>
                <w:sz w:val="24"/>
                <w:szCs w:val="24"/>
              </w:rPr>
              <w:t xml:space="preserve"> </w:t>
            </w:r>
            <w:r w:rsidR="0041688D" w:rsidRPr="00B65C09">
              <w:rPr>
                <w:rFonts w:ascii="Times New Roman" w:eastAsia="Times New Roman" w:hAnsi="Times New Roman" w:cs="Times New Roman"/>
                <w:iCs/>
                <w:color w:val="000000" w:themeColor="text1"/>
                <w:sz w:val="24"/>
                <w:szCs w:val="24"/>
                <w:lang w:eastAsia="lv-LV"/>
              </w:rPr>
              <w:t>ja jautājums skar dabasgāzes infrastruktūru, tostarp attiecībā uz</w:t>
            </w:r>
            <w:r w:rsidR="00623BEE" w:rsidRPr="00B65C09">
              <w:rPr>
                <w:rFonts w:ascii="Times New Roman" w:eastAsia="Times New Roman" w:hAnsi="Times New Roman" w:cs="Times New Roman"/>
                <w:iCs/>
                <w:color w:val="000000" w:themeColor="text1"/>
                <w:sz w:val="24"/>
                <w:szCs w:val="24"/>
                <w:lang w:eastAsia="lv-LV"/>
              </w:rPr>
              <w:t xml:space="preserve"> </w:t>
            </w:r>
            <w:r w:rsidR="006D49DD" w:rsidRPr="00B65C09">
              <w:rPr>
                <w:rFonts w:ascii="Times New Roman" w:eastAsia="Times New Roman" w:hAnsi="Times New Roman" w:cs="Times New Roman"/>
                <w:iCs/>
                <w:color w:val="000000" w:themeColor="text1"/>
                <w:sz w:val="24"/>
                <w:szCs w:val="24"/>
                <w:lang w:eastAsia="lv-LV"/>
              </w:rPr>
              <w:t>dabasgāzes pārvades līniju</w:t>
            </w:r>
            <w:r w:rsidR="00925617" w:rsidRPr="00B65C09">
              <w:rPr>
                <w:rFonts w:ascii="Times New Roman" w:eastAsia="Times New Roman" w:hAnsi="Times New Roman" w:cs="Times New Roman"/>
                <w:iCs/>
                <w:color w:val="000000" w:themeColor="text1"/>
                <w:sz w:val="24"/>
                <w:szCs w:val="24"/>
                <w:lang w:eastAsia="lv-LV"/>
              </w:rPr>
              <w:t xml:space="preserve"> no un uz trešo valsti.</w:t>
            </w:r>
            <w:r w:rsidR="004F0E0D" w:rsidRPr="00B65C09">
              <w:rPr>
                <w:rFonts w:ascii="Times New Roman" w:eastAsia="Times New Roman" w:hAnsi="Times New Roman" w:cs="Times New Roman"/>
                <w:iCs/>
                <w:color w:val="000000" w:themeColor="text1"/>
                <w:sz w:val="24"/>
                <w:szCs w:val="24"/>
                <w:lang w:eastAsia="lv-LV"/>
              </w:rPr>
              <w:t xml:space="preserve"> </w:t>
            </w:r>
            <w:r w:rsidR="00B86F51" w:rsidRPr="00B65C09">
              <w:rPr>
                <w:rFonts w:ascii="Times New Roman" w:eastAsia="Times New Roman" w:hAnsi="Times New Roman" w:cs="Times New Roman"/>
                <w:iCs/>
                <w:color w:val="000000" w:themeColor="text1"/>
                <w:sz w:val="24"/>
                <w:szCs w:val="24"/>
                <w:lang w:eastAsia="lv-LV"/>
              </w:rPr>
              <w:t>A</w:t>
            </w:r>
            <w:r w:rsidR="00D53900" w:rsidRPr="00B65C09">
              <w:rPr>
                <w:rFonts w:ascii="Times New Roman" w:eastAsia="Times New Roman" w:hAnsi="Times New Roman" w:cs="Times New Roman"/>
                <w:iCs/>
                <w:color w:val="000000" w:themeColor="text1"/>
                <w:sz w:val="24"/>
                <w:szCs w:val="24"/>
                <w:lang w:eastAsia="lv-LV"/>
              </w:rPr>
              <w:t xml:space="preserve">r </w:t>
            </w:r>
            <w:r w:rsidR="00CF38D5" w:rsidRPr="00B65C09">
              <w:rPr>
                <w:rFonts w:ascii="Times New Roman" w:eastAsia="Times New Roman" w:hAnsi="Times New Roman" w:cs="Times New Roman"/>
                <w:iCs/>
                <w:color w:val="000000" w:themeColor="text1"/>
                <w:sz w:val="24"/>
                <w:szCs w:val="24"/>
                <w:lang w:eastAsia="lv-LV"/>
              </w:rPr>
              <w:t>l</w:t>
            </w:r>
            <w:r w:rsidR="00D53900" w:rsidRPr="00B65C09">
              <w:rPr>
                <w:rFonts w:ascii="Times New Roman" w:eastAsia="Times New Roman" w:hAnsi="Times New Roman" w:cs="Times New Roman"/>
                <w:iCs/>
                <w:color w:val="000000" w:themeColor="text1"/>
                <w:sz w:val="24"/>
                <w:szCs w:val="24"/>
                <w:lang w:eastAsia="lv-LV"/>
              </w:rPr>
              <w:t xml:space="preserve">ikumprojektu paredzēts ieviest </w:t>
            </w:r>
            <w:r w:rsidR="004F0E0D" w:rsidRPr="00B65C09">
              <w:rPr>
                <w:rFonts w:ascii="Times New Roman" w:eastAsia="Times New Roman" w:hAnsi="Times New Roman" w:cs="Times New Roman"/>
                <w:iCs/>
                <w:color w:val="000000" w:themeColor="text1"/>
                <w:sz w:val="24"/>
                <w:szCs w:val="24"/>
                <w:lang w:eastAsia="lv-LV"/>
              </w:rPr>
              <w:t xml:space="preserve">arī </w:t>
            </w:r>
            <w:r w:rsidR="00D53900" w:rsidRPr="00B65C09">
              <w:rPr>
                <w:rFonts w:ascii="Times New Roman" w:eastAsia="Times New Roman" w:hAnsi="Times New Roman" w:cs="Times New Roman"/>
                <w:iCs/>
                <w:color w:val="000000" w:themeColor="text1"/>
                <w:sz w:val="24"/>
                <w:szCs w:val="24"/>
                <w:lang w:eastAsia="lv-LV"/>
              </w:rPr>
              <w:t xml:space="preserve">enerģētiskās nabadzības definīciju, kā arī identificēt enerģētiskās nabadzības skartās </w:t>
            </w:r>
            <w:r w:rsidR="008D61ED">
              <w:rPr>
                <w:rFonts w:ascii="Times New Roman" w:eastAsia="Times New Roman" w:hAnsi="Times New Roman" w:cs="Times New Roman"/>
                <w:iCs/>
                <w:color w:val="000000" w:themeColor="text1"/>
                <w:sz w:val="24"/>
                <w:szCs w:val="24"/>
                <w:lang w:eastAsia="lv-LV"/>
              </w:rPr>
              <w:t>mājsaimniecības nolūkā mazināt šādu mājsaimniecību skaitu</w:t>
            </w:r>
            <w:r w:rsidR="00C42227" w:rsidRPr="00B65C09">
              <w:rPr>
                <w:rFonts w:ascii="Times New Roman" w:eastAsia="Times New Roman" w:hAnsi="Times New Roman" w:cs="Times New Roman"/>
                <w:iCs/>
                <w:color w:val="000000" w:themeColor="text1"/>
                <w:sz w:val="24"/>
                <w:szCs w:val="24"/>
                <w:lang w:eastAsia="lv-LV"/>
              </w:rPr>
              <w:t xml:space="preserve">. </w:t>
            </w:r>
          </w:p>
          <w:p w14:paraId="27820E0C" w14:textId="6DE12A08" w:rsidR="002B7E3D" w:rsidRPr="00B65C09" w:rsidRDefault="002B7E3D" w:rsidP="00FE588F">
            <w:pPr>
              <w:spacing w:after="0" w:line="240" w:lineRule="auto"/>
              <w:ind w:left="146" w:right="63"/>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Likumprojekts </w:t>
            </w:r>
            <w:r w:rsidRPr="00B65C09">
              <w:rPr>
                <w:rFonts w:ascii="Times New Roman" w:hAnsi="Times New Roman" w:cs="Times New Roman"/>
                <w:sz w:val="24"/>
                <w:szCs w:val="24"/>
              </w:rPr>
              <w:t>stāsies spēkā vispārējā kārtībā.</w:t>
            </w:r>
          </w:p>
        </w:tc>
      </w:tr>
    </w:tbl>
    <w:p w14:paraId="1583D8F7" w14:textId="77777777"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B65C09" w14:paraId="3FAF9CE9"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272B28" w14:textId="77777777" w:rsidR="00655F2C" w:rsidRPr="00B65C0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B0E7C" w:rsidRPr="00B65C09" w14:paraId="33C17820"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36864"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39C0BB" w14:textId="77777777"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Pamatojums</w:t>
            </w:r>
          </w:p>
          <w:p w14:paraId="204E9CFC" w14:textId="77777777" w:rsidR="00C124E3" w:rsidRPr="00B65C09" w:rsidRDefault="00C124E3" w:rsidP="00C124E3">
            <w:pPr>
              <w:rPr>
                <w:rFonts w:ascii="Times New Roman" w:eastAsia="Times New Roman" w:hAnsi="Times New Roman" w:cs="Times New Roman"/>
                <w:sz w:val="24"/>
                <w:szCs w:val="24"/>
                <w:lang w:eastAsia="lv-LV"/>
              </w:rPr>
            </w:pPr>
          </w:p>
          <w:p w14:paraId="47F0EC52" w14:textId="77777777" w:rsidR="00C124E3" w:rsidRPr="00B65C09" w:rsidRDefault="00C124E3" w:rsidP="00C124E3">
            <w:pPr>
              <w:rPr>
                <w:rFonts w:ascii="Times New Roman" w:eastAsia="Times New Roman" w:hAnsi="Times New Roman" w:cs="Times New Roman"/>
                <w:sz w:val="24"/>
                <w:szCs w:val="24"/>
                <w:lang w:eastAsia="lv-LV"/>
              </w:rPr>
            </w:pPr>
          </w:p>
          <w:p w14:paraId="1EA157DC" w14:textId="77777777" w:rsidR="00C124E3" w:rsidRPr="00B65C09" w:rsidRDefault="00C124E3" w:rsidP="00C124E3">
            <w:pPr>
              <w:rPr>
                <w:rFonts w:ascii="Times New Roman" w:eastAsia="Times New Roman" w:hAnsi="Times New Roman" w:cs="Times New Roman"/>
                <w:sz w:val="24"/>
                <w:szCs w:val="24"/>
                <w:lang w:eastAsia="lv-LV"/>
              </w:rPr>
            </w:pPr>
          </w:p>
          <w:p w14:paraId="5A169983" w14:textId="77777777" w:rsidR="00C124E3" w:rsidRPr="00B65C09" w:rsidRDefault="00C124E3" w:rsidP="00C124E3">
            <w:pPr>
              <w:rPr>
                <w:rFonts w:ascii="Times New Roman" w:eastAsia="Times New Roman" w:hAnsi="Times New Roman" w:cs="Times New Roman"/>
                <w:sz w:val="24"/>
                <w:szCs w:val="24"/>
                <w:lang w:eastAsia="lv-LV"/>
              </w:rPr>
            </w:pPr>
          </w:p>
          <w:p w14:paraId="5D5305E7" w14:textId="77777777" w:rsidR="00C124E3" w:rsidRPr="00B65C09" w:rsidRDefault="00C124E3" w:rsidP="00C124E3">
            <w:pPr>
              <w:rPr>
                <w:rFonts w:ascii="Times New Roman" w:eastAsia="Times New Roman" w:hAnsi="Times New Roman" w:cs="Times New Roman"/>
                <w:sz w:val="24"/>
                <w:szCs w:val="24"/>
                <w:lang w:eastAsia="lv-LV"/>
              </w:rPr>
            </w:pPr>
          </w:p>
          <w:p w14:paraId="5337090B" w14:textId="77777777" w:rsidR="00C124E3" w:rsidRPr="00B65C09" w:rsidRDefault="00C124E3" w:rsidP="00C124E3">
            <w:pPr>
              <w:rPr>
                <w:rFonts w:ascii="Times New Roman" w:eastAsia="Times New Roman" w:hAnsi="Times New Roman" w:cs="Times New Roman"/>
                <w:sz w:val="24"/>
                <w:szCs w:val="24"/>
                <w:lang w:eastAsia="lv-LV"/>
              </w:rPr>
            </w:pPr>
          </w:p>
          <w:p w14:paraId="4781BC41" w14:textId="77777777" w:rsidR="00C124E3" w:rsidRPr="00B65C09" w:rsidRDefault="00C124E3" w:rsidP="00C124E3">
            <w:pPr>
              <w:rPr>
                <w:rFonts w:ascii="Times New Roman" w:eastAsia="Times New Roman" w:hAnsi="Times New Roman" w:cs="Times New Roman"/>
                <w:sz w:val="24"/>
                <w:szCs w:val="24"/>
                <w:lang w:eastAsia="lv-LV"/>
              </w:rPr>
            </w:pPr>
          </w:p>
          <w:p w14:paraId="7FDE19D2" w14:textId="77777777" w:rsidR="00C124E3" w:rsidRPr="00B65C09" w:rsidRDefault="00C124E3" w:rsidP="00C124E3">
            <w:pPr>
              <w:rPr>
                <w:rFonts w:ascii="Times New Roman" w:eastAsia="Times New Roman" w:hAnsi="Times New Roman" w:cs="Times New Roman"/>
                <w:sz w:val="24"/>
                <w:szCs w:val="24"/>
                <w:lang w:eastAsia="lv-LV"/>
              </w:rPr>
            </w:pPr>
          </w:p>
          <w:p w14:paraId="19C582E6" w14:textId="77777777" w:rsidR="00C124E3" w:rsidRPr="00B65C09" w:rsidRDefault="00C124E3" w:rsidP="00C124E3">
            <w:pPr>
              <w:rPr>
                <w:rFonts w:ascii="Times New Roman" w:eastAsia="Times New Roman" w:hAnsi="Times New Roman" w:cs="Times New Roman"/>
                <w:sz w:val="24"/>
                <w:szCs w:val="24"/>
                <w:lang w:eastAsia="lv-LV"/>
              </w:rPr>
            </w:pPr>
          </w:p>
          <w:p w14:paraId="0851C20E" w14:textId="77777777" w:rsidR="00C124E3" w:rsidRPr="00B65C09" w:rsidRDefault="00C124E3" w:rsidP="00C124E3">
            <w:pPr>
              <w:rPr>
                <w:rFonts w:ascii="Times New Roman" w:eastAsia="Times New Roman" w:hAnsi="Times New Roman" w:cs="Times New Roman"/>
                <w:sz w:val="24"/>
                <w:szCs w:val="24"/>
                <w:lang w:eastAsia="lv-LV"/>
              </w:rPr>
            </w:pPr>
          </w:p>
          <w:p w14:paraId="42DFC360" w14:textId="77777777" w:rsidR="00C124E3" w:rsidRPr="00B65C09" w:rsidRDefault="00C124E3" w:rsidP="00C124E3">
            <w:pPr>
              <w:rPr>
                <w:rFonts w:ascii="Times New Roman" w:eastAsia="Times New Roman" w:hAnsi="Times New Roman" w:cs="Times New Roman"/>
                <w:sz w:val="24"/>
                <w:szCs w:val="24"/>
                <w:lang w:eastAsia="lv-LV"/>
              </w:rPr>
            </w:pPr>
          </w:p>
          <w:p w14:paraId="2F4BD449" w14:textId="77777777" w:rsidR="00C124E3" w:rsidRPr="00B65C09" w:rsidRDefault="00C124E3" w:rsidP="00C124E3">
            <w:pPr>
              <w:rPr>
                <w:rFonts w:ascii="Times New Roman" w:eastAsia="Times New Roman" w:hAnsi="Times New Roman" w:cs="Times New Roman"/>
                <w:sz w:val="24"/>
                <w:szCs w:val="24"/>
                <w:lang w:eastAsia="lv-LV"/>
              </w:rPr>
            </w:pPr>
          </w:p>
          <w:p w14:paraId="423BEE73" w14:textId="77777777" w:rsidR="00C124E3" w:rsidRPr="00B65C09" w:rsidRDefault="00C124E3" w:rsidP="00C124E3">
            <w:pPr>
              <w:rPr>
                <w:rFonts w:ascii="Times New Roman" w:eastAsia="Times New Roman" w:hAnsi="Times New Roman" w:cs="Times New Roman"/>
                <w:sz w:val="24"/>
                <w:szCs w:val="24"/>
                <w:lang w:eastAsia="lv-LV"/>
              </w:rPr>
            </w:pPr>
          </w:p>
          <w:p w14:paraId="4019055F" w14:textId="77777777" w:rsidR="00C124E3" w:rsidRPr="00B65C09" w:rsidRDefault="00C124E3" w:rsidP="00C124E3">
            <w:pPr>
              <w:rPr>
                <w:rFonts w:ascii="Times New Roman" w:eastAsia="Times New Roman" w:hAnsi="Times New Roman" w:cs="Times New Roman"/>
                <w:sz w:val="24"/>
                <w:szCs w:val="24"/>
                <w:lang w:eastAsia="lv-LV"/>
              </w:rPr>
            </w:pPr>
          </w:p>
          <w:p w14:paraId="7D803C69" w14:textId="77777777" w:rsidR="00C124E3" w:rsidRPr="00B65C09" w:rsidRDefault="00C124E3" w:rsidP="00C124E3">
            <w:pPr>
              <w:rPr>
                <w:rFonts w:ascii="Times New Roman" w:eastAsia="Times New Roman" w:hAnsi="Times New Roman" w:cs="Times New Roman"/>
                <w:sz w:val="24"/>
                <w:szCs w:val="24"/>
                <w:lang w:eastAsia="lv-LV"/>
              </w:rPr>
            </w:pPr>
          </w:p>
          <w:p w14:paraId="3300298F" w14:textId="77777777" w:rsidR="00C124E3" w:rsidRPr="00B65C09" w:rsidRDefault="00C124E3" w:rsidP="00C124E3">
            <w:pPr>
              <w:rPr>
                <w:rFonts w:ascii="Times New Roman" w:eastAsia="Times New Roman" w:hAnsi="Times New Roman" w:cs="Times New Roman"/>
                <w:iCs/>
                <w:color w:val="000000" w:themeColor="text1"/>
                <w:sz w:val="24"/>
                <w:szCs w:val="24"/>
                <w:lang w:eastAsia="lv-LV"/>
              </w:rPr>
            </w:pPr>
          </w:p>
          <w:p w14:paraId="4CD33B76" w14:textId="77777777" w:rsidR="00C124E3" w:rsidRPr="00B65C09" w:rsidRDefault="00C124E3" w:rsidP="00C124E3">
            <w:pPr>
              <w:rPr>
                <w:rFonts w:ascii="Times New Roman" w:eastAsia="Times New Roman" w:hAnsi="Times New Roman" w:cs="Times New Roman"/>
                <w:sz w:val="24"/>
                <w:szCs w:val="24"/>
                <w:lang w:eastAsia="lv-LV"/>
              </w:rPr>
            </w:pPr>
          </w:p>
          <w:p w14:paraId="21F0AB21" w14:textId="77777777" w:rsidR="00C124E3" w:rsidRDefault="00C124E3" w:rsidP="00C124E3">
            <w:pPr>
              <w:ind w:firstLine="720"/>
              <w:rPr>
                <w:rFonts w:ascii="Times New Roman" w:eastAsia="Times New Roman" w:hAnsi="Times New Roman" w:cs="Times New Roman"/>
                <w:sz w:val="24"/>
                <w:szCs w:val="24"/>
                <w:lang w:eastAsia="lv-LV"/>
              </w:rPr>
            </w:pPr>
          </w:p>
          <w:p w14:paraId="7D25F942" w14:textId="77777777" w:rsidR="00C92667" w:rsidRPr="00C92667" w:rsidRDefault="00C92667" w:rsidP="00C92667">
            <w:pPr>
              <w:rPr>
                <w:rFonts w:ascii="Times New Roman" w:eastAsia="Times New Roman" w:hAnsi="Times New Roman" w:cs="Times New Roman"/>
                <w:sz w:val="24"/>
                <w:szCs w:val="24"/>
                <w:lang w:eastAsia="lv-LV"/>
              </w:rPr>
            </w:pPr>
          </w:p>
          <w:p w14:paraId="1C68A4B0" w14:textId="28E1E549" w:rsidR="00C92667" w:rsidRPr="00C92667" w:rsidRDefault="00C92667" w:rsidP="00C92667">
            <w:pPr>
              <w:jc w:val="right"/>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D4047F4" w14:textId="1D42CD0F" w:rsidR="00327643" w:rsidRPr="00B65C09" w:rsidRDefault="00AB7790" w:rsidP="00BD6B11">
            <w:pPr>
              <w:spacing w:after="0" w:line="240" w:lineRule="auto"/>
              <w:ind w:left="137"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 xml:space="preserve">Likumprojekta </w:t>
            </w:r>
            <w:r w:rsidR="007755E8" w:rsidRPr="00B65C09">
              <w:rPr>
                <w:rFonts w:ascii="Times New Roman" w:eastAsia="Times New Roman" w:hAnsi="Times New Roman" w:cs="Times New Roman"/>
                <w:iCs/>
                <w:color w:val="000000" w:themeColor="text1"/>
                <w:sz w:val="24"/>
                <w:szCs w:val="24"/>
                <w:lang w:eastAsia="lv-LV"/>
              </w:rPr>
              <w:t xml:space="preserve"> </w:t>
            </w:r>
            <w:r w:rsidRPr="00B65C09">
              <w:rPr>
                <w:rFonts w:ascii="Times New Roman" w:eastAsia="Times New Roman" w:hAnsi="Times New Roman" w:cs="Times New Roman"/>
                <w:iCs/>
                <w:color w:val="000000" w:themeColor="text1"/>
                <w:sz w:val="24"/>
                <w:szCs w:val="24"/>
                <w:lang w:eastAsia="lv-LV"/>
              </w:rPr>
              <w:t>nepieciešamību nosak</w:t>
            </w:r>
            <w:r w:rsidR="007755E8" w:rsidRPr="00B65C09">
              <w:rPr>
                <w:rFonts w:ascii="Times New Roman" w:eastAsia="Times New Roman" w:hAnsi="Times New Roman" w:cs="Times New Roman"/>
                <w:iCs/>
                <w:color w:val="000000" w:themeColor="text1"/>
                <w:sz w:val="24"/>
                <w:szCs w:val="24"/>
                <w:lang w:eastAsia="lv-LV"/>
              </w:rPr>
              <w:t>a 2019.gada 17.aprīļa Eiropas Parlamenta un Padomes Direktīva</w:t>
            </w:r>
            <w:r w:rsidR="002D1FEE" w:rsidRPr="00B65C09">
              <w:rPr>
                <w:rFonts w:ascii="Times New Roman" w:eastAsia="Times New Roman" w:hAnsi="Times New Roman" w:cs="Times New Roman"/>
                <w:iCs/>
                <w:color w:val="000000" w:themeColor="text1"/>
                <w:sz w:val="24"/>
                <w:szCs w:val="24"/>
                <w:lang w:eastAsia="lv-LV"/>
              </w:rPr>
              <w:t>s</w:t>
            </w:r>
            <w:r w:rsidR="007755E8" w:rsidRPr="00B65C09">
              <w:rPr>
                <w:rFonts w:ascii="Times New Roman" w:eastAsia="Times New Roman" w:hAnsi="Times New Roman" w:cs="Times New Roman"/>
                <w:iCs/>
                <w:color w:val="000000" w:themeColor="text1"/>
                <w:sz w:val="24"/>
                <w:szCs w:val="24"/>
                <w:lang w:eastAsia="lv-LV"/>
              </w:rPr>
              <w:t xml:space="preserve"> (ES) 2019/692, </w:t>
            </w:r>
            <w:r w:rsidR="007755E8" w:rsidRPr="00B65C09">
              <w:rPr>
                <w:rFonts w:ascii="Times New Roman" w:eastAsia="Times New Roman" w:hAnsi="Times New Roman" w:cs="Times New Roman"/>
                <w:i/>
                <w:iCs/>
                <w:color w:val="000000" w:themeColor="text1"/>
                <w:sz w:val="24"/>
                <w:szCs w:val="24"/>
                <w:lang w:eastAsia="lv-LV"/>
              </w:rPr>
              <w:t>ar ko groza Direktīvu 2009/73/EK par kopīgiem noteikumiem attiecībā uz dabasgāzes iekšējo tirgu</w:t>
            </w:r>
            <w:r w:rsidR="007755E8" w:rsidRPr="00B65C09">
              <w:rPr>
                <w:rFonts w:ascii="Times New Roman" w:eastAsia="Times New Roman" w:hAnsi="Times New Roman" w:cs="Times New Roman"/>
                <w:iCs/>
                <w:color w:val="000000" w:themeColor="text1"/>
                <w:sz w:val="24"/>
                <w:szCs w:val="24"/>
                <w:lang w:eastAsia="lv-LV"/>
              </w:rPr>
              <w:t xml:space="preserve"> (turpmāk – Direktīva 2019/692)</w:t>
            </w:r>
            <w:r w:rsidR="002D1FEE" w:rsidRPr="00B65C09">
              <w:rPr>
                <w:rFonts w:ascii="Times New Roman" w:eastAsia="Times New Roman" w:hAnsi="Times New Roman" w:cs="Times New Roman"/>
                <w:iCs/>
                <w:color w:val="000000" w:themeColor="text1"/>
                <w:sz w:val="24"/>
                <w:szCs w:val="24"/>
                <w:lang w:eastAsia="lv-LV"/>
              </w:rPr>
              <w:t xml:space="preserve"> </w:t>
            </w:r>
            <w:r w:rsidR="00925617" w:rsidRPr="00B65C09">
              <w:rPr>
                <w:rFonts w:ascii="Times New Roman" w:eastAsia="Times New Roman" w:hAnsi="Times New Roman" w:cs="Times New Roman"/>
                <w:iCs/>
                <w:color w:val="000000" w:themeColor="text1"/>
                <w:sz w:val="24"/>
                <w:szCs w:val="24"/>
                <w:lang w:eastAsia="lv-LV"/>
              </w:rPr>
              <w:t>prasības</w:t>
            </w:r>
            <w:r w:rsidR="002D1FEE" w:rsidRPr="00B65C09">
              <w:rPr>
                <w:rFonts w:ascii="Times New Roman" w:eastAsia="Times New Roman" w:hAnsi="Times New Roman" w:cs="Times New Roman"/>
                <w:iCs/>
                <w:color w:val="000000" w:themeColor="text1"/>
                <w:sz w:val="24"/>
                <w:szCs w:val="24"/>
                <w:lang w:eastAsia="lv-LV"/>
              </w:rPr>
              <w:t>.</w:t>
            </w:r>
            <w:r w:rsidR="007755E8" w:rsidRPr="00B65C09">
              <w:rPr>
                <w:rFonts w:ascii="Times New Roman" w:eastAsia="Times New Roman" w:hAnsi="Times New Roman" w:cs="Times New Roman"/>
                <w:iCs/>
                <w:color w:val="000000" w:themeColor="text1"/>
                <w:sz w:val="24"/>
                <w:szCs w:val="24"/>
                <w:lang w:eastAsia="lv-LV"/>
              </w:rPr>
              <w:t xml:space="preserve"> </w:t>
            </w:r>
            <w:r w:rsidR="002D1FEE" w:rsidRPr="00B65C09">
              <w:rPr>
                <w:rFonts w:ascii="Times New Roman" w:eastAsia="Times New Roman" w:hAnsi="Times New Roman" w:cs="Times New Roman"/>
                <w:iCs/>
                <w:color w:val="000000" w:themeColor="text1"/>
                <w:sz w:val="24"/>
                <w:szCs w:val="24"/>
                <w:lang w:eastAsia="lv-LV"/>
              </w:rPr>
              <w:t xml:space="preserve">Direktīvas 2019/692 mērķis ir </w:t>
            </w:r>
            <w:r w:rsidR="007755E8" w:rsidRPr="00B65C09">
              <w:rPr>
                <w:rFonts w:ascii="Times New Roman" w:eastAsia="Times New Roman" w:hAnsi="Times New Roman" w:cs="Times New Roman"/>
                <w:iCs/>
                <w:color w:val="000000" w:themeColor="text1"/>
                <w:sz w:val="24"/>
                <w:szCs w:val="24"/>
                <w:lang w:eastAsia="lv-LV"/>
              </w:rPr>
              <w:t>nodrošin</w:t>
            </w:r>
            <w:r w:rsidR="002D1FEE" w:rsidRPr="00B65C09">
              <w:rPr>
                <w:rFonts w:ascii="Times New Roman" w:eastAsia="Times New Roman" w:hAnsi="Times New Roman" w:cs="Times New Roman"/>
                <w:iCs/>
                <w:color w:val="000000" w:themeColor="text1"/>
                <w:sz w:val="24"/>
                <w:szCs w:val="24"/>
                <w:lang w:eastAsia="lv-LV"/>
              </w:rPr>
              <w:t>ā</w:t>
            </w:r>
            <w:r w:rsidR="007755E8" w:rsidRPr="00B65C09">
              <w:rPr>
                <w:rFonts w:ascii="Times New Roman" w:eastAsia="Times New Roman" w:hAnsi="Times New Roman" w:cs="Times New Roman"/>
                <w:iCs/>
                <w:color w:val="000000" w:themeColor="text1"/>
                <w:sz w:val="24"/>
                <w:szCs w:val="24"/>
                <w:lang w:eastAsia="lv-LV"/>
              </w:rPr>
              <w:t xml:space="preserve">t, ka tiek novērsti šķēršļi </w:t>
            </w:r>
            <w:r w:rsidR="00B22515" w:rsidRPr="00B65C09">
              <w:rPr>
                <w:rFonts w:ascii="Times New Roman" w:eastAsia="Times New Roman" w:hAnsi="Times New Roman" w:cs="Times New Roman"/>
                <w:iCs/>
                <w:color w:val="000000" w:themeColor="text1"/>
                <w:sz w:val="24"/>
                <w:szCs w:val="24"/>
                <w:lang w:eastAsia="lv-LV"/>
              </w:rPr>
              <w:t>E</w:t>
            </w:r>
            <w:r w:rsidR="00925617" w:rsidRPr="00B65C09">
              <w:rPr>
                <w:rFonts w:ascii="Times New Roman" w:eastAsia="Times New Roman" w:hAnsi="Times New Roman" w:cs="Times New Roman"/>
                <w:iCs/>
                <w:color w:val="000000" w:themeColor="text1"/>
                <w:sz w:val="24"/>
                <w:szCs w:val="24"/>
                <w:lang w:eastAsia="lv-LV"/>
              </w:rPr>
              <w:t xml:space="preserve">iropas </w:t>
            </w:r>
            <w:r w:rsidR="00B22515" w:rsidRPr="00B65C09">
              <w:rPr>
                <w:rFonts w:ascii="Times New Roman" w:eastAsia="Times New Roman" w:hAnsi="Times New Roman" w:cs="Times New Roman"/>
                <w:iCs/>
                <w:color w:val="000000" w:themeColor="text1"/>
                <w:sz w:val="24"/>
                <w:szCs w:val="24"/>
                <w:lang w:eastAsia="lv-LV"/>
              </w:rPr>
              <w:t>S</w:t>
            </w:r>
            <w:r w:rsidR="00925617" w:rsidRPr="00B65C09">
              <w:rPr>
                <w:rFonts w:ascii="Times New Roman" w:eastAsia="Times New Roman" w:hAnsi="Times New Roman" w:cs="Times New Roman"/>
                <w:iCs/>
                <w:color w:val="000000" w:themeColor="text1"/>
                <w:sz w:val="24"/>
                <w:szCs w:val="24"/>
                <w:lang w:eastAsia="lv-LV"/>
              </w:rPr>
              <w:t>avienības (turpmāk – ES)</w:t>
            </w:r>
            <w:r w:rsidR="007755E8" w:rsidRPr="00B65C09">
              <w:rPr>
                <w:rFonts w:ascii="Times New Roman" w:eastAsia="Times New Roman" w:hAnsi="Times New Roman" w:cs="Times New Roman"/>
                <w:iCs/>
                <w:color w:val="000000" w:themeColor="text1"/>
                <w:sz w:val="24"/>
                <w:szCs w:val="24"/>
                <w:lang w:eastAsia="lv-LV"/>
              </w:rPr>
              <w:t xml:space="preserve"> dabasgāzes iekšējā tirgus izveides pabeigšanai, kurus rada tas, ka dabasgāzes pārvades līnijām uz trešām valstīm un no tām netiek piemēroti ES tirgus noteikumi</w:t>
            </w:r>
            <w:r w:rsidR="00F35677" w:rsidRPr="00B65C09">
              <w:rPr>
                <w:rFonts w:ascii="Times New Roman" w:eastAsia="Times New Roman" w:hAnsi="Times New Roman" w:cs="Times New Roman"/>
                <w:iCs/>
                <w:color w:val="000000" w:themeColor="text1"/>
                <w:sz w:val="24"/>
                <w:szCs w:val="24"/>
                <w:lang w:eastAsia="lv-LV"/>
              </w:rPr>
              <w:t xml:space="preserve">. </w:t>
            </w:r>
            <w:r w:rsidR="00327643" w:rsidRPr="00B65C09">
              <w:rPr>
                <w:rFonts w:ascii="Times New Roman" w:eastAsia="Times New Roman" w:hAnsi="Times New Roman" w:cs="Times New Roman"/>
                <w:b/>
                <w:bCs/>
                <w:iCs/>
                <w:color w:val="000000" w:themeColor="text1"/>
                <w:sz w:val="24"/>
                <w:szCs w:val="24"/>
                <w:lang w:eastAsia="lv-LV"/>
              </w:rPr>
              <w:t>Direktīvas 2019/692</w:t>
            </w:r>
            <w:r w:rsidR="00925617" w:rsidRPr="00B65C09">
              <w:rPr>
                <w:rFonts w:ascii="Times New Roman" w:eastAsia="Times New Roman" w:hAnsi="Times New Roman" w:cs="Times New Roman"/>
                <w:b/>
                <w:bCs/>
                <w:iCs/>
                <w:color w:val="000000" w:themeColor="text1"/>
                <w:sz w:val="24"/>
                <w:szCs w:val="24"/>
                <w:lang w:eastAsia="lv-LV"/>
              </w:rPr>
              <w:t xml:space="preserve"> </w:t>
            </w:r>
            <w:r w:rsidR="00327643" w:rsidRPr="00B65C09">
              <w:rPr>
                <w:rFonts w:ascii="Times New Roman" w:eastAsia="Times New Roman" w:hAnsi="Times New Roman" w:cs="Times New Roman"/>
                <w:iCs/>
                <w:color w:val="000000" w:themeColor="text1"/>
                <w:sz w:val="24"/>
                <w:szCs w:val="24"/>
                <w:lang w:eastAsia="lv-LV"/>
              </w:rPr>
              <w:t xml:space="preserve">prasību ieviešana paredz, ka tiks nodrošināta </w:t>
            </w:r>
            <w:r w:rsidR="00327643" w:rsidRPr="00B65C09">
              <w:rPr>
                <w:rFonts w:ascii="Times New Roman" w:eastAsia="Times New Roman" w:hAnsi="Times New Roman" w:cs="Times New Roman"/>
                <w:iCs/>
                <w:color w:val="000000" w:themeColor="text1"/>
                <w:sz w:val="24"/>
                <w:szCs w:val="24"/>
                <w:u w:val="single"/>
                <w:lang w:eastAsia="lv-LV"/>
              </w:rPr>
              <w:t>godīga konkurence un tiesiskā regulējuma konsekvence visā ES</w:t>
            </w:r>
            <w:r w:rsidR="00327643" w:rsidRPr="00B65C09">
              <w:rPr>
                <w:rFonts w:ascii="Times New Roman" w:eastAsia="Times New Roman" w:hAnsi="Times New Roman" w:cs="Times New Roman"/>
                <w:iCs/>
                <w:color w:val="000000" w:themeColor="text1"/>
                <w:sz w:val="24"/>
                <w:szCs w:val="24"/>
                <w:lang w:eastAsia="lv-LV"/>
              </w:rPr>
              <w:t xml:space="preserve">, kas ir būtiska jautājumos par dabasgāzes pārvades līnijām, kas savieno ES dalībvalsti ar trešo valsti. </w:t>
            </w:r>
          </w:p>
          <w:p w14:paraId="74B04C43" w14:textId="558177BB" w:rsidR="00327643" w:rsidRPr="00B65C09" w:rsidRDefault="00327643" w:rsidP="00BD6B11">
            <w:pPr>
              <w:spacing w:after="0" w:line="240" w:lineRule="auto"/>
              <w:ind w:left="137"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 xml:space="preserve">Nepieciešamie </w:t>
            </w:r>
            <w:r w:rsidR="00F35677" w:rsidRPr="00B65C09">
              <w:rPr>
                <w:rFonts w:ascii="Times New Roman" w:eastAsia="Times New Roman" w:hAnsi="Times New Roman" w:cs="Times New Roman"/>
                <w:b/>
                <w:bCs/>
                <w:iCs/>
                <w:color w:val="000000" w:themeColor="text1"/>
                <w:sz w:val="24"/>
                <w:szCs w:val="24"/>
                <w:lang w:eastAsia="lv-LV"/>
              </w:rPr>
              <w:t xml:space="preserve">grozījumi Enerģētikas likumā </w:t>
            </w:r>
            <w:r w:rsidR="004F0E0D" w:rsidRPr="00B65C09">
              <w:rPr>
                <w:rFonts w:ascii="Times New Roman" w:eastAsia="Times New Roman" w:hAnsi="Times New Roman" w:cs="Times New Roman"/>
                <w:b/>
                <w:bCs/>
                <w:iCs/>
                <w:color w:val="000000" w:themeColor="text1"/>
                <w:sz w:val="24"/>
                <w:szCs w:val="24"/>
                <w:lang w:eastAsia="lv-LV"/>
              </w:rPr>
              <w:t xml:space="preserve">dabasgāzes jomā </w:t>
            </w:r>
            <w:r w:rsidR="00F35677" w:rsidRPr="00B65C09">
              <w:rPr>
                <w:rFonts w:ascii="Times New Roman" w:eastAsia="Times New Roman" w:hAnsi="Times New Roman" w:cs="Times New Roman"/>
                <w:b/>
                <w:bCs/>
                <w:iCs/>
                <w:color w:val="000000" w:themeColor="text1"/>
                <w:sz w:val="24"/>
                <w:szCs w:val="24"/>
                <w:lang w:eastAsia="lv-LV"/>
              </w:rPr>
              <w:t>ir saistīti ar Direktīvas 2019/692 prasību pārņemšanu Latvijas tiesību aktos.</w:t>
            </w:r>
            <w:r w:rsidR="00F35677" w:rsidRPr="00B65C09">
              <w:rPr>
                <w:rFonts w:ascii="Times New Roman" w:eastAsia="Times New Roman" w:hAnsi="Times New Roman" w:cs="Times New Roman"/>
                <w:iCs/>
                <w:color w:val="000000" w:themeColor="text1"/>
                <w:sz w:val="24"/>
                <w:szCs w:val="24"/>
                <w:lang w:eastAsia="lv-LV"/>
              </w:rPr>
              <w:t xml:space="preserve"> </w:t>
            </w:r>
          </w:p>
          <w:p w14:paraId="55C1B859" w14:textId="7358A9A1" w:rsidR="00F35677" w:rsidRPr="00B65C09" w:rsidRDefault="008F6056" w:rsidP="00BD6B11">
            <w:pPr>
              <w:spacing w:after="0" w:line="240" w:lineRule="auto"/>
              <w:ind w:left="137" w:right="63" w:firstLine="567"/>
              <w:jc w:val="both"/>
              <w:rPr>
                <w:rFonts w:ascii="Times New Roman" w:eastAsia="Times New Roman" w:hAnsi="Times New Roman" w:cs="Times New Roman"/>
                <w:iCs/>
                <w:color w:val="000000" w:themeColor="text1"/>
                <w:sz w:val="24"/>
                <w:szCs w:val="24"/>
                <w:u w:val="single"/>
                <w:lang w:eastAsia="lv-LV"/>
              </w:rPr>
            </w:pPr>
            <w:r w:rsidRPr="00B65C09">
              <w:rPr>
                <w:rFonts w:ascii="Times New Roman" w:eastAsia="Times New Roman" w:hAnsi="Times New Roman" w:cs="Times New Roman"/>
                <w:iCs/>
                <w:color w:val="000000" w:themeColor="text1"/>
                <w:sz w:val="24"/>
                <w:szCs w:val="24"/>
                <w:u w:val="single"/>
                <w:lang w:eastAsia="lv-LV"/>
              </w:rPr>
              <w:t xml:space="preserve">Jāuzsver, ka Latvijai nav </w:t>
            </w:r>
            <w:r w:rsidR="007F0F0D">
              <w:rPr>
                <w:rFonts w:ascii="Times New Roman" w:eastAsia="Times New Roman" w:hAnsi="Times New Roman" w:cs="Times New Roman"/>
                <w:iCs/>
                <w:color w:val="000000" w:themeColor="text1"/>
                <w:sz w:val="24"/>
                <w:szCs w:val="24"/>
                <w:u w:val="single"/>
                <w:lang w:eastAsia="lv-LV"/>
              </w:rPr>
              <w:t>dabasgāzes pārvades līnijas uz un no</w:t>
            </w:r>
            <w:r w:rsidRPr="00B65C09">
              <w:rPr>
                <w:rFonts w:ascii="Times New Roman" w:eastAsia="Times New Roman" w:hAnsi="Times New Roman" w:cs="Times New Roman"/>
                <w:iCs/>
                <w:color w:val="000000" w:themeColor="text1"/>
                <w:sz w:val="24"/>
                <w:szCs w:val="24"/>
                <w:u w:val="single"/>
                <w:lang w:eastAsia="lv-LV"/>
              </w:rPr>
              <w:t xml:space="preserve"> trešo valsti, taču, lai stiprinātu vienotu, pārskatāmu </w:t>
            </w:r>
            <w:r w:rsidR="007F0F0D">
              <w:rPr>
                <w:rFonts w:ascii="Times New Roman" w:eastAsia="Times New Roman" w:hAnsi="Times New Roman" w:cs="Times New Roman"/>
                <w:iCs/>
                <w:color w:val="000000" w:themeColor="text1"/>
                <w:sz w:val="24"/>
                <w:szCs w:val="24"/>
                <w:u w:val="single"/>
                <w:lang w:eastAsia="lv-LV"/>
              </w:rPr>
              <w:t xml:space="preserve">regulējumu </w:t>
            </w:r>
            <w:r w:rsidRPr="00B65C09">
              <w:rPr>
                <w:rFonts w:ascii="Times New Roman" w:eastAsia="Times New Roman" w:hAnsi="Times New Roman" w:cs="Times New Roman"/>
                <w:iCs/>
                <w:color w:val="000000" w:themeColor="text1"/>
                <w:sz w:val="24"/>
                <w:szCs w:val="24"/>
                <w:u w:val="single"/>
                <w:lang w:eastAsia="lv-LV"/>
              </w:rPr>
              <w:t xml:space="preserve">un tiesisku </w:t>
            </w:r>
            <w:r w:rsidR="00327643" w:rsidRPr="00B65C09">
              <w:rPr>
                <w:rFonts w:ascii="Times New Roman" w:eastAsia="Times New Roman" w:hAnsi="Times New Roman" w:cs="Times New Roman"/>
                <w:iCs/>
                <w:color w:val="000000" w:themeColor="text1"/>
                <w:sz w:val="24"/>
                <w:szCs w:val="24"/>
                <w:u w:val="single"/>
                <w:lang w:eastAsia="lv-LV"/>
              </w:rPr>
              <w:t>ES</w:t>
            </w:r>
            <w:r w:rsidRPr="00B65C09">
              <w:rPr>
                <w:rFonts w:ascii="Times New Roman" w:eastAsia="Times New Roman" w:hAnsi="Times New Roman" w:cs="Times New Roman"/>
                <w:iCs/>
                <w:color w:val="000000" w:themeColor="text1"/>
                <w:sz w:val="24"/>
                <w:szCs w:val="24"/>
                <w:u w:val="single"/>
                <w:lang w:eastAsia="lv-LV"/>
              </w:rPr>
              <w:t xml:space="preserve"> arī Latvijai </w:t>
            </w:r>
            <w:r w:rsidR="00A64A0C">
              <w:rPr>
                <w:rFonts w:ascii="Times New Roman" w:eastAsia="Times New Roman" w:hAnsi="Times New Roman" w:cs="Times New Roman"/>
                <w:iCs/>
                <w:color w:val="000000" w:themeColor="text1"/>
                <w:sz w:val="24"/>
                <w:szCs w:val="24"/>
                <w:u w:val="single"/>
                <w:lang w:eastAsia="lv-LV"/>
              </w:rPr>
              <w:t xml:space="preserve">ir </w:t>
            </w:r>
            <w:r w:rsidRPr="00B65C09">
              <w:rPr>
                <w:rFonts w:ascii="Times New Roman" w:eastAsia="Times New Roman" w:hAnsi="Times New Roman" w:cs="Times New Roman"/>
                <w:iCs/>
                <w:color w:val="000000" w:themeColor="text1"/>
                <w:sz w:val="24"/>
                <w:szCs w:val="24"/>
                <w:u w:val="single"/>
                <w:lang w:eastAsia="lv-LV"/>
              </w:rPr>
              <w:t xml:space="preserve">pienākums pārņemt Direktīvas 2019/692 prasības.  </w:t>
            </w:r>
          </w:p>
          <w:p w14:paraId="3147E7FC" w14:textId="591D882F" w:rsidR="006F119D" w:rsidRPr="00B65C09" w:rsidRDefault="00327643" w:rsidP="00BD6B11">
            <w:pPr>
              <w:spacing w:after="0" w:line="240" w:lineRule="auto"/>
              <w:ind w:left="137"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Visām ES dalībvalstīm </w:t>
            </w:r>
            <w:r w:rsidR="006F119D" w:rsidRPr="00B65C09">
              <w:rPr>
                <w:rFonts w:ascii="Times New Roman" w:eastAsia="Times New Roman" w:hAnsi="Times New Roman" w:cs="Times New Roman"/>
                <w:iCs/>
                <w:color w:val="000000" w:themeColor="text1"/>
                <w:sz w:val="24"/>
                <w:szCs w:val="24"/>
                <w:lang w:eastAsia="lv-LV"/>
              </w:rPr>
              <w:t>nepieciešams obligāti pārņem</w:t>
            </w:r>
            <w:r w:rsidR="006670F9">
              <w:rPr>
                <w:rFonts w:ascii="Times New Roman" w:eastAsia="Times New Roman" w:hAnsi="Times New Roman" w:cs="Times New Roman"/>
                <w:iCs/>
                <w:color w:val="000000" w:themeColor="text1"/>
                <w:sz w:val="24"/>
                <w:szCs w:val="24"/>
                <w:lang w:eastAsia="lv-LV"/>
              </w:rPr>
              <w:t>t</w:t>
            </w:r>
            <w:r w:rsidR="006F119D" w:rsidRPr="00B65C09">
              <w:rPr>
                <w:rFonts w:ascii="Times New Roman" w:eastAsia="Times New Roman" w:hAnsi="Times New Roman" w:cs="Times New Roman"/>
                <w:iCs/>
                <w:color w:val="000000" w:themeColor="text1"/>
                <w:sz w:val="24"/>
                <w:szCs w:val="24"/>
                <w:lang w:eastAsia="lv-LV"/>
              </w:rPr>
              <w:t xml:space="preserve"> </w:t>
            </w:r>
            <w:r w:rsidRPr="00B65C09">
              <w:rPr>
                <w:rFonts w:ascii="Times New Roman" w:eastAsia="Times New Roman" w:hAnsi="Times New Roman" w:cs="Times New Roman"/>
                <w:iCs/>
                <w:color w:val="000000" w:themeColor="text1"/>
                <w:sz w:val="24"/>
                <w:szCs w:val="24"/>
                <w:lang w:eastAsia="lv-LV"/>
              </w:rPr>
              <w:t xml:space="preserve">Direktīvas 2019/692 prasības </w:t>
            </w:r>
            <w:r w:rsidR="006F119D" w:rsidRPr="00B65C09">
              <w:rPr>
                <w:rFonts w:ascii="Times New Roman" w:eastAsia="Times New Roman" w:hAnsi="Times New Roman" w:cs="Times New Roman"/>
                <w:iCs/>
                <w:color w:val="000000" w:themeColor="text1"/>
                <w:sz w:val="24"/>
                <w:szCs w:val="24"/>
                <w:lang w:eastAsia="lv-LV"/>
              </w:rPr>
              <w:t xml:space="preserve">līdz </w:t>
            </w:r>
            <w:proofErr w:type="gramStart"/>
            <w:r w:rsidR="006F119D" w:rsidRPr="00B65C09">
              <w:rPr>
                <w:rFonts w:ascii="Times New Roman" w:eastAsia="Times New Roman" w:hAnsi="Times New Roman" w:cs="Times New Roman"/>
                <w:iCs/>
                <w:color w:val="000000" w:themeColor="text1"/>
                <w:sz w:val="24"/>
                <w:szCs w:val="24"/>
                <w:lang w:eastAsia="lv-LV"/>
              </w:rPr>
              <w:t>2020.gada</w:t>
            </w:r>
            <w:proofErr w:type="gramEnd"/>
            <w:r w:rsidR="006F119D" w:rsidRPr="00B65C09">
              <w:rPr>
                <w:rFonts w:ascii="Times New Roman" w:eastAsia="Times New Roman" w:hAnsi="Times New Roman" w:cs="Times New Roman"/>
                <w:iCs/>
                <w:color w:val="000000" w:themeColor="text1"/>
                <w:sz w:val="24"/>
                <w:szCs w:val="24"/>
                <w:lang w:eastAsia="lv-LV"/>
              </w:rPr>
              <w:t xml:space="preserve"> 24.februārim</w:t>
            </w:r>
            <w:r w:rsidR="00925617" w:rsidRPr="00B65C09">
              <w:rPr>
                <w:rFonts w:ascii="Times New Roman" w:eastAsia="Times New Roman" w:hAnsi="Times New Roman" w:cs="Times New Roman"/>
                <w:iCs/>
                <w:color w:val="000000" w:themeColor="text1"/>
                <w:sz w:val="24"/>
                <w:szCs w:val="24"/>
                <w:lang w:eastAsia="lv-LV"/>
              </w:rPr>
              <w:t>, i</w:t>
            </w:r>
            <w:r w:rsidR="006F119D" w:rsidRPr="00B65C09">
              <w:rPr>
                <w:rFonts w:ascii="Times New Roman" w:eastAsia="Times New Roman" w:hAnsi="Times New Roman" w:cs="Times New Roman"/>
                <w:iCs/>
                <w:color w:val="000000" w:themeColor="text1"/>
                <w:sz w:val="24"/>
                <w:szCs w:val="24"/>
                <w:lang w:eastAsia="lv-LV"/>
              </w:rPr>
              <w:t>zņemot nošķirtiem sauszemes reģioniem, kam nav robežu ar trešām valstīm (Čehijai, Austrijai un Luksemburgai)</w:t>
            </w:r>
            <w:r w:rsidR="00925617" w:rsidRPr="00B65C09">
              <w:rPr>
                <w:rFonts w:ascii="Times New Roman" w:eastAsia="Times New Roman" w:hAnsi="Times New Roman" w:cs="Times New Roman"/>
                <w:iCs/>
                <w:color w:val="000000" w:themeColor="text1"/>
                <w:sz w:val="24"/>
                <w:szCs w:val="24"/>
                <w:lang w:eastAsia="lv-LV"/>
              </w:rPr>
              <w:t xml:space="preserve">, kā arī salām </w:t>
            </w:r>
            <w:r w:rsidR="00925617" w:rsidRPr="00B65C09">
              <w:rPr>
                <w:rFonts w:ascii="Times New Roman" w:eastAsia="Times New Roman" w:hAnsi="Times New Roman" w:cs="Times New Roman"/>
                <w:iCs/>
                <w:color w:val="000000" w:themeColor="text1"/>
                <w:sz w:val="24"/>
                <w:szCs w:val="24"/>
                <w:lang w:eastAsia="lv-LV"/>
              </w:rPr>
              <w:lastRenderedPageBreak/>
              <w:t>(Maltai un Kiprai), līdz brīdim, kamēr tām nav infrastruktūras, kas tās savienotu ar trešām valstīm</w:t>
            </w:r>
            <w:r w:rsidR="006F119D" w:rsidRPr="00B65C09">
              <w:rPr>
                <w:rFonts w:ascii="Times New Roman" w:eastAsia="Times New Roman" w:hAnsi="Times New Roman" w:cs="Times New Roman"/>
                <w:iCs/>
                <w:color w:val="000000" w:themeColor="text1"/>
                <w:sz w:val="24"/>
                <w:szCs w:val="24"/>
                <w:lang w:eastAsia="lv-LV"/>
              </w:rPr>
              <w:t xml:space="preserve">. </w:t>
            </w:r>
          </w:p>
          <w:p w14:paraId="5ED4D75C" w14:textId="5CFE4A5D" w:rsidR="006F119D" w:rsidRPr="00B65C09" w:rsidRDefault="00D53900" w:rsidP="00043160">
            <w:pPr>
              <w:spacing w:after="0" w:line="240" w:lineRule="auto"/>
              <w:ind w:left="129"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 xml:space="preserve">Enerģētiskās nabadzības definīcija </w:t>
            </w:r>
            <w:r w:rsidR="001B7FD9">
              <w:rPr>
                <w:rFonts w:ascii="Times New Roman" w:eastAsia="Times New Roman" w:hAnsi="Times New Roman" w:cs="Times New Roman"/>
                <w:iCs/>
                <w:color w:val="000000" w:themeColor="text1"/>
                <w:sz w:val="24"/>
                <w:szCs w:val="24"/>
                <w:lang w:eastAsia="lv-LV"/>
              </w:rPr>
              <w:t>ieviešama</w:t>
            </w:r>
            <w:r w:rsidR="001B7FD9" w:rsidRPr="00B65C09">
              <w:rPr>
                <w:rFonts w:ascii="Times New Roman" w:eastAsia="Times New Roman" w:hAnsi="Times New Roman" w:cs="Times New Roman"/>
                <w:iCs/>
                <w:color w:val="000000" w:themeColor="text1"/>
                <w:sz w:val="24"/>
                <w:szCs w:val="24"/>
                <w:lang w:eastAsia="lv-LV"/>
              </w:rPr>
              <w:t xml:space="preserve"> </w:t>
            </w:r>
            <w:r w:rsidR="003C236F" w:rsidRPr="00B65C09">
              <w:rPr>
                <w:rFonts w:ascii="Times New Roman" w:eastAsia="Times New Roman" w:hAnsi="Times New Roman" w:cs="Times New Roman"/>
                <w:iCs/>
                <w:color w:val="000000" w:themeColor="text1"/>
                <w:sz w:val="24"/>
                <w:szCs w:val="24"/>
                <w:lang w:eastAsia="lv-LV"/>
              </w:rPr>
              <w:t xml:space="preserve">ar </w:t>
            </w:r>
            <w:r w:rsidRPr="00B65C09">
              <w:rPr>
                <w:rFonts w:ascii="Times New Roman" w:eastAsia="Times New Roman" w:hAnsi="Times New Roman" w:cs="Times New Roman"/>
                <w:iCs/>
                <w:color w:val="000000" w:themeColor="text1"/>
                <w:sz w:val="24"/>
                <w:szCs w:val="24"/>
                <w:lang w:eastAsia="lv-LV"/>
              </w:rPr>
              <w:t>nolūk</w:t>
            </w:r>
            <w:r w:rsidR="00C42227" w:rsidRPr="00B65C09">
              <w:rPr>
                <w:rFonts w:ascii="Times New Roman" w:eastAsia="Times New Roman" w:hAnsi="Times New Roman" w:cs="Times New Roman"/>
                <w:iCs/>
                <w:color w:val="000000" w:themeColor="text1"/>
                <w:sz w:val="24"/>
                <w:szCs w:val="24"/>
                <w:lang w:eastAsia="lv-LV"/>
              </w:rPr>
              <w:t xml:space="preserve">u </w:t>
            </w:r>
            <w:r w:rsidR="001B7FD9">
              <w:rPr>
                <w:rFonts w:ascii="Times New Roman" w:eastAsia="Times New Roman" w:hAnsi="Times New Roman" w:cs="Times New Roman"/>
                <w:iCs/>
                <w:color w:val="000000" w:themeColor="text1"/>
                <w:sz w:val="24"/>
                <w:szCs w:val="24"/>
                <w:lang w:eastAsia="lv-LV"/>
              </w:rPr>
              <w:t xml:space="preserve">apzināt un secīgi </w:t>
            </w:r>
            <w:r w:rsidR="00C42227" w:rsidRPr="00B65C09">
              <w:rPr>
                <w:rFonts w:ascii="Times New Roman" w:eastAsia="Times New Roman" w:hAnsi="Times New Roman" w:cs="Times New Roman"/>
                <w:iCs/>
                <w:color w:val="000000" w:themeColor="text1"/>
                <w:sz w:val="24"/>
                <w:szCs w:val="24"/>
                <w:u w:val="single"/>
                <w:lang w:eastAsia="lv-LV"/>
              </w:rPr>
              <w:t xml:space="preserve">mazināt </w:t>
            </w:r>
            <w:r w:rsidR="000858B3" w:rsidRPr="00B65C09">
              <w:rPr>
                <w:rFonts w:ascii="Times New Roman" w:eastAsia="Times New Roman" w:hAnsi="Times New Roman" w:cs="Times New Roman"/>
                <w:iCs/>
                <w:color w:val="000000" w:themeColor="text1"/>
                <w:sz w:val="24"/>
                <w:szCs w:val="24"/>
                <w:u w:val="single"/>
                <w:lang w:eastAsia="lv-LV"/>
              </w:rPr>
              <w:t xml:space="preserve">tās skarto </w:t>
            </w:r>
            <w:r w:rsidR="001B7FD9">
              <w:rPr>
                <w:rFonts w:ascii="Times New Roman" w:eastAsia="Times New Roman" w:hAnsi="Times New Roman" w:cs="Times New Roman"/>
                <w:iCs/>
                <w:color w:val="000000" w:themeColor="text1"/>
                <w:sz w:val="24"/>
                <w:szCs w:val="24"/>
                <w:u w:val="single"/>
                <w:lang w:eastAsia="lv-LV"/>
              </w:rPr>
              <w:t>mājsaimniecību</w:t>
            </w:r>
            <w:r w:rsidR="001B7FD9" w:rsidRPr="00B65C09">
              <w:rPr>
                <w:rFonts w:ascii="Times New Roman" w:eastAsia="Times New Roman" w:hAnsi="Times New Roman" w:cs="Times New Roman"/>
                <w:iCs/>
                <w:color w:val="000000" w:themeColor="text1"/>
                <w:sz w:val="24"/>
                <w:szCs w:val="24"/>
                <w:u w:val="single"/>
                <w:lang w:eastAsia="lv-LV"/>
              </w:rPr>
              <w:t xml:space="preserve"> </w:t>
            </w:r>
            <w:r w:rsidR="000858B3" w:rsidRPr="00B65C09">
              <w:rPr>
                <w:rFonts w:ascii="Times New Roman" w:eastAsia="Times New Roman" w:hAnsi="Times New Roman" w:cs="Times New Roman"/>
                <w:iCs/>
                <w:color w:val="000000" w:themeColor="text1"/>
                <w:sz w:val="24"/>
                <w:szCs w:val="24"/>
                <w:u w:val="single"/>
                <w:lang w:eastAsia="lv-LV"/>
              </w:rPr>
              <w:t>skaitu</w:t>
            </w:r>
            <w:r w:rsidR="003C236F" w:rsidRPr="00B65C09">
              <w:rPr>
                <w:rFonts w:ascii="Times New Roman" w:eastAsia="Times New Roman" w:hAnsi="Times New Roman" w:cs="Times New Roman"/>
                <w:iCs/>
                <w:color w:val="000000" w:themeColor="text1"/>
                <w:sz w:val="24"/>
                <w:szCs w:val="24"/>
                <w:u w:val="single"/>
                <w:lang w:eastAsia="lv-LV"/>
              </w:rPr>
              <w:t xml:space="preserve"> </w:t>
            </w:r>
            <w:r w:rsidR="00FE588F" w:rsidRPr="00B65C09">
              <w:rPr>
                <w:rFonts w:ascii="Times New Roman" w:eastAsia="Times New Roman" w:hAnsi="Times New Roman" w:cs="Times New Roman"/>
                <w:iCs/>
                <w:color w:val="000000" w:themeColor="text1"/>
                <w:sz w:val="24"/>
                <w:szCs w:val="24"/>
                <w:u w:val="single"/>
                <w:lang w:eastAsia="lv-LV"/>
              </w:rPr>
              <w:t>ES</w:t>
            </w:r>
            <w:r w:rsidR="00C42227" w:rsidRPr="00B65C09">
              <w:rPr>
                <w:rFonts w:ascii="Times New Roman" w:eastAsia="Times New Roman" w:hAnsi="Times New Roman" w:cs="Times New Roman"/>
                <w:iCs/>
                <w:color w:val="000000" w:themeColor="text1"/>
                <w:sz w:val="24"/>
                <w:szCs w:val="24"/>
                <w:u w:val="single"/>
                <w:lang w:eastAsia="lv-LV"/>
              </w:rPr>
              <w:t>,</w:t>
            </w:r>
            <w:r w:rsidRPr="00B65C09">
              <w:rPr>
                <w:rFonts w:ascii="Times New Roman" w:eastAsia="Times New Roman" w:hAnsi="Times New Roman" w:cs="Times New Roman"/>
                <w:iCs/>
                <w:color w:val="000000" w:themeColor="text1"/>
                <w:sz w:val="24"/>
                <w:szCs w:val="24"/>
                <w:lang w:eastAsia="lv-LV"/>
              </w:rPr>
              <w:t xml:space="preserve"> no</w:t>
            </w:r>
            <w:r w:rsidR="00C42227" w:rsidRPr="00B65C09">
              <w:rPr>
                <w:rFonts w:ascii="Times New Roman" w:eastAsia="Times New Roman" w:hAnsi="Times New Roman" w:cs="Times New Roman"/>
                <w:iCs/>
                <w:color w:val="000000" w:themeColor="text1"/>
                <w:sz w:val="24"/>
                <w:szCs w:val="24"/>
                <w:lang w:eastAsia="lv-LV"/>
              </w:rPr>
              <w:t>sakot</w:t>
            </w:r>
            <w:r w:rsidRPr="00B65C09">
              <w:rPr>
                <w:rFonts w:ascii="Times New Roman" w:eastAsia="Times New Roman" w:hAnsi="Times New Roman" w:cs="Times New Roman"/>
                <w:iCs/>
                <w:color w:val="000000" w:themeColor="text1"/>
                <w:sz w:val="24"/>
                <w:szCs w:val="24"/>
                <w:lang w:eastAsia="lv-LV"/>
              </w:rPr>
              <w:t xml:space="preserve"> </w:t>
            </w:r>
            <w:r w:rsidR="001B7FD9">
              <w:rPr>
                <w:rFonts w:ascii="Times New Roman" w:eastAsia="Times New Roman" w:hAnsi="Times New Roman" w:cs="Times New Roman"/>
                <w:iCs/>
                <w:color w:val="000000" w:themeColor="text1"/>
                <w:sz w:val="24"/>
                <w:szCs w:val="24"/>
                <w:lang w:eastAsia="lv-LV"/>
              </w:rPr>
              <w:t>šādas mājsaimniecības</w:t>
            </w:r>
            <w:r w:rsidRPr="00B65C09">
              <w:rPr>
                <w:rFonts w:ascii="Times New Roman" w:eastAsia="Times New Roman" w:hAnsi="Times New Roman" w:cs="Times New Roman"/>
                <w:iCs/>
                <w:color w:val="000000" w:themeColor="text1"/>
                <w:sz w:val="24"/>
                <w:szCs w:val="24"/>
                <w:lang w:eastAsia="lv-LV"/>
              </w:rPr>
              <w:t xml:space="preserve"> kā prioritār</w:t>
            </w:r>
            <w:r w:rsidR="00C42227" w:rsidRPr="00B65C09">
              <w:rPr>
                <w:rFonts w:ascii="Times New Roman" w:eastAsia="Times New Roman" w:hAnsi="Times New Roman" w:cs="Times New Roman"/>
                <w:iCs/>
                <w:color w:val="000000" w:themeColor="text1"/>
                <w:sz w:val="24"/>
                <w:szCs w:val="24"/>
                <w:lang w:eastAsia="lv-LV"/>
              </w:rPr>
              <w:t>a</w:t>
            </w:r>
            <w:r w:rsidRPr="00B65C09">
              <w:rPr>
                <w:rFonts w:ascii="Times New Roman" w:eastAsia="Times New Roman" w:hAnsi="Times New Roman" w:cs="Times New Roman"/>
                <w:iCs/>
                <w:color w:val="000000" w:themeColor="text1"/>
                <w:sz w:val="24"/>
                <w:szCs w:val="24"/>
                <w:lang w:eastAsia="lv-LV"/>
              </w:rPr>
              <w:t>s</w:t>
            </w:r>
            <w:r w:rsidR="006670F9">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lang w:eastAsia="lv-LV"/>
              </w:rPr>
              <w:t xml:space="preserve"> īstenojot </w:t>
            </w:r>
            <w:r w:rsidR="001B7FD9" w:rsidRPr="00B65C09">
              <w:rPr>
                <w:rFonts w:ascii="Times New Roman" w:eastAsia="Times New Roman" w:hAnsi="Times New Roman" w:cs="Times New Roman"/>
                <w:iCs/>
                <w:color w:val="000000" w:themeColor="text1"/>
                <w:sz w:val="24"/>
                <w:szCs w:val="24"/>
                <w:lang w:eastAsia="lv-LV"/>
              </w:rPr>
              <w:t>valst</w:t>
            </w:r>
            <w:r w:rsidR="001B7FD9">
              <w:rPr>
                <w:rFonts w:ascii="Times New Roman" w:eastAsia="Times New Roman" w:hAnsi="Times New Roman" w:cs="Times New Roman"/>
                <w:iCs/>
                <w:color w:val="000000" w:themeColor="text1"/>
                <w:sz w:val="24"/>
                <w:szCs w:val="24"/>
                <w:lang w:eastAsia="lv-LV"/>
              </w:rPr>
              <w:t>s</w:t>
            </w:r>
            <w:r w:rsidR="001B7FD9" w:rsidRPr="00B65C09">
              <w:rPr>
                <w:rFonts w:ascii="Times New Roman" w:eastAsia="Times New Roman" w:hAnsi="Times New Roman" w:cs="Times New Roman"/>
                <w:iCs/>
                <w:color w:val="000000" w:themeColor="text1"/>
                <w:sz w:val="24"/>
                <w:szCs w:val="24"/>
                <w:lang w:eastAsia="lv-LV"/>
              </w:rPr>
              <w:t xml:space="preserve"> vai pašvaldība</w:t>
            </w:r>
            <w:r w:rsidR="001B7FD9">
              <w:rPr>
                <w:rFonts w:ascii="Times New Roman" w:eastAsia="Times New Roman" w:hAnsi="Times New Roman" w:cs="Times New Roman"/>
                <w:iCs/>
                <w:color w:val="000000" w:themeColor="text1"/>
                <w:sz w:val="24"/>
                <w:szCs w:val="24"/>
                <w:lang w:eastAsia="lv-LV"/>
              </w:rPr>
              <w:t>s</w:t>
            </w:r>
            <w:r w:rsidR="001B7FD9" w:rsidRPr="00B65C09">
              <w:rPr>
                <w:rFonts w:ascii="Times New Roman" w:eastAsia="Times New Roman" w:hAnsi="Times New Roman" w:cs="Times New Roman"/>
                <w:iCs/>
                <w:color w:val="000000" w:themeColor="text1"/>
                <w:sz w:val="24"/>
                <w:szCs w:val="24"/>
                <w:lang w:eastAsia="lv-LV"/>
              </w:rPr>
              <w:t xml:space="preserve"> </w:t>
            </w:r>
            <w:r w:rsidRPr="00B65C09">
              <w:rPr>
                <w:rFonts w:ascii="Times New Roman" w:eastAsia="Times New Roman" w:hAnsi="Times New Roman" w:cs="Times New Roman"/>
                <w:iCs/>
                <w:color w:val="000000" w:themeColor="text1"/>
                <w:sz w:val="24"/>
                <w:szCs w:val="24"/>
                <w:u w:val="single"/>
                <w:lang w:eastAsia="lv-LV"/>
              </w:rPr>
              <w:t>energoefektivitātes atbalsta programmas</w:t>
            </w:r>
            <w:r w:rsidRPr="00B65C09">
              <w:rPr>
                <w:rFonts w:ascii="Times New Roman" w:eastAsia="Times New Roman" w:hAnsi="Times New Roman" w:cs="Times New Roman"/>
                <w:iCs/>
                <w:color w:val="000000" w:themeColor="text1"/>
                <w:sz w:val="24"/>
                <w:szCs w:val="24"/>
                <w:lang w:eastAsia="lv-LV"/>
              </w:rPr>
              <w:t xml:space="preserve">. </w:t>
            </w:r>
            <w:r w:rsidR="009537B7" w:rsidRPr="00B65C09">
              <w:rPr>
                <w:rFonts w:ascii="Times New Roman" w:eastAsia="Times New Roman" w:hAnsi="Times New Roman" w:cs="Times New Roman"/>
                <w:iCs/>
                <w:color w:val="000000" w:themeColor="text1"/>
                <w:sz w:val="24"/>
                <w:szCs w:val="24"/>
                <w:lang w:eastAsia="lv-LV"/>
              </w:rPr>
              <w:t xml:space="preserve">Minētās prasības izriet no Eiropas Parlamenta un Padomes </w:t>
            </w:r>
            <w:r w:rsidR="009D2A0B" w:rsidRPr="00B65C09">
              <w:rPr>
                <w:rFonts w:ascii="Times New Roman" w:eastAsia="Times New Roman" w:hAnsi="Times New Roman" w:cs="Times New Roman"/>
                <w:iCs/>
                <w:color w:val="000000" w:themeColor="text1"/>
                <w:sz w:val="24"/>
                <w:szCs w:val="24"/>
                <w:lang w:eastAsia="lv-LV"/>
              </w:rPr>
              <w:t>2019.gada 5.jūnija Direktīvas</w:t>
            </w:r>
            <w:r w:rsidR="009537B7" w:rsidRPr="00B65C09">
              <w:rPr>
                <w:rFonts w:ascii="Times New Roman" w:eastAsia="Times New Roman" w:hAnsi="Times New Roman" w:cs="Times New Roman"/>
                <w:iCs/>
                <w:color w:val="000000" w:themeColor="text1"/>
                <w:sz w:val="24"/>
                <w:szCs w:val="24"/>
                <w:lang w:eastAsia="lv-LV"/>
              </w:rPr>
              <w:t xml:space="preserve"> (ES) 2019/944</w:t>
            </w:r>
            <w:r w:rsidR="009D2A0B" w:rsidRPr="00B65C09">
              <w:rPr>
                <w:rFonts w:ascii="Times New Roman" w:eastAsia="Times New Roman" w:hAnsi="Times New Roman" w:cs="Times New Roman"/>
                <w:iCs/>
                <w:color w:val="000000" w:themeColor="text1"/>
                <w:sz w:val="24"/>
                <w:szCs w:val="24"/>
                <w:lang w:eastAsia="lv-LV"/>
              </w:rPr>
              <w:t xml:space="preserve"> </w:t>
            </w:r>
            <w:r w:rsidR="009537B7" w:rsidRPr="00B65C09">
              <w:rPr>
                <w:rFonts w:ascii="Times New Roman" w:eastAsia="Times New Roman" w:hAnsi="Times New Roman" w:cs="Times New Roman"/>
                <w:iCs/>
                <w:color w:val="000000" w:themeColor="text1"/>
                <w:sz w:val="24"/>
                <w:szCs w:val="24"/>
                <w:lang w:eastAsia="lv-LV"/>
              </w:rPr>
              <w:t>par kopīgiem noteikumiem attiecībā uz elektroenerģijas iekšējo tirgu un ar ko groza Direktīvu 2012/27/ES</w:t>
            </w:r>
            <w:r w:rsidRPr="00B65C09">
              <w:rPr>
                <w:rFonts w:ascii="Times New Roman" w:eastAsia="Times New Roman" w:hAnsi="Times New Roman" w:cs="Times New Roman"/>
                <w:iCs/>
                <w:color w:val="000000" w:themeColor="text1"/>
                <w:sz w:val="24"/>
                <w:szCs w:val="24"/>
                <w:lang w:eastAsia="lv-LV"/>
              </w:rPr>
              <w:t xml:space="preserve"> (turpmāk</w:t>
            </w:r>
            <w:r w:rsidR="006E1F4A" w:rsidRPr="00B65C09">
              <w:rPr>
                <w:rFonts w:ascii="Times New Roman" w:eastAsia="Times New Roman" w:hAnsi="Times New Roman" w:cs="Times New Roman"/>
                <w:iCs/>
                <w:color w:val="000000" w:themeColor="text1"/>
                <w:sz w:val="24"/>
                <w:szCs w:val="24"/>
                <w:lang w:eastAsia="lv-LV"/>
              </w:rPr>
              <w:t xml:space="preserve"> arī</w:t>
            </w:r>
            <w:r w:rsidRPr="00B65C09">
              <w:rPr>
                <w:rFonts w:ascii="Times New Roman" w:eastAsia="Times New Roman" w:hAnsi="Times New Roman" w:cs="Times New Roman"/>
                <w:iCs/>
                <w:color w:val="000000" w:themeColor="text1"/>
                <w:sz w:val="24"/>
                <w:szCs w:val="24"/>
                <w:lang w:eastAsia="lv-LV"/>
              </w:rPr>
              <w:t xml:space="preserve"> – Direktīva 2019/944)</w:t>
            </w:r>
            <w:r w:rsidR="009D2A0B" w:rsidRPr="00B65C09">
              <w:rPr>
                <w:rFonts w:ascii="Times New Roman" w:eastAsia="Times New Roman" w:hAnsi="Times New Roman" w:cs="Times New Roman"/>
                <w:iCs/>
                <w:color w:val="000000" w:themeColor="text1"/>
                <w:sz w:val="24"/>
                <w:szCs w:val="24"/>
                <w:lang w:eastAsia="lv-LV"/>
              </w:rPr>
              <w:t xml:space="preserve">, </w:t>
            </w:r>
            <w:r w:rsidR="006E1F4A" w:rsidRPr="00B65C09">
              <w:rPr>
                <w:rFonts w:ascii="Times New Roman" w:eastAsia="Times New Roman" w:hAnsi="Times New Roman" w:cs="Times New Roman"/>
                <w:iCs/>
                <w:color w:val="000000" w:themeColor="text1"/>
                <w:sz w:val="24"/>
                <w:szCs w:val="24"/>
                <w:lang w:eastAsia="lv-LV"/>
              </w:rPr>
              <w:t xml:space="preserve">kuras prasības jāpārņem </w:t>
            </w:r>
            <w:r w:rsidR="009D2A0B" w:rsidRPr="00B65C09">
              <w:rPr>
                <w:rFonts w:ascii="Times New Roman" w:eastAsia="Times New Roman" w:hAnsi="Times New Roman" w:cs="Times New Roman"/>
                <w:iCs/>
                <w:color w:val="000000" w:themeColor="text1"/>
                <w:sz w:val="24"/>
                <w:szCs w:val="24"/>
                <w:lang w:eastAsia="lv-LV"/>
              </w:rPr>
              <w:t>līdz 2020.gada 31.decembrim, un  Eiropas Parlamenta un Padomes 2018.gada 11.decembra Direktīvas (ES) 2018/2002, ar ko groza Direktīvu 2012/27/ES par energoefektivitāti</w:t>
            </w:r>
            <w:r w:rsidRPr="00B65C09">
              <w:rPr>
                <w:rFonts w:ascii="Times New Roman" w:eastAsia="Times New Roman" w:hAnsi="Times New Roman" w:cs="Times New Roman"/>
                <w:iCs/>
                <w:color w:val="000000" w:themeColor="text1"/>
                <w:sz w:val="24"/>
                <w:szCs w:val="24"/>
                <w:lang w:eastAsia="lv-LV"/>
              </w:rPr>
              <w:t xml:space="preserve"> (turpmāk </w:t>
            </w:r>
            <w:r w:rsidR="006E1F4A" w:rsidRPr="00B65C09">
              <w:rPr>
                <w:rFonts w:ascii="Times New Roman" w:eastAsia="Times New Roman" w:hAnsi="Times New Roman" w:cs="Times New Roman"/>
                <w:iCs/>
                <w:color w:val="000000" w:themeColor="text1"/>
                <w:sz w:val="24"/>
                <w:szCs w:val="24"/>
                <w:lang w:eastAsia="lv-LV"/>
              </w:rPr>
              <w:t xml:space="preserve">arī </w:t>
            </w:r>
            <w:r w:rsidRPr="00B65C09">
              <w:rPr>
                <w:rFonts w:ascii="Times New Roman" w:eastAsia="Times New Roman" w:hAnsi="Times New Roman" w:cs="Times New Roman"/>
                <w:iCs/>
                <w:color w:val="000000" w:themeColor="text1"/>
                <w:sz w:val="24"/>
                <w:szCs w:val="24"/>
                <w:lang w:eastAsia="lv-LV"/>
              </w:rPr>
              <w:t>– Direktīva 2018/2002)</w:t>
            </w:r>
            <w:r w:rsidR="009D2A0B" w:rsidRPr="00B65C09">
              <w:rPr>
                <w:rFonts w:ascii="Times New Roman" w:eastAsia="Times New Roman" w:hAnsi="Times New Roman" w:cs="Times New Roman"/>
                <w:iCs/>
                <w:color w:val="000000" w:themeColor="text1"/>
                <w:sz w:val="24"/>
                <w:szCs w:val="24"/>
                <w:lang w:eastAsia="lv-LV"/>
              </w:rPr>
              <w:t>, k</w:t>
            </w:r>
            <w:r w:rsidR="006E1F4A" w:rsidRPr="00B65C09">
              <w:rPr>
                <w:rFonts w:ascii="Times New Roman" w:eastAsia="Times New Roman" w:hAnsi="Times New Roman" w:cs="Times New Roman"/>
                <w:iCs/>
                <w:color w:val="000000" w:themeColor="text1"/>
                <w:sz w:val="24"/>
                <w:szCs w:val="24"/>
                <w:lang w:eastAsia="lv-LV"/>
              </w:rPr>
              <w:t>ura</w:t>
            </w:r>
            <w:r w:rsidR="009D2A0B" w:rsidRPr="00B65C09">
              <w:rPr>
                <w:rFonts w:ascii="Times New Roman" w:eastAsia="Times New Roman" w:hAnsi="Times New Roman" w:cs="Times New Roman"/>
                <w:iCs/>
                <w:color w:val="000000" w:themeColor="text1"/>
                <w:sz w:val="24"/>
                <w:szCs w:val="24"/>
                <w:lang w:eastAsia="lv-LV"/>
              </w:rPr>
              <w:t>s</w:t>
            </w:r>
            <w:r w:rsidR="006E1F4A" w:rsidRPr="00B65C09">
              <w:rPr>
                <w:rFonts w:ascii="Times New Roman" w:eastAsia="Times New Roman" w:hAnsi="Times New Roman" w:cs="Times New Roman"/>
                <w:iCs/>
                <w:color w:val="000000" w:themeColor="text1"/>
                <w:sz w:val="24"/>
                <w:szCs w:val="24"/>
                <w:lang w:eastAsia="lv-LV"/>
              </w:rPr>
              <w:t xml:space="preserve"> prasības</w:t>
            </w:r>
            <w:r w:rsidR="009D2A0B" w:rsidRPr="00B65C09">
              <w:rPr>
                <w:rFonts w:ascii="Times New Roman" w:eastAsia="Times New Roman" w:hAnsi="Times New Roman" w:cs="Times New Roman"/>
                <w:iCs/>
                <w:color w:val="000000" w:themeColor="text1"/>
                <w:sz w:val="24"/>
                <w:szCs w:val="24"/>
                <w:lang w:eastAsia="lv-LV"/>
              </w:rPr>
              <w:t xml:space="preserve"> jāpārņem līdz 2020.gada 25.jūnijam</w:t>
            </w:r>
            <w:r w:rsidRPr="00B65C09">
              <w:rPr>
                <w:rFonts w:ascii="Times New Roman" w:eastAsia="Times New Roman" w:hAnsi="Times New Roman" w:cs="Times New Roman"/>
                <w:iCs/>
                <w:color w:val="000000" w:themeColor="text1"/>
                <w:sz w:val="24"/>
                <w:szCs w:val="24"/>
                <w:lang w:eastAsia="lv-LV"/>
              </w:rPr>
              <w:t>.</w:t>
            </w:r>
          </w:p>
          <w:p w14:paraId="7582BE0A" w14:textId="26F0AADF" w:rsidR="00E5323B" w:rsidRPr="00B65C09" w:rsidRDefault="00E5323B" w:rsidP="00750CF7">
            <w:pPr>
              <w:spacing w:after="0" w:line="240" w:lineRule="auto"/>
              <w:ind w:right="198"/>
              <w:jc w:val="both"/>
              <w:rPr>
                <w:rFonts w:ascii="Times New Roman" w:eastAsia="Times New Roman" w:hAnsi="Times New Roman" w:cs="Times New Roman"/>
                <w:iCs/>
                <w:color w:val="000000" w:themeColor="text1"/>
                <w:sz w:val="24"/>
                <w:szCs w:val="24"/>
                <w:lang w:eastAsia="lv-LV"/>
              </w:rPr>
            </w:pPr>
          </w:p>
        </w:tc>
      </w:tr>
      <w:tr w:rsidR="007B0E7C" w:rsidRPr="00B65C09" w14:paraId="5DF7B564"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E27552"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2.</w:t>
            </w:r>
          </w:p>
          <w:p w14:paraId="1A79B3BE"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46DB5574"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E7628E0"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333470B0"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4501715F"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69BC72E"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7D0D986"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D621EA3"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517364DD"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10D0D8F8"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F430AEA"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C444550"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9D174A6"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D5CC09D"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78FAF7DF"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994A7D5" w14:textId="77777777" w:rsidR="00D23695" w:rsidRPr="00B65C09" w:rsidRDefault="00D23695" w:rsidP="00D23695">
            <w:pPr>
              <w:rPr>
                <w:rFonts w:ascii="Times New Roman" w:eastAsia="Times New Roman" w:hAnsi="Times New Roman" w:cs="Times New Roman"/>
                <w:iCs/>
                <w:color w:val="000000" w:themeColor="text1"/>
                <w:sz w:val="24"/>
                <w:szCs w:val="24"/>
                <w:lang w:eastAsia="lv-LV"/>
              </w:rPr>
            </w:pPr>
          </w:p>
          <w:p w14:paraId="202A2C15" w14:textId="4F040DDD" w:rsidR="00D23695" w:rsidRPr="00B65C09" w:rsidRDefault="00D23695" w:rsidP="00D23695">
            <w:pPr>
              <w:rPr>
                <w:rFonts w:ascii="Times New Roman" w:eastAsia="Times New Roman" w:hAnsi="Times New Roman" w:cs="Times New Roman"/>
                <w:color w:val="000000" w:themeColor="text1"/>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CE9EDE9" w14:textId="77777777"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0558B3AD"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36F1B7E2"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7228303E"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0ACF9DE2"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59E8952E"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4AAFFAC0"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5C3366F3"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3B0151E4"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3CAF7AF5"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330CEEC2"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12305595"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634FE515"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0B143A10"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22042CB7"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1534251A" w14:textId="77777777" w:rsidR="000002F9" w:rsidRPr="00B65C09" w:rsidRDefault="000002F9" w:rsidP="000002F9">
            <w:pPr>
              <w:rPr>
                <w:rFonts w:ascii="Times New Roman" w:eastAsia="Times New Roman" w:hAnsi="Times New Roman" w:cs="Times New Roman"/>
                <w:iCs/>
                <w:color w:val="000000" w:themeColor="text1"/>
                <w:sz w:val="24"/>
                <w:szCs w:val="24"/>
                <w:lang w:eastAsia="lv-LV"/>
              </w:rPr>
            </w:pPr>
          </w:p>
          <w:p w14:paraId="0C8007E7"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26BBD7E6"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0F566820"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00E557BD"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6B2877DB" w14:textId="77777777" w:rsidR="000002F9" w:rsidRPr="00B65C09" w:rsidRDefault="000002F9" w:rsidP="000002F9">
            <w:pPr>
              <w:rPr>
                <w:rFonts w:ascii="Times New Roman" w:eastAsia="Times New Roman" w:hAnsi="Times New Roman" w:cs="Times New Roman"/>
                <w:color w:val="000000" w:themeColor="text1"/>
                <w:sz w:val="24"/>
                <w:szCs w:val="24"/>
                <w:lang w:eastAsia="lv-LV"/>
              </w:rPr>
            </w:pPr>
          </w:p>
          <w:p w14:paraId="13DA0223"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25919E4A"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03CCDFE"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76168B04"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4FF1821"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390184A7"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71B94890"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3419D2E"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66840921"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45011C15"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345BE05E"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493A79A"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7AF35E7D"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10AEB41"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009A445D" w14:textId="77777777" w:rsidR="00D23695" w:rsidRPr="00B65C09" w:rsidRDefault="00D23695" w:rsidP="00D23695">
            <w:pPr>
              <w:rPr>
                <w:rFonts w:ascii="Times New Roman" w:eastAsia="Times New Roman" w:hAnsi="Times New Roman" w:cs="Times New Roman"/>
                <w:color w:val="000000" w:themeColor="text1"/>
                <w:sz w:val="24"/>
                <w:szCs w:val="24"/>
                <w:lang w:eastAsia="lv-LV"/>
              </w:rPr>
            </w:pPr>
          </w:p>
          <w:p w14:paraId="7963A567" w14:textId="7E1CC058" w:rsidR="00D23695" w:rsidRPr="00B65C09" w:rsidRDefault="00D23695" w:rsidP="00D23695">
            <w:pPr>
              <w:rPr>
                <w:rFonts w:ascii="Times New Roman" w:eastAsia="Times New Roman" w:hAnsi="Times New Roman" w:cs="Times New Roman"/>
                <w:color w:val="000000" w:themeColor="text1"/>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A28C0C9" w14:textId="2277C314" w:rsidR="00F067B7" w:rsidRPr="00B65C09" w:rsidRDefault="007755E8" w:rsidP="00FE588F">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ES iekšējais dabasgāzes tirgus tiek veidots, lai visiem tiešajiem lietotājiem dotu izvēles iespējas</w:t>
            </w:r>
            <w:r w:rsidR="006670F9">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lang w:eastAsia="lv-LV"/>
              </w:rPr>
              <w:t xml:space="preserve"> iegādājoties dabasgāzi, neatkarīgi no tā, vai tie ir iedzīvotāji vai uzņēmumi, radītu jaunas uzņēmējdarbības iespējas un godīgus konkurences apstākļus, panāktu konkurētspējīgas cenas, nodrošinātu iedarbīgus investīciju signālus un labāku pakalpojumu kvalitāti un veicinātu dabasgāzes piegādes drošību un ilgtspēju.</w:t>
            </w:r>
            <w:r w:rsidR="00F067B7" w:rsidRPr="00B65C09">
              <w:rPr>
                <w:rFonts w:ascii="Times New Roman" w:eastAsia="Times New Roman" w:hAnsi="Times New Roman" w:cs="Times New Roman"/>
                <w:iCs/>
                <w:color w:val="000000" w:themeColor="text1"/>
                <w:sz w:val="24"/>
                <w:szCs w:val="24"/>
                <w:lang w:eastAsia="lv-LV"/>
              </w:rPr>
              <w:t xml:space="preserve"> </w:t>
            </w:r>
          </w:p>
          <w:p w14:paraId="49151AF0" w14:textId="695426C2" w:rsidR="00F067B7" w:rsidRPr="00B65C09" w:rsidRDefault="00F067B7">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Līdz ar to 2009.gada 13.jūlijā tika pieņemta </w:t>
            </w:r>
            <w:r w:rsidR="00925617" w:rsidRPr="00B65C09">
              <w:rPr>
                <w:rFonts w:ascii="Times New Roman" w:eastAsia="Times New Roman" w:hAnsi="Times New Roman" w:cs="Times New Roman"/>
                <w:iCs/>
                <w:color w:val="000000" w:themeColor="text1"/>
                <w:sz w:val="24"/>
                <w:szCs w:val="24"/>
                <w:lang w:eastAsia="lv-LV"/>
              </w:rPr>
              <w:t xml:space="preserve">Eiropas Parlamenta un Padomes Direktīva 2009/73/EK </w:t>
            </w:r>
            <w:r w:rsidR="00925617" w:rsidRPr="00B65C09">
              <w:rPr>
                <w:rFonts w:ascii="Times New Roman" w:eastAsia="Times New Roman" w:hAnsi="Times New Roman" w:cs="Times New Roman"/>
                <w:i/>
                <w:iCs/>
                <w:color w:val="000000" w:themeColor="text1"/>
                <w:sz w:val="24"/>
                <w:szCs w:val="24"/>
                <w:lang w:eastAsia="lv-LV"/>
              </w:rPr>
              <w:t>par kopīgiem noteikumiem attiecībā uz dabasgāzes iekšējo tirgu un par Direktīvas 2003/55/EK atcelšanu</w:t>
            </w:r>
            <w:r w:rsidR="008D6189" w:rsidRPr="00B65C09">
              <w:rPr>
                <w:rFonts w:ascii="Times New Roman" w:eastAsia="Times New Roman" w:hAnsi="Times New Roman" w:cs="Times New Roman"/>
                <w:i/>
                <w:iCs/>
                <w:color w:val="000000" w:themeColor="text1"/>
                <w:sz w:val="24"/>
                <w:szCs w:val="24"/>
                <w:lang w:eastAsia="lv-LV"/>
              </w:rPr>
              <w:t xml:space="preserve"> </w:t>
            </w:r>
            <w:r w:rsidR="008D6189" w:rsidRPr="00B65C09">
              <w:rPr>
                <w:rFonts w:ascii="Times New Roman" w:eastAsia="Times New Roman" w:hAnsi="Times New Roman" w:cs="Times New Roman"/>
                <w:color w:val="000000" w:themeColor="text1"/>
                <w:sz w:val="24"/>
                <w:szCs w:val="24"/>
                <w:lang w:eastAsia="lv-LV"/>
              </w:rPr>
              <w:t>(turpmāk -</w:t>
            </w:r>
            <w:r w:rsidR="008D6189" w:rsidRPr="00B65C09">
              <w:rPr>
                <w:rFonts w:ascii="Times New Roman" w:eastAsia="Times New Roman" w:hAnsi="Times New Roman" w:cs="Times New Roman"/>
                <w:i/>
                <w:iCs/>
                <w:color w:val="000000" w:themeColor="text1"/>
                <w:sz w:val="24"/>
                <w:szCs w:val="24"/>
                <w:lang w:eastAsia="lv-LV"/>
              </w:rPr>
              <w:t xml:space="preserve"> </w:t>
            </w:r>
            <w:r w:rsidRPr="00B65C09">
              <w:rPr>
                <w:rFonts w:ascii="Times New Roman" w:eastAsia="Times New Roman" w:hAnsi="Times New Roman" w:cs="Times New Roman"/>
                <w:iCs/>
                <w:color w:val="000000" w:themeColor="text1"/>
                <w:sz w:val="24"/>
                <w:szCs w:val="24"/>
                <w:lang w:eastAsia="lv-LV"/>
              </w:rPr>
              <w:t>Direktīva 2009/73/EK</w:t>
            </w:r>
            <w:r w:rsidR="008D6189" w:rsidRPr="00B65C09">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lang w:eastAsia="lv-LV"/>
              </w:rPr>
              <w:t>. Direktīva 2009/73/EK</w:t>
            </w:r>
            <w:r w:rsidR="00357ABB" w:rsidRPr="00B65C09">
              <w:rPr>
                <w:rFonts w:ascii="Times New Roman" w:eastAsia="Times New Roman" w:hAnsi="Times New Roman" w:cs="Times New Roman"/>
                <w:iCs/>
                <w:color w:val="000000" w:themeColor="text1"/>
                <w:sz w:val="24"/>
                <w:szCs w:val="24"/>
                <w:lang w:eastAsia="lv-LV"/>
              </w:rPr>
              <w:t xml:space="preserve"> nosaka</w:t>
            </w:r>
            <w:r w:rsidRPr="00B65C09">
              <w:rPr>
                <w:rFonts w:ascii="Times New Roman" w:eastAsia="Times New Roman" w:hAnsi="Times New Roman" w:cs="Times New Roman"/>
                <w:iCs/>
                <w:color w:val="000000" w:themeColor="text1"/>
                <w:sz w:val="24"/>
                <w:szCs w:val="24"/>
                <w:lang w:eastAsia="lv-LV"/>
              </w:rPr>
              <w:t xml:space="preserve"> </w:t>
            </w:r>
            <w:r w:rsidR="00357ABB" w:rsidRPr="00B65C09">
              <w:rPr>
                <w:rFonts w:ascii="Times New Roman" w:eastAsia="Times New Roman" w:hAnsi="Times New Roman" w:cs="Times New Roman"/>
                <w:iCs/>
                <w:color w:val="000000" w:themeColor="text1"/>
                <w:sz w:val="24"/>
                <w:szCs w:val="24"/>
                <w:lang w:eastAsia="lv-LV"/>
              </w:rPr>
              <w:t xml:space="preserve">ES dalībvalstīm </w:t>
            </w:r>
            <w:r w:rsidRPr="00B65C09">
              <w:rPr>
                <w:rFonts w:ascii="Times New Roman" w:eastAsia="Times New Roman" w:hAnsi="Times New Roman" w:cs="Times New Roman"/>
                <w:iCs/>
                <w:color w:val="000000" w:themeColor="text1"/>
                <w:sz w:val="24"/>
                <w:szCs w:val="24"/>
                <w:lang w:eastAsia="lv-LV"/>
              </w:rPr>
              <w:t>virkni kopīgu noteikumu dabasgāzes pārvadei, sadalei, piegādei un uzglabāšanai un nosaka normas, kas attiecas uz dabasgāzes nozares organizāciju un darbību, piekļuvi tirgum, kritērijiem un procedūrām, ko piemēro, piešķirot atļaujas dabasgāzes pārvadei, sadalei, piegādei un uzglabāšanai, kā arī sistēmu vadīšanai.</w:t>
            </w:r>
          </w:p>
          <w:p w14:paraId="74DDFB3F" w14:textId="03E04089" w:rsidR="00F067B7" w:rsidRPr="00B65C09" w:rsidRDefault="00F067B7">
            <w:pPr>
              <w:spacing w:after="0" w:line="240" w:lineRule="auto"/>
              <w:ind w:left="135" w:right="63" w:firstLine="567"/>
              <w:jc w:val="both"/>
              <w:rPr>
                <w:rFonts w:ascii="Times New Roman" w:eastAsia="Times New Roman" w:hAnsi="Times New Roman" w:cs="Times New Roman"/>
                <w:bCs/>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Savukārt </w:t>
            </w:r>
            <w:r w:rsidR="00327643" w:rsidRPr="00B65C09">
              <w:rPr>
                <w:rFonts w:ascii="Times New Roman" w:eastAsia="Times New Roman" w:hAnsi="Times New Roman" w:cs="Times New Roman"/>
                <w:iCs/>
                <w:color w:val="000000" w:themeColor="text1"/>
                <w:sz w:val="24"/>
                <w:szCs w:val="24"/>
                <w:lang w:eastAsia="lv-LV"/>
              </w:rPr>
              <w:t xml:space="preserve">2019.gada </w:t>
            </w:r>
            <w:r w:rsidR="00E7320E">
              <w:rPr>
                <w:rFonts w:ascii="Times New Roman" w:eastAsia="Times New Roman" w:hAnsi="Times New Roman" w:cs="Times New Roman"/>
                <w:iCs/>
                <w:color w:val="000000" w:themeColor="text1"/>
                <w:sz w:val="24"/>
                <w:szCs w:val="24"/>
                <w:lang w:eastAsia="lv-LV"/>
              </w:rPr>
              <w:t>17.aprīlī</w:t>
            </w:r>
            <w:r w:rsidR="00E7320E" w:rsidRPr="00B65C09">
              <w:rPr>
                <w:rFonts w:ascii="Times New Roman" w:eastAsia="Times New Roman" w:hAnsi="Times New Roman" w:cs="Times New Roman"/>
                <w:iCs/>
                <w:color w:val="000000" w:themeColor="text1"/>
                <w:sz w:val="24"/>
                <w:szCs w:val="24"/>
                <w:lang w:eastAsia="lv-LV"/>
              </w:rPr>
              <w:t xml:space="preserve"> </w:t>
            </w:r>
            <w:r w:rsidRPr="00B65C09">
              <w:rPr>
                <w:rFonts w:ascii="Times New Roman" w:eastAsia="Times New Roman" w:hAnsi="Times New Roman" w:cs="Times New Roman"/>
                <w:iCs/>
                <w:color w:val="000000" w:themeColor="text1"/>
                <w:sz w:val="24"/>
                <w:szCs w:val="24"/>
                <w:lang w:eastAsia="lv-LV"/>
              </w:rPr>
              <w:t xml:space="preserve">tika pieņemta </w:t>
            </w:r>
            <w:r w:rsidR="007755E8" w:rsidRPr="00B65C09">
              <w:rPr>
                <w:rFonts w:ascii="Times New Roman" w:eastAsia="Times New Roman" w:hAnsi="Times New Roman" w:cs="Times New Roman"/>
                <w:iCs/>
                <w:color w:val="000000" w:themeColor="text1"/>
                <w:sz w:val="24"/>
                <w:szCs w:val="24"/>
                <w:lang w:eastAsia="lv-LV"/>
              </w:rPr>
              <w:t>Direktīva 2019/692</w:t>
            </w:r>
            <w:r w:rsidR="00357ABB" w:rsidRPr="00B65C09">
              <w:rPr>
                <w:rFonts w:ascii="Times New Roman" w:eastAsia="Times New Roman" w:hAnsi="Times New Roman" w:cs="Times New Roman"/>
                <w:iCs/>
                <w:color w:val="000000" w:themeColor="text1"/>
                <w:sz w:val="24"/>
                <w:szCs w:val="24"/>
                <w:lang w:eastAsia="lv-LV"/>
              </w:rPr>
              <w:t xml:space="preserve"> – grozījumi</w:t>
            </w:r>
            <w:r w:rsidR="00327643" w:rsidRPr="00B65C09">
              <w:rPr>
                <w:rFonts w:ascii="Times New Roman" w:eastAsia="Times New Roman" w:hAnsi="Times New Roman" w:cs="Times New Roman"/>
                <w:iCs/>
                <w:color w:val="000000" w:themeColor="text1"/>
                <w:sz w:val="24"/>
                <w:szCs w:val="24"/>
                <w:lang w:eastAsia="lv-LV"/>
              </w:rPr>
              <w:t xml:space="preserve"> Direktīv</w:t>
            </w:r>
            <w:r w:rsidR="00827299" w:rsidRPr="00B65C09">
              <w:rPr>
                <w:rFonts w:ascii="Times New Roman" w:eastAsia="Times New Roman" w:hAnsi="Times New Roman" w:cs="Times New Roman"/>
                <w:iCs/>
                <w:color w:val="000000" w:themeColor="text1"/>
                <w:sz w:val="24"/>
                <w:szCs w:val="24"/>
                <w:lang w:eastAsia="lv-LV"/>
              </w:rPr>
              <w:t>ā</w:t>
            </w:r>
            <w:r w:rsidR="00327643" w:rsidRPr="00B65C09">
              <w:rPr>
                <w:rFonts w:ascii="Times New Roman" w:eastAsia="Times New Roman" w:hAnsi="Times New Roman" w:cs="Times New Roman"/>
                <w:iCs/>
                <w:color w:val="000000" w:themeColor="text1"/>
                <w:sz w:val="24"/>
                <w:szCs w:val="24"/>
                <w:lang w:eastAsia="lv-LV"/>
              </w:rPr>
              <w:t xml:space="preserve"> 2009/73/EK</w:t>
            </w:r>
            <w:r w:rsidR="00357ABB" w:rsidRPr="00B65C09">
              <w:rPr>
                <w:rFonts w:ascii="Times New Roman" w:eastAsia="Times New Roman" w:hAnsi="Times New Roman" w:cs="Times New Roman"/>
                <w:iCs/>
                <w:color w:val="000000" w:themeColor="text1"/>
                <w:sz w:val="24"/>
                <w:szCs w:val="24"/>
                <w:lang w:eastAsia="lv-LV"/>
              </w:rPr>
              <w:t xml:space="preserve">, </w:t>
            </w:r>
            <w:r w:rsidR="007755E8" w:rsidRPr="00B65C09">
              <w:rPr>
                <w:rFonts w:ascii="Times New Roman" w:eastAsia="Times New Roman" w:hAnsi="Times New Roman" w:cs="Times New Roman"/>
                <w:iCs/>
                <w:color w:val="000000" w:themeColor="text1"/>
                <w:sz w:val="24"/>
                <w:szCs w:val="24"/>
                <w:lang w:eastAsia="lv-LV"/>
              </w:rPr>
              <w:t xml:space="preserve"> kuras </w:t>
            </w:r>
            <w:r w:rsidR="007755E8" w:rsidRPr="00B65C09">
              <w:rPr>
                <w:rFonts w:ascii="Times New Roman" w:eastAsia="Times New Roman" w:hAnsi="Times New Roman" w:cs="Times New Roman"/>
                <w:b/>
                <w:iCs/>
                <w:color w:val="000000" w:themeColor="text1"/>
                <w:sz w:val="24"/>
                <w:szCs w:val="24"/>
                <w:lang w:eastAsia="lv-LV"/>
              </w:rPr>
              <w:t>mērķis</w:t>
            </w:r>
            <w:r w:rsidRPr="00B65C09">
              <w:rPr>
                <w:rFonts w:ascii="Times New Roman" w:eastAsia="Times New Roman" w:hAnsi="Times New Roman" w:cs="Times New Roman"/>
                <w:bCs/>
                <w:iCs/>
                <w:color w:val="000000" w:themeColor="text1"/>
                <w:sz w:val="24"/>
                <w:szCs w:val="24"/>
                <w:lang w:eastAsia="lv-LV"/>
              </w:rPr>
              <w:t xml:space="preserve"> ir nodrošināt, lai ES iekšējo </w:t>
            </w:r>
            <w:r w:rsidR="00851D94" w:rsidRPr="00B65C09">
              <w:rPr>
                <w:rFonts w:ascii="Times New Roman" w:eastAsia="Times New Roman" w:hAnsi="Times New Roman" w:cs="Times New Roman"/>
                <w:bCs/>
                <w:iCs/>
                <w:color w:val="000000" w:themeColor="text1"/>
                <w:sz w:val="24"/>
                <w:szCs w:val="24"/>
                <w:lang w:eastAsia="lv-LV"/>
              </w:rPr>
              <w:t>dabas</w:t>
            </w:r>
            <w:r w:rsidRPr="00B65C09">
              <w:rPr>
                <w:rFonts w:ascii="Times New Roman" w:eastAsia="Times New Roman" w:hAnsi="Times New Roman" w:cs="Times New Roman"/>
                <w:bCs/>
                <w:iCs/>
                <w:color w:val="000000" w:themeColor="text1"/>
                <w:sz w:val="24"/>
                <w:szCs w:val="24"/>
                <w:lang w:eastAsia="lv-LV"/>
              </w:rPr>
              <w:t xml:space="preserve">gāzes tirgu regulējošie noteikumi tiktu piemēroti </w:t>
            </w:r>
            <w:r w:rsidR="00851D94" w:rsidRPr="00B65C09">
              <w:rPr>
                <w:rFonts w:ascii="Times New Roman" w:eastAsia="Times New Roman" w:hAnsi="Times New Roman" w:cs="Times New Roman"/>
                <w:bCs/>
                <w:iCs/>
                <w:color w:val="000000" w:themeColor="text1"/>
                <w:sz w:val="24"/>
                <w:szCs w:val="24"/>
                <w:lang w:eastAsia="lv-LV"/>
              </w:rPr>
              <w:t>dabas</w:t>
            </w:r>
            <w:r w:rsidRPr="00B65C09">
              <w:rPr>
                <w:rFonts w:ascii="Times New Roman" w:eastAsia="Times New Roman" w:hAnsi="Times New Roman" w:cs="Times New Roman"/>
                <w:bCs/>
                <w:iCs/>
                <w:color w:val="000000" w:themeColor="text1"/>
                <w:sz w:val="24"/>
                <w:szCs w:val="24"/>
                <w:lang w:eastAsia="lv-LV"/>
              </w:rPr>
              <w:t xml:space="preserve">gāzes pārvades līnijām starp </w:t>
            </w:r>
            <w:r w:rsidR="00357ABB" w:rsidRPr="00B65C09">
              <w:rPr>
                <w:rFonts w:ascii="Times New Roman" w:eastAsia="Times New Roman" w:hAnsi="Times New Roman" w:cs="Times New Roman"/>
                <w:bCs/>
                <w:iCs/>
                <w:color w:val="000000" w:themeColor="text1"/>
                <w:sz w:val="24"/>
                <w:szCs w:val="24"/>
                <w:lang w:eastAsia="lv-LV"/>
              </w:rPr>
              <w:t xml:space="preserve">ES </w:t>
            </w:r>
            <w:r w:rsidRPr="00B65C09">
              <w:rPr>
                <w:rFonts w:ascii="Times New Roman" w:eastAsia="Times New Roman" w:hAnsi="Times New Roman" w:cs="Times New Roman"/>
                <w:bCs/>
                <w:iCs/>
                <w:color w:val="000000" w:themeColor="text1"/>
                <w:sz w:val="24"/>
                <w:szCs w:val="24"/>
                <w:lang w:eastAsia="lv-LV"/>
              </w:rPr>
              <w:t>dalībvalsti un trešo valsti līdz dalībvalsts teritorijas un teritoriālās jūras robežai.</w:t>
            </w:r>
          </w:p>
          <w:p w14:paraId="1A7FD0EE" w14:textId="25B173BE" w:rsidR="00851D94" w:rsidRPr="00B65C09" w:rsidRDefault="00F067B7">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bCs/>
                <w:iCs/>
                <w:color w:val="000000" w:themeColor="text1"/>
                <w:sz w:val="24"/>
                <w:szCs w:val="24"/>
                <w:lang w:eastAsia="lv-LV"/>
              </w:rPr>
              <w:lastRenderedPageBreak/>
              <w:t xml:space="preserve">Pārņemot </w:t>
            </w:r>
            <w:r w:rsidRPr="00B65C09">
              <w:rPr>
                <w:rFonts w:ascii="Times New Roman" w:eastAsia="Times New Roman" w:hAnsi="Times New Roman" w:cs="Times New Roman"/>
                <w:iCs/>
                <w:color w:val="000000" w:themeColor="text1"/>
                <w:sz w:val="24"/>
                <w:szCs w:val="24"/>
                <w:lang w:eastAsia="lv-LV"/>
              </w:rPr>
              <w:t xml:space="preserve">Direktīvas 2019/692 prasības izdosies </w:t>
            </w:r>
            <w:r w:rsidR="007755E8" w:rsidRPr="00B65C09">
              <w:rPr>
                <w:rFonts w:ascii="Times New Roman" w:eastAsia="Times New Roman" w:hAnsi="Times New Roman" w:cs="Times New Roman"/>
                <w:iCs/>
                <w:color w:val="000000" w:themeColor="text1"/>
                <w:sz w:val="24"/>
                <w:szCs w:val="24"/>
                <w:lang w:eastAsia="lv-LV"/>
              </w:rPr>
              <w:t>novērst šķēršļus</w:t>
            </w:r>
            <w:r w:rsidR="00750CF7" w:rsidRPr="00B65C09">
              <w:rPr>
                <w:rFonts w:ascii="Times New Roman" w:eastAsia="Times New Roman" w:hAnsi="Times New Roman" w:cs="Times New Roman"/>
                <w:iCs/>
                <w:color w:val="000000" w:themeColor="text1"/>
                <w:sz w:val="24"/>
                <w:szCs w:val="24"/>
                <w:lang w:eastAsia="lv-LV"/>
              </w:rPr>
              <w:t xml:space="preserve"> ES</w:t>
            </w:r>
            <w:r w:rsidR="007755E8" w:rsidRPr="00B65C09">
              <w:rPr>
                <w:rFonts w:ascii="Times New Roman" w:eastAsia="Times New Roman" w:hAnsi="Times New Roman" w:cs="Times New Roman"/>
                <w:iCs/>
                <w:color w:val="000000" w:themeColor="text1"/>
                <w:sz w:val="24"/>
                <w:szCs w:val="24"/>
                <w:lang w:eastAsia="lv-LV"/>
              </w:rPr>
              <w:t xml:space="preserve"> dabasgāzes iekšējā tirgus </w:t>
            </w:r>
            <w:r w:rsidRPr="00B65C09">
              <w:rPr>
                <w:rFonts w:ascii="Times New Roman" w:eastAsia="Times New Roman" w:hAnsi="Times New Roman" w:cs="Times New Roman"/>
                <w:iCs/>
                <w:color w:val="000000" w:themeColor="text1"/>
                <w:sz w:val="24"/>
                <w:szCs w:val="24"/>
                <w:lang w:eastAsia="lv-LV"/>
              </w:rPr>
              <w:t>pilnīgai izveidei</w:t>
            </w:r>
            <w:r w:rsidR="007755E8" w:rsidRPr="00B65C09">
              <w:rPr>
                <w:rFonts w:ascii="Times New Roman" w:eastAsia="Times New Roman" w:hAnsi="Times New Roman" w:cs="Times New Roman"/>
                <w:iCs/>
                <w:color w:val="000000" w:themeColor="text1"/>
                <w:sz w:val="24"/>
                <w:szCs w:val="24"/>
                <w:lang w:eastAsia="lv-LV"/>
              </w:rPr>
              <w:t xml:space="preserve">, kurus rada tas, ka dabasgāzes pārvades līnijām uz trešām valstīm un no tām netiek piemēroti </w:t>
            </w:r>
            <w:r w:rsidRPr="00B65C09">
              <w:rPr>
                <w:rFonts w:ascii="Times New Roman" w:eastAsia="Times New Roman" w:hAnsi="Times New Roman" w:cs="Times New Roman"/>
                <w:iCs/>
                <w:color w:val="000000" w:themeColor="text1"/>
                <w:sz w:val="24"/>
                <w:szCs w:val="24"/>
                <w:lang w:eastAsia="lv-LV"/>
              </w:rPr>
              <w:t>ES</w:t>
            </w:r>
            <w:r w:rsidR="007755E8" w:rsidRPr="00B65C09">
              <w:rPr>
                <w:rFonts w:ascii="Times New Roman" w:eastAsia="Times New Roman" w:hAnsi="Times New Roman" w:cs="Times New Roman"/>
                <w:iCs/>
                <w:color w:val="000000" w:themeColor="text1"/>
                <w:sz w:val="24"/>
                <w:szCs w:val="24"/>
                <w:lang w:eastAsia="lv-LV"/>
              </w:rPr>
              <w:t xml:space="preserve"> tirgus noteikumi. </w:t>
            </w:r>
            <w:r w:rsidRPr="00B65C09">
              <w:rPr>
                <w:rFonts w:ascii="Times New Roman" w:eastAsia="Times New Roman" w:hAnsi="Times New Roman" w:cs="Times New Roman"/>
                <w:iCs/>
                <w:color w:val="000000" w:themeColor="text1"/>
                <w:sz w:val="24"/>
                <w:szCs w:val="24"/>
                <w:lang w:eastAsia="lv-LV"/>
              </w:rPr>
              <w:t xml:space="preserve">Ar šo direktīvu </w:t>
            </w:r>
            <w:r w:rsidRPr="00B65C09">
              <w:rPr>
                <w:rFonts w:ascii="Times New Roman" w:eastAsia="Times New Roman" w:hAnsi="Times New Roman" w:cs="Times New Roman"/>
                <w:iCs/>
                <w:color w:val="000000" w:themeColor="text1"/>
                <w:sz w:val="24"/>
                <w:szCs w:val="24"/>
                <w:u w:val="single"/>
                <w:lang w:eastAsia="lv-LV"/>
              </w:rPr>
              <w:t>tiks nodrošināta tiesiskā regulējuma konsekvence visā ES, vienlaikus izvairoties no konkurences kropļojumiem un iespējamu ietekmi uz dabasgāzes piegādes drošumu</w:t>
            </w:r>
            <w:r w:rsidRPr="00B65C09">
              <w:rPr>
                <w:rFonts w:ascii="Times New Roman" w:eastAsia="Times New Roman" w:hAnsi="Times New Roman" w:cs="Times New Roman"/>
                <w:iCs/>
                <w:color w:val="000000" w:themeColor="text1"/>
                <w:sz w:val="24"/>
                <w:szCs w:val="24"/>
                <w:lang w:eastAsia="lv-LV"/>
              </w:rPr>
              <w:t>.</w:t>
            </w:r>
            <w:r w:rsidR="00851D94" w:rsidRPr="00B65C09">
              <w:rPr>
                <w:rFonts w:ascii="Times New Roman" w:eastAsia="Times New Roman" w:hAnsi="Times New Roman" w:cs="Times New Roman"/>
                <w:iCs/>
                <w:color w:val="000000" w:themeColor="text1"/>
                <w:sz w:val="24"/>
                <w:szCs w:val="24"/>
                <w:lang w:eastAsia="lv-LV"/>
              </w:rPr>
              <w:t xml:space="preserve"> </w:t>
            </w:r>
          </w:p>
          <w:p w14:paraId="5FFB4190" w14:textId="0C72DC28" w:rsidR="00F93868" w:rsidRPr="00B65C09" w:rsidRDefault="008F2DCC">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Pēc būtības Direktīva 2019/692 </w:t>
            </w:r>
            <w:r w:rsidR="00FE3366" w:rsidRPr="00B65C09">
              <w:rPr>
                <w:rFonts w:ascii="Times New Roman" w:eastAsia="Times New Roman" w:hAnsi="Times New Roman" w:cs="Times New Roman"/>
                <w:iCs/>
                <w:color w:val="000000" w:themeColor="text1"/>
                <w:sz w:val="24"/>
                <w:szCs w:val="24"/>
                <w:lang w:eastAsia="lv-LV"/>
              </w:rPr>
              <w:t>noteic</w:t>
            </w:r>
            <w:r w:rsidRPr="00B65C09">
              <w:rPr>
                <w:rFonts w:ascii="Times New Roman" w:eastAsia="Times New Roman" w:hAnsi="Times New Roman" w:cs="Times New Roman"/>
                <w:iCs/>
                <w:color w:val="000000" w:themeColor="text1"/>
                <w:sz w:val="24"/>
                <w:szCs w:val="24"/>
                <w:lang w:eastAsia="lv-LV"/>
              </w:rPr>
              <w:t xml:space="preserve"> tikai trīs izmaiņas. Pirmkārt, tā </w:t>
            </w:r>
            <w:r w:rsidR="00590FCC" w:rsidRPr="00B65C09">
              <w:rPr>
                <w:rFonts w:ascii="Times New Roman" w:eastAsia="Times New Roman" w:hAnsi="Times New Roman" w:cs="Times New Roman"/>
                <w:iCs/>
                <w:color w:val="000000" w:themeColor="text1"/>
                <w:sz w:val="24"/>
                <w:szCs w:val="24"/>
                <w:lang w:eastAsia="lv-LV"/>
              </w:rPr>
              <w:t xml:space="preserve">konkrēti nosaka regulējuma piemērošanu starpsavienojumiem </w:t>
            </w:r>
            <w:r w:rsidRPr="00B65C09">
              <w:rPr>
                <w:rFonts w:ascii="Times New Roman" w:eastAsia="Times New Roman" w:hAnsi="Times New Roman" w:cs="Times New Roman"/>
                <w:iCs/>
                <w:color w:val="000000" w:themeColor="text1"/>
                <w:sz w:val="24"/>
                <w:szCs w:val="24"/>
                <w:lang w:eastAsia="lv-LV"/>
              </w:rPr>
              <w:t>starp dalībvalstīm un trešām valstīm</w:t>
            </w:r>
            <w:r w:rsidR="00590FCC" w:rsidRPr="00B65C09">
              <w:rPr>
                <w:rFonts w:ascii="Times New Roman" w:eastAsia="Times New Roman" w:hAnsi="Times New Roman" w:cs="Times New Roman"/>
                <w:iCs/>
                <w:color w:val="000000" w:themeColor="text1"/>
                <w:sz w:val="24"/>
                <w:szCs w:val="24"/>
                <w:lang w:eastAsia="lv-LV"/>
              </w:rPr>
              <w:t>. Otrkārt, nosaka</w:t>
            </w:r>
            <w:r w:rsidR="00E7320E">
              <w:rPr>
                <w:rFonts w:ascii="Times New Roman" w:eastAsia="Times New Roman" w:hAnsi="Times New Roman" w:cs="Times New Roman"/>
                <w:iCs/>
                <w:color w:val="000000" w:themeColor="text1"/>
                <w:sz w:val="24"/>
                <w:szCs w:val="24"/>
                <w:lang w:eastAsia="lv-LV"/>
              </w:rPr>
              <w:t xml:space="preserve"> prasības</w:t>
            </w:r>
            <w:r w:rsidR="00590FCC" w:rsidRPr="00B65C09">
              <w:rPr>
                <w:rFonts w:ascii="Times New Roman" w:eastAsia="Times New Roman" w:hAnsi="Times New Roman" w:cs="Times New Roman"/>
                <w:iCs/>
                <w:color w:val="000000" w:themeColor="text1"/>
                <w:sz w:val="24"/>
                <w:szCs w:val="24"/>
                <w:lang w:eastAsia="lv-LV"/>
              </w:rPr>
              <w:t xml:space="preserve"> atkāpes </w:t>
            </w:r>
            <w:r w:rsidR="00E7320E">
              <w:rPr>
                <w:rFonts w:ascii="Times New Roman" w:eastAsia="Times New Roman" w:hAnsi="Times New Roman" w:cs="Times New Roman"/>
                <w:iCs/>
                <w:color w:val="000000" w:themeColor="text1"/>
                <w:sz w:val="24"/>
                <w:szCs w:val="24"/>
                <w:lang w:eastAsia="lv-LV"/>
              </w:rPr>
              <w:t xml:space="preserve">piemērošanai </w:t>
            </w:r>
            <w:r w:rsidR="00590FCC" w:rsidRPr="00B65C09">
              <w:rPr>
                <w:rFonts w:ascii="Times New Roman" w:eastAsia="Times New Roman" w:hAnsi="Times New Roman" w:cs="Times New Roman"/>
                <w:iCs/>
                <w:color w:val="000000" w:themeColor="text1"/>
                <w:sz w:val="24"/>
                <w:szCs w:val="24"/>
                <w:lang w:eastAsia="lv-LV"/>
              </w:rPr>
              <w:t>attiecībā uz esošiem starpsavienojumiem ar trešām valstīm. Treškārt,</w:t>
            </w:r>
            <w:r w:rsidR="006E12C6" w:rsidRPr="00B65C09">
              <w:rPr>
                <w:rFonts w:ascii="Times New Roman" w:eastAsia="Times New Roman" w:hAnsi="Times New Roman" w:cs="Times New Roman"/>
                <w:iCs/>
                <w:color w:val="000000" w:themeColor="text1"/>
                <w:sz w:val="24"/>
                <w:szCs w:val="24"/>
                <w:lang w:eastAsia="lv-LV"/>
              </w:rPr>
              <w:t xml:space="preserve"> </w:t>
            </w:r>
            <w:r w:rsidR="00FE3366" w:rsidRPr="00B65C09">
              <w:rPr>
                <w:rFonts w:ascii="Times New Roman" w:eastAsia="Times New Roman" w:hAnsi="Times New Roman" w:cs="Times New Roman"/>
                <w:iCs/>
                <w:color w:val="000000" w:themeColor="text1"/>
                <w:sz w:val="24"/>
                <w:szCs w:val="24"/>
                <w:lang w:eastAsia="lv-LV"/>
              </w:rPr>
              <w:t xml:space="preserve">Direktīva 2019/692 </w:t>
            </w:r>
            <w:r w:rsidR="006E12C6" w:rsidRPr="00B65C09">
              <w:rPr>
                <w:rFonts w:ascii="Times New Roman" w:eastAsia="Times New Roman" w:hAnsi="Times New Roman" w:cs="Times New Roman"/>
                <w:iCs/>
                <w:color w:val="000000" w:themeColor="text1"/>
                <w:sz w:val="24"/>
                <w:szCs w:val="24"/>
                <w:lang w:eastAsia="lv-LV"/>
              </w:rPr>
              <w:t xml:space="preserve">paredz  </w:t>
            </w:r>
            <w:r w:rsidR="00FE3366" w:rsidRPr="00B65C09">
              <w:rPr>
                <w:rFonts w:ascii="Times New Roman" w:eastAsia="Times New Roman" w:hAnsi="Times New Roman" w:cs="Times New Roman"/>
                <w:iCs/>
                <w:color w:val="000000" w:themeColor="text1"/>
                <w:sz w:val="24"/>
                <w:szCs w:val="24"/>
                <w:lang w:eastAsia="lv-LV"/>
              </w:rPr>
              <w:t xml:space="preserve">pilnvarojuma procedūru divpusējiem starpvaldību nolīgumiem par cauruļvada ekspluatāciju. </w:t>
            </w:r>
          </w:p>
          <w:p w14:paraId="44A4CAB6" w14:textId="56E74220" w:rsidR="00750CF7" w:rsidRPr="00B65C09" w:rsidRDefault="00750CF7">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Latvijas dabasgāzes pārvades gāzesvadi ir Baltijas valstu dabasgāzes sistēmas sastāvdaļa. Latvija</w:t>
            </w:r>
            <w:r w:rsidR="00171530" w:rsidRPr="00B65C09">
              <w:rPr>
                <w:rFonts w:ascii="Times New Roman" w:eastAsia="Times New Roman" w:hAnsi="Times New Roman" w:cs="Times New Roman"/>
                <w:iCs/>
                <w:color w:val="000000" w:themeColor="text1"/>
                <w:sz w:val="24"/>
                <w:szCs w:val="24"/>
                <w:lang w:eastAsia="lv-LV"/>
              </w:rPr>
              <w:t>i ir tiešs dabasgāzes starpsavienojums ar Igauniju (</w:t>
            </w:r>
            <w:proofErr w:type="spellStart"/>
            <w:r w:rsidR="00171530" w:rsidRPr="00B65C09">
              <w:rPr>
                <w:rFonts w:ascii="Times New Roman" w:eastAsia="Times New Roman" w:hAnsi="Times New Roman" w:cs="Times New Roman"/>
                <w:iCs/>
                <w:color w:val="000000" w:themeColor="text1"/>
                <w:sz w:val="24"/>
                <w:szCs w:val="24"/>
                <w:lang w:eastAsia="lv-LV"/>
              </w:rPr>
              <w:t>Kraksi</w:t>
            </w:r>
            <w:proofErr w:type="spellEnd"/>
            <w:r w:rsidR="00171530" w:rsidRPr="00B65C09">
              <w:rPr>
                <w:rFonts w:ascii="Times New Roman" w:eastAsia="Times New Roman" w:hAnsi="Times New Roman" w:cs="Times New Roman"/>
                <w:iCs/>
                <w:color w:val="000000" w:themeColor="text1"/>
                <w:sz w:val="24"/>
                <w:szCs w:val="24"/>
                <w:lang w:eastAsia="lv-LV"/>
              </w:rPr>
              <w:t>) un Lietuvu (</w:t>
            </w:r>
            <w:proofErr w:type="spellStart"/>
            <w:r w:rsidR="00171530" w:rsidRPr="00B65C09">
              <w:rPr>
                <w:rFonts w:ascii="Times New Roman" w:eastAsia="Times New Roman" w:hAnsi="Times New Roman" w:cs="Times New Roman"/>
                <w:iCs/>
                <w:color w:val="000000" w:themeColor="text1"/>
                <w:sz w:val="24"/>
                <w:szCs w:val="24"/>
                <w:lang w:eastAsia="lv-LV"/>
              </w:rPr>
              <w:t>Kiemenai</w:t>
            </w:r>
            <w:proofErr w:type="spellEnd"/>
            <w:r w:rsidR="00171530" w:rsidRPr="00B65C09">
              <w:rPr>
                <w:rFonts w:ascii="Times New Roman" w:eastAsia="Times New Roman" w:hAnsi="Times New Roman" w:cs="Times New Roman"/>
                <w:iCs/>
                <w:color w:val="000000" w:themeColor="text1"/>
                <w:sz w:val="24"/>
                <w:szCs w:val="24"/>
                <w:lang w:eastAsia="lv-LV"/>
              </w:rPr>
              <w:t xml:space="preserve">) </w:t>
            </w:r>
            <w:r w:rsidR="00171530" w:rsidRPr="00B65C09">
              <w:rPr>
                <w:rFonts w:ascii="Times New Roman" w:eastAsia="Times New Roman" w:hAnsi="Times New Roman" w:cs="Times New Roman"/>
                <w:iCs/>
                <w:color w:val="000000" w:themeColor="text1"/>
                <w:sz w:val="24"/>
                <w:szCs w:val="24"/>
                <w:u w:val="single"/>
                <w:lang w:eastAsia="lv-LV"/>
              </w:rPr>
              <w:t>un tai nav tieša starpsavienojuma ar trešo valsti</w:t>
            </w:r>
            <w:r w:rsidR="00171530" w:rsidRPr="00B65C09">
              <w:rPr>
                <w:rFonts w:ascii="Times New Roman" w:eastAsia="Times New Roman" w:hAnsi="Times New Roman" w:cs="Times New Roman"/>
                <w:iCs/>
                <w:color w:val="000000" w:themeColor="text1"/>
                <w:sz w:val="24"/>
                <w:szCs w:val="24"/>
                <w:lang w:eastAsia="lv-LV"/>
              </w:rPr>
              <w:t>.</w:t>
            </w:r>
            <w:r w:rsidR="002F0657" w:rsidRPr="00B65C09">
              <w:rPr>
                <w:rFonts w:ascii="Times New Roman" w:eastAsia="Times New Roman" w:hAnsi="Times New Roman" w:cs="Times New Roman"/>
                <w:iCs/>
                <w:color w:val="000000" w:themeColor="text1"/>
                <w:sz w:val="24"/>
                <w:szCs w:val="24"/>
                <w:lang w:eastAsia="lv-LV"/>
              </w:rPr>
              <w:t xml:space="preserve"> </w:t>
            </w:r>
            <w:r w:rsidR="00E7320E">
              <w:rPr>
                <w:rFonts w:ascii="Times New Roman" w:eastAsia="Times New Roman" w:hAnsi="Times New Roman" w:cs="Times New Roman"/>
                <w:iCs/>
                <w:color w:val="000000" w:themeColor="text1"/>
                <w:sz w:val="24"/>
                <w:szCs w:val="24"/>
                <w:lang w:eastAsia="lv-LV"/>
              </w:rPr>
              <w:t xml:space="preserve">Dabasgāzi no Krievijas Latvija saņem caur otru starpsavienojumu ar Igauniju (Korneti). </w:t>
            </w:r>
            <w:r w:rsidR="002F0657" w:rsidRPr="00B65C09">
              <w:rPr>
                <w:rFonts w:ascii="Times New Roman" w:eastAsia="Times New Roman" w:hAnsi="Times New Roman" w:cs="Times New Roman"/>
                <w:iCs/>
                <w:color w:val="000000" w:themeColor="text1"/>
                <w:sz w:val="24"/>
                <w:szCs w:val="24"/>
                <w:lang w:eastAsia="lv-LV"/>
              </w:rPr>
              <w:t>Ekonomikas ministrijas rīcībā nav informācijas, ka šādus starpsavienojumus būtu iecerēts būvēt, ko apliecina arī Eiropas gāzes pārvades sistēmas operatoru (ENTOG) gāzes tīkla attīstības 10 gadu plān</w:t>
            </w:r>
            <w:r w:rsidR="00E7320E">
              <w:rPr>
                <w:rFonts w:ascii="Times New Roman" w:eastAsia="Times New Roman" w:hAnsi="Times New Roman" w:cs="Times New Roman"/>
                <w:iCs/>
                <w:color w:val="000000" w:themeColor="text1"/>
                <w:sz w:val="24"/>
                <w:szCs w:val="24"/>
                <w:lang w:eastAsia="lv-LV"/>
              </w:rPr>
              <w:t>ā</w:t>
            </w:r>
            <w:r w:rsidR="00580C1D" w:rsidRPr="00B65C09">
              <w:rPr>
                <w:rStyle w:val="FootnoteReference"/>
                <w:rFonts w:ascii="Times New Roman" w:eastAsia="Times New Roman" w:hAnsi="Times New Roman" w:cs="Times New Roman"/>
                <w:iCs/>
                <w:color w:val="000000" w:themeColor="text1"/>
                <w:sz w:val="24"/>
                <w:szCs w:val="24"/>
                <w:lang w:eastAsia="lv-LV"/>
              </w:rPr>
              <w:footnoteReference w:id="1"/>
            </w:r>
            <w:r w:rsidR="002F0657" w:rsidRPr="00B65C09">
              <w:rPr>
                <w:rFonts w:ascii="Times New Roman" w:eastAsia="Times New Roman" w:hAnsi="Times New Roman" w:cs="Times New Roman"/>
                <w:iCs/>
                <w:color w:val="000000" w:themeColor="text1"/>
                <w:sz w:val="24"/>
                <w:szCs w:val="24"/>
                <w:lang w:eastAsia="lv-LV"/>
              </w:rPr>
              <w:t xml:space="preserve"> publicētā informācija</w:t>
            </w:r>
            <w:r w:rsidR="00885064" w:rsidRPr="00B65C09">
              <w:rPr>
                <w:rFonts w:ascii="Times New Roman" w:eastAsia="Times New Roman" w:hAnsi="Times New Roman" w:cs="Times New Roman"/>
                <w:iCs/>
                <w:color w:val="000000" w:themeColor="text1"/>
                <w:sz w:val="24"/>
                <w:szCs w:val="24"/>
                <w:lang w:eastAsia="lv-LV"/>
              </w:rPr>
              <w:t>, kurā nav ietvert</w:t>
            </w:r>
            <w:r w:rsidR="00E7320E">
              <w:rPr>
                <w:rFonts w:ascii="Times New Roman" w:eastAsia="Times New Roman" w:hAnsi="Times New Roman" w:cs="Times New Roman"/>
                <w:iCs/>
                <w:color w:val="000000" w:themeColor="text1"/>
                <w:sz w:val="24"/>
                <w:szCs w:val="24"/>
                <w:lang w:eastAsia="lv-LV"/>
              </w:rPr>
              <w:t>a</w:t>
            </w:r>
            <w:r w:rsidR="00885064" w:rsidRPr="00B65C09">
              <w:rPr>
                <w:rFonts w:ascii="Times New Roman" w:eastAsia="Times New Roman" w:hAnsi="Times New Roman" w:cs="Times New Roman"/>
                <w:iCs/>
                <w:color w:val="000000" w:themeColor="text1"/>
                <w:sz w:val="24"/>
                <w:szCs w:val="24"/>
                <w:lang w:eastAsia="lv-LV"/>
              </w:rPr>
              <w:t xml:space="preserve"> potenciāl</w:t>
            </w:r>
            <w:r w:rsidR="00E7320E">
              <w:rPr>
                <w:rFonts w:ascii="Times New Roman" w:eastAsia="Times New Roman" w:hAnsi="Times New Roman" w:cs="Times New Roman"/>
                <w:iCs/>
                <w:color w:val="000000" w:themeColor="text1"/>
                <w:sz w:val="24"/>
                <w:szCs w:val="24"/>
                <w:lang w:eastAsia="lv-LV"/>
              </w:rPr>
              <w:t>o</w:t>
            </w:r>
            <w:r w:rsidR="00885064" w:rsidRPr="00B65C09">
              <w:rPr>
                <w:rFonts w:ascii="Times New Roman" w:eastAsia="Times New Roman" w:hAnsi="Times New Roman" w:cs="Times New Roman"/>
                <w:iCs/>
                <w:color w:val="000000" w:themeColor="text1"/>
                <w:sz w:val="24"/>
                <w:szCs w:val="24"/>
                <w:lang w:eastAsia="lv-LV"/>
              </w:rPr>
              <w:t xml:space="preserve"> </w:t>
            </w:r>
            <w:r w:rsidR="00E7320E">
              <w:rPr>
                <w:rFonts w:ascii="Times New Roman" w:eastAsia="Times New Roman" w:hAnsi="Times New Roman" w:cs="Times New Roman"/>
                <w:iCs/>
                <w:color w:val="000000" w:themeColor="text1"/>
                <w:sz w:val="24"/>
                <w:szCs w:val="24"/>
                <w:lang w:eastAsia="lv-LV"/>
              </w:rPr>
              <w:t xml:space="preserve">starpsavienojumu starp </w:t>
            </w:r>
            <w:r w:rsidR="00885064" w:rsidRPr="00B65C09">
              <w:rPr>
                <w:rFonts w:ascii="Times New Roman" w:eastAsia="Times New Roman" w:hAnsi="Times New Roman" w:cs="Times New Roman"/>
                <w:iCs/>
                <w:color w:val="000000" w:themeColor="text1"/>
                <w:sz w:val="24"/>
                <w:szCs w:val="24"/>
                <w:lang w:eastAsia="lv-LV"/>
              </w:rPr>
              <w:t>Baltijas valst</w:t>
            </w:r>
            <w:r w:rsidR="00E7320E">
              <w:rPr>
                <w:rFonts w:ascii="Times New Roman" w:eastAsia="Times New Roman" w:hAnsi="Times New Roman" w:cs="Times New Roman"/>
                <w:iCs/>
                <w:color w:val="000000" w:themeColor="text1"/>
                <w:sz w:val="24"/>
                <w:szCs w:val="24"/>
                <w:lang w:eastAsia="lv-LV"/>
              </w:rPr>
              <w:t>īm un trešām valstīm</w:t>
            </w:r>
            <w:r w:rsidR="00885064" w:rsidRPr="00B65C09">
              <w:rPr>
                <w:rFonts w:ascii="Times New Roman" w:eastAsia="Times New Roman" w:hAnsi="Times New Roman" w:cs="Times New Roman"/>
                <w:iCs/>
                <w:color w:val="000000" w:themeColor="text1"/>
                <w:sz w:val="24"/>
                <w:szCs w:val="24"/>
                <w:lang w:eastAsia="lv-LV"/>
              </w:rPr>
              <w:t xml:space="preserve"> izbūve</w:t>
            </w:r>
            <w:r w:rsidR="002F0657" w:rsidRPr="00B65C09">
              <w:rPr>
                <w:rFonts w:ascii="Times New Roman" w:eastAsia="Times New Roman" w:hAnsi="Times New Roman" w:cs="Times New Roman"/>
                <w:iCs/>
                <w:color w:val="000000" w:themeColor="text1"/>
                <w:sz w:val="24"/>
                <w:szCs w:val="24"/>
                <w:lang w:eastAsia="lv-LV"/>
              </w:rPr>
              <w:t>.</w:t>
            </w:r>
            <w:r w:rsidR="006619E0" w:rsidRPr="00B65C09">
              <w:rPr>
                <w:rFonts w:ascii="Times New Roman" w:eastAsia="Times New Roman" w:hAnsi="Times New Roman" w:cs="Times New Roman"/>
                <w:iCs/>
                <w:color w:val="000000" w:themeColor="text1"/>
                <w:sz w:val="24"/>
                <w:szCs w:val="24"/>
                <w:lang w:eastAsia="lv-LV"/>
              </w:rPr>
              <w:t xml:space="preserve"> Arī valsts līmeņa plānošanas dokumentos, piemēram, “Nacionālais attīstības plāns 2021.-2027.gadam”</w:t>
            </w:r>
            <w:r w:rsidR="006619E0" w:rsidRPr="00B65C09">
              <w:rPr>
                <w:rStyle w:val="FootnoteReference"/>
                <w:rFonts w:ascii="Times New Roman" w:eastAsia="Times New Roman" w:hAnsi="Times New Roman" w:cs="Times New Roman"/>
                <w:iCs/>
                <w:color w:val="000000" w:themeColor="text1"/>
                <w:sz w:val="24"/>
                <w:szCs w:val="24"/>
                <w:lang w:eastAsia="lv-LV"/>
              </w:rPr>
              <w:footnoteReference w:id="2"/>
            </w:r>
            <w:r w:rsidR="006619E0" w:rsidRPr="00B65C09">
              <w:rPr>
                <w:rFonts w:ascii="Times New Roman" w:eastAsia="Times New Roman" w:hAnsi="Times New Roman" w:cs="Times New Roman"/>
                <w:iCs/>
                <w:color w:val="000000" w:themeColor="text1"/>
                <w:sz w:val="24"/>
                <w:szCs w:val="24"/>
                <w:lang w:eastAsia="lv-LV"/>
              </w:rPr>
              <w:t xml:space="preserve"> gala redakcijas projektā un “Latvijas Nacionālais enerģētikas un klimata plāns 2021.-2030.gadam”</w:t>
            </w:r>
            <w:r w:rsidR="006619E0" w:rsidRPr="00B65C09">
              <w:rPr>
                <w:rStyle w:val="FootnoteReference"/>
                <w:rFonts w:ascii="Times New Roman" w:eastAsia="Times New Roman" w:hAnsi="Times New Roman" w:cs="Times New Roman"/>
                <w:iCs/>
                <w:color w:val="000000" w:themeColor="text1"/>
                <w:sz w:val="24"/>
                <w:szCs w:val="24"/>
                <w:lang w:eastAsia="lv-LV"/>
              </w:rPr>
              <w:footnoteReference w:id="3"/>
            </w:r>
            <w:r w:rsidR="006619E0" w:rsidRPr="00B65C09">
              <w:rPr>
                <w:rFonts w:ascii="Times New Roman" w:eastAsia="Times New Roman" w:hAnsi="Times New Roman" w:cs="Times New Roman"/>
                <w:iCs/>
                <w:color w:val="000000" w:themeColor="text1"/>
                <w:sz w:val="24"/>
                <w:szCs w:val="24"/>
                <w:lang w:eastAsia="lv-LV"/>
              </w:rPr>
              <w:t xml:space="preserve"> ietvertā informācija apliecina, ka </w:t>
            </w:r>
            <w:r w:rsidR="00E41730" w:rsidRPr="00B65C09">
              <w:rPr>
                <w:rFonts w:ascii="Times New Roman" w:eastAsia="Times New Roman" w:hAnsi="Times New Roman" w:cs="Times New Roman"/>
                <w:iCs/>
                <w:color w:val="000000" w:themeColor="text1"/>
                <w:sz w:val="24"/>
                <w:szCs w:val="24"/>
                <w:lang w:eastAsia="lv-LV"/>
              </w:rPr>
              <w:t>nav ieceres veidot starpsavienojumu ar trešo valsti.</w:t>
            </w:r>
            <w:r w:rsidR="006619E0" w:rsidRPr="00B65C09">
              <w:rPr>
                <w:rFonts w:ascii="Times New Roman" w:eastAsia="Times New Roman" w:hAnsi="Times New Roman" w:cs="Times New Roman"/>
                <w:iCs/>
                <w:color w:val="000000" w:themeColor="text1"/>
                <w:sz w:val="24"/>
                <w:szCs w:val="24"/>
                <w:lang w:eastAsia="lv-LV"/>
              </w:rPr>
              <w:t xml:space="preserve"> </w:t>
            </w:r>
            <w:r w:rsidR="00171530" w:rsidRPr="00B65C09">
              <w:rPr>
                <w:rFonts w:ascii="Times New Roman" w:eastAsia="Times New Roman" w:hAnsi="Times New Roman" w:cs="Times New Roman"/>
                <w:iCs/>
                <w:color w:val="000000" w:themeColor="text1"/>
                <w:sz w:val="24"/>
                <w:szCs w:val="24"/>
                <w:lang w:eastAsia="lv-LV"/>
              </w:rPr>
              <w:t xml:space="preserve"> </w:t>
            </w:r>
          </w:p>
          <w:p w14:paraId="00141404" w14:textId="164EB136" w:rsidR="001D2F0F" w:rsidRPr="00B65C09" w:rsidRDefault="0033100D">
            <w:pPr>
              <w:spacing w:after="0" w:line="240" w:lineRule="auto"/>
              <w:ind w:left="135" w:right="63" w:firstLine="567"/>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Lai </w:t>
            </w:r>
            <w:r w:rsidR="00F93868" w:rsidRPr="00B65C09">
              <w:rPr>
                <w:rFonts w:ascii="Times New Roman" w:eastAsia="Times New Roman" w:hAnsi="Times New Roman" w:cs="Times New Roman"/>
                <w:iCs/>
                <w:color w:val="000000" w:themeColor="text1"/>
                <w:sz w:val="24"/>
                <w:szCs w:val="24"/>
                <w:lang w:eastAsia="lv-LV"/>
              </w:rPr>
              <w:t xml:space="preserve">pārņemtu </w:t>
            </w:r>
            <w:r w:rsidRPr="00B65C09">
              <w:rPr>
                <w:rFonts w:ascii="Times New Roman" w:eastAsia="Times New Roman" w:hAnsi="Times New Roman" w:cs="Times New Roman"/>
                <w:iCs/>
                <w:color w:val="000000" w:themeColor="text1"/>
                <w:sz w:val="24"/>
                <w:szCs w:val="24"/>
                <w:lang w:eastAsia="lv-LV"/>
              </w:rPr>
              <w:t xml:space="preserve">Direktīvas 2019/692 </w:t>
            </w:r>
            <w:r w:rsidR="00F93868" w:rsidRPr="00B65C09">
              <w:rPr>
                <w:rFonts w:ascii="Times New Roman" w:eastAsia="Times New Roman" w:hAnsi="Times New Roman" w:cs="Times New Roman"/>
                <w:iCs/>
                <w:color w:val="000000" w:themeColor="text1"/>
                <w:sz w:val="24"/>
                <w:szCs w:val="24"/>
                <w:lang w:eastAsia="lv-LV"/>
              </w:rPr>
              <w:t>prasības</w:t>
            </w:r>
            <w:r w:rsidRPr="00B65C09">
              <w:rPr>
                <w:rFonts w:ascii="Times New Roman" w:eastAsia="Times New Roman" w:hAnsi="Times New Roman" w:cs="Times New Roman"/>
                <w:iCs/>
                <w:color w:val="000000" w:themeColor="text1"/>
                <w:sz w:val="24"/>
                <w:szCs w:val="24"/>
                <w:lang w:eastAsia="lv-LV"/>
              </w:rPr>
              <w:t xml:space="preserve"> nepieciešams </w:t>
            </w:r>
            <w:r w:rsidR="006346E1" w:rsidRPr="00B65C09">
              <w:rPr>
                <w:rFonts w:ascii="Times New Roman" w:eastAsia="Times New Roman" w:hAnsi="Times New Roman" w:cs="Times New Roman"/>
                <w:iCs/>
                <w:color w:val="000000" w:themeColor="text1"/>
                <w:sz w:val="24"/>
                <w:szCs w:val="24"/>
                <w:lang w:eastAsia="lv-LV"/>
              </w:rPr>
              <w:t xml:space="preserve">papildināt Enerģētikas likumu ar </w:t>
            </w:r>
            <w:r w:rsidR="001D2F0F" w:rsidRPr="00B65C09">
              <w:rPr>
                <w:rFonts w:ascii="Times New Roman" w:eastAsia="Times New Roman" w:hAnsi="Times New Roman" w:cs="Times New Roman"/>
                <w:iCs/>
                <w:color w:val="000000" w:themeColor="text1"/>
                <w:sz w:val="24"/>
                <w:szCs w:val="24"/>
                <w:lang w:eastAsia="lv-LV"/>
              </w:rPr>
              <w:t xml:space="preserve">atbilstošām normām. </w:t>
            </w:r>
          </w:p>
          <w:p w14:paraId="6780D893" w14:textId="0DEEBE28" w:rsidR="001D2F0F" w:rsidRPr="00B65C09" w:rsidRDefault="001D2F0F" w:rsidP="005F29E4">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B65C09">
              <w:rPr>
                <w:rFonts w:eastAsia="Times New Roman"/>
                <w:iCs/>
                <w:color w:val="000000" w:themeColor="text1"/>
                <w:szCs w:val="24"/>
                <w:lang w:eastAsia="lv-LV"/>
              </w:rPr>
              <w:t xml:space="preserve">Atbilstoši Direktīvai 2019/692 nepieciešams precizēt līdz šim Enerģētikas likumā lietoto terminu “starpvalstu savienojums” uz ES dokumentos un enerģētikas nozarē lietoto terminu “starpsavienojums” nosakot, ka </w:t>
            </w:r>
            <w:r w:rsidR="00E7320E">
              <w:rPr>
                <w:rFonts w:eastAsia="Times New Roman"/>
                <w:iCs/>
                <w:color w:val="000000" w:themeColor="text1"/>
                <w:szCs w:val="24"/>
                <w:lang w:eastAsia="lv-LV"/>
              </w:rPr>
              <w:t>tas</w:t>
            </w:r>
            <w:r w:rsidR="00E7320E" w:rsidRPr="00B65C09">
              <w:rPr>
                <w:rFonts w:eastAsia="Times New Roman"/>
                <w:iCs/>
                <w:color w:val="000000" w:themeColor="text1"/>
                <w:szCs w:val="24"/>
                <w:lang w:eastAsia="lv-LV"/>
              </w:rPr>
              <w:t xml:space="preserve"> </w:t>
            </w:r>
            <w:r w:rsidR="00F93868" w:rsidRPr="00B65C09">
              <w:rPr>
                <w:rFonts w:eastAsia="Times New Roman"/>
                <w:iCs/>
                <w:color w:val="000000" w:themeColor="text1"/>
                <w:szCs w:val="24"/>
                <w:lang w:eastAsia="lv-LV"/>
              </w:rPr>
              <w:t xml:space="preserve">ir gan </w:t>
            </w:r>
            <w:r w:rsidR="005F29E4" w:rsidRPr="00B65C09">
              <w:rPr>
                <w:rFonts w:eastAsia="Times New Roman"/>
                <w:iCs/>
                <w:color w:val="000000" w:themeColor="text1"/>
                <w:szCs w:val="24"/>
                <w:lang w:eastAsia="lv-LV"/>
              </w:rPr>
              <w:t xml:space="preserve">dabasgāzes </w:t>
            </w:r>
            <w:r w:rsidR="00F93868" w:rsidRPr="00B65C09">
              <w:rPr>
                <w:szCs w:val="24"/>
              </w:rPr>
              <w:lastRenderedPageBreak/>
              <w:t xml:space="preserve">pārvades līnija, kas šķērso </w:t>
            </w:r>
            <w:r w:rsidR="005F29E4" w:rsidRPr="00B65C09">
              <w:rPr>
                <w:szCs w:val="24"/>
              </w:rPr>
              <w:t>Latvijas Republikas robežu</w:t>
            </w:r>
            <w:r w:rsidR="00F93868" w:rsidRPr="00B65C09">
              <w:rPr>
                <w:szCs w:val="24"/>
              </w:rPr>
              <w:t>,</w:t>
            </w:r>
            <w:r w:rsidR="00E7320E">
              <w:rPr>
                <w:szCs w:val="24"/>
              </w:rPr>
              <w:t xml:space="preserve"> </w:t>
            </w:r>
            <w:r w:rsidR="00E7320E">
              <w:t>lai savienotu Latvijas dabasgāzes pārvades sistēmu ar citas E</w:t>
            </w:r>
            <w:r w:rsidR="00A64A0C">
              <w:t>S</w:t>
            </w:r>
            <w:r w:rsidR="00E7320E">
              <w:t xml:space="preserve"> dalībvalsts dabasgāzes pārvades sistēmu,</w:t>
            </w:r>
            <w:r w:rsidR="00F93868" w:rsidRPr="00B65C09">
              <w:rPr>
                <w:szCs w:val="24"/>
              </w:rPr>
              <w:t xml:space="preserve"> gan</w:t>
            </w:r>
            <w:r w:rsidR="005F29E4" w:rsidRPr="00B65C09">
              <w:rPr>
                <w:szCs w:val="24"/>
              </w:rPr>
              <w:t xml:space="preserve"> dabasgāzes</w:t>
            </w:r>
            <w:r w:rsidR="00F93868" w:rsidRPr="00B65C09">
              <w:rPr>
                <w:szCs w:val="24"/>
              </w:rPr>
              <w:t xml:space="preserve"> pārvades līnija starp </w:t>
            </w:r>
            <w:r w:rsidR="005F29E4" w:rsidRPr="00B65C09">
              <w:rPr>
                <w:szCs w:val="24"/>
              </w:rPr>
              <w:t>Latvijas Republiku</w:t>
            </w:r>
            <w:r w:rsidR="00F93868" w:rsidRPr="00B65C09">
              <w:rPr>
                <w:szCs w:val="24"/>
              </w:rPr>
              <w:t xml:space="preserve"> un trešo valsti līdz </w:t>
            </w:r>
            <w:r w:rsidR="005F29E4" w:rsidRPr="00B65C09">
              <w:rPr>
                <w:szCs w:val="24"/>
              </w:rPr>
              <w:t>Latvijas Republikas</w:t>
            </w:r>
            <w:r w:rsidR="00F93868" w:rsidRPr="00B65C09">
              <w:rPr>
                <w:szCs w:val="24"/>
              </w:rPr>
              <w:t xml:space="preserve"> teritorijai vai teritoriālajai jūrai</w:t>
            </w:r>
            <w:r w:rsidR="00043160" w:rsidRPr="00B65C09">
              <w:rPr>
                <w:szCs w:val="24"/>
              </w:rPr>
              <w:t xml:space="preserve">. Ar Enerģētikas likuma grozījumiem </w:t>
            </w:r>
            <w:r w:rsidR="006A7CF9">
              <w:rPr>
                <w:szCs w:val="24"/>
              </w:rPr>
              <w:t>precizēta “starpsavienojums” (līdz šim Enerģētikas likumā “starpvalstu savienojums”) definīcija</w:t>
            </w:r>
            <w:r w:rsidR="006A7CF9" w:rsidRPr="00B65C09">
              <w:rPr>
                <w:szCs w:val="24"/>
              </w:rPr>
              <w:t xml:space="preserve"> </w:t>
            </w:r>
            <w:r w:rsidR="00043160" w:rsidRPr="00B65C09">
              <w:rPr>
                <w:szCs w:val="24"/>
              </w:rPr>
              <w:t xml:space="preserve">un </w:t>
            </w:r>
            <w:r w:rsidR="004862C3">
              <w:rPr>
                <w:szCs w:val="24"/>
              </w:rPr>
              <w:t xml:space="preserve">noteikts, ka </w:t>
            </w:r>
            <w:r w:rsidR="00043160" w:rsidRPr="00B65C09">
              <w:rPr>
                <w:szCs w:val="24"/>
              </w:rPr>
              <w:t>Latvijas Republikas jurisdikcija</w:t>
            </w:r>
            <w:r w:rsidR="004862C3">
              <w:rPr>
                <w:szCs w:val="24"/>
              </w:rPr>
              <w:t xml:space="preserve"> tiek piemērota</w:t>
            </w:r>
            <w:r w:rsidR="00043160" w:rsidRPr="00B65C09">
              <w:rPr>
                <w:szCs w:val="24"/>
              </w:rPr>
              <w:t xml:space="preserve"> arī tādām pārvades līnijām, kas tieši savieno Latvijas Republikas teritorijā esošu dabasgāzes pārvades sistēmu ar trešās valsts sākumposma cauruļvadu sistēmām un jūrā izvietotu pārvades līniju līdz Latvijas Republikai piederīgajiem teritoriālās jūras ūdeņiem ar priekšnosacījumu, ka šāda pārvades līnija ir pirmais tiešais savienojuma punkts ar E</w:t>
            </w:r>
            <w:r w:rsidR="00A64A0C">
              <w:rPr>
                <w:szCs w:val="24"/>
              </w:rPr>
              <w:t>S</w:t>
            </w:r>
            <w:r w:rsidR="00043160" w:rsidRPr="00B65C09">
              <w:rPr>
                <w:szCs w:val="24"/>
              </w:rPr>
              <w:t xml:space="preserve"> dalībvalsti</w:t>
            </w:r>
            <w:r w:rsidR="00F93868" w:rsidRPr="00B65C09" w:rsidDel="00F93868">
              <w:rPr>
                <w:rFonts w:eastAsia="Times New Roman"/>
                <w:iCs/>
                <w:color w:val="000000" w:themeColor="text1"/>
                <w:szCs w:val="24"/>
                <w:lang w:eastAsia="lv-LV"/>
              </w:rPr>
              <w:t xml:space="preserve"> </w:t>
            </w:r>
            <w:r w:rsidRPr="00B65C09">
              <w:rPr>
                <w:rFonts w:eastAsia="Times New Roman"/>
                <w:iCs/>
                <w:color w:val="000000" w:themeColor="text1"/>
                <w:szCs w:val="24"/>
                <w:lang w:eastAsia="lv-LV"/>
              </w:rPr>
              <w:t>(</w:t>
            </w:r>
            <w:r w:rsidR="008B5726" w:rsidRPr="00B65C09">
              <w:rPr>
                <w:rFonts w:eastAsia="Times New Roman"/>
                <w:iCs/>
                <w:color w:val="000000" w:themeColor="text1"/>
                <w:szCs w:val="24"/>
                <w:lang w:eastAsia="lv-LV"/>
              </w:rPr>
              <w:t xml:space="preserve">likumprojekta </w:t>
            </w:r>
            <w:r w:rsidR="003B1038">
              <w:rPr>
                <w:rFonts w:eastAsia="Times New Roman"/>
                <w:iCs/>
                <w:color w:val="000000" w:themeColor="text1"/>
                <w:szCs w:val="24"/>
                <w:lang w:eastAsia="lv-LV"/>
              </w:rPr>
              <w:t>3</w:t>
            </w:r>
            <w:r w:rsidR="008B5726" w:rsidRPr="00B65C09">
              <w:rPr>
                <w:rFonts w:eastAsia="Times New Roman"/>
                <w:iCs/>
                <w:color w:val="000000" w:themeColor="text1"/>
                <w:szCs w:val="24"/>
                <w:lang w:eastAsia="lv-LV"/>
              </w:rPr>
              <w:t>.pants</w:t>
            </w:r>
            <w:r w:rsidR="004F0E0D" w:rsidRPr="00B65C09">
              <w:rPr>
                <w:rFonts w:eastAsia="Times New Roman"/>
                <w:iCs/>
                <w:color w:val="000000" w:themeColor="text1"/>
                <w:szCs w:val="24"/>
                <w:lang w:eastAsia="lv-LV"/>
              </w:rPr>
              <w:t>, kas groza Enerģētikas likuma</w:t>
            </w:r>
            <w:r w:rsidR="008B5726" w:rsidRPr="00B65C09">
              <w:rPr>
                <w:rFonts w:eastAsia="Times New Roman"/>
                <w:iCs/>
                <w:color w:val="000000" w:themeColor="text1"/>
                <w:szCs w:val="24"/>
                <w:lang w:eastAsia="lv-LV"/>
              </w:rPr>
              <w:t xml:space="preserve"> </w:t>
            </w:r>
            <w:r w:rsidRPr="00B65C09">
              <w:rPr>
                <w:rFonts w:eastAsia="Times New Roman"/>
                <w:iCs/>
                <w:color w:val="000000" w:themeColor="text1"/>
                <w:szCs w:val="24"/>
                <w:lang w:eastAsia="lv-LV"/>
              </w:rPr>
              <w:t>1.panta 46.punkt</w:t>
            </w:r>
            <w:r w:rsidR="004F0E0D" w:rsidRPr="00B65C09">
              <w:rPr>
                <w:rFonts w:eastAsia="Times New Roman"/>
                <w:iCs/>
                <w:color w:val="000000" w:themeColor="text1"/>
                <w:szCs w:val="24"/>
                <w:lang w:eastAsia="lv-LV"/>
              </w:rPr>
              <w:t>u</w:t>
            </w:r>
            <w:r w:rsidRPr="00B65C09">
              <w:rPr>
                <w:rFonts w:eastAsia="Times New Roman"/>
                <w:iCs/>
                <w:color w:val="000000" w:themeColor="text1"/>
                <w:szCs w:val="24"/>
                <w:lang w:eastAsia="lv-LV"/>
              </w:rPr>
              <w:t xml:space="preserve">). Tostarp, lai nodrošinātu konsekventu terminu lietojumu visā Enerģētikas likumā </w:t>
            </w:r>
            <w:r w:rsidR="004862C3">
              <w:rPr>
                <w:rFonts w:eastAsia="Times New Roman"/>
                <w:iCs/>
                <w:color w:val="000000" w:themeColor="text1"/>
                <w:szCs w:val="24"/>
                <w:lang w:eastAsia="lv-LV"/>
              </w:rPr>
              <w:t>ir jā</w:t>
            </w:r>
            <w:r w:rsidRPr="00B65C09">
              <w:rPr>
                <w:rFonts w:eastAsia="Times New Roman"/>
                <w:iCs/>
                <w:color w:val="000000" w:themeColor="text1"/>
                <w:szCs w:val="24"/>
                <w:lang w:eastAsia="lv-LV"/>
              </w:rPr>
              <w:t>aizstā</w:t>
            </w:r>
            <w:r w:rsidR="004862C3">
              <w:rPr>
                <w:rFonts w:eastAsia="Times New Roman"/>
                <w:iCs/>
                <w:color w:val="000000" w:themeColor="text1"/>
                <w:szCs w:val="24"/>
                <w:lang w:eastAsia="lv-LV"/>
              </w:rPr>
              <w:t>j</w:t>
            </w:r>
            <w:r w:rsidRPr="00B65C09">
              <w:rPr>
                <w:rFonts w:eastAsia="Times New Roman"/>
                <w:iCs/>
                <w:color w:val="000000" w:themeColor="text1"/>
                <w:szCs w:val="24"/>
                <w:lang w:eastAsia="lv-LV"/>
              </w:rPr>
              <w:t xml:space="preserve"> vārd</w:t>
            </w:r>
            <w:r w:rsidR="004862C3">
              <w:rPr>
                <w:rFonts w:eastAsia="Times New Roman"/>
                <w:iCs/>
                <w:color w:val="000000" w:themeColor="text1"/>
                <w:szCs w:val="24"/>
                <w:lang w:eastAsia="lv-LV"/>
              </w:rPr>
              <w:t>i</w:t>
            </w:r>
            <w:r w:rsidRPr="00B65C09">
              <w:rPr>
                <w:rFonts w:eastAsia="Times New Roman"/>
                <w:iCs/>
                <w:color w:val="000000" w:themeColor="text1"/>
                <w:szCs w:val="24"/>
                <w:lang w:eastAsia="lv-LV"/>
              </w:rPr>
              <w:t xml:space="preserve"> “starpvalstu savienojums”</w:t>
            </w:r>
            <w:r w:rsidR="005F29E4" w:rsidRPr="00B65C09">
              <w:rPr>
                <w:rFonts w:eastAsia="Times New Roman"/>
                <w:iCs/>
                <w:color w:val="000000" w:themeColor="text1"/>
                <w:szCs w:val="24"/>
                <w:lang w:eastAsia="lv-LV"/>
              </w:rPr>
              <w:t xml:space="preserve"> (attiecīgā locījumā)</w:t>
            </w:r>
            <w:r w:rsidRPr="00B65C09">
              <w:rPr>
                <w:rFonts w:eastAsia="Times New Roman"/>
                <w:iCs/>
                <w:color w:val="000000" w:themeColor="text1"/>
                <w:szCs w:val="24"/>
                <w:lang w:eastAsia="lv-LV"/>
              </w:rPr>
              <w:t xml:space="preserve"> ar</w:t>
            </w:r>
            <w:r w:rsidR="004862C3">
              <w:rPr>
                <w:rFonts w:eastAsia="Times New Roman"/>
                <w:iCs/>
                <w:color w:val="000000" w:themeColor="text1"/>
                <w:szCs w:val="24"/>
                <w:lang w:eastAsia="lv-LV"/>
              </w:rPr>
              <w:t xml:space="preserve"> vārdu</w:t>
            </w:r>
            <w:r w:rsidRPr="00B65C09">
              <w:rPr>
                <w:rFonts w:eastAsia="Times New Roman"/>
                <w:iCs/>
                <w:color w:val="000000" w:themeColor="text1"/>
                <w:szCs w:val="24"/>
                <w:lang w:eastAsia="lv-LV"/>
              </w:rPr>
              <w:t xml:space="preserve"> “starpsavienojums” </w:t>
            </w:r>
            <w:r w:rsidR="005F29E4" w:rsidRPr="00B65C09">
              <w:rPr>
                <w:rFonts w:eastAsia="Times New Roman"/>
                <w:iCs/>
                <w:color w:val="000000" w:themeColor="text1"/>
                <w:szCs w:val="24"/>
                <w:lang w:eastAsia="lv-LV"/>
              </w:rPr>
              <w:t>(</w:t>
            </w:r>
            <w:r w:rsidRPr="00B65C09">
              <w:rPr>
                <w:rFonts w:eastAsia="Times New Roman"/>
                <w:iCs/>
                <w:color w:val="000000" w:themeColor="text1"/>
                <w:szCs w:val="24"/>
                <w:lang w:eastAsia="lv-LV"/>
              </w:rPr>
              <w:t>attiecīgā locījumā</w:t>
            </w:r>
            <w:r w:rsidR="005F29E4" w:rsidRPr="00B65C09">
              <w:rPr>
                <w:rFonts w:eastAsia="Times New Roman"/>
                <w:iCs/>
                <w:color w:val="000000" w:themeColor="text1"/>
                <w:szCs w:val="24"/>
                <w:lang w:eastAsia="lv-LV"/>
              </w:rPr>
              <w:t>)</w:t>
            </w:r>
            <w:r w:rsidRPr="00B65C09">
              <w:rPr>
                <w:rFonts w:eastAsia="Times New Roman"/>
                <w:iCs/>
                <w:color w:val="000000" w:themeColor="text1"/>
                <w:szCs w:val="24"/>
                <w:lang w:eastAsia="lv-LV"/>
              </w:rPr>
              <w:t xml:space="preserve"> (likumprojekta </w:t>
            </w:r>
            <w:r w:rsidR="005C49D9">
              <w:rPr>
                <w:rFonts w:eastAsia="Times New Roman"/>
                <w:iCs/>
                <w:color w:val="000000" w:themeColor="text1"/>
                <w:szCs w:val="24"/>
                <w:lang w:eastAsia="lv-LV"/>
              </w:rPr>
              <w:t>1</w:t>
            </w:r>
            <w:r w:rsidRPr="00B65C09">
              <w:rPr>
                <w:rFonts w:eastAsia="Times New Roman"/>
                <w:iCs/>
                <w:color w:val="000000" w:themeColor="text1"/>
                <w:szCs w:val="24"/>
                <w:lang w:eastAsia="lv-LV"/>
              </w:rPr>
              <w:t>.</w:t>
            </w:r>
            <w:r w:rsidR="008B5726" w:rsidRPr="00B65C09">
              <w:rPr>
                <w:rFonts w:eastAsia="Times New Roman"/>
                <w:iCs/>
                <w:color w:val="000000" w:themeColor="text1"/>
                <w:szCs w:val="24"/>
                <w:lang w:eastAsia="lv-LV"/>
              </w:rPr>
              <w:t>pants</w:t>
            </w:r>
            <w:r w:rsidRPr="00B65C09">
              <w:rPr>
                <w:rFonts w:eastAsia="Times New Roman"/>
                <w:iCs/>
                <w:color w:val="000000" w:themeColor="text1"/>
                <w:szCs w:val="24"/>
                <w:lang w:eastAsia="lv-LV"/>
              </w:rPr>
              <w:t xml:space="preserve">). </w:t>
            </w:r>
          </w:p>
          <w:p w14:paraId="5771A652" w14:textId="4E8E9177" w:rsidR="008B5726" w:rsidRPr="00B65C09" w:rsidRDefault="008E7F04" w:rsidP="00724632">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B65C09">
              <w:rPr>
                <w:rFonts w:eastAsia="Times New Roman"/>
                <w:iCs/>
                <w:color w:val="000000" w:themeColor="text1"/>
                <w:szCs w:val="24"/>
                <w:lang w:eastAsia="lv-LV"/>
              </w:rPr>
              <w:t xml:space="preserve">Enerģētikas likumu jāpapildina ar normu, kas piemērojama gadījumā, ja rodas pārrobežu domstarpības saistībā ar dabasgāzes pārvades </w:t>
            </w:r>
            <w:r w:rsidR="00A71A93">
              <w:rPr>
                <w:rFonts w:eastAsia="Times New Roman"/>
                <w:iCs/>
                <w:color w:val="000000" w:themeColor="text1"/>
                <w:szCs w:val="24"/>
                <w:lang w:eastAsia="lv-LV"/>
              </w:rPr>
              <w:t xml:space="preserve">sākumposma </w:t>
            </w:r>
            <w:r w:rsidRPr="00B65C09">
              <w:rPr>
                <w:rFonts w:eastAsia="Times New Roman"/>
                <w:iCs/>
                <w:color w:val="000000" w:themeColor="text1"/>
                <w:szCs w:val="24"/>
                <w:lang w:eastAsia="lv-LV"/>
              </w:rPr>
              <w:t xml:space="preserve">cauruļvadu </w:t>
            </w:r>
            <w:r w:rsidR="00A71A93">
              <w:rPr>
                <w:rFonts w:eastAsia="Times New Roman"/>
                <w:iCs/>
                <w:color w:val="000000" w:themeColor="text1"/>
                <w:szCs w:val="24"/>
                <w:lang w:eastAsia="lv-LV"/>
              </w:rPr>
              <w:t>sistēmu</w:t>
            </w:r>
            <w:r w:rsidR="00A71A93" w:rsidRPr="00B65C09">
              <w:rPr>
                <w:rFonts w:eastAsia="Times New Roman"/>
                <w:iCs/>
                <w:color w:val="000000" w:themeColor="text1"/>
                <w:szCs w:val="24"/>
                <w:lang w:eastAsia="lv-LV"/>
              </w:rPr>
              <w:t xml:space="preserve"> </w:t>
            </w:r>
            <w:r w:rsidRPr="00B65C09">
              <w:rPr>
                <w:rFonts w:eastAsia="Times New Roman"/>
                <w:iCs/>
                <w:color w:val="000000" w:themeColor="text1"/>
                <w:szCs w:val="24"/>
                <w:lang w:eastAsia="lv-LV"/>
              </w:rPr>
              <w:t>(44.</w:t>
            </w:r>
            <w:proofErr w:type="gramStart"/>
            <w:r w:rsidRPr="00B65C09">
              <w:rPr>
                <w:rFonts w:eastAsia="Times New Roman"/>
                <w:iCs/>
                <w:color w:val="000000" w:themeColor="text1"/>
                <w:szCs w:val="24"/>
                <w:vertAlign w:val="superscript"/>
                <w:lang w:eastAsia="lv-LV"/>
              </w:rPr>
              <w:t>1</w:t>
            </w:r>
            <w:r w:rsidRPr="00B65C09">
              <w:rPr>
                <w:rFonts w:eastAsia="Times New Roman"/>
                <w:iCs/>
                <w:color w:val="000000" w:themeColor="text1"/>
                <w:szCs w:val="24"/>
                <w:lang w:eastAsia="lv-LV"/>
              </w:rPr>
              <w:t>pants</w:t>
            </w:r>
            <w:proofErr w:type="gramEnd"/>
            <w:r w:rsidRPr="00B65C09">
              <w:rPr>
                <w:rFonts w:eastAsia="Times New Roman"/>
                <w:iCs/>
                <w:color w:val="000000" w:themeColor="text1"/>
                <w:szCs w:val="24"/>
                <w:lang w:eastAsia="lv-LV"/>
              </w:rPr>
              <w:t xml:space="preserve"> </w:t>
            </w:r>
            <w:r w:rsidR="00617A1B" w:rsidRPr="000866A0">
              <w:rPr>
                <w:szCs w:val="24"/>
                <w:lang w:eastAsia="lv-LV"/>
              </w:rPr>
              <w:t>2</w:t>
            </w:r>
            <w:r w:rsidR="00617A1B">
              <w:rPr>
                <w:szCs w:val="24"/>
                <w:lang w:eastAsia="lv-LV"/>
              </w:rPr>
              <w:t>.</w:t>
            </w:r>
            <w:r w:rsidR="00617A1B" w:rsidRPr="000866A0">
              <w:rPr>
                <w:szCs w:val="24"/>
                <w:vertAlign w:val="superscript"/>
                <w:lang w:eastAsia="lv-LV"/>
              </w:rPr>
              <w:t>1</w:t>
            </w:r>
            <w:r w:rsidR="00617A1B">
              <w:rPr>
                <w:szCs w:val="24"/>
                <w:vertAlign w:val="superscript"/>
                <w:lang w:eastAsia="lv-LV"/>
              </w:rPr>
              <w:t xml:space="preserve"> </w:t>
            </w:r>
            <w:r w:rsidRPr="00B65C09">
              <w:rPr>
                <w:rFonts w:eastAsia="Times New Roman"/>
                <w:iCs/>
                <w:color w:val="000000" w:themeColor="text1"/>
                <w:szCs w:val="24"/>
                <w:lang w:eastAsia="lv-LV"/>
              </w:rPr>
              <w:t xml:space="preserve">daļa). Ja </w:t>
            </w:r>
            <w:r w:rsidR="00366F58">
              <w:rPr>
                <w:rFonts w:eastAsia="Times New Roman"/>
                <w:iCs/>
                <w:color w:val="000000" w:themeColor="text1"/>
                <w:szCs w:val="24"/>
                <w:lang w:eastAsia="lv-LV"/>
              </w:rPr>
              <w:t xml:space="preserve">tiek risinātas </w:t>
            </w:r>
            <w:r w:rsidRPr="00B65C09">
              <w:rPr>
                <w:rFonts w:eastAsia="Times New Roman"/>
                <w:iCs/>
                <w:color w:val="000000" w:themeColor="text1"/>
                <w:szCs w:val="24"/>
                <w:lang w:eastAsia="lv-LV"/>
              </w:rPr>
              <w:t>pārrobežu domstarpīb</w:t>
            </w:r>
            <w:r w:rsidR="00366F58">
              <w:rPr>
                <w:rFonts w:eastAsia="Times New Roman"/>
                <w:iCs/>
                <w:color w:val="000000" w:themeColor="text1"/>
                <w:szCs w:val="24"/>
                <w:lang w:eastAsia="lv-LV"/>
              </w:rPr>
              <w:t>a</w:t>
            </w:r>
            <w:r w:rsidRPr="00B65C09">
              <w:rPr>
                <w:rFonts w:eastAsia="Times New Roman"/>
                <w:iCs/>
                <w:color w:val="000000" w:themeColor="text1"/>
                <w:szCs w:val="24"/>
                <w:lang w:eastAsia="lv-LV"/>
              </w:rPr>
              <w:t xml:space="preserve">s </w:t>
            </w:r>
            <w:r w:rsidR="00366F58">
              <w:rPr>
                <w:rFonts w:eastAsia="Times New Roman"/>
                <w:iCs/>
                <w:color w:val="000000" w:themeColor="text1"/>
                <w:szCs w:val="24"/>
                <w:lang w:eastAsia="lv-LV"/>
              </w:rPr>
              <w:t xml:space="preserve">par dabasgāzes pārvades līniju, kas šķērso </w:t>
            </w:r>
            <w:r w:rsidRPr="00B65C09">
              <w:rPr>
                <w:rFonts w:eastAsia="Times New Roman"/>
                <w:iCs/>
                <w:color w:val="000000" w:themeColor="text1"/>
                <w:szCs w:val="24"/>
                <w:lang w:eastAsia="lv-LV"/>
              </w:rPr>
              <w:t>vairāk nekā vien</w:t>
            </w:r>
            <w:r w:rsidR="00366F58">
              <w:rPr>
                <w:rFonts w:eastAsia="Times New Roman"/>
                <w:iCs/>
                <w:color w:val="000000" w:themeColor="text1"/>
                <w:szCs w:val="24"/>
                <w:lang w:eastAsia="lv-LV"/>
              </w:rPr>
              <w:t>u</w:t>
            </w:r>
            <w:r w:rsidRPr="00B65C09">
              <w:rPr>
                <w:rFonts w:eastAsia="Times New Roman"/>
                <w:iCs/>
                <w:color w:val="000000" w:themeColor="text1"/>
                <w:szCs w:val="24"/>
                <w:lang w:eastAsia="lv-LV"/>
              </w:rPr>
              <w:t xml:space="preserve"> ES dalībvalst</w:t>
            </w:r>
            <w:r w:rsidR="00366F58">
              <w:rPr>
                <w:rFonts w:eastAsia="Times New Roman"/>
                <w:iCs/>
                <w:color w:val="000000" w:themeColor="text1"/>
                <w:szCs w:val="24"/>
                <w:lang w:eastAsia="lv-LV"/>
              </w:rPr>
              <w:t>i</w:t>
            </w:r>
            <w:r w:rsidRPr="00B65C09">
              <w:rPr>
                <w:rFonts w:eastAsia="Times New Roman"/>
                <w:iCs/>
                <w:color w:val="000000" w:themeColor="text1"/>
                <w:szCs w:val="24"/>
                <w:lang w:eastAsia="lv-LV"/>
              </w:rPr>
              <w:t>, attiecīgās dalībvalstis savstarpēji var apspriesties</w:t>
            </w:r>
            <w:r w:rsidR="00DC052C" w:rsidRPr="00B65C09">
              <w:rPr>
                <w:rFonts w:eastAsia="Times New Roman"/>
                <w:iCs/>
                <w:color w:val="000000" w:themeColor="text1"/>
                <w:szCs w:val="24"/>
                <w:lang w:eastAsia="lv-LV"/>
              </w:rPr>
              <w:t xml:space="preserve"> (elektroniski vai klātienē)</w:t>
            </w:r>
            <w:r w:rsidRPr="00B65C09">
              <w:rPr>
                <w:rFonts w:eastAsia="Times New Roman"/>
                <w:iCs/>
                <w:color w:val="000000" w:themeColor="text1"/>
                <w:szCs w:val="24"/>
                <w:lang w:eastAsia="lv-LV"/>
              </w:rPr>
              <w:t>, lai nodrošinātu konsekventu ES tiesību normu piemērošanu</w:t>
            </w:r>
            <w:r w:rsidR="00DC052C" w:rsidRPr="00B65C09">
              <w:rPr>
                <w:rFonts w:eastAsia="Times New Roman"/>
                <w:iCs/>
                <w:color w:val="000000" w:themeColor="text1"/>
                <w:szCs w:val="24"/>
                <w:lang w:eastAsia="lv-LV"/>
              </w:rPr>
              <w:t xml:space="preserve"> </w:t>
            </w:r>
            <w:proofErr w:type="gramStart"/>
            <w:r w:rsidR="00DC052C" w:rsidRPr="00051E21">
              <w:rPr>
                <w:rFonts w:eastAsia="Times New Roman"/>
                <w:iCs/>
                <w:color w:val="000000" w:themeColor="text1"/>
                <w:szCs w:val="24"/>
                <w:lang w:eastAsia="lv-LV"/>
              </w:rPr>
              <w:t>(</w:t>
            </w:r>
            <w:proofErr w:type="gramEnd"/>
            <w:r w:rsidR="00DC052C" w:rsidRPr="00051E21">
              <w:rPr>
                <w:rFonts w:eastAsia="Times New Roman"/>
                <w:iCs/>
                <w:color w:val="000000" w:themeColor="text1"/>
                <w:szCs w:val="24"/>
                <w:lang w:eastAsia="lv-LV"/>
              </w:rPr>
              <w:t xml:space="preserve">Latvijas Republikā nav </w:t>
            </w:r>
            <w:r w:rsidR="004E0979">
              <w:rPr>
                <w:rFonts w:eastAsia="Times New Roman"/>
                <w:iCs/>
                <w:color w:val="000000" w:themeColor="text1"/>
                <w:szCs w:val="24"/>
                <w:lang w:eastAsia="lv-LV"/>
              </w:rPr>
              <w:t>dabas</w:t>
            </w:r>
            <w:r w:rsidR="00DC052C" w:rsidRPr="00051E21">
              <w:rPr>
                <w:rFonts w:eastAsia="Times New Roman"/>
                <w:iCs/>
                <w:color w:val="000000" w:themeColor="text1"/>
                <w:szCs w:val="24"/>
                <w:lang w:eastAsia="lv-LV"/>
              </w:rPr>
              <w:t>gāzes</w:t>
            </w:r>
            <w:r w:rsidR="004E0979">
              <w:rPr>
                <w:rFonts w:eastAsia="Times New Roman"/>
                <w:iCs/>
                <w:color w:val="000000" w:themeColor="text1"/>
                <w:szCs w:val="24"/>
                <w:lang w:eastAsia="lv-LV"/>
              </w:rPr>
              <w:t xml:space="preserve"> sākumposma cauruļvada sistēmas </w:t>
            </w:r>
            <w:r w:rsidR="00DC052C" w:rsidRPr="00051E21">
              <w:rPr>
                <w:rFonts w:eastAsia="Times New Roman"/>
                <w:iCs/>
                <w:color w:val="000000" w:themeColor="text1"/>
                <w:szCs w:val="24"/>
                <w:lang w:eastAsia="lv-LV"/>
              </w:rPr>
              <w:t xml:space="preserve">un saskaņā ar Ekonomikas ministrijas rīcībā esošo informāciju, šādu </w:t>
            </w:r>
            <w:r w:rsidR="004E0979">
              <w:rPr>
                <w:rFonts w:eastAsia="Times New Roman"/>
                <w:iCs/>
                <w:color w:val="000000" w:themeColor="text1"/>
                <w:szCs w:val="24"/>
                <w:lang w:eastAsia="lv-LV"/>
              </w:rPr>
              <w:t>sistēmu</w:t>
            </w:r>
            <w:r w:rsidR="004E0979" w:rsidRPr="00051E21">
              <w:rPr>
                <w:rFonts w:eastAsia="Times New Roman"/>
                <w:iCs/>
                <w:color w:val="000000" w:themeColor="text1"/>
                <w:szCs w:val="24"/>
                <w:lang w:eastAsia="lv-LV"/>
              </w:rPr>
              <w:t xml:space="preserve"> </w:t>
            </w:r>
            <w:r w:rsidR="00DC052C" w:rsidRPr="00051E21">
              <w:rPr>
                <w:rFonts w:eastAsia="Times New Roman"/>
                <w:iCs/>
                <w:color w:val="000000" w:themeColor="text1"/>
                <w:szCs w:val="24"/>
                <w:lang w:eastAsia="lv-LV"/>
              </w:rPr>
              <w:t>izbūve nav</w:t>
            </w:r>
            <w:r w:rsidR="00DC052C" w:rsidRPr="004E0979">
              <w:rPr>
                <w:rFonts w:eastAsia="Times New Roman"/>
                <w:iCs/>
                <w:color w:val="000000" w:themeColor="text1"/>
                <w:szCs w:val="24"/>
                <w:lang w:eastAsia="lv-LV"/>
              </w:rPr>
              <w:t xml:space="preserve"> plānota)</w:t>
            </w:r>
            <w:r w:rsidRPr="004E0979">
              <w:rPr>
                <w:rFonts w:eastAsia="Times New Roman"/>
                <w:iCs/>
                <w:color w:val="000000" w:themeColor="text1"/>
                <w:szCs w:val="24"/>
                <w:lang w:eastAsia="lv-LV"/>
              </w:rPr>
              <w:t>.</w:t>
            </w:r>
            <w:r w:rsidRPr="00B65C09">
              <w:rPr>
                <w:rFonts w:eastAsia="Times New Roman"/>
                <w:iCs/>
                <w:color w:val="000000" w:themeColor="text1"/>
                <w:szCs w:val="24"/>
                <w:lang w:eastAsia="lv-LV"/>
              </w:rPr>
              <w:t xml:space="preserve"> Ja sākumposma pārvades cauruļvadu </w:t>
            </w:r>
            <w:r w:rsidR="00D73BEE">
              <w:rPr>
                <w:rFonts w:eastAsia="Times New Roman"/>
                <w:iCs/>
                <w:color w:val="000000" w:themeColor="text1"/>
                <w:szCs w:val="24"/>
                <w:lang w:eastAsia="lv-LV"/>
              </w:rPr>
              <w:t>sistēma</w:t>
            </w:r>
            <w:r w:rsidR="00D73BEE" w:rsidRPr="00B65C09">
              <w:rPr>
                <w:rFonts w:eastAsia="Times New Roman"/>
                <w:iCs/>
                <w:color w:val="000000" w:themeColor="text1"/>
                <w:szCs w:val="24"/>
                <w:lang w:eastAsia="lv-LV"/>
              </w:rPr>
              <w:t xml:space="preserve"> </w:t>
            </w:r>
            <w:r w:rsidRPr="00B65C09">
              <w:rPr>
                <w:rFonts w:eastAsia="Times New Roman"/>
                <w:iCs/>
                <w:color w:val="000000" w:themeColor="text1"/>
                <w:szCs w:val="24"/>
                <w:lang w:eastAsia="lv-LV"/>
              </w:rPr>
              <w:t>sākas trešā valstī un</w:t>
            </w:r>
            <w:r w:rsidR="00D73BEE">
              <w:rPr>
                <w:rFonts w:eastAsia="Times New Roman"/>
                <w:iCs/>
                <w:color w:val="000000" w:themeColor="text1"/>
                <w:szCs w:val="24"/>
                <w:lang w:eastAsia="lv-LV"/>
              </w:rPr>
              <w:t xml:space="preserve"> ir savienota</w:t>
            </w:r>
            <w:r w:rsidRPr="00B65C09">
              <w:rPr>
                <w:rFonts w:eastAsia="Times New Roman"/>
                <w:iCs/>
                <w:color w:val="000000" w:themeColor="text1"/>
                <w:szCs w:val="24"/>
                <w:lang w:eastAsia="lv-LV"/>
              </w:rPr>
              <w:t xml:space="preserve"> ar Latvijas Republik</w:t>
            </w:r>
            <w:r w:rsidR="00D73BEE">
              <w:rPr>
                <w:rFonts w:eastAsia="Times New Roman"/>
                <w:iCs/>
                <w:color w:val="000000" w:themeColor="text1"/>
                <w:szCs w:val="24"/>
                <w:lang w:eastAsia="lv-LV"/>
              </w:rPr>
              <w:t>as dabasgāzes pārvades sistēm</w:t>
            </w:r>
            <w:r w:rsidRPr="00B65C09">
              <w:rPr>
                <w:rFonts w:eastAsia="Times New Roman"/>
                <w:iCs/>
                <w:color w:val="000000" w:themeColor="text1"/>
                <w:szCs w:val="24"/>
                <w:lang w:eastAsia="lv-LV"/>
              </w:rPr>
              <w:t>u</w:t>
            </w:r>
            <w:r w:rsidR="00D73BEE">
              <w:rPr>
                <w:rFonts w:eastAsia="Times New Roman"/>
                <w:iCs/>
                <w:color w:val="000000" w:themeColor="text1"/>
                <w:szCs w:val="24"/>
                <w:lang w:eastAsia="lv-LV"/>
              </w:rPr>
              <w:t>,</w:t>
            </w:r>
            <w:r w:rsidRPr="00B65C09">
              <w:rPr>
                <w:rFonts w:eastAsia="Times New Roman"/>
                <w:iCs/>
                <w:color w:val="000000" w:themeColor="text1"/>
                <w:szCs w:val="24"/>
                <w:lang w:eastAsia="lv-LV"/>
              </w:rPr>
              <w:t xml:space="preserve"> tiek piemērota Latvijas Republikas jurisdikcija līdz valsts robežai, nepieciešamības gadījumā, apspriežoties ar citām  dalībvalstīm, un ar trešo valsti, kurā sākas attiecīg</w:t>
            </w:r>
            <w:r w:rsidR="00D73BEE">
              <w:rPr>
                <w:rFonts w:eastAsia="Times New Roman"/>
                <w:iCs/>
                <w:color w:val="000000" w:themeColor="text1"/>
                <w:szCs w:val="24"/>
                <w:lang w:eastAsia="lv-LV"/>
              </w:rPr>
              <w:t>ā</w:t>
            </w:r>
            <w:r w:rsidRPr="00B65C09">
              <w:rPr>
                <w:rFonts w:eastAsia="Times New Roman"/>
                <w:iCs/>
                <w:color w:val="000000" w:themeColor="text1"/>
                <w:szCs w:val="24"/>
                <w:lang w:eastAsia="lv-LV"/>
              </w:rPr>
              <w:t xml:space="preserve"> sākumposma pārvades cauruļvadu </w:t>
            </w:r>
            <w:r w:rsidR="00D73BEE">
              <w:rPr>
                <w:rFonts w:eastAsia="Times New Roman"/>
                <w:iCs/>
                <w:color w:val="000000" w:themeColor="text1"/>
                <w:szCs w:val="24"/>
                <w:lang w:eastAsia="lv-LV"/>
              </w:rPr>
              <w:t>sistēma</w:t>
            </w:r>
            <w:r w:rsidRPr="00B65C09">
              <w:rPr>
                <w:rFonts w:eastAsia="Times New Roman"/>
                <w:iCs/>
                <w:color w:val="000000" w:themeColor="text1"/>
                <w:szCs w:val="24"/>
                <w:lang w:eastAsia="lv-LV"/>
              </w:rPr>
              <w:t xml:space="preserve">, lai attiecībā uz noteikto </w:t>
            </w:r>
            <w:r w:rsidR="008E733B">
              <w:rPr>
                <w:rFonts w:eastAsia="Times New Roman"/>
                <w:iCs/>
                <w:color w:val="000000" w:themeColor="text1"/>
                <w:szCs w:val="24"/>
                <w:lang w:eastAsia="lv-LV"/>
              </w:rPr>
              <w:t>sistēmu</w:t>
            </w:r>
            <w:r w:rsidR="008E733B" w:rsidRPr="00B65C09">
              <w:rPr>
                <w:rFonts w:eastAsia="Times New Roman"/>
                <w:iCs/>
                <w:color w:val="000000" w:themeColor="text1"/>
                <w:szCs w:val="24"/>
                <w:lang w:eastAsia="lv-LV"/>
              </w:rPr>
              <w:t xml:space="preserve"> </w:t>
            </w:r>
            <w:r w:rsidRPr="00B65C09">
              <w:rPr>
                <w:rFonts w:eastAsia="Times New Roman"/>
                <w:iCs/>
                <w:color w:val="000000" w:themeColor="text1"/>
                <w:szCs w:val="24"/>
                <w:lang w:eastAsia="lv-LV"/>
              </w:rPr>
              <w:t>nodrošinātu, ka Direktīvas 2009/73 noteikumi tiek konsekventi piemēroti ES dalībvalstu teritorijā</w:t>
            </w:r>
            <w:r w:rsidR="00DC052C" w:rsidRPr="00B65C09">
              <w:rPr>
                <w:rFonts w:eastAsia="Times New Roman"/>
                <w:iCs/>
                <w:color w:val="000000" w:themeColor="text1"/>
                <w:szCs w:val="24"/>
                <w:lang w:eastAsia="lv-LV"/>
              </w:rPr>
              <w:t xml:space="preserve">. </w:t>
            </w:r>
            <w:r w:rsidR="008B5726" w:rsidRPr="00B65C09">
              <w:rPr>
                <w:rFonts w:eastAsia="Times New Roman"/>
                <w:iCs/>
                <w:color w:val="000000" w:themeColor="text1"/>
                <w:szCs w:val="24"/>
                <w:lang w:eastAsia="lv-LV"/>
              </w:rPr>
              <w:t>Regulējums attiecībā uz piekļuvi sākumposma cauruļvadu tīkliem ir noteikts Enerģētikas likuma 44.</w:t>
            </w:r>
            <w:r w:rsidR="008B5726" w:rsidRPr="00B65C09">
              <w:rPr>
                <w:rFonts w:eastAsia="Times New Roman"/>
                <w:iCs/>
                <w:color w:val="000000" w:themeColor="text1"/>
                <w:szCs w:val="24"/>
                <w:vertAlign w:val="superscript"/>
                <w:lang w:eastAsia="lv-LV"/>
              </w:rPr>
              <w:t>1</w:t>
            </w:r>
            <w:r w:rsidR="008B5726" w:rsidRPr="00B65C09">
              <w:rPr>
                <w:rFonts w:eastAsia="Times New Roman"/>
                <w:iCs/>
                <w:color w:val="000000" w:themeColor="text1"/>
                <w:szCs w:val="24"/>
                <w:lang w:eastAsia="lv-LV"/>
              </w:rPr>
              <w:t xml:space="preserve">pantā, kurš atbilstoši Enerģētikas likuma pārejas noteikumu 33.punktam stājas spēkā tad, kad Latvijā tiek uzsākta dabasgāzes </w:t>
            </w:r>
            <w:r w:rsidR="008B5726" w:rsidRPr="00B65C09">
              <w:rPr>
                <w:rFonts w:eastAsia="Times New Roman"/>
                <w:iCs/>
                <w:color w:val="000000" w:themeColor="text1"/>
                <w:szCs w:val="24"/>
                <w:lang w:eastAsia="lv-LV"/>
              </w:rPr>
              <w:lastRenderedPageBreak/>
              <w:t xml:space="preserve">ieguve, un šā panta spēkā stāšanos nosaka ar īpašu likumu. Lai </w:t>
            </w:r>
            <w:r w:rsidR="00DC052C" w:rsidRPr="00B65C09">
              <w:rPr>
                <w:rFonts w:eastAsia="Times New Roman"/>
                <w:iCs/>
                <w:color w:val="000000" w:themeColor="text1"/>
                <w:szCs w:val="24"/>
                <w:lang w:eastAsia="lv-LV"/>
              </w:rPr>
              <w:t xml:space="preserve">formāli </w:t>
            </w:r>
            <w:r w:rsidR="008B5726" w:rsidRPr="00B65C09">
              <w:rPr>
                <w:rFonts w:eastAsia="Times New Roman"/>
                <w:iCs/>
                <w:color w:val="000000" w:themeColor="text1"/>
                <w:szCs w:val="24"/>
                <w:lang w:eastAsia="lv-LV"/>
              </w:rPr>
              <w:t>pārņemtu Direktīv</w:t>
            </w:r>
            <w:r w:rsidR="00DC052C" w:rsidRPr="00B65C09">
              <w:rPr>
                <w:rFonts w:eastAsia="Times New Roman"/>
                <w:iCs/>
                <w:color w:val="000000" w:themeColor="text1"/>
                <w:szCs w:val="24"/>
                <w:lang w:eastAsia="lv-LV"/>
              </w:rPr>
              <w:t>as</w:t>
            </w:r>
            <w:r w:rsidR="008B5726" w:rsidRPr="00B65C09">
              <w:rPr>
                <w:rFonts w:eastAsia="Times New Roman"/>
                <w:iCs/>
                <w:color w:val="000000" w:themeColor="text1"/>
                <w:szCs w:val="24"/>
                <w:lang w:eastAsia="lv-LV"/>
              </w:rPr>
              <w:t xml:space="preserve"> 2019/692 </w:t>
            </w:r>
            <w:r w:rsidR="00DC052C" w:rsidRPr="00B65C09">
              <w:rPr>
                <w:rFonts w:eastAsia="Times New Roman"/>
                <w:iCs/>
                <w:color w:val="000000" w:themeColor="text1"/>
                <w:szCs w:val="24"/>
                <w:lang w:eastAsia="lv-LV"/>
              </w:rPr>
              <w:t xml:space="preserve">1.panta </w:t>
            </w:r>
            <w:r w:rsidR="008B5726" w:rsidRPr="00B65C09">
              <w:rPr>
                <w:rFonts w:eastAsia="Times New Roman"/>
                <w:iCs/>
                <w:color w:val="000000" w:themeColor="text1"/>
                <w:szCs w:val="24"/>
                <w:lang w:eastAsia="lv-LV"/>
              </w:rPr>
              <w:t>4) punktu</w:t>
            </w:r>
            <w:r w:rsidR="00DC052C" w:rsidRPr="00B65C09">
              <w:rPr>
                <w:rFonts w:eastAsia="Times New Roman"/>
                <w:iCs/>
                <w:color w:val="000000" w:themeColor="text1"/>
                <w:szCs w:val="24"/>
                <w:lang w:eastAsia="lv-LV"/>
              </w:rPr>
              <w:t xml:space="preserve"> (Direktīvas 2009/73/EK 3</w:t>
            </w:r>
            <w:r w:rsidR="00931F71" w:rsidRPr="00B65C09">
              <w:rPr>
                <w:rFonts w:eastAsia="Times New Roman"/>
                <w:iCs/>
                <w:color w:val="000000" w:themeColor="text1"/>
                <w:szCs w:val="24"/>
                <w:lang w:eastAsia="lv-LV"/>
              </w:rPr>
              <w:t>4</w:t>
            </w:r>
            <w:r w:rsidR="00DC052C" w:rsidRPr="00B65C09">
              <w:rPr>
                <w:rFonts w:eastAsia="Times New Roman"/>
                <w:iCs/>
                <w:color w:val="000000" w:themeColor="text1"/>
                <w:szCs w:val="24"/>
                <w:lang w:eastAsia="lv-LV"/>
              </w:rPr>
              <w:t>.panta 4.punkts)</w:t>
            </w:r>
            <w:r w:rsidR="008B5726" w:rsidRPr="00B65C09">
              <w:rPr>
                <w:rFonts w:eastAsia="Times New Roman"/>
                <w:iCs/>
                <w:color w:val="000000" w:themeColor="text1"/>
                <w:szCs w:val="24"/>
                <w:lang w:eastAsia="lv-LV"/>
              </w:rPr>
              <w:t xml:space="preserve"> likumprojekts papildināts ar 44.</w:t>
            </w:r>
            <w:r w:rsidR="008B5726" w:rsidRPr="00B65C09">
              <w:rPr>
                <w:rFonts w:eastAsia="Times New Roman"/>
                <w:iCs/>
                <w:color w:val="000000" w:themeColor="text1"/>
                <w:szCs w:val="24"/>
                <w:vertAlign w:val="superscript"/>
                <w:lang w:eastAsia="lv-LV"/>
              </w:rPr>
              <w:t xml:space="preserve">1 </w:t>
            </w:r>
            <w:r w:rsidR="008B5726" w:rsidRPr="00B65C09">
              <w:rPr>
                <w:rFonts w:eastAsia="Times New Roman"/>
                <w:iCs/>
                <w:color w:val="000000" w:themeColor="text1"/>
                <w:szCs w:val="24"/>
                <w:lang w:eastAsia="lv-LV"/>
              </w:rPr>
              <w:t xml:space="preserve">panta </w:t>
            </w:r>
            <w:r w:rsidR="00617A1B" w:rsidRPr="000866A0">
              <w:rPr>
                <w:szCs w:val="24"/>
                <w:lang w:eastAsia="lv-LV"/>
              </w:rPr>
              <w:t>2</w:t>
            </w:r>
            <w:r w:rsidR="00617A1B">
              <w:rPr>
                <w:szCs w:val="24"/>
                <w:lang w:eastAsia="lv-LV"/>
              </w:rPr>
              <w:t>.</w:t>
            </w:r>
            <w:r w:rsidR="00617A1B" w:rsidRPr="000866A0">
              <w:rPr>
                <w:szCs w:val="24"/>
                <w:vertAlign w:val="superscript"/>
                <w:lang w:eastAsia="lv-LV"/>
              </w:rPr>
              <w:t>1</w:t>
            </w:r>
            <w:r w:rsidR="00617A1B">
              <w:rPr>
                <w:szCs w:val="24"/>
                <w:vertAlign w:val="superscript"/>
                <w:lang w:eastAsia="lv-LV"/>
              </w:rPr>
              <w:t xml:space="preserve"> </w:t>
            </w:r>
            <w:r w:rsidR="008B5726" w:rsidRPr="00B65C09">
              <w:rPr>
                <w:rFonts w:eastAsia="Times New Roman"/>
                <w:iCs/>
                <w:color w:val="000000" w:themeColor="text1"/>
                <w:szCs w:val="24"/>
                <w:lang w:eastAsia="lv-LV"/>
              </w:rPr>
              <w:t>daļu (likumprojekta 5.pants</w:t>
            </w:r>
            <w:r w:rsidR="00931F71" w:rsidRPr="00B65C09">
              <w:rPr>
                <w:rFonts w:eastAsia="Times New Roman"/>
                <w:iCs/>
                <w:color w:val="000000" w:themeColor="text1"/>
                <w:szCs w:val="24"/>
                <w:lang w:eastAsia="lv-LV"/>
              </w:rPr>
              <w:t xml:space="preserve"> ar ko iecerēts papildināt Enerģētikas likuma</w:t>
            </w:r>
            <w:r w:rsidR="008B5726" w:rsidRPr="00B65C09">
              <w:rPr>
                <w:rFonts w:eastAsia="Times New Roman"/>
                <w:iCs/>
                <w:color w:val="000000" w:themeColor="text1"/>
                <w:szCs w:val="24"/>
                <w:lang w:eastAsia="lv-LV"/>
              </w:rPr>
              <w:t xml:space="preserve"> 44.</w:t>
            </w:r>
            <w:r w:rsidR="008B5726" w:rsidRPr="00B65C09">
              <w:rPr>
                <w:rFonts w:eastAsia="Times New Roman"/>
                <w:iCs/>
                <w:color w:val="000000" w:themeColor="text1"/>
                <w:szCs w:val="24"/>
                <w:vertAlign w:val="superscript"/>
                <w:lang w:eastAsia="lv-LV"/>
              </w:rPr>
              <w:t>1</w:t>
            </w:r>
            <w:r w:rsidR="008B5726" w:rsidRPr="00B65C09">
              <w:rPr>
                <w:rFonts w:eastAsia="Times New Roman"/>
                <w:iCs/>
                <w:color w:val="000000" w:themeColor="text1"/>
                <w:szCs w:val="24"/>
                <w:lang w:eastAsia="lv-LV"/>
              </w:rPr>
              <w:t xml:space="preserve"> pant</w:t>
            </w:r>
            <w:r w:rsidR="00931F71" w:rsidRPr="00B65C09">
              <w:rPr>
                <w:rFonts w:eastAsia="Times New Roman"/>
                <w:iCs/>
                <w:color w:val="000000" w:themeColor="text1"/>
                <w:szCs w:val="24"/>
                <w:lang w:eastAsia="lv-LV"/>
              </w:rPr>
              <w:t>u ar</w:t>
            </w:r>
            <w:r w:rsidR="008B5726" w:rsidRPr="00B65C09">
              <w:rPr>
                <w:rFonts w:eastAsia="Times New Roman"/>
                <w:iCs/>
                <w:color w:val="000000" w:themeColor="text1"/>
                <w:szCs w:val="24"/>
                <w:lang w:eastAsia="lv-LV"/>
              </w:rPr>
              <w:t xml:space="preserve"> </w:t>
            </w:r>
            <w:r w:rsidR="00617A1B" w:rsidRPr="000866A0">
              <w:rPr>
                <w:szCs w:val="24"/>
                <w:lang w:eastAsia="lv-LV"/>
              </w:rPr>
              <w:t>2</w:t>
            </w:r>
            <w:r w:rsidR="00617A1B">
              <w:rPr>
                <w:szCs w:val="24"/>
                <w:lang w:eastAsia="lv-LV"/>
              </w:rPr>
              <w:t>.</w:t>
            </w:r>
            <w:r w:rsidR="00617A1B" w:rsidRPr="000866A0">
              <w:rPr>
                <w:szCs w:val="24"/>
                <w:vertAlign w:val="superscript"/>
                <w:lang w:eastAsia="lv-LV"/>
              </w:rPr>
              <w:t>1</w:t>
            </w:r>
            <w:r w:rsidR="00617A1B">
              <w:rPr>
                <w:szCs w:val="24"/>
                <w:vertAlign w:val="superscript"/>
                <w:lang w:eastAsia="lv-LV"/>
              </w:rPr>
              <w:t xml:space="preserve"> </w:t>
            </w:r>
            <w:r w:rsidR="008B5726" w:rsidRPr="00B65C09">
              <w:rPr>
                <w:rFonts w:eastAsia="Times New Roman"/>
                <w:iCs/>
                <w:color w:val="000000" w:themeColor="text1"/>
                <w:szCs w:val="24"/>
                <w:lang w:eastAsia="lv-LV"/>
              </w:rPr>
              <w:t>daļ</w:t>
            </w:r>
            <w:r w:rsidR="00931F71" w:rsidRPr="00B65C09">
              <w:rPr>
                <w:rFonts w:eastAsia="Times New Roman"/>
                <w:iCs/>
                <w:color w:val="000000" w:themeColor="text1"/>
                <w:szCs w:val="24"/>
                <w:lang w:eastAsia="lv-LV"/>
              </w:rPr>
              <w:t>u</w:t>
            </w:r>
            <w:r w:rsidR="008B5726" w:rsidRPr="00B65C09">
              <w:rPr>
                <w:rFonts w:eastAsia="Times New Roman"/>
                <w:iCs/>
                <w:color w:val="000000" w:themeColor="text1"/>
                <w:szCs w:val="24"/>
                <w:lang w:eastAsia="lv-LV"/>
              </w:rPr>
              <w:t>).</w:t>
            </w:r>
          </w:p>
          <w:p w14:paraId="33EC4DA1" w14:textId="6F12E084" w:rsidR="001D2F0F" w:rsidRPr="00B65C09" w:rsidRDefault="00B22515">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B65C09">
              <w:rPr>
                <w:rFonts w:eastAsia="Times New Roman"/>
                <w:iCs/>
                <w:color w:val="000000" w:themeColor="text1"/>
                <w:szCs w:val="24"/>
                <w:lang w:eastAsia="lv-LV"/>
              </w:rPr>
              <w:t>Ievērojot Direktīvas 2019/692 6</w:t>
            </w:r>
            <w:r w:rsidR="008E733B">
              <w:rPr>
                <w:rFonts w:eastAsia="Times New Roman"/>
                <w:iCs/>
                <w:color w:val="000000" w:themeColor="text1"/>
                <w:szCs w:val="24"/>
                <w:lang w:eastAsia="lv-LV"/>
              </w:rPr>
              <w:t>.</w:t>
            </w:r>
            <w:r w:rsidRPr="00B65C09">
              <w:rPr>
                <w:rFonts w:eastAsia="Times New Roman"/>
                <w:iCs/>
                <w:color w:val="000000" w:themeColor="text1"/>
                <w:szCs w:val="24"/>
                <w:lang w:eastAsia="lv-LV"/>
              </w:rPr>
              <w:t xml:space="preserve"> punktu (</w:t>
            </w:r>
            <w:r w:rsidRPr="00B65C09">
              <w:rPr>
                <w:rFonts w:eastAsia="Times New Roman"/>
                <w:i/>
                <w:color w:val="000000" w:themeColor="text1"/>
                <w:szCs w:val="24"/>
                <w:lang w:eastAsia="lv-LV"/>
              </w:rPr>
              <w:t xml:space="preserve">veikti grozījumi Direktīvas 2009/73/EK </w:t>
            </w:r>
            <w:proofErr w:type="gramStart"/>
            <w:r w:rsidRPr="00B65C09">
              <w:rPr>
                <w:rFonts w:eastAsia="Times New Roman"/>
                <w:i/>
                <w:color w:val="000000" w:themeColor="text1"/>
                <w:szCs w:val="24"/>
                <w:lang w:eastAsia="lv-LV"/>
              </w:rPr>
              <w:t>41.panta</w:t>
            </w:r>
            <w:proofErr w:type="gramEnd"/>
            <w:r w:rsidRPr="00B65C09">
              <w:rPr>
                <w:rFonts w:eastAsia="Times New Roman"/>
                <w:i/>
                <w:color w:val="000000" w:themeColor="text1"/>
                <w:szCs w:val="24"/>
                <w:lang w:eastAsia="lv-LV"/>
              </w:rPr>
              <w:t xml:space="preserve"> 1.punkta c)apakšpunktā</w:t>
            </w:r>
            <w:r w:rsidRPr="00B65C09">
              <w:rPr>
                <w:rFonts w:eastAsia="Times New Roman"/>
                <w:iCs/>
                <w:color w:val="000000" w:themeColor="text1"/>
                <w:szCs w:val="24"/>
                <w:lang w:eastAsia="lv-LV"/>
              </w:rPr>
              <w:t>)</w:t>
            </w:r>
            <w:r w:rsidR="00BE18F7" w:rsidRPr="00B65C09">
              <w:rPr>
                <w:rFonts w:eastAsia="Times New Roman"/>
                <w:iCs/>
                <w:color w:val="000000" w:themeColor="text1"/>
                <w:szCs w:val="24"/>
                <w:lang w:eastAsia="lv-LV"/>
              </w:rPr>
              <w:t xml:space="preserve"> un 9</w:t>
            </w:r>
            <w:r w:rsidR="008E733B">
              <w:rPr>
                <w:rFonts w:eastAsia="Times New Roman"/>
                <w:iCs/>
                <w:color w:val="000000" w:themeColor="text1"/>
                <w:szCs w:val="24"/>
                <w:lang w:eastAsia="lv-LV"/>
              </w:rPr>
              <w:t>.</w:t>
            </w:r>
            <w:r w:rsidR="00BE18F7" w:rsidRPr="00B65C09">
              <w:rPr>
                <w:rFonts w:eastAsia="Times New Roman"/>
                <w:iCs/>
                <w:color w:val="000000" w:themeColor="text1"/>
                <w:szCs w:val="24"/>
                <w:lang w:eastAsia="lv-LV"/>
              </w:rPr>
              <w:t xml:space="preserve"> punktu (</w:t>
            </w:r>
            <w:r w:rsidR="00BE18F7" w:rsidRPr="00B65C09">
              <w:rPr>
                <w:rFonts w:eastAsia="Times New Roman"/>
                <w:i/>
                <w:color w:val="000000" w:themeColor="text1"/>
                <w:szCs w:val="24"/>
                <w:lang w:eastAsia="lv-LV"/>
              </w:rPr>
              <w:t>Direktīvā  2009/73/EK iekļauts jauns 49.a pants</w:t>
            </w:r>
            <w:r w:rsidR="00BE18F7" w:rsidRPr="00B65C09">
              <w:rPr>
                <w:rFonts w:eastAsia="Times New Roman"/>
                <w:iCs/>
                <w:color w:val="000000" w:themeColor="text1"/>
                <w:szCs w:val="24"/>
                <w:lang w:eastAsia="lv-LV"/>
              </w:rPr>
              <w:t>)</w:t>
            </w:r>
            <w:r w:rsidRPr="00B65C09">
              <w:rPr>
                <w:rFonts w:eastAsia="Times New Roman"/>
                <w:iCs/>
                <w:color w:val="000000" w:themeColor="text1"/>
                <w:szCs w:val="24"/>
                <w:lang w:eastAsia="lv-LV"/>
              </w:rPr>
              <w:t>, nepieciešams papildināt Enerģētikas likuma 8</w:t>
            </w:r>
            <w:r w:rsidR="000D62AD">
              <w:rPr>
                <w:rFonts w:eastAsia="Times New Roman"/>
                <w:iCs/>
                <w:color w:val="000000" w:themeColor="text1"/>
                <w:szCs w:val="24"/>
                <w:lang w:eastAsia="lv-LV"/>
              </w:rPr>
              <w:t>4</w:t>
            </w:r>
            <w:r w:rsidRPr="00B65C09">
              <w:rPr>
                <w:rFonts w:eastAsia="Times New Roman"/>
                <w:iCs/>
                <w:color w:val="000000" w:themeColor="text1"/>
                <w:szCs w:val="24"/>
                <w:lang w:eastAsia="lv-LV"/>
              </w:rPr>
              <w:t>.pant</w:t>
            </w:r>
            <w:r w:rsidR="007C6999" w:rsidRPr="00B65C09">
              <w:rPr>
                <w:rFonts w:eastAsia="Times New Roman"/>
                <w:iCs/>
                <w:color w:val="000000" w:themeColor="text1"/>
                <w:szCs w:val="24"/>
                <w:lang w:eastAsia="lv-LV"/>
              </w:rPr>
              <w:t>a pirmo daļu</w:t>
            </w:r>
            <w:r w:rsidR="009E6692">
              <w:rPr>
                <w:rFonts w:eastAsia="Times New Roman"/>
                <w:iCs/>
                <w:color w:val="000000" w:themeColor="text1"/>
                <w:szCs w:val="24"/>
                <w:lang w:eastAsia="lv-LV"/>
              </w:rPr>
              <w:t>, kas nosaka Sabiedrisko pakalpojumu regulēšanas komisijas (turpmāk – Regulators) vispārējās funkcijas</w:t>
            </w:r>
            <w:r w:rsidR="00617A1B">
              <w:rPr>
                <w:rFonts w:eastAsia="Times New Roman"/>
                <w:iCs/>
                <w:color w:val="000000" w:themeColor="text1"/>
                <w:szCs w:val="24"/>
                <w:lang w:eastAsia="lv-LV"/>
              </w:rPr>
              <w:t>,</w:t>
            </w:r>
            <w:r w:rsidRPr="00B65C09">
              <w:rPr>
                <w:rFonts w:eastAsia="Times New Roman"/>
                <w:iCs/>
                <w:color w:val="000000" w:themeColor="text1"/>
                <w:szCs w:val="24"/>
                <w:lang w:eastAsia="lv-LV"/>
              </w:rPr>
              <w:t xml:space="preserve"> ar ceturto un piekto</w:t>
            </w:r>
            <w:r w:rsidR="007C6999" w:rsidRPr="00B65C09">
              <w:rPr>
                <w:rFonts w:eastAsia="Times New Roman"/>
                <w:iCs/>
                <w:color w:val="000000" w:themeColor="text1"/>
                <w:szCs w:val="24"/>
                <w:lang w:eastAsia="lv-LV"/>
              </w:rPr>
              <w:t xml:space="preserve"> punktu</w:t>
            </w:r>
            <w:r w:rsidR="00BE18F7" w:rsidRPr="00B65C09">
              <w:rPr>
                <w:rFonts w:eastAsia="Times New Roman"/>
                <w:iCs/>
                <w:color w:val="000000" w:themeColor="text1"/>
                <w:szCs w:val="24"/>
                <w:lang w:eastAsia="lv-LV"/>
              </w:rPr>
              <w:t>, nosakot Regulator</w:t>
            </w:r>
            <w:r w:rsidR="009E6692">
              <w:rPr>
                <w:rFonts w:eastAsia="Times New Roman"/>
                <w:iCs/>
                <w:color w:val="000000" w:themeColor="text1"/>
                <w:szCs w:val="24"/>
                <w:lang w:eastAsia="lv-LV"/>
              </w:rPr>
              <w:t>am</w:t>
            </w:r>
            <w:r w:rsidR="00BE18F7" w:rsidRPr="00B65C09">
              <w:rPr>
                <w:rFonts w:eastAsia="Times New Roman"/>
                <w:iCs/>
                <w:color w:val="000000" w:themeColor="text1"/>
                <w:szCs w:val="24"/>
                <w:lang w:eastAsia="lv-LV"/>
              </w:rPr>
              <w:t xml:space="preserve"> papildu pienākumus. Ir būtiski, lai tiktu nodrošināta atklātība un piemēroto lēmumu caurskatāmība, tādēļ ir </w:t>
            </w:r>
            <w:r w:rsidR="008E733B">
              <w:rPr>
                <w:rFonts w:eastAsia="Times New Roman"/>
                <w:iCs/>
                <w:color w:val="000000" w:themeColor="text1"/>
                <w:szCs w:val="24"/>
                <w:lang w:eastAsia="lv-LV"/>
              </w:rPr>
              <w:t>nepieciešams noteikt</w:t>
            </w:r>
            <w:r w:rsidR="00BE18F7" w:rsidRPr="00B65C09">
              <w:rPr>
                <w:rFonts w:eastAsia="Times New Roman"/>
                <w:iCs/>
                <w:color w:val="000000" w:themeColor="text1"/>
                <w:szCs w:val="24"/>
                <w:lang w:eastAsia="lv-LV"/>
              </w:rPr>
              <w:t xml:space="preserve">, ka gadījumā, ja tiek skatīti pārrobežu jautājumi par dabasgāzes </w:t>
            </w:r>
            <w:r w:rsidR="00FE0EAF" w:rsidRPr="00B65C09">
              <w:rPr>
                <w:rFonts w:eastAsia="Times New Roman"/>
                <w:iCs/>
                <w:color w:val="000000" w:themeColor="text1"/>
                <w:szCs w:val="24"/>
                <w:lang w:eastAsia="lv-LV"/>
              </w:rPr>
              <w:t xml:space="preserve">(vai elektroenerģijas) </w:t>
            </w:r>
            <w:r w:rsidR="00BE18F7" w:rsidRPr="00B65C09">
              <w:rPr>
                <w:rFonts w:eastAsia="Times New Roman"/>
                <w:iCs/>
                <w:color w:val="000000" w:themeColor="text1"/>
                <w:szCs w:val="24"/>
                <w:lang w:eastAsia="lv-LV"/>
              </w:rPr>
              <w:t xml:space="preserve">infrastruktūru ar trešo valsti, Regulators sadarbojas gan ar Energoregulatoru sadarbības aģentūru (angļu val. - </w:t>
            </w:r>
            <w:proofErr w:type="spellStart"/>
            <w:r w:rsidR="00BE18F7" w:rsidRPr="00B65C09">
              <w:rPr>
                <w:rFonts w:eastAsia="Times New Roman"/>
                <w:i/>
                <w:iCs/>
                <w:color w:val="000000" w:themeColor="text1"/>
                <w:szCs w:val="24"/>
                <w:lang w:eastAsia="lv-LV"/>
              </w:rPr>
              <w:t>The</w:t>
            </w:r>
            <w:proofErr w:type="spellEnd"/>
            <w:r w:rsidR="00BE18F7" w:rsidRPr="00B65C09">
              <w:rPr>
                <w:rFonts w:eastAsia="Times New Roman"/>
                <w:i/>
                <w:iCs/>
                <w:color w:val="000000" w:themeColor="text1"/>
                <w:szCs w:val="24"/>
                <w:lang w:eastAsia="lv-LV"/>
              </w:rPr>
              <w:t xml:space="preserve"> </w:t>
            </w:r>
            <w:proofErr w:type="spellStart"/>
            <w:r w:rsidR="00BE18F7" w:rsidRPr="00B65C09">
              <w:rPr>
                <w:rFonts w:eastAsia="Times New Roman"/>
                <w:i/>
                <w:iCs/>
                <w:color w:val="000000" w:themeColor="text1"/>
                <w:szCs w:val="24"/>
                <w:lang w:eastAsia="lv-LV"/>
              </w:rPr>
              <w:t>European</w:t>
            </w:r>
            <w:proofErr w:type="spellEnd"/>
            <w:r w:rsidR="00BE18F7" w:rsidRPr="00B65C09">
              <w:rPr>
                <w:rFonts w:eastAsia="Times New Roman"/>
                <w:i/>
                <w:iCs/>
                <w:color w:val="000000" w:themeColor="text1"/>
                <w:szCs w:val="24"/>
                <w:lang w:eastAsia="lv-LV"/>
              </w:rPr>
              <w:t xml:space="preserve"> </w:t>
            </w:r>
            <w:proofErr w:type="spellStart"/>
            <w:r w:rsidR="00BE18F7" w:rsidRPr="00B65C09">
              <w:rPr>
                <w:rFonts w:eastAsia="Times New Roman"/>
                <w:i/>
                <w:iCs/>
                <w:color w:val="000000" w:themeColor="text1"/>
                <w:szCs w:val="24"/>
                <w:lang w:eastAsia="lv-LV"/>
              </w:rPr>
              <w:t>Union</w:t>
            </w:r>
            <w:proofErr w:type="spellEnd"/>
            <w:r w:rsidR="00BE18F7" w:rsidRPr="00B65C09">
              <w:rPr>
                <w:rFonts w:eastAsia="Times New Roman"/>
                <w:i/>
                <w:iCs/>
                <w:color w:val="000000" w:themeColor="text1"/>
                <w:szCs w:val="24"/>
                <w:lang w:eastAsia="lv-LV"/>
              </w:rPr>
              <w:t xml:space="preserve"> </w:t>
            </w:r>
            <w:proofErr w:type="spellStart"/>
            <w:r w:rsidR="00BE18F7" w:rsidRPr="00B65C09">
              <w:rPr>
                <w:rFonts w:eastAsia="Times New Roman"/>
                <w:i/>
                <w:iCs/>
                <w:color w:val="000000" w:themeColor="text1"/>
                <w:szCs w:val="24"/>
                <w:lang w:eastAsia="lv-LV"/>
              </w:rPr>
              <w:t>Agency</w:t>
            </w:r>
            <w:proofErr w:type="spellEnd"/>
            <w:r w:rsidR="00BE18F7" w:rsidRPr="00B65C09">
              <w:rPr>
                <w:rFonts w:eastAsia="Times New Roman"/>
                <w:i/>
                <w:iCs/>
                <w:color w:val="000000" w:themeColor="text1"/>
                <w:szCs w:val="24"/>
                <w:lang w:eastAsia="lv-LV"/>
              </w:rPr>
              <w:t xml:space="preserve"> </w:t>
            </w:r>
            <w:proofErr w:type="spellStart"/>
            <w:r w:rsidR="00BE18F7" w:rsidRPr="00B65C09">
              <w:rPr>
                <w:rFonts w:eastAsia="Times New Roman"/>
                <w:i/>
                <w:iCs/>
                <w:color w:val="000000" w:themeColor="text1"/>
                <w:szCs w:val="24"/>
                <w:lang w:eastAsia="lv-LV"/>
              </w:rPr>
              <w:t>for</w:t>
            </w:r>
            <w:proofErr w:type="spellEnd"/>
            <w:r w:rsidR="00BE18F7" w:rsidRPr="00B65C09">
              <w:rPr>
                <w:rFonts w:eastAsia="Times New Roman"/>
                <w:i/>
                <w:iCs/>
                <w:color w:val="000000" w:themeColor="text1"/>
                <w:szCs w:val="24"/>
                <w:lang w:eastAsia="lv-LV"/>
              </w:rPr>
              <w:t xml:space="preserve"> </w:t>
            </w:r>
            <w:proofErr w:type="spellStart"/>
            <w:r w:rsidR="00BE18F7" w:rsidRPr="00B65C09">
              <w:rPr>
                <w:rFonts w:eastAsia="Times New Roman"/>
                <w:i/>
                <w:iCs/>
                <w:color w:val="000000" w:themeColor="text1"/>
                <w:szCs w:val="24"/>
                <w:lang w:eastAsia="lv-LV"/>
              </w:rPr>
              <w:t>the</w:t>
            </w:r>
            <w:proofErr w:type="spellEnd"/>
            <w:r w:rsidR="00BE18F7" w:rsidRPr="00B65C09">
              <w:rPr>
                <w:rFonts w:eastAsia="Times New Roman"/>
                <w:i/>
                <w:iCs/>
                <w:color w:val="000000" w:themeColor="text1"/>
                <w:szCs w:val="24"/>
                <w:lang w:eastAsia="lv-LV"/>
              </w:rPr>
              <w:t xml:space="preserve"> </w:t>
            </w:r>
            <w:proofErr w:type="spellStart"/>
            <w:r w:rsidR="00BE18F7" w:rsidRPr="00B65C09">
              <w:rPr>
                <w:rFonts w:eastAsia="Times New Roman"/>
                <w:i/>
                <w:iCs/>
                <w:color w:val="000000" w:themeColor="text1"/>
                <w:szCs w:val="24"/>
                <w:lang w:eastAsia="lv-LV"/>
              </w:rPr>
              <w:t>Cooperation</w:t>
            </w:r>
            <w:proofErr w:type="spellEnd"/>
            <w:r w:rsidR="00BE18F7" w:rsidRPr="00B65C09">
              <w:rPr>
                <w:rFonts w:eastAsia="Times New Roman"/>
                <w:i/>
                <w:iCs/>
                <w:color w:val="000000" w:themeColor="text1"/>
                <w:szCs w:val="24"/>
                <w:lang w:eastAsia="lv-LV"/>
              </w:rPr>
              <w:t xml:space="preserve"> </w:t>
            </w:r>
            <w:proofErr w:type="spellStart"/>
            <w:r w:rsidR="00BE18F7" w:rsidRPr="00B65C09">
              <w:rPr>
                <w:rFonts w:eastAsia="Times New Roman"/>
                <w:i/>
                <w:iCs/>
                <w:color w:val="000000" w:themeColor="text1"/>
                <w:szCs w:val="24"/>
                <w:lang w:eastAsia="lv-LV"/>
              </w:rPr>
              <w:t>of</w:t>
            </w:r>
            <w:proofErr w:type="spellEnd"/>
            <w:r w:rsidR="00BE18F7" w:rsidRPr="00B65C09">
              <w:rPr>
                <w:rFonts w:eastAsia="Times New Roman"/>
                <w:i/>
                <w:iCs/>
                <w:color w:val="000000" w:themeColor="text1"/>
                <w:szCs w:val="24"/>
                <w:lang w:eastAsia="lv-LV"/>
              </w:rPr>
              <w:t xml:space="preserve"> Energy Regulators (ACER)</w:t>
            </w:r>
            <w:r w:rsidR="00BE18F7" w:rsidRPr="00B65C09">
              <w:rPr>
                <w:rFonts w:eastAsia="Times New Roman"/>
                <w:iCs/>
                <w:color w:val="000000" w:themeColor="text1"/>
                <w:szCs w:val="24"/>
                <w:lang w:eastAsia="lv-LV"/>
              </w:rPr>
              <w:t xml:space="preserve">), gan </w:t>
            </w:r>
            <w:r w:rsidR="00D17C9E" w:rsidRPr="00B65C09">
              <w:rPr>
                <w:rFonts w:eastAsia="Times New Roman"/>
                <w:iCs/>
                <w:color w:val="000000" w:themeColor="text1"/>
                <w:szCs w:val="24"/>
                <w:lang w:eastAsia="lv-LV"/>
              </w:rPr>
              <w:t xml:space="preserve">attiecīgo valstu regulatīvo iestādi vai iestādēm, ja tādas ir vairākas, tostarp, </w:t>
            </w:r>
            <w:r w:rsidR="00475B0F" w:rsidRPr="00B65C09">
              <w:rPr>
                <w:rFonts w:eastAsia="Times New Roman"/>
                <w:iCs/>
                <w:color w:val="000000" w:themeColor="text1"/>
                <w:szCs w:val="24"/>
                <w:lang w:eastAsia="lv-LV"/>
              </w:rPr>
              <w:t xml:space="preserve">šāda sadarbība var notikt </w:t>
            </w:r>
            <w:r w:rsidR="00D17C9E" w:rsidRPr="00B65C09">
              <w:rPr>
                <w:rFonts w:eastAsia="Times New Roman"/>
                <w:iCs/>
                <w:color w:val="000000" w:themeColor="text1"/>
                <w:szCs w:val="24"/>
                <w:lang w:eastAsia="lv-LV"/>
              </w:rPr>
              <w:t>arī ar trešās valsts regulatīvo iestādi. Vienlaikus, Regulatoram noteikts pienākums sniegt savu viedokli, ja</w:t>
            </w:r>
            <w:r w:rsidR="009E6692">
              <w:rPr>
                <w:rFonts w:eastAsia="Times New Roman"/>
                <w:iCs/>
                <w:color w:val="000000" w:themeColor="text1"/>
                <w:szCs w:val="24"/>
                <w:lang w:eastAsia="lv-LV"/>
              </w:rPr>
              <w:t xml:space="preserve"> attiecīgais dabasgāzes starpsavienojums skar Latvijas Republikas intereses</w:t>
            </w:r>
            <w:r w:rsidR="00D17C9E" w:rsidRPr="00B65C09">
              <w:rPr>
                <w:rFonts w:eastAsia="Times New Roman"/>
                <w:iCs/>
                <w:color w:val="000000" w:themeColor="text1"/>
                <w:szCs w:val="24"/>
                <w:lang w:eastAsia="lv-LV"/>
              </w:rPr>
              <w:t xml:space="preserve"> </w:t>
            </w:r>
            <w:r w:rsidR="009E6692">
              <w:rPr>
                <w:rFonts w:eastAsia="Times New Roman"/>
                <w:iCs/>
                <w:color w:val="000000" w:themeColor="text1"/>
                <w:szCs w:val="24"/>
                <w:lang w:eastAsia="lv-LV"/>
              </w:rPr>
              <w:t xml:space="preserve">un </w:t>
            </w:r>
            <w:r w:rsidR="00D17C9E" w:rsidRPr="00B65C09">
              <w:rPr>
                <w:rFonts w:eastAsia="Times New Roman"/>
                <w:iCs/>
                <w:color w:val="000000" w:themeColor="text1"/>
                <w:szCs w:val="24"/>
                <w:lang w:eastAsia="lv-LV"/>
              </w:rPr>
              <w:t>kāda no ES dalībvalstīm lūdz piedalīties konsultācijā par atkāpes (saistībā ar  dabasgāzes pārvades sistēmu un pārvades sistēmu operatoru nodalīšanu, pārvades sistēmu operatoru norīkošanu un sertifikāciju, sertifikāciju attiecībā uz trešām valstīm, trešo personu piekļuvi pārvades sistēmai, kā arī regulējošo iestāžu apstiprinātām tarifu metodikām, pieslēguma noteikumiem) piemērošanu dabasgāzes pārvades līnijām starp Eiropas Savienības dalībvalsti un trešo valsti</w:t>
            </w:r>
            <w:r w:rsidR="008B5726" w:rsidRPr="00B65C09">
              <w:rPr>
                <w:rFonts w:eastAsia="Times New Roman"/>
                <w:iCs/>
                <w:color w:val="000000" w:themeColor="text1"/>
                <w:szCs w:val="24"/>
                <w:lang w:eastAsia="lv-LV"/>
              </w:rPr>
              <w:t xml:space="preserve"> (likumprojekta 6.pants – </w:t>
            </w:r>
            <w:r w:rsidR="008E733B">
              <w:rPr>
                <w:rFonts w:eastAsia="Times New Roman"/>
                <w:iCs/>
                <w:color w:val="000000" w:themeColor="text1"/>
                <w:szCs w:val="24"/>
                <w:lang w:eastAsia="lv-LV"/>
              </w:rPr>
              <w:t xml:space="preserve">Enerģētikas likuma </w:t>
            </w:r>
            <w:r w:rsidR="008B5726" w:rsidRPr="00B65C09">
              <w:rPr>
                <w:rFonts w:eastAsia="Times New Roman"/>
                <w:iCs/>
                <w:color w:val="000000" w:themeColor="text1"/>
                <w:szCs w:val="24"/>
                <w:lang w:eastAsia="lv-LV"/>
              </w:rPr>
              <w:t>8</w:t>
            </w:r>
            <w:r w:rsidR="000D62AD">
              <w:rPr>
                <w:rFonts w:eastAsia="Times New Roman"/>
                <w:iCs/>
                <w:color w:val="000000" w:themeColor="text1"/>
                <w:szCs w:val="24"/>
                <w:lang w:eastAsia="lv-LV"/>
              </w:rPr>
              <w:t>4</w:t>
            </w:r>
            <w:r w:rsidR="008B5726" w:rsidRPr="00B65C09">
              <w:rPr>
                <w:rFonts w:eastAsia="Times New Roman"/>
                <w:iCs/>
                <w:color w:val="000000" w:themeColor="text1"/>
                <w:szCs w:val="24"/>
                <w:lang w:eastAsia="lv-LV"/>
              </w:rPr>
              <w:t>.panta pirmās daļas 4. un 5.punkts)</w:t>
            </w:r>
            <w:r w:rsidR="00D17C9E" w:rsidRPr="00B65C09">
              <w:rPr>
                <w:rFonts w:eastAsia="Times New Roman"/>
                <w:iCs/>
                <w:color w:val="000000" w:themeColor="text1"/>
                <w:szCs w:val="24"/>
                <w:lang w:eastAsia="lv-LV"/>
              </w:rPr>
              <w:t>.</w:t>
            </w:r>
            <w:r w:rsidR="009E6692">
              <w:rPr>
                <w:rFonts w:eastAsia="Times New Roman"/>
                <w:iCs/>
                <w:color w:val="000000" w:themeColor="text1"/>
                <w:szCs w:val="24"/>
                <w:lang w:eastAsia="lv-LV"/>
              </w:rPr>
              <w:t xml:space="preserve"> </w:t>
            </w:r>
          </w:p>
          <w:p w14:paraId="594EE565" w14:textId="04B756F8" w:rsidR="0040577D" w:rsidRPr="00B65C09" w:rsidRDefault="000B510D">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B65C09">
              <w:rPr>
                <w:szCs w:val="24"/>
              </w:rPr>
              <w:t>Ievērojot Direktīvas 2019/692 prasības likumprojekts ir papildināts ar normu</w:t>
            </w:r>
            <w:r w:rsidR="008C5B37" w:rsidRPr="00B65C09">
              <w:rPr>
                <w:szCs w:val="24"/>
              </w:rPr>
              <w:t xml:space="preserve"> (106.</w:t>
            </w:r>
            <w:r w:rsidR="008C5B37" w:rsidRPr="00B65C09">
              <w:rPr>
                <w:szCs w:val="24"/>
                <w:vertAlign w:val="superscript"/>
              </w:rPr>
              <w:t>1</w:t>
            </w:r>
            <w:r w:rsidR="008C5B37" w:rsidRPr="00B65C09">
              <w:rPr>
                <w:szCs w:val="24"/>
              </w:rPr>
              <w:t>pantu)</w:t>
            </w:r>
            <w:r w:rsidRPr="00B65C09">
              <w:rPr>
                <w:szCs w:val="24"/>
              </w:rPr>
              <w:t>, kas noteic, ka valstij ir nepieciešams slēgt starpvaldību nolīgumu ar trešo valsti, ja valstu starpā ir iecere veidot dabasgāzes starpsavienojumu</w:t>
            </w:r>
            <w:r w:rsidR="008C5B37" w:rsidRPr="00B65C09">
              <w:rPr>
                <w:szCs w:val="24"/>
              </w:rPr>
              <w:t xml:space="preserve"> (</w:t>
            </w:r>
            <w:r w:rsidR="00FF6E71" w:rsidRPr="00B65C09">
              <w:rPr>
                <w:szCs w:val="24"/>
              </w:rPr>
              <w:t xml:space="preserve">tiek </w:t>
            </w:r>
            <w:r w:rsidR="008C5B37" w:rsidRPr="00B65C09">
              <w:rPr>
                <w:szCs w:val="24"/>
              </w:rPr>
              <w:t>plānots noslēgt starpvaldību līgumu par dabasgāzes pārvades līnijas darbību)</w:t>
            </w:r>
            <w:r w:rsidRPr="00B65C09">
              <w:rPr>
                <w:szCs w:val="24"/>
              </w:rPr>
              <w:t>. Par šo ieceri Ekonomikas ministrija paziņo Eiropas Komisijai, tostarp, nosūtot nolīguma tekstu, par ko sarunās panākta vienošanās.</w:t>
            </w:r>
            <w:r w:rsidR="008C5B37" w:rsidRPr="00B65C09">
              <w:rPr>
                <w:szCs w:val="24"/>
              </w:rPr>
              <w:t xml:space="preserve"> Šāda starpvaldību līgumu noslēgšana tiek īstenota </w:t>
            </w:r>
            <w:r w:rsidR="004B68BA" w:rsidRPr="00B65C09">
              <w:rPr>
                <w:szCs w:val="24"/>
              </w:rPr>
              <w:t xml:space="preserve">saskaņā ar likumu “Par Latvijas Republikas </w:t>
            </w:r>
            <w:r w:rsidR="004B68BA" w:rsidRPr="00B65C09">
              <w:rPr>
                <w:szCs w:val="24"/>
              </w:rPr>
              <w:lastRenderedPageBreak/>
              <w:t xml:space="preserve">starptautiskajiem līgumiem” un ievērojot Eiropas Parlamenta un Padomes 2017.gada 5.aprīļa Lēmumā (ES) 2017/684, </w:t>
            </w:r>
            <w:r w:rsidR="004B68BA" w:rsidRPr="00B65C09">
              <w:rPr>
                <w:i/>
                <w:iCs/>
                <w:szCs w:val="24"/>
              </w:rPr>
              <w:t>ar ko izveido informācijas apmaiņas mehānismu attiecībā uz starpvaldību nolīgumiem un nesaistošiem aktiem starp dalībvalstīm un trešām valstīm enerģētikas jomā un ar ko atceļ Lēmumu Nr.</w:t>
            </w:r>
            <w:r w:rsidR="006D7A1F" w:rsidRPr="00B65C09">
              <w:rPr>
                <w:i/>
                <w:iCs/>
                <w:szCs w:val="24"/>
              </w:rPr>
              <w:t> </w:t>
            </w:r>
            <w:r w:rsidR="004B68BA" w:rsidRPr="00B65C09">
              <w:rPr>
                <w:i/>
                <w:iCs/>
                <w:szCs w:val="24"/>
              </w:rPr>
              <w:t>994/2012/ES</w:t>
            </w:r>
            <w:r w:rsidR="004B68BA" w:rsidRPr="00B65C09">
              <w:rPr>
                <w:szCs w:val="24"/>
              </w:rPr>
              <w:t xml:space="preserve"> noteikto</w:t>
            </w:r>
            <w:r w:rsidR="008B5726" w:rsidRPr="00B65C09">
              <w:rPr>
                <w:szCs w:val="24"/>
              </w:rPr>
              <w:t xml:space="preserve"> (likumprojekta 7.pants – </w:t>
            </w:r>
            <w:r w:rsidR="008E733B">
              <w:rPr>
                <w:szCs w:val="24"/>
              </w:rPr>
              <w:t xml:space="preserve">Enerģētikas likuma </w:t>
            </w:r>
            <w:r w:rsidR="008B5726" w:rsidRPr="00B65C09">
              <w:rPr>
                <w:szCs w:val="24"/>
              </w:rPr>
              <w:t>106.</w:t>
            </w:r>
            <w:r w:rsidR="008B5726" w:rsidRPr="00B65C09">
              <w:rPr>
                <w:szCs w:val="24"/>
                <w:vertAlign w:val="superscript"/>
              </w:rPr>
              <w:t>1</w:t>
            </w:r>
            <w:r w:rsidR="008B5726" w:rsidRPr="00B65C09">
              <w:rPr>
                <w:szCs w:val="24"/>
              </w:rPr>
              <w:t>pants)</w:t>
            </w:r>
            <w:r w:rsidR="00906CA4" w:rsidRPr="00B65C09">
              <w:rPr>
                <w:szCs w:val="24"/>
              </w:rPr>
              <w:t xml:space="preserve"> </w:t>
            </w:r>
          </w:p>
          <w:p w14:paraId="1A8DAD42" w14:textId="0941A8DE" w:rsidR="00F60367" w:rsidRPr="00B65C09" w:rsidRDefault="00A513C5">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sidRPr="00B65C09">
              <w:rPr>
                <w:rFonts w:eastAsia="Times New Roman"/>
                <w:iCs/>
                <w:color w:val="000000" w:themeColor="text1"/>
                <w:szCs w:val="24"/>
                <w:lang w:eastAsia="lv-LV"/>
              </w:rPr>
              <w:t xml:space="preserve">Saskaņā ar Direktīvas </w:t>
            </w:r>
            <w:r w:rsidR="008E733B">
              <w:rPr>
                <w:rFonts w:eastAsia="Times New Roman"/>
                <w:iCs/>
                <w:color w:val="000000" w:themeColor="text1"/>
                <w:szCs w:val="24"/>
                <w:lang w:eastAsia="lv-LV"/>
              </w:rPr>
              <w:t>2009/73/EK</w:t>
            </w:r>
            <w:r w:rsidRPr="00B65C09">
              <w:rPr>
                <w:rFonts w:eastAsia="Times New Roman"/>
                <w:iCs/>
                <w:color w:val="000000" w:themeColor="text1"/>
                <w:szCs w:val="24"/>
                <w:lang w:eastAsia="lv-LV"/>
              </w:rPr>
              <w:t xml:space="preserve"> jauno 49.a pantu a</w:t>
            </w:r>
            <w:r w:rsidR="0060733B" w:rsidRPr="00B65C09">
              <w:rPr>
                <w:rFonts w:eastAsia="Times New Roman"/>
                <w:iCs/>
                <w:color w:val="000000" w:themeColor="text1"/>
                <w:szCs w:val="24"/>
                <w:lang w:eastAsia="lv-LV"/>
              </w:rPr>
              <w:t xml:space="preserve">ttiecībā uz dabasgāzes pārvades līnijām starp dalībvalsti un trešo valsti, kas pabeigtas pirms </w:t>
            </w:r>
            <w:proofErr w:type="gramStart"/>
            <w:r w:rsidR="0060733B" w:rsidRPr="00B65C09">
              <w:rPr>
                <w:rFonts w:eastAsia="Times New Roman"/>
                <w:iCs/>
                <w:color w:val="000000" w:themeColor="text1"/>
                <w:szCs w:val="24"/>
                <w:lang w:eastAsia="lv-LV"/>
              </w:rPr>
              <w:t>2019.gada</w:t>
            </w:r>
            <w:proofErr w:type="gramEnd"/>
            <w:r w:rsidR="0060733B" w:rsidRPr="00B65C09">
              <w:rPr>
                <w:rFonts w:eastAsia="Times New Roman"/>
                <w:iCs/>
                <w:color w:val="000000" w:themeColor="text1"/>
                <w:szCs w:val="24"/>
                <w:lang w:eastAsia="lv-LV"/>
              </w:rPr>
              <w:t xml:space="preserve"> 23.maija, valsts, kurā atrodas šādas pārvades līnijas pirmais savienojuma punkts ar ES dalībvalsts tīklu, var nolemt </w:t>
            </w:r>
            <w:r w:rsidR="00F02F29" w:rsidRPr="00B65C09">
              <w:rPr>
                <w:rFonts w:eastAsia="Times New Roman"/>
                <w:iCs/>
                <w:color w:val="000000" w:themeColor="text1"/>
                <w:szCs w:val="24"/>
                <w:lang w:eastAsia="lv-LV"/>
              </w:rPr>
              <w:t>uz laiku līdz 20</w:t>
            </w:r>
            <w:r w:rsidR="002A2AF5" w:rsidRPr="00B65C09">
              <w:rPr>
                <w:rFonts w:eastAsia="Times New Roman"/>
                <w:iCs/>
                <w:color w:val="000000" w:themeColor="text1"/>
                <w:szCs w:val="24"/>
                <w:lang w:eastAsia="lv-LV"/>
              </w:rPr>
              <w:t xml:space="preserve"> gadiem</w:t>
            </w:r>
            <w:r w:rsidR="00F02F29" w:rsidRPr="00B65C09">
              <w:rPr>
                <w:rFonts w:eastAsia="Times New Roman"/>
                <w:iCs/>
                <w:color w:val="000000" w:themeColor="text1"/>
                <w:szCs w:val="24"/>
                <w:lang w:eastAsia="lv-LV"/>
              </w:rPr>
              <w:t xml:space="preserve"> </w:t>
            </w:r>
            <w:r w:rsidR="0060733B" w:rsidRPr="00B65C09">
              <w:rPr>
                <w:rFonts w:eastAsia="Times New Roman"/>
                <w:iCs/>
                <w:color w:val="000000" w:themeColor="text1"/>
                <w:szCs w:val="24"/>
                <w:lang w:eastAsia="lv-LV"/>
              </w:rPr>
              <w:t>atkāpties</w:t>
            </w:r>
            <w:r w:rsidR="009E0C5C" w:rsidRPr="00B65C09">
              <w:rPr>
                <w:rFonts w:eastAsia="Times New Roman"/>
                <w:iCs/>
                <w:color w:val="000000" w:themeColor="text1"/>
                <w:szCs w:val="24"/>
                <w:lang w:eastAsia="lv-LV"/>
              </w:rPr>
              <w:t xml:space="preserve"> </w:t>
            </w:r>
            <w:r w:rsidR="009F7036" w:rsidRPr="00B65C09">
              <w:rPr>
                <w:rFonts w:eastAsia="Times New Roman"/>
                <w:iCs/>
                <w:color w:val="000000" w:themeColor="text1"/>
                <w:szCs w:val="24"/>
                <w:lang w:eastAsia="lv-LV"/>
              </w:rPr>
              <w:t>-</w:t>
            </w:r>
            <w:r w:rsidR="009E0C5C" w:rsidRPr="00B65C09">
              <w:rPr>
                <w:rFonts w:eastAsia="Times New Roman"/>
                <w:iCs/>
                <w:color w:val="000000" w:themeColor="text1"/>
                <w:szCs w:val="24"/>
                <w:lang w:eastAsia="lv-LV"/>
              </w:rPr>
              <w:t xml:space="preserve"> </w:t>
            </w:r>
            <w:r w:rsidR="00BD643D" w:rsidRPr="00B65C09">
              <w:rPr>
                <w:rFonts w:eastAsia="Times New Roman"/>
                <w:iCs/>
                <w:color w:val="000000" w:themeColor="text1"/>
                <w:szCs w:val="24"/>
                <w:lang w:eastAsia="lv-LV"/>
              </w:rPr>
              <w:t>piešķirt pagaidu atkāpi</w:t>
            </w:r>
            <w:r w:rsidRPr="00B65C09">
              <w:rPr>
                <w:rFonts w:eastAsia="Times New Roman"/>
                <w:iCs/>
                <w:color w:val="000000" w:themeColor="text1"/>
                <w:szCs w:val="24"/>
                <w:lang w:eastAsia="lv-LV"/>
              </w:rPr>
              <w:t xml:space="preserve"> (Latvijai šādu starpsavienojumu ar trešo valsti nav)</w:t>
            </w:r>
            <w:r w:rsidR="009F7036" w:rsidRPr="00B65C09">
              <w:rPr>
                <w:rFonts w:eastAsia="Times New Roman"/>
                <w:iCs/>
                <w:color w:val="000000" w:themeColor="text1"/>
                <w:szCs w:val="24"/>
                <w:lang w:eastAsia="lv-LV"/>
              </w:rPr>
              <w:t xml:space="preserve">. </w:t>
            </w:r>
            <w:r w:rsidRPr="00B65C09">
              <w:rPr>
                <w:rFonts w:eastAsia="Times New Roman"/>
                <w:iCs/>
                <w:color w:val="000000" w:themeColor="text1"/>
                <w:szCs w:val="24"/>
                <w:lang w:eastAsia="lv-LV"/>
              </w:rPr>
              <w:t xml:space="preserve">Direktīvas </w:t>
            </w:r>
            <w:r w:rsidR="008E733B">
              <w:rPr>
                <w:rFonts w:eastAsia="Times New Roman"/>
                <w:iCs/>
                <w:color w:val="000000" w:themeColor="text1"/>
                <w:szCs w:val="24"/>
                <w:lang w:eastAsia="lv-LV"/>
              </w:rPr>
              <w:t>2009/73/EK</w:t>
            </w:r>
            <w:r w:rsidRPr="00B65C09">
              <w:rPr>
                <w:rFonts w:eastAsia="Times New Roman"/>
                <w:iCs/>
                <w:color w:val="000000" w:themeColor="text1"/>
                <w:szCs w:val="24"/>
                <w:lang w:eastAsia="lv-LV"/>
              </w:rPr>
              <w:t xml:space="preserve"> </w:t>
            </w:r>
            <w:r w:rsidR="009F7036" w:rsidRPr="00B65C09">
              <w:rPr>
                <w:rFonts w:eastAsia="Times New Roman"/>
                <w:iCs/>
                <w:color w:val="000000" w:themeColor="text1"/>
                <w:szCs w:val="24"/>
                <w:lang w:eastAsia="lv-LV"/>
              </w:rPr>
              <w:t>49.a pant</w:t>
            </w:r>
            <w:r w:rsidRPr="00B65C09">
              <w:rPr>
                <w:rFonts w:eastAsia="Times New Roman"/>
                <w:iCs/>
                <w:color w:val="000000" w:themeColor="text1"/>
                <w:szCs w:val="24"/>
                <w:lang w:eastAsia="lv-LV"/>
              </w:rPr>
              <w:t>s</w:t>
            </w:r>
            <w:r w:rsidR="009F7036" w:rsidRPr="00B65C09">
              <w:rPr>
                <w:rFonts w:eastAsia="Times New Roman"/>
                <w:iCs/>
                <w:color w:val="000000" w:themeColor="text1"/>
                <w:szCs w:val="24"/>
                <w:lang w:eastAsia="lv-LV"/>
              </w:rPr>
              <w:t xml:space="preserve"> ietver nosacījumus atkāpei (angļu valodā – </w:t>
            </w:r>
            <w:proofErr w:type="spellStart"/>
            <w:r w:rsidR="009F7036" w:rsidRPr="00B65C09">
              <w:rPr>
                <w:rFonts w:eastAsia="Times New Roman"/>
                <w:i/>
                <w:color w:val="000000" w:themeColor="text1"/>
                <w:szCs w:val="24"/>
                <w:lang w:eastAsia="lv-LV"/>
              </w:rPr>
              <w:t>derogation</w:t>
            </w:r>
            <w:proofErr w:type="spellEnd"/>
            <w:r w:rsidR="009F7036" w:rsidRPr="00B65C09">
              <w:rPr>
                <w:rFonts w:eastAsia="Times New Roman"/>
                <w:iCs/>
                <w:color w:val="000000" w:themeColor="text1"/>
                <w:szCs w:val="24"/>
                <w:lang w:eastAsia="lv-LV"/>
              </w:rPr>
              <w:t xml:space="preserve">) attiecībā uz </w:t>
            </w:r>
            <w:r w:rsidR="008E733B">
              <w:rPr>
                <w:rFonts w:eastAsia="Times New Roman"/>
                <w:iCs/>
                <w:color w:val="000000" w:themeColor="text1"/>
                <w:szCs w:val="24"/>
                <w:lang w:eastAsia="lv-LV"/>
              </w:rPr>
              <w:t xml:space="preserve">dabasgāzes </w:t>
            </w:r>
            <w:r w:rsidR="009F7036" w:rsidRPr="00B65C09">
              <w:rPr>
                <w:rFonts w:eastAsia="Times New Roman"/>
                <w:iCs/>
                <w:color w:val="000000" w:themeColor="text1"/>
                <w:szCs w:val="24"/>
                <w:lang w:eastAsia="lv-LV"/>
              </w:rPr>
              <w:t>pārvades līnijām uz trešām valstīm un no tām</w:t>
            </w:r>
            <w:r w:rsidR="00946277" w:rsidRPr="00B65C09">
              <w:rPr>
                <w:rFonts w:eastAsia="Times New Roman"/>
                <w:iCs/>
                <w:color w:val="000000" w:themeColor="text1"/>
                <w:szCs w:val="24"/>
                <w:lang w:eastAsia="lv-LV"/>
              </w:rPr>
              <w:t>.</w:t>
            </w:r>
            <w:r w:rsidR="0060733B" w:rsidRPr="00B65C09">
              <w:rPr>
                <w:rFonts w:eastAsia="Times New Roman"/>
                <w:iCs/>
                <w:color w:val="000000" w:themeColor="text1"/>
                <w:szCs w:val="24"/>
                <w:lang w:eastAsia="lv-LV"/>
              </w:rPr>
              <w:t xml:space="preserve"> </w:t>
            </w:r>
            <w:r w:rsidR="004C6A0D" w:rsidRPr="00B65C09">
              <w:rPr>
                <w:rFonts w:eastAsia="Times New Roman"/>
                <w:iCs/>
                <w:color w:val="000000" w:themeColor="text1"/>
                <w:szCs w:val="24"/>
                <w:lang w:eastAsia="lv-LV"/>
              </w:rPr>
              <w:t xml:space="preserve">Atkāpe piemērojama </w:t>
            </w:r>
            <w:r w:rsidR="0060733B" w:rsidRPr="00B65C09">
              <w:rPr>
                <w:rFonts w:eastAsia="Times New Roman"/>
                <w:iCs/>
                <w:color w:val="000000" w:themeColor="text1"/>
                <w:szCs w:val="24"/>
                <w:lang w:eastAsia="lv-LV"/>
              </w:rPr>
              <w:t xml:space="preserve">no Direktīvā 2009/73/EK noteiktām prasībām (saistībā ar pārvades sistēmu un pārvades sistēmu operatoru nodalīšanu; pārvades sistēmu operatoru norīkošanu un sertifikāciju; sertifikāciju attiecībā uz trešām valstīm; trešo personu piekļuvi; Regulatora metodikās un tarifos noteiktiem nosacījumiem) attiecībā uz šādas gāzes pārvades līnijas posmiem, kas atrodas </w:t>
            </w:r>
            <w:r w:rsidR="004C6A0D" w:rsidRPr="00B65C09">
              <w:rPr>
                <w:rFonts w:eastAsia="Times New Roman"/>
                <w:iCs/>
                <w:color w:val="000000" w:themeColor="text1"/>
                <w:szCs w:val="24"/>
                <w:lang w:eastAsia="lv-LV"/>
              </w:rPr>
              <w:t xml:space="preserve">valsts </w:t>
            </w:r>
            <w:r w:rsidR="0060733B" w:rsidRPr="00B65C09">
              <w:rPr>
                <w:rFonts w:eastAsia="Times New Roman"/>
                <w:iCs/>
                <w:color w:val="000000" w:themeColor="text1"/>
                <w:szCs w:val="24"/>
                <w:lang w:eastAsia="lv-LV"/>
              </w:rPr>
              <w:t xml:space="preserve">teritorijā un teritoriālajā jūrā, objektīvu iemeslu dēļ, piemēram, tādēļ, lai varētu atgūt veiktās investīcijas, vai ar piegādes drošumu saistītu iemeslu dēļ, ar noteikumu, ka attiecīgā atkāpe negatīvi neietekmē konkurenci vai dabasgāzes iekšējā tirgus efektīvu darbību, vai piegādes drošumu </w:t>
            </w:r>
            <w:r w:rsidR="00F02F29" w:rsidRPr="00B65C09">
              <w:rPr>
                <w:rFonts w:eastAsia="Times New Roman"/>
                <w:iCs/>
                <w:color w:val="000000" w:themeColor="text1"/>
                <w:szCs w:val="24"/>
                <w:lang w:eastAsia="lv-LV"/>
              </w:rPr>
              <w:t>ES</w:t>
            </w:r>
            <w:r w:rsidR="0060733B" w:rsidRPr="00B65C09">
              <w:rPr>
                <w:rFonts w:eastAsia="Times New Roman"/>
                <w:iCs/>
                <w:color w:val="000000" w:themeColor="text1"/>
                <w:szCs w:val="24"/>
                <w:lang w:eastAsia="lv-LV"/>
              </w:rPr>
              <w:t>.</w:t>
            </w:r>
            <w:r w:rsidR="00BD643D" w:rsidRPr="00B65C09">
              <w:rPr>
                <w:rFonts w:eastAsia="Times New Roman"/>
                <w:iCs/>
                <w:color w:val="000000" w:themeColor="text1"/>
                <w:szCs w:val="24"/>
                <w:lang w:eastAsia="lv-LV"/>
              </w:rPr>
              <w:t xml:space="preserve"> </w:t>
            </w:r>
            <w:r w:rsidR="004C6A0D" w:rsidRPr="00B65C09">
              <w:rPr>
                <w:rFonts w:eastAsia="Times New Roman"/>
                <w:iCs/>
                <w:color w:val="000000" w:themeColor="text1"/>
                <w:szCs w:val="24"/>
                <w:lang w:eastAsia="lv-LV"/>
              </w:rPr>
              <w:t xml:space="preserve">Savukārt </w:t>
            </w:r>
            <w:r w:rsidR="00CD01DE" w:rsidRPr="00B65C09">
              <w:rPr>
                <w:rFonts w:eastAsia="Times New Roman"/>
                <w:iCs/>
                <w:color w:val="000000" w:themeColor="text1"/>
                <w:szCs w:val="24"/>
                <w:lang w:eastAsia="lv-LV"/>
              </w:rPr>
              <w:t>D</w:t>
            </w:r>
            <w:r w:rsidR="004C6A0D" w:rsidRPr="00B65C09">
              <w:rPr>
                <w:rFonts w:eastAsia="Times New Roman"/>
                <w:iCs/>
                <w:color w:val="000000" w:themeColor="text1"/>
                <w:szCs w:val="24"/>
                <w:lang w:eastAsia="lv-LV"/>
              </w:rPr>
              <w:t>irektīvas 2009/73/EK 36. pant</w:t>
            </w:r>
            <w:r w:rsidR="00CD01DE" w:rsidRPr="00B65C09">
              <w:rPr>
                <w:rFonts w:eastAsia="Times New Roman"/>
                <w:iCs/>
                <w:color w:val="000000" w:themeColor="text1"/>
                <w:szCs w:val="24"/>
                <w:lang w:eastAsia="lv-LV"/>
              </w:rPr>
              <w:t>ā</w:t>
            </w:r>
            <w:r w:rsidR="004C6A0D" w:rsidRPr="00B65C09">
              <w:rPr>
                <w:rFonts w:eastAsia="Times New Roman"/>
                <w:iCs/>
                <w:color w:val="000000" w:themeColor="text1"/>
                <w:szCs w:val="24"/>
                <w:lang w:eastAsia="lv-LV"/>
              </w:rPr>
              <w:t xml:space="preserve"> paredzētā atkāpe (angļu valodā – </w:t>
            </w:r>
            <w:proofErr w:type="spellStart"/>
            <w:r w:rsidR="004C6A0D" w:rsidRPr="00B65C09">
              <w:rPr>
                <w:rFonts w:eastAsia="Times New Roman"/>
                <w:i/>
                <w:iCs/>
                <w:color w:val="000000" w:themeColor="text1"/>
                <w:szCs w:val="24"/>
                <w:lang w:eastAsia="lv-LV"/>
              </w:rPr>
              <w:t>exemption</w:t>
            </w:r>
            <w:proofErr w:type="spellEnd"/>
            <w:r w:rsidR="004C6A0D" w:rsidRPr="00B65C09">
              <w:rPr>
                <w:rFonts w:eastAsia="Times New Roman"/>
                <w:iCs/>
                <w:color w:val="000000" w:themeColor="text1"/>
                <w:szCs w:val="24"/>
                <w:lang w:eastAsia="lv-LV"/>
              </w:rPr>
              <w:t xml:space="preserve">) jaunai infrastruktūrai ir ar citādu nozīmi nekā Direktīvas </w:t>
            </w:r>
            <w:r w:rsidR="008E733B">
              <w:rPr>
                <w:rFonts w:eastAsia="Times New Roman"/>
                <w:iCs/>
                <w:color w:val="000000" w:themeColor="text1"/>
                <w:szCs w:val="24"/>
                <w:lang w:eastAsia="lv-LV"/>
              </w:rPr>
              <w:t xml:space="preserve">2009/73/EK </w:t>
            </w:r>
            <w:r w:rsidR="004C6A0D" w:rsidRPr="00B65C09">
              <w:rPr>
                <w:rFonts w:eastAsia="Times New Roman"/>
                <w:iCs/>
                <w:color w:val="000000" w:themeColor="text1"/>
                <w:szCs w:val="24"/>
                <w:lang w:eastAsia="lv-LV"/>
              </w:rPr>
              <w:t xml:space="preserve">49.a pantā. Proti, ja Direktīvas </w:t>
            </w:r>
            <w:r w:rsidR="008E733B">
              <w:rPr>
                <w:rFonts w:eastAsia="Times New Roman"/>
                <w:iCs/>
                <w:color w:val="000000" w:themeColor="text1"/>
                <w:szCs w:val="24"/>
                <w:lang w:eastAsia="lv-LV"/>
              </w:rPr>
              <w:t xml:space="preserve">2009/73/EK </w:t>
            </w:r>
            <w:r w:rsidR="004C6A0D" w:rsidRPr="00B65C09">
              <w:rPr>
                <w:rFonts w:eastAsia="Times New Roman"/>
                <w:iCs/>
                <w:color w:val="000000" w:themeColor="text1"/>
                <w:szCs w:val="24"/>
                <w:lang w:eastAsia="lv-LV"/>
              </w:rPr>
              <w:t xml:space="preserve">36. pantā paredzētā atkāpe ir strukturēta ar mērķi veicināt investīcijas projekta agrīnā stadijā (Enerģētikas likuma 110. panta trešā daļa), tad Direktīvas </w:t>
            </w:r>
            <w:r w:rsidR="008E733B">
              <w:rPr>
                <w:rFonts w:eastAsia="Times New Roman"/>
                <w:iCs/>
                <w:color w:val="000000" w:themeColor="text1"/>
                <w:szCs w:val="24"/>
                <w:lang w:eastAsia="lv-LV"/>
              </w:rPr>
              <w:t xml:space="preserve">2009/73/EK </w:t>
            </w:r>
            <w:r w:rsidR="004C6A0D" w:rsidRPr="00B65C09">
              <w:rPr>
                <w:rFonts w:eastAsia="Times New Roman"/>
                <w:iCs/>
                <w:color w:val="000000" w:themeColor="text1"/>
                <w:szCs w:val="24"/>
                <w:lang w:eastAsia="lv-LV"/>
              </w:rPr>
              <w:t xml:space="preserve">49.a pantā noteiktais ir attiecināms uz investīciju aizsardzību vēlākā projekta īstenošanas stadijā. </w:t>
            </w:r>
            <w:r w:rsidR="00BD643D" w:rsidRPr="00B65C09">
              <w:rPr>
                <w:rFonts w:eastAsia="Times New Roman"/>
                <w:iCs/>
                <w:color w:val="000000" w:themeColor="text1"/>
                <w:szCs w:val="24"/>
                <w:lang w:eastAsia="lv-LV"/>
              </w:rPr>
              <w:t>Līdz ar to n</w:t>
            </w:r>
            <w:r w:rsidR="00F60367" w:rsidRPr="00B65C09">
              <w:rPr>
                <w:rFonts w:eastAsia="Times New Roman"/>
                <w:iCs/>
                <w:color w:val="000000" w:themeColor="text1"/>
                <w:szCs w:val="24"/>
                <w:lang w:eastAsia="lv-LV"/>
              </w:rPr>
              <w:t xml:space="preserve">epieciešams veikt grozījumus </w:t>
            </w:r>
            <w:r w:rsidR="008E733B">
              <w:rPr>
                <w:rFonts w:eastAsia="Times New Roman"/>
                <w:iCs/>
                <w:color w:val="000000" w:themeColor="text1"/>
                <w:szCs w:val="24"/>
                <w:lang w:eastAsia="lv-LV"/>
              </w:rPr>
              <w:t xml:space="preserve">Enerģētikas likumā </w:t>
            </w:r>
            <w:r w:rsidR="00F60367" w:rsidRPr="00B65C09">
              <w:rPr>
                <w:rFonts w:eastAsia="Times New Roman"/>
                <w:iCs/>
                <w:color w:val="000000" w:themeColor="text1"/>
                <w:szCs w:val="24"/>
                <w:lang w:eastAsia="lv-LV"/>
              </w:rPr>
              <w:t>nosakot, ka Regulatora piešķirtās pagaidu atkāpes</w:t>
            </w:r>
            <w:r w:rsidR="0060733B" w:rsidRPr="00B65C09">
              <w:rPr>
                <w:rFonts w:eastAsia="Times New Roman"/>
                <w:iCs/>
                <w:color w:val="000000" w:themeColor="text1"/>
                <w:szCs w:val="24"/>
                <w:lang w:eastAsia="lv-LV"/>
              </w:rPr>
              <w:t xml:space="preserve"> attiecībā uz pārvades līnijām uz trešām valstīm un no tām</w:t>
            </w:r>
            <w:r w:rsidR="00F60367" w:rsidRPr="00B65C09">
              <w:rPr>
                <w:rFonts w:eastAsia="Times New Roman"/>
                <w:iCs/>
                <w:color w:val="000000" w:themeColor="text1"/>
                <w:szCs w:val="24"/>
                <w:lang w:eastAsia="lv-LV"/>
              </w:rPr>
              <w:t xml:space="preserve"> jauniem infrastruktūras objektiem</w:t>
            </w:r>
            <w:r w:rsidR="00BD643D" w:rsidRPr="00B65C09">
              <w:rPr>
                <w:rFonts w:eastAsia="Times New Roman"/>
                <w:iCs/>
                <w:color w:val="000000" w:themeColor="text1"/>
                <w:szCs w:val="24"/>
                <w:lang w:eastAsia="lv-LV"/>
              </w:rPr>
              <w:t>,</w:t>
            </w:r>
            <w:r w:rsidR="00F60367" w:rsidRPr="00B65C09">
              <w:rPr>
                <w:rFonts w:eastAsia="Times New Roman"/>
                <w:iCs/>
                <w:color w:val="000000" w:themeColor="text1"/>
                <w:szCs w:val="24"/>
                <w:lang w:eastAsia="lv-LV"/>
              </w:rPr>
              <w:t xml:space="preserve"> cita starpā, ne tikai nedrīkst kaitēt attiecīgo dabasgāzes tirgu konkurencei vai efektīvai iekšējā dabasgāzes tirgus funkcionēšanai, </w:t>
            </w:r>
            <w:r w:rsidR="006B6689">
              <w:rPr>
                <w:rFonts w:eastAsia="Times New Roman"/>
                <w:iCs/>
                <w:color w:val="000000" w:themeColor="text1"/>
                <w:szCs w:val="24"/>
                <w:lang w:eastAsia="lv-LV"/>
              </w:rPr>
              <w:t xml:space="preserve">bet arī </w:t>
            </w:r>
            <w:r w:rsidR="00F60367" w:rsidRPr="00B65C09">
              <w:rPr>
                <w:rFonts w:eastAsia="Times New Roman"/>
                <w:iCs/>
                <w:color w:val="000000" w:themeColor="text1"/>
                <w:szCs w:val="24"/>
                <w:lang w:eastAsia="lv-LV"/>
              </w:rPr>
              <w:t xml:space="preserve">attiecīgo regulēto sistēmu efektīvai funkcionēšanai, kurai infrastruktūra ir pieslēgta, </w:t>
            </w:r>
            <w:r w:rsidR="00801555">
              <w:rPr>
                <w:rFonts w:eastAsia="Times New Roman"/>
                <w:iCs/>
                <w:color w:val="000000" w:themeColor="text1"/>
                <w:szCs w:val="24"/>
                <w:lang w:eastAsia="lv-LV"/>
              </w:rPr>
              <w:t>kā</w:t>
            </w:r>
            <w:r w:rsidR="00F60367" w:rsidRPr="00B65C09">
              <w:rPr>
                <w:rFonts w:eastAsia="Times New Roman"/>
                <w:iCs/>
                <w:color w:val="000000" w:themeColor="text1"/>
                <w:szCs w:val="24"/>
                <w:lang w:eastAsia="lv-LV"/>
              </w:rPr>
              <w:t xml:space="preserve"> arī visa</w:t>
            </w:r>
            <w:r w:rsidR="009F7036" w:rsidRPr="00B65C09">
              <w:rPr>
                <w:rFonts w:eastAsia="Times New Roman"/>
                <w:iCs/>
                <w:color w:val="000000" w:themeColor="text1"/>
                <w:szCs w:val="24"/>
                <w:lang w:eastAsia="lv-LV"/>
              </w:rPr>
              <w:t>s</w:t>
            </w:r>
            <w:r w:rsidR="00F60367" w:rsidRPr="00B65C09">
              <w:rPr>
                <w:rFonts w:eastAsia="Times New Roman"/>
                <w:iCs/>
                <w:color w:val="000000" w:themeColor="text1"/>
                <w:szCs w:val="24"/>
                <w:lang w:eastAsia="lv-LV"/>
              </w:rPr>
              <w:t xml:space="preserve"> ES dalībvalstu piegādes </w:t>
            </w:r>
            <w:r w:rsidR="00F60367" w:rsidRPr="00B65C09">
              <w:rPr>
                <w:rFonts w:eastAsia="Times New Roman"/>
                <w:iCs/>
                <w:color w:val="000000" w:themeColor="text1"/>
                <w:szCs w:val="24"/>
                <w:lang w:eastAsia="lv-LV"/>
              </w:rPr>
              <w:lastRenderedPageBreak/>
              <w:t>drošumam (</w:t>
            </w:r>
            <w:r w:rsidR="0022274B" w:rsidRPr="00B65C09">
              <w:rPr>
                <w:rFonts w:eastAsia="Times New Roman"/>
                <w:iCs/>
                <w:color w:val="000000" w:themeColor="text1"/>
                <w:szCs w:val="24"/>
                <w:lang w:eastAsia="lv-LV"/>
              </w:rPr>
              <w:t xml:space="preserve">likumprojekta 8.pants </w:t>
            </w:r>
            <w:r w:rsidR="008E733B">
              <w:rPr>
                <w:rFonts w:eastAsia="Times New Roman"/>
                <w:iCs/>
                <w:color w:val="000000" w:themeColor="text1"/>
                <w:szCs w:val="24"/>
                <w:lang w:eastAsia="lv-LV"/>
              </w:rPr>
              <w:t>–</w:t>
            </w:r>
            <w:r w:rsidR="0022274B" w:rsidRPr="00B65C09">
              <w:rPr>
                <w:rFonts w:eastAsia="Times New Roman"/>
                <w:iCs/>
                <w:color w:val="000000" w:themeColor="text1"/>
                <w:szCs w:val="24"/>
                <w:lang w:eastAsia="lv-LV"/>
              </w:rPr>
              <w:t xml:space="preserve"> </w:t>
            </w:r>
            <w:r w:rsidR="008E733B">
              <w:rPr>
                <w:rFonts w:eastAsia="Times New Roman"/>
                <w:iCs/>
                <w:color w:val="000000" w:themeColor="text1"/>
                <w:szCs w:val="24"/>
                <w:lang w:eastAsia="lv-LV"/>
              </w:rPr>
              <w:t xml:space="preserve">Enerģētikas likuma </w:t>
            </w:r>
            <w:r w:rsidR="00F60367" w:rsidRPr="00B65C09">
              <w:rPr>
                <w:rFonts w:eastAsia="Times New Roman"/>
                <w:iCs/>
                <w:color w:val="000000" w:themeColor="text1"/>
                <w:szCs w:val="24"/>
                <w:lang w:eastAsia="lv-LV"/>
              </w:rPr>
              <w:t>110.panta trešās daļas 5.punkts).</w:t>
            </w:r>
          </w:p>
          <w:p w14:paraId="77C26D14" w14:textId="1B1AE459" w:rsidR="00F60367" w:rsidRPr="00B65C09" w:rsidRDefault="008E733B">
            <w:pPr>
              <w:pStyle w:val="ListParagraph"/>
              <w:numPr>
                <w:ilvl w:val="0"/>
                <w:numId w:val="1"/>
              </w:numPr>
              <w:spacing w:after="0" w:line="240" w:lineRule="auto"/>
              <w:ind w:left="135" w:right="63" w:firstLine="283"/>
              <w:jc w:val="both"/>
              <w:rPr>
                <w:rFonts w:eastAsia="Times New Roman"/>
                <w:iCs/>
                <w:color w:val="000000" w:themeColor="text1"/>
                <w:szCs w:val="24"/>
                <w:lang w:eastAsia="lv-LV"/>
              </w:rPr>
            </w:pPr>
            <w:r>
              <w:rPr>
                <w:rFonts w:eastAsia="Times New Roman"/>
                <w:iCs/>
                <w:color w:val="000000" w:themeColor="text1"/>
                <w:szCs w:val="24"/>
                <w:lang w:eastAsia="lv-LV"/>
              </w:rPr>
              <w:t>Likumprojekt</w:t>
            </w:r>
            <w:r w:rsidR="003C32D7">
              <w:rPr>
                <w:rFonts w:eastAsia="Times New Roman"/>
                <w:iCs/>
                <w:color w:val="000000" w:themeColor="text1"/>
                <w:szCs w:val="24"/>
                <w:lang w:eastAsia="lv-LV"/>
              </w:rPr>
              <w:t>s</w:t>
            </w:r>
            <w:r>
              <w:rPr>
                <w:rFonts w:eastAsia="Times New Roman"/>
                <w:iCs/>
                <w:color w:val="000000" w:themeColor="text1"/>
                <w:szCs w:val="24"/>
                <w:lang w:eastAsia="lv-LV"/>
              </w:rPr>
              <w:t xml:space="preserve"> n</w:t>
            </w:r>
            <w:r w:rsidR="00F60367" w:rsidRPr="00B65C09">
              <w:rPr>
                <w:rFonts w:eastAsia="Times New Roman"/>
                <w:iCs/>
                <w:color w:val="000000" w:themeColor="text1"/>
                <w:szCs w:val="24"/>
                <w:lang w:eastAsia="lv-LV"/>
              </w:rPr>
              <w:t>o</w:t>
            </w:r>
            <w:r w:rsidR="003C32D7">
              <w:rPr>
                <w:rFonts w:eastAsia="Times New Roman"/>
                <w:iCs/>
                <w:color w:val="000000" w:themeColor="text1"/>
                <w:szCs w:val="24"/>
                <w:lang w:eastAsia="lv-LV"/>
              </w:rPr>
              <w:t>saka</w:t>
            </w:r>
            <w:r w:rsidR="00F60367" w:rsidRPr="00B65C09">
              <w:rPr>
                <w:rFonts w:eastAsia="Times New Roman"/>
                <w:iCs/>
                <w:color w:val="000000" w:themeColor="text1"/>
                <w:szCs w:val="24"/>
                <w:lang w:eastAsia="lv-LV"/>
              </w:rPr>
              <w:t xml:space="preserve"> Regulatora pienākumus veikt atbilstošu apspriešanos un sadarbību ar attiecīgo ES valstu</w:t>
            </w:r>
            <w:proofErr w:type="gramStart"/>
            <w:r w:rsidR="00F60367" w:rsidRPr="00B65C09">
              <w:rPr>
                <w:rFonts w:eastAsia="Times New Roman"/>
                <w:iCs/>
                <w:color w:val="000000" w:themeColor="text1"/>
                <w:szCs w:val="24"/>
                <w:lang w:eastAsia="lv-LV"/>
              </w:rPr>
              <w:t xml:space="preserve">  </w:t>
            </w:r>
            <w:proofErr w:type="gramEnd"/>
            <w:r w:rsidR="00F60367" w:rsidRPr="00B65C09">
              <w:rPr>
                <w:rFonts w:eastAsia="Times New Roman"/>
                <w:iCs/>
                <w:color w:val="000000" w:themeColor="text1"/>
                <w:szCs w:val="24"/>
                <w:lang w:eastAsia="lv-LV"/>
              </w:rPr>
              <w:t>regulatīvajām iestādēm, trešo valstu regulatīvo iestādi vai iestādēm, kā arī Energoregulatoru sadarbības aģentūru (</w:t>
            </w:r>
            <w:r>
              <w:rPr>
                <w:rFonts w:eastAsia="Times New Roman"/>
                <w:iCs/>
                <w:color w:val="000000" w:themeColor="text1"/>
                <w:szCs w:val="24"/>
                <w:lang w:eastAsia="lv-LV"/>
              </w:rPr>
              <w:t xml:space="preserve">likumprojekta 8.pants – Enerģētikas likuma </w:t>
            </w:r>
            <w:r w:rsidR="00F60367" w:rsidRPr="00B65C09">
              <w:rPr>
                <w:rFonts w:eastAsia="Times New Roman"/>
                <w:iCs/>
                <w:color w:val="000000" w:themeColor="text1"/>
                <w:szCs w:val="24"/>
                <w:lang w:eastAsia="lv-LV"/>
              </w:rPr>
              <w:t>1</w:t>
            </w:r>
            <w:r w:rsidR="001F4449" w:rsidRPr="00B65C09">
              <w:rPr>
                <w:rFonts w:eastAsia="Times New Roman"/>
                <w:iCs/>
                <w:color w:val="000000" w:themeColor="text1"/>
                <w:szCs w:val="24"/>
                <w:lang w:eastAsia="lv-LV"/>
              </w:rPr>
              <w:t>1</w:t>
            </w:r>
            <w:r w:rsidR="00F60367" w:rsidRPr="00B65C09">
              <w:rPr>
                <w:rFonts w:eastAsia="Times New Roman"/>
                <w:iCs/>
                <w:color w:val="000000" w:themeColor="text1"/>
                <w:szCs w:val="24"/>
                <w:lang w:eastAsia="lv-LV"/>
              </w:rPr>
              <w:t xml:space="preserve">0.panta </w:t>
            </w:r>
            <w:r w:rsidR="00801555">
              <w:rPr>
                <w:rFonts w:eastAsia="Times New Roman"/>
                <w:iCs/>
                <w:color w:val="000000" w:themeColor="text1"/>
                <w:szCs w:val="24"/>
                <w:lang w:eastAsia="lv-LV"/>
              </w:rPr>
              <w:t>3</w:t>
            </w:r>
            <w:r w:rsidR="00801555">
              <w:rPr>
                <w:szCs w:val="24"/>
                <w:lang w:eastAsia="lv-LV"/>
              </w:rPr>
              <w:t>.</w:t>
            </w:r>
            <w:r w:rsidR="00801555" w:rsidRPr="000866A0">
              <w:rPr>
                <w:szCs w:val="24"/>
                <w:vertAlign w:val="superscript"/>
                <w:lang w:eastAsia="lv-LV"/>
              </w:rPr>
              <w:t>1</w:t>
            </w:r>
            <w:r w:rsidR="00801555">
              <w:rPr>
                <w:szCs w:val="24"/>
                <w:vertAlign w:val="superscript"/>
                <w:lang w:eastAsia="lv-LV"/>
              </w:rPr>
              <w:t xml:space="preserve"> </w:t>
            </w:r>
            <w:r w:rsidR="00F60367" w:rsidRPr="00B65C09">
              <w:rPr>
                <w:rFonts w:eastAsia="Times New Roman"/>
                <w:iCs/>
                <w:color w:val="000000" w:themeColor="text1"/>
                <w:szCs w:val="24"/>
                <w:lang w:eastAsia="lv-LV"/>
              </w:rPr>
              <w:t xml:space="preserve">daļa). </w:t>
            </w:r>
            <w:r w:rsidR="004D6BA0" w:rsidRPr="00B65C09">
              <w:rPr>
                <w:rFonts w:eastAsia="Times New Roman"/>
                <w:iCs/>
                <w:color w:val="000000" w:themeColor="text1"/>
                <w:szCs w:val="24"/>
                <w:lang w:eastAsia="lv-LV"/>
              </w:rPr>
              <w:t xml:space="preserve">Divpusējā regulatoru sadarbība ir uzskatāma par vienu no visefektīvākajām sadarbības formām, lai padziļināti risinātu specifiskus un aktuālus regulēšanas jautājumus. </w:t>
            </w:r>
            <w:r w:rsidR="00527872">
              <w:rPr>
                <w:rFonts w:eastAsia="Times New Roman"/>
                <w:iCs/>
                <w:color w:val="000000" w:themeColor="text1"/>
                <w:szCs w:val="24"/>
                <w:lang w:eastAsia="lv-LV"/>
              </w:rPr>
              <w:t>Likumprojekts noteic, ka</w:t>
            </w:r>
            <w:r w:rsidR="004D6BA0" w:rsidRPr="00B65C09">
              <w:rPr>
                <w:rFonts w:eastAsia="Times New Roman"/>
                <w:iCs/>
                <w:color w:val="000000" w:themeColor="text1"/>
                <w:szCs w:val="24"/>
                <w:lang w:eastAsia="lv-LV"/>
              </w:rPr>
              <w:t xml:space="preserve"> Regulators </w:t>
            </w:r>
            <w:r w:rsidR="00527872">
              <w:rPr>
                <w:rFonts w:eastAsia="Times New Roman"/>
                <w:iCs/>
                <w:color w:val="000000" w:themeColor="text1"/>
                <w:szCs w:val="24"/>
                <w:lang w:eastAsia="lv-LV"/>
              </w:rPr>
              <w:t xml:space="preserve">pirms pagaidu atkāpes piešķiršanas </w:t>
            </w:r>
            <w:r w:rsidR="004D6BA0" w:rsidRPr="00B65C09">
              <w:rPr>
                <w:rFonts w:eastAsia="Times New Roman"/>
                <w:iCs/>
                <w:color w:val="000000" w:themeColor="text1"/>
                <w:szCs w:val="24"/>
                <w:lang w:eastAsia="lv-LV"/>
              </w:rPr>
              <w:t xml:space="preserve">ierosina un organizē komunikācijas procesa gaitu </w:t>
            </w:r>
            <w:r w:rsidR="00527872">
              <w:rPr>
                <w:rFonts w:eastAsia="Times New Roman"/>
                <w:iCs/>
                <w:color w:val="000000" w:themeColor="text1"/>
                <w:szCs w:val="24"/>
                <w:lang w:eastAsia="lv-LV"/>
              </w:rPr>
              <w:t xml:space="preserve">ar trešās valsts attiecīgo iestādi </w:t>
            </w:r>
            <w:r w:rsidR="004D6BA0" w:rsidRPr="00B65C09">
              <w:rPr>
                <w:rFonts w:eastAsia="Times New Roman"/>
                <w:iCs/>
                <w:color w:val="000000" w:themeColor="text1"/>
                <w:szCs w:val="24"/>
                <w:lang w:eastAsia="lv-LV"/>
              </w:rPr>
              <w:t xml:space="preserve">atkarībā no </w:t>
            </w:r>
            <w:r w:rsidR="001205A1" w:rsidRPr="00B65C09">
              <w:rPr>
                <w:rFonts w:eastAsia="Times New Roman"/>
                <w:iCs/>
                <w:color w:val="000000" w:themeColor="text1"/>
                <w:szCs w:val="24"/>
                <w:lang w:eastAsia="lv-LV"/>
              </w:rPr>
              <w:t>situācijas</w:t>
            </w:r>
            <w:r w:rsidR="004D6BA0" w:rsidRPr="00B65C09">
              <w:rPr>
                <w:rFonts w:eastAsia="Times New Roman"/>
                <w:iCs/>
                <w:color w:val="000000" w:themeColor="text1"/>
                <w:szCs w:val="24"/>
                <w:lang w:eastAsia="lv-LV"/>
              </w:rPr>
              <w:t xml:space="preserve"> un jautājuma steidzam</w:t>
            </w:r>
            <w:r w:rsidR="001205A1" w:rsidRPr="00B65C09">
              <w:rPr>
                <w:rFonts w:eastAsia="Times New Roman"/>
                <w:iCs/>
                <w:color w:val="000000" w:themeColor="text1"/>
                <w:szCs w:val="24"/>
                <w:lang w:eastAsia="lv-LV"/>
              </w:rPr>
              <w:t>ī</w:t>
            </w:r>
            <w:r w:rsidR="004D6BA0" w:rsidRPr="00B65C09">
              <w:rPr>
                <w:rFonts w:eastAsia="Times New Roman"/>
                <w:iCs/>
                <w:color w:val="000000" w:themeColor="text1"/>
                <w:szCs w:val="24"/>
                <w:lang w:eastAsia="lv-LV"/>
              </w:rPr>
              <w:t>bas</w:t>
            </w:r>
            <w:r w:rsidR="001205A1" w:rsidRPr="00B65C09">
              <w:rPr>
                <w:rFonts w:eastAsia="Times New Roman"/>
                <w:iCs/>
                <w:color w:val="000000" w:themeColor="text1"/>
                <w:szCs w:val="24"/>
                <w:lang w:eastAsia="lv-LV"/>
              </w:rPr>
              <w:t>, taču j</w:t>
            </w:r>
            <w:r w:rsidR="00F60367" w:rsidRPr="00B65C09">
              <w:rPr>
                <w:rFonts w:eastAsia="Times New Roman"/>
                <w:iCs/>
                <w:color w:val="000000" w:themeColor="text1"/>
                <w:szCs w:val="24"/>
                <w:lang w:eastAsia="lv-LV"/>
              </w:rPr>
              <w:t>a trešās valsts iestādes, ar kurām paredzēts apspriesties, trīs mēnešu</w:t>
            </w:r>
            <w:r w:rsidR="00527872">
              <w:rPr>
                <w:rFonts w:eastAsia="Times New Roman"/>
                <w:iCs/>
                <w:color w:val="000000" w:themeColor="text1"/>
                <w:szCs w:val="24"/>
                <w:lang w:eastAsia="lv-LV"/>
              </w:rPr>
              <w:t xml:space="preserve"> laikā</w:t>
            </w:r>
            <w:r w:rsidR="00F3270F">
              <w:rPr>
                <w:rFonts w:eastAsia="Times New Roman"/>
                <w:iCs/>
                <w:color w:val="000000" w:themeColor="text1"/>
                <w:szCs w:val="24"/>
                <w:lang w:eastAsia="lv-LV"/>
              </w:rPr>
              <w:t xml:space="preserve"> no nosūtīšanas brīža</w:t>
            </w:r>
            <w:r w:rsidR="00F60367" w:rsidRPr="00B65C09">
              <w:rPr>
                <w:rFonts w:eastAsia="Times New Roman"/>
                <w:iCs/>
                <w:color w:val="000000" w:themeColor="text1"/>
                <w:szCs w:val="24"/>
                <w:lang w:eastAsia="lv-LV"/>
              </w:rPr>
              <w:t xml:space="preserve"> neatbild uz apspriešanās pieprasījumu, Regulator</w:t>
            </w:r>
            <w:r w:rsidR="00981D52" w:rsidRPr="00B65C09">
              <w:rPr>
                <w:rFonts w:eastAsia="Times New Roman"/>
                <w:iCs/>
                <w:color w:val="000000" w:themeColor="text1"/>
                <w:szCs w:val="24"/>
                <w:lang w:eastAsia="lv-LV"/>
              </w:rPr>
              <w:t>am ir tiesības</w:t>
            </w:r>
            <w:r w:rsidR="00F60367" w:rsidRPr="00B65C09">
              <w:rPr>
                <w:rFonts w:eastAsia="Times New Roman"/>
                <w:iCs/>
                <w:color w:val="000000" w:themeColor="text1"/>
                <w:szCs w:val="24"/>
                <w:lang w:eastAsia="lv-LV"/>
              </w:rPr>
              <w:t xml:space="preserve"> pieņemt nepieciešamo lēmumu</w:t>
            </w:r>
            <w:r w:rsidR="0022274B" w:rsidRPr="00B65C09">
              <w:rPr>
                <w:rFonts w:eastAsia="Times New Roman"/>
                <w:iCs/>
                <w:color w:val="000000" w:themeColor="text1"/>
                <w:szCs w:val="24"/>
                <w:lang w:eastAsia="lv-LV"/>
              </w:rPr>
              <w:t xml:space="preserve"> </w:t>
            </w:r>
            <w:proofErr w:type="gramStart"/>
            <w:r w:rsidR="0022274B" w:rsidRPr="00B65C09">
              <w:rPr>
                <w:rFonts w:eastAsia="Times New Roman"/>
                <w:iCs/>
                <w:color w:val="000000" w:themeColor="text1"/>
                <w:szCs w:val="24"/>
                <w:lang w:eastAsia="lv-LV"/>
              </w:rPr>
              <w:t>(</w:t>
            </w:r>
            <w:proofErr w:type="gramEnd"/>
            <w:r w:rsidR="0022274B" w:rsidRPr="00B65C09">
              <w:rPr>
                <w:rFonts w:eastAsia="Times New Roman"/>
                <w:iCs/>
                <w:color w:val="000000" w:themeColor="text1"/>
                <w:szCs w:val="24"/>
                <w:lang w:eastAsia="lv-LV"/>
              </w:rPr>
              <w:t xml:space="preserve">likumprojekta </w:t>
            </w:r>
            <w:r w:rsidR="005C49D9">
              <w:rPr>
                <w:rFonts w:eastAsia="Times New Roman"/>
                <w:iCs/>
                <w:color w:val="000000" w:themeColor="text1"/>
                <w:szCs w:val="24"/>
                <w:lang w:eastAsia="lv-LV"/>
              </w:rPr>
              <w:t>8</w:t>
            </w:r>
            <w:r w:rsidR="0022274B" w:rsidRPr="00B65C09">
              <w:rPr>
                <w:rFonts w:eastAsia="Times New Roman"/>
                <w:iCs/>
                <w:color w:val="000000" w:themeColor="text1"/>
                <w:szCs w:val="24"/>
                <w:lang w:eastAsia="lv-LV"/>
              </w:rPr>
              <w:t xml:space="preserve">.pants – </w:t>
            </w:r>
            <w:r w:rsidR="00527872">
              <w:rPr>
                <w:rFonts w:eastAsia="Times New Roman"/>
                <w:iCs/>
                <w:color w:val="000000" w:themeColor="text1"/>
                <w:szCs w:val="24"/>
                <w:lang w:eastAsia="lv-LV"/>
              </w:rPr>
              <w:t xml:space="preserve">Enerģētikas likuma </w:t>
            </w:r>
            <w:r w:rsidR="0022274B" w:rsidRPr="00B65C09">
              <w:rPr>
                <w:rFonts w:eastAsia="Times New Roman"/>
                <w:iCs/>
                <w:color w:val="000000" w:themeColor="text1"/>
                <w:szCs w:val="24"/>
                <w:lang w:eastAsia="lv-LV"/>
              </w:rPr>
              <w:t xml:space="preserve">110.panta </w:t>
            </w:r>
            <w:r w:rsidR="00552502">
              <w:rPr>
                <w:rFonts w:eastAsia="Times New Roman"/>
                <w:iCs/>
                <w:color w:val="000000" w:themeColor="text1"/>
                <w:szCs w:val="24"/>
                <w:lang w:eastAsia="lv-LV"/>
              </w:rPr>
              <w:t>3</w:t>
            </w:r>
            <w:r w:rsidR="00552502">
              <w:rPr>
                <w:szCs w:val="24"/>
                <w:lang w:eastAsia="lv-LV"/>
              </w:rPr>
              <w:t>.</w:t>
            </w:r>
            <w:r w:rsidR="00552502" w:rsidRPr="000866A0">
              <w:rPr>
                <w:szCs w:val="24"/>
                <w:vertAlign w:val="superscript"/>
                <w:lang w:eastAsia="lv-LV"/>
              </w:rPr>
              <w:t>1</w:t>
            </w:r>
            <w:r w:rsidR="00552502">
              <w:rPr>
                <w:szCs w:val="24"/>
                <w:vertAlign w:val="superscript"/>
                <w:lang w:eastAsia="lv-LV"/>
              </w:rPr>
              <w:t xml:space="preserve"> </w:t>
            </w:r>
            <w:r w:rsidR="0022274B" w:rsidRPr="00B65C09">
              <w:rPr>
                <w:rFonts w:eastAsia="Times New Roman"/>
                <w:iCs/>
                <w:color w:val="000000" w:themeColor="text1"/>
                <w:szCs w:val="24"/>
                <w:lang w:eastAsia="lv-LV"/>
              </w:rPr>
              <w:t>daļa)</w:t>
            </w:r>
            <w:r w:rsidR="00F60367" w:rsidRPr="00B65C09">
              <w:rPr>
                <w:rFonts w:eastAsia="Times New Roman"/>
                <w:iCs/>
                <w:color w:val="000000" w:themeColor="text1"/>
                <w:szCs w:val="24"/>
                <w:lang w:eastAsia="lv-LV"/>
              </w:rPr>
              <w:t xml:space="preserve">.  </w:t>
            </w:r>
          </w:p>
          <w:p w14:paraId="57B81901" w14:textId="546C8AA3" w:rsidR="005C0AEC" w:rsidRPr="006B6689" w:rsidRDefault="00F34ABE" w:rsidP="005C0AEC">
            <w:pPr>
              <w:pStyle w:val="ListParagraph"/>
              <w:numPr>
                <w:ilvl w:val="0"/>
                <w:numId w:val="1"/>
              </w:numPr>
              <w:spacing w:after="0" w:line="240" w:lineRule="auto"/>
              <w:ind w:left="135" w:right="63" w:firstLine="286"/>
              <w:jc w:val="both"/>
              <w:rPr>
                <w:rFonts w:eastAsiaTheme="minorHAnsi"/>
                <w:szCs w:val="24"/>
              </w:rPr>
            </w:pPr>
            <w:r w:rsidRPr="00B65C09">
              <w:rPr>
                <w:szCs w:val="24"/>
              </w:rPr>
              <w:t xml:space="preserve">Šobrīd Latvijā </w:t>
            </w:r>
            <w:r w:rsidR="00E1400C">
              <w:rPr>
                <w:szCs w:val="24"/>
              </w:rPr>
              <w:t>atbalsts</w:t>
            </w:r>
            <w:r w:rsidR="00E1400C" w:rsidRPr="00B65C09">
              <w:rPr>
                <w:bCs/>
                <w:szCs w:val="24"/>
              </w:rPr>
              <w:t xml:space="preserve"> </w:t>
            </w:r>
            <w:r w:rsidRPr="00B65C09">
              <w:rPr>
                <w:bCs/>
                <w:szCs w:val="24"/>
              </w:rPr>
              <w:t xml:space="preserve">enerģētiskās nabadzības </w:t>
            </w:r>
            <w:r w:rsidR="00E1400C">
              <w:rPr>
                <w:bCs/>
                <w:szCs w:val="24"/>
              </w:rPr>
              <w:t xml:space="preserve">skartajām mājsaimniecībām </w:t>
            </w:r>
            <w:r w:rsidRPr="00B65C09">
              <w:rPr>
                <w:bCs/>
                <w:szCs w:val="24"/>
              </w:rPr>
              <w:t xml:space="preserve">ir galvenokārt </w:t>
            </w:r>
            <w:r w:rsidR="00E1400C">
              <w:rPr>
                <w:bCs/>
                <w:szCs w:val="24"/>
              </w:rPr>
              <w:t xml:space="preserve">pieejams </w:t>
            </w:r>
            <w:r w:rsidRPr="00B65C09">
              <w:rPr>
                <w:bCs/>
                <w:szCs w:val="24"/>
              </w:rPr>
              <w:t xml:space="preserve"> </w:t>
            </w:r>
            <w:r w:rsidR="00E1400C">
              <w:rPr>
                <w:bCs/>
                <w:szCs w:val="24"/>
              </w:rPr>
              <w:t xml:space="preserve">pašvaldību nodrošinātās </w:t>
            </w:r>
            <w:r w:rsidRPr="00B65C09">
              <w:rPr>
                <w:bCs/>
                <w:szCs w:val="24"/>
              </w:rPr>
              <w:t xml:space="preserve">sociālās </w:t>
            </w:r>
            <w:r w:rsidR="00E1400C">
              <w:rPr>
                <w:bCs/>
                <w:szCs w:val="24"/>
              </w:rPr>
              <w:t>palīdzības ietvaros</w:t>
            </w:r>
            <w:r w:rsidRPr="00B65C09">
              <w:rPr>
                <w:bCs/>
                <w:szCs w:val="24"/>
              </w:rPr>
              <w:t xml:space="preserve">. Pašvaldībām nepieciešamības gadījumā </w:t>
            </w:r>
            <w:r w:rsidR="005C0AEC">
              <w:rPr>
                <w:bCs/>
                <w:szCs w:val="24"/>
              </w:rPr>
              <w:t>jānodrošina</w:t>
            </w:r>
            <w:r w:rsidRPr="00B65C09">
              <w:rPr>
                <w:bCs/>
                <w:szCs w:val="24"/>
              </w:rPr>
              <w:t xml:space="preserve"> </w:t>
            </w:r>
            <w:r w:rsidR="00E1400C">
              <w:rPr>
                <w:bCs/>
                <w:szCs w:val="24"/>
              </w:rPr>
              <w:t xml:space="preserve">garantētais </w:t>
            </w:r>
            <w:r w:rsidRPr="00B65C09">
              <w:rPr>
                <w:bCs/>
                <w:szCs w:val="24"/>
              </w:rPr>
              <w:t>minimāl</w:t>
            </w:r>
            <w:r w:rsidR="005C0AEC">
              <w:rPr>
                <w:bCs/>
                <w:szCs w:val="24"/>
              </w:rPr>
              <w:t>ais</w:t>
            </w:r>
            <w:r w:rsidRPr="00B65C09">
              <w:rPr>
                <w:bCs/>
                <w:szCs w:val="24"/>
              </w:rPr>
              <w:t xml:space="preserve"> ienākumu līmeni</w:t>
            </w:r>
            <w:r w:rsidR="005C0AEC">
              <w:rPr>
                <w:bCs/>
                <w:szCs w:val="24"/>
              </w:rPr>
              <w:t>s</w:t>
            </w:r>
            <w:r w:rsidRPr="00B65C09">
              <w:rPr>
                <w:bCs/>
                <w:szCs w:val="24"/>
              </w:rPr>
              <w:t xml:space="preserve"> visām </w:t>
            </w:r>
            <w:r w:rsidR="00E1400C">
              <w:rPr>
                <w:bCs/>
                <w:szCs w:val="24"/>
              </w:rPr>
              <w:t xml:space="preserve">personām </w:t>
            </w:r>
            <w:r w:rsidRPr="00B65C09">
              <w:rPr>
                <w:bCs/>
                <w:szCs w:val="24"/>
              </w:rPr>
              <w:t>mājsaimniecībā, turklāt tās nodrošin</w:t>
            </w:r>
            <w:r w:rsidR="00E1400C">
              <w:rPr>
                <w:bCs/>
                <w:szCs w:val="24"/>
              </w:rPr>
              <w:t xml:space="preserve">a  dzīvokļa </w:t>
            </w:r>
            <w:r w:rsidRPr="00B65C09">
              <w:rPr>
                <w:bCs/>
                <w:szCs w:val="24"/>
              </w:rPr>
              <w:t xml:space="preserve">pabalstu </w:t>
            </w:r>
            <w:r w:rsidR="00E1400C">
              <w:rPr>
                <w:bCs/>
                <w:szCs w:val="24"/>
              </w:rPr>
              <w:t xml:space="preserve">(atšķirīgs apmērs un nosacījumi katrā pašvaldībā) </w:t>
            </w:r>
            <w:r w:rsidRPr="00B65C09">
              <w:rPr>
                <w:bCs/>
                <w:szCs w:val="24"/>
              </w:rPr>
              <w:t xml:space="preserve">mājsaimniecībām, tādējādi sniedzot atbalstu izmaksu par apkuri segšanai. </w:t>
            </w:r>
            <w:r w:rsidR="005C0AEC">
              <w:rPr>
                <w:bCs/>
                <w:szCs w:val="24"/>
              </w:rPr>
              <w:t xml:space="preserve">Savukārt </w:t>
            </w:r>
            <w:r w:rsidR="005C0AEC">
              <w:rPr>
                <w:szCs w:val="24"/>
              </w:rPr>
              <w:t>Nacionālajā enerģētikas un klimata plānā</w:t>
            </w:r>
            <w:r w:rsidR="005C0AEC" w:rsidRPr="00B65C09">
              <w:rPr>
                <w:szCs w:val="24"/>
              </w:rPr>
              <w:t xml:space="preserve"> </w:t>
            </w:r>
            <w:r w:rsidR="005C0AEC">
              <w:rPr>
                <w:szCs w:val="24"/>
              </w:rPr>
              <w:t xml:space="preserve">(NEKP), saskaņā </w:t>
            </w:r>
            <w:r w:rsidR="005C0AEC" w:rsidRPr="00EC54DC">
              <w:rPr>
                <w:szCs w:val="24"/>
              </w:rPr>
              <w:t xml:space="preserve">ar Eiropas Parlamenta un Padomes </w:t>
            </w:r>
            <w:r w:rsidR="005C0AEC">
              <w:rPr>
                <w:szCs w:val="24"/>
              </w:rPr>
              <w:t>2018.gada 11.decembra R</w:t>
            </w:r>
            <w:r w:rsidR="005C0AEC" w:rsidRPr="00EC54DC">
              <w:rPr>
                <w:szCs w:val="24"/>
              </w:rPr>
              <w:t>egul</w:t>
            </w:r>
            <w:r w:rsidR="005C0AEC">
              <w:rPr>
                <w:szCs w:val="24"/>
              </w:rPr>
              <w:t>as</w:t>
            </w:r>
            <w:r w:rsidR="005C0AEC" w:rsidRPr="00EC54DC">
              <w:rPr>
                <w:szCs w:val="24"/>
              </w:rPr>
              <w:t xml:space="preserve"> Nr.2018/1999</w:t>
            </w:r>
            <w:r w:rsidR="005C0AEC">
              <w:rPr>
                <w:szCs w:val="24"/>
              </w:rPr>
              <w:t xml:space="preserve"> prasībām izstrādāti enerģētiskās nabadzības samazināšanas mērķi. </w:t>
            </w:r>
            <w:r w:rsidR="007F030E">
              <w:rPr>
                <w:bCs/>
                <w:szCs w:val="24"/>
              </w:rPr>
              <w:t>Vienlaikus, enerģētiskā nabadzīb</w:t>
            </w:r>
            <w:r w:rsidR="003C32D7">
              <w:rPr>
                <w:bCs/>
                <w:szCs w:val="24"/>
              </w:rPr>
              <w:t>a</w:t>
            </w:r>
            <w:r w:rsidR="007F030E">
              <w:rPr>
                <w:bCs/>
                <w:szCs w:val="24"/>
              </w:rPr>
              <w:t xml:space="preserve"> kā termins </w:t>
            </w:r>
            <w:r w:rsidR="00600A3C">
              <w:rPr>
                <w:bCs/>
                <w:szCs w:val="24"/>
              </w:rPr>
              <w:t>un attiecināmi</w:t>
            </w:r>
            <w:r w:rsidR="00C245F7">
              <w:rPr>
                <w:bCs/>
                <w:szCs w:val="24"/>
              </w:rPr>
              <w:t>e</w:t>
            </w:r>
            <w:r w:rsidR="00600A3C">
              <w:rPr>
                <w:bCs/>
                <w:szCs w:val="24"/>
              </w:rPr>
              <w:t xml:space="preserve"> pasākumi tās mazināšanai </w:t>
            </w:r>
            <w:r w:rsidR="007F030E">
              <w:rPr>
                <w:bCs/>
                <w:szCs w:val="24"/>
              </w:rPr>
              <w:t xml:space="preserve">nacionālajos tiesību aktos </w:t>
            </w:r>
            <w:r w:rsidR="00B4680C">
              <w:rPr>
                <w:bCs/>
                <w:szCs w:val="24"/>
              </w:rPr>
              <w:t>konkrēti definēti nav</w:t>
            </w:r>
            <w:r w:rsidR="007F030E">
              <w:rPr>
                <w:bCs/>
                <w:szCs w:val="24"/>
              </w:rPr>
              <w:t xml:space="preserve">. </w:t>
            </w:r>
            <w:r w:rsidR="007F030E">
              <w:rPr>
                <w:szCs w:val="24"/>
              </w:rPr>
              <w:t>Elektroenerģijas tirgus likumā līdz ar elektroenerģijas tirgus atvēršanu tika ieviests aizsargātā lietotāja tirdzniecības pakalpojuma regulējums</w:t>
            </w:r>
            <w:r w:rsidR="005C0AEC">
              <w:rPr>
                <w:szCs w:val="24"/>
              </w:rPr>
              <w:t xml:space="preserve">, kas paredz sniegt aizsargātajiem lietotājiem no valsts budžeta šim mērķim paredzētajiem līdzekļiem atbalstu norēķiniem par elektroenerģiju, </w:t>
            </w:r>
            <w:r w:rsidR="00BF476A" w:rsidRPr="00BF476A">
              <w:rPr>
                <w:szCs w:val="24"/>
              </w:rPr>
              <w:t>lai noteiktu loku elektroenerģijas lietotāju aizsargātu no elektroenerģijas cenas pieauguma, kas tieši var atstāt ietekmi uz šo personu maksātspēju un ietekmēt viņu vispārējo sociālo stāvokli</w:t>
            </w:r>
            <w:r w:rsidR="00BF476A">
              <w:rPr>
                <w:szCs w:val="24"/>
              </w:rPr>
              <w:t>.</w:t>
            </w:r>
            <w:r w:rsidR="00BF476A" w:rsidRPr="00BF476A">
              <w:rPr>
                <w:szCs w:val="24"/>
              </w:rPr>
              <w:t xml:space="preserve"> </w:t>
            </w:r>
            <w:r w:rsidR="005C0AEC">
              <w:rPr>
                <w:szCs w:val="24"/>
              </w:rPr>
              <w:t xml:space="preserve"> Direktīvas 2019/944 preambula noteic - </w:t>
            </w:r>
            <w:r w:rsidR="005C0AEC" w:rsidRPr="005E7913">
              <w:rPr>
                <w:i/>
                <w:iCs/>
                <w:szCs w:val="24"/>
              </w:rPr>
              <w:t>d</w:t>
            </w:r>
            <w:r w:rsidR="005C0AEC" w:rsidRPr="005E7913">
              <w:rPr>
                <w:i/>
                <w:iCs/>
              </w:rPr>
              <w:t xml:space="preserve">alībvalstīm būtu jāveic neaizsargāto un enerģētiskās nabadzības skarto lietotāju aizsardzībai vajadzīgie pasākumi elektroenerģijas iekšējā tirgus kontekstā. </w:t>
            </w:r>
            <w:r w:rsidR="005C0AEC" w:rsidRPr="005E7913">
              <w:rPr>
                <w:i/>
                <w:iCs/>
              </w:rPr>
              <w:lastRenderedPageBreak/>
              <w:t>Šādi pasākumi var būt atšķirīgi, ņemot vērā konkrētos apstākļus attiecīgajās dalībvalstīs, un var ietvert sociālās vai enerģētikas politikas pasākumus attiecībā uz elektroenerģijas rēķinu apmaksu, investīcijām dzīvojamo ēku energoefektivitātē vai patērētāju aizsardzību</w:t>
            </w:r>
            <w:r w:rsidR="005C0AEC">
              <w:rPr>
                <w:i/>
                <w:iCs/>
              </w:rPr>
              <w:t xml:space="preserve">. </w:t>
            </w:r>
            <w:r w:rsidR="005C0AEC">
              <w:t>Direktīva 2019/944</w:t>
            </w:r>
            <w:r w:rsidR="005C0AEC">
              <w:rPr>
                <w:szCs w:val="24"/>
              </w:rPr>
              <w:t xml:space="preserve"> izšķir divus jēdzienus - neaizsargātie lietotāji un enerģētiskās nabadzības skartie lietotāji, ar otro saprotot dažādu enerģijas veidu lietotāju loku.</w:t>
            </w:r>
            <w:r w:rsidR="00942FA1">
              <w:rPr>
                <w:szCs w:val="24"/>
              </w:rPr>
              <w:t xml:space="preserve"> Tā kā Elektroenerģijas tirgus regulējumā jau kopš 2015.gada ieviests aizsargātā lietotāja (Direktīvā 2019/944 – neaizsargātais lietotājs) jēdziens un atbilstīgi pasākumi, kā arī ņemot vērā likumprojektā noteikto enerģiskās nabadzības mērķgrupu –</w:t>
            </w:r>
            <w:r w:rsidR="003C32D7">
              <w:rPr>
                <w:szCs w:val="24"/>
              </w:rPr>
              <w:t xml:space="preserve"> </w:t>
            </w:r>
            <w:r w:rsidR="00942FA1">
              <w:rPr>
                <w:szCs w:val="24"/>
              </w:rPr>
              <w:t>trū</w:t>
            </w:r>
            <w:r w:rsidR="00ED0EF0">
              <w:rPr>
                <w:szCs w:val="24"/>
              </w:rPr>
              <w:t>c</w:t>
            </w:r>
            <w:r w:rsidR="00942FA1">
              <w:rPr>
                <w:szCs w:val="24"/>
              </w:rPr>
              <w:t>īgas vai maznodrošinātas</w:t>
            </w:r>
            <w:r w:rsidR="00ED0EF0">
              <w:rPr>
                <w:szCs w:val="24"/>
              </w:rPr>
              <w:t xml:space="preserve"> ģimenes (personas), aizsargātā lietotāja tirdzniecības  pakalpojums jau šobrīd uzskatāms enerģētisko nabadzību mazinošu pasākumu.</w:t>
            </w:r>
          </w:p>
          <w:p w14:paraId="630F83CD" w14:textId="77777777" w:rsidR="006B6689" w:rsidRPr="006B6689" w:rsidRDefault="006B6689" w:rsidP="006B6689">
            <w:pPr>
              <w:spacing w:after="0" w:line="240" w:lineRule="auto"/>
              <w:ind w:left="135" w:right="63"/>
              <w:jc w:val="both"/>
              <w:rPr>
                <w:szCs w:val="24"/>
              </w:rPr>
            </w:pPr>
          </w:p>
          <w:p w14:paraId="650BA0E4" w14:textId="65D8856F" w:rsidR="00CF38A4" w:rsidRDefault="003C236F" w:rsidP="00CF38A4">
            <w:pPr>
              <w:spacing w:after="0" w:line="240" w:lineRule="auto"/>
              <w:ind w:left="135" w:right="63"/>
              <w:jc w:val="both"/>
              <w:rPr>
                <w:rFonts w:ascii="Times New Roman" w:hAnsi="Times New Roman" w:cs="Times New Roman"/>
                <w:sz w:val="24"/>
                <w:szCs w:val="24"/>
              </w:rPr>
            </w:pPr>
            <w:r w:rsidRPr="00B65C09">
              <w:rPr>
                <w:rFonts w:ascii="Times New Roman" w:hAnsi="Times New Roman" w:cs="Times New Roman"/>
                <w:sz w:val="24"/>
                <w:szCs w:val="24"/>
              </w:rPr>
              <w:t xml:space="preserve">Gan Direktīvā 2018/2002, gan Direktīvā 2019/944 uzsvērta nepieciešamība </w:t>
            </w:r>
            <w:r w:rsidR="00311CBD" w:rsidRPr="00B65C09">
              <w:rPr>
                <w:rFonts w:ascii="Times New Roman" w:hAnsi="Times New Roman" w:cs="Times New Roman"/>
                <w:sz w:val="24"/>
                <w:szCs w:val="24"/>
              </w:rPr>
              <w:t xml:space="preserve">ES </w:t>
            </w:r>
            <w:r w:rsidRPr="00B65C09">
              <w:rPr>
                <w:rFonts w:ascii="Times New Roman" w:hAnsi="Times New Roman" w:cs="Times New Roman"/>
                <w:sz w:val="24"/>
                <w:szCs w:val="24"/>
              </w:rPr>
              <w:t>dalībvalstīm īpaši pievērsties jautājumam par enerģētiskās nabadzības identificēšanu un kritērijiem tās noteikšanā, kā arī plānot un ieviest atbalsta pasākumus</w:t>
            </w:r>
            <w:r w:rsidR="00F34ABE" w:rsidRPr="00B65C09">
              <w:rPr>
                <w:rFonts w:ascii="Times New Roman" w:hAnsi="Times New Roman" w:cs="Times New Roman"/>
                <w:sz w:val="24"/>
                <w:szCs w:val="24"/>
              </w:rPr>
              <w:t xml:space="preserve"> </w:t>
            </w:r>
            <w:r w:rsidRPr="00B65C09">
              <w:rPr>
                <w:rFonts w:ascii="Times New Roman" w:hAnsi="Times New Roman" w:cs="Times New Roman"/>
                <w:sz w:val="24"/>
                <w:szCs w:val="24"/>
              </w:rPr>
              <w:t>tās mazināšanai.</w:t>
            </w:r>
            <w:r w:rsidR="005C0AEC">
              <w:rPr>
                <w:rFonts w:ascii="Times New Roman" w:hAnsi="Times New Roman" w:cs="Times New Roman"/>
                <w:sz w:val="24"/>
                <w:szCs w:val="24"/>
              </w:rPr>
              <w:t xml:space="preserve"> </w:t>
            </w:r>
            <w:r w:rsidR="005C0AEC" w:rsidRPr="00EE26B9">
              <w:rPr>
                <w:rFonts w:ascii="Times New Roman" w:hAnsi="Times New Roman" w:cs="Times New Roman"/>
                <w:sz w:val="24"/>
                <w:szCs w:val="24"/>
              </w:rPr>
              <w:t>Spēkā esošie atbalsta pasākumi tikai daļēji</w:t>
            </w:r>
            <w:r w:rsidR="00ED0EF0">
              <w:rPr>
                <w:rFonts w:ascii="Times New Roman" w:hAnsi="Times New Roman" w:cs="Times New Roman"/>
                <w:sz w:val="24"/>
                <w:szCs w:val="24"/>
              </w:rPr>
              <w:t xml:space="preserve"> (elektroenerģijas tirgū)</w:t>
            </w:r>
            <w:r w:rsidR="005C0AEC" w:rsidRPr="00EE26B9">
              <w:rPr>
                <w:rFonts w:ascii="Times New Roman" w:hAnsi="Times New Roman" w:cs="Times New Roman"/>
                <w:sz w:val="24"/>
                <w:szCs w:val="24"/>
              </w:rPr>
              <w:t xml:space="preserve"> un pastarpināti</w:t>
            </w:r>
            <w:r w:rsidR="00ED0EF0">
              <w:rPr>
                <w:rFonts w:ascii="Times New Roman" w:hAnsi="Times New Roman" w:cs="Times New Roman"/>
                <w:sz w:val="24"/>
                <w:szCs w:val="24"/>
              </w:rPr>
              <w:t xml:space="preserve"> (pašvaldību pabalsti)</w:t>
            </w:r>
            <w:r w:rsidR="005C0AEC" w:rsidRPr="00EE26B9">
              <w:rPr>
                <w:rFonts w:ascii="Times New Roman" w:hAnsi="Times New Roman" w:cs="Times New Roman"/>
                <w:sz w:val="24"/>
                <w:szCs w:val="24"/>
              </w:rPr>
              <w:t xml:space="preserve"> attiecināmi </w:t>
            </w:r>
            <w:r w:rsidR="005C0AEC">
              <w:rPr>
                <w:rFonts w:ascii="Times New Roman" w:hAnsi="Times New Roman" w:cs="Times New Roman"/>
                <w:sz w:val="24"/>
                <w:szCs w:val="24"/>
              </w:rPr>
              <w:t xml:space="preserve">uz </w:t>
            </w:r>
            <w:r w:rsidR="005C0AEC" w:rsidRPr="00EE26B9">
              <w:rPr>
                <w:rFonts w:ascii="Times New Roman" w:hAnsi="Times New Roman" w:cs="Times New Roman"/>
                <w:sz w:val="24"/>
                <w:szCs w:val="24"/>
              </w:rPr>
              <w:t>enerģētisk</w:t>
            </w:r>
            <w:r w:rsidR="00ED0EF0">
              <w:rPr>
                <w:rFonts w:ascii="Times New Roman" w:hAnsi="Times New Roman" w:cs="Times New Roman"/>
                <w:sz w:val="24"/>
                <w:szCs w:val="24"/>
              </w:rPr>
              <w:t>ās</w:t>
            </w:r>
            <w:r w:rsidR="005C0AEC" w:rsidRPr="00EE26B9">
              <w:rPr>
                <w:rFonts w:ascii="Times New Roman" w:hAnsi="Times New Roman" w:cs="Times New Roman"/>
                <w:sz w:val="24"/>
                <w:szCs w:val="24"/>
              </w:rPr>
              <w:t xml:space="preserve"> nabadzīb</w:t>
            </w:r>
            <w:r w:rsidR="00ED0EF0">
              <w:rPr>
                <w:rFonts w:ascii="Times New Roman" w:hAnsi="Times New Roman" w:cs="Times New Roman"/>
                <w:sz w:val="24"/>
                <w:szCs w:val="24"/>
              </w:rPr>
              <w:t>as</w:t>
            </w:r>
            <w:r w:rsidR="005C0AEC" w:rsidRPr="00EE26B9">
              <w:rPr>
                <w:rFonts w:ascii="Times New Roman" w:hAnsi="Times New Roman" w:cs="Times New Roman"/>
                <w:sz w:val="24"/>
                <w:szCs w:val="24"/>
              </w:rPr>
              <w:t xml:space="preserve"> vai tās risku mazināšan</w:t>
            </w:r>
            <w:r w:rsidR="005C0AEC">
              <w:rPr>
                <w:rFonts w:ascii="Times New Roman" w:hAnsi="Times New Roman" w:cs="Times New Roman"/>
                <w:sz w:val="24"/>
                <w:szCs w:val="24"/>
              </w:rPr>
              <w:t>u</w:t>
            </w:r>
            <w:r w:rsidR="005C0AEC" w:rsidRPr="00EE26B9">
              <w:rPr>
                <w:rFonts w:ascii="Times New Roman" w:hAnsi="Times New Roman" w:cs="Times New Roman"/>
                <w:sz w:val="24"/>
                <w:szCs w:val="24"/>
              </w:rPr>
              <w:t>.</w:t>
            </w:r>
            <w:r w:rsidRPr="00B65C09">
              <w:rPr>
                <w:rFonts w:ascii="Times New Roman" w:hAnsi="Times New Roman" w:cs="Times New Roman"/>
                <w:sz w:val="24"/>
                <w:szCs w:val="24"/>
              </w:rPr>
              <w:t xml:space="preserve"> </w:t>
            </w:r>
            <w:r w:rsidR="00311CBD" w:rsidRPr="00B65C09">
              <w:rPr>
                <w:rFonts w:ascii="Times New Roman" w:hAnsi="Times New Roman" w:cs="Times New Roman"/>
                <w:sz w:val="24"/>
                <w:szCs w:val="24"/>
              </w:rPr>
              <w:t xml:space="preserve">Vienlaikus </w:t>
            </w:r>
            <w:r w:rsidR="005C0AEC">
              <w:rPr>
                <w:rFonts w:ascii="Times New Roman" w:hAnsi="Times New Roman" w:cs="Times New Roman"/>
                <w:sz w:val="24"/>
                <w:szCs w:val="24"/>
              </w:rPr>
              <w:t xml:space="preserve">jāievēro, ka </w:t>
            </w:r>
            <w:r w:rsidR="00311CBD" w:rsidRPr="00B65C09">
              <w:rPr>
                <w:rFonts w:ascii="Times New Roman" w:hAnsi="Times New Roman" w:cs="Times New Roman"/>
                <w:sz w:val="24"/>
                <w:szCs w:val="24"/>
              </w:rPr>
              <w:t xml:space="preserve">saskaņā ar Līguma par Eiropas Savienības darbību 9. pantu ES energoefektivitātes politikai jābūt iekļaujošai un tādējādi jānodrošina energoefektivitātes pasākumu pieejamība enerģētiskās nabadzības skartiem patērētājiem. </w:t>
            </w:r>
            <w:r w:rsidR="005C0AEC">
              <w:rPr>
                <w:rFonts w:ascii="Times New Roman" w:hAnsi="Times New Roman" w:cs="Times New Roman"/>
                <w:sz w:val="24"/>
                <w:szCs w:val="24"/>
              </w:rPr>
              <w:t>Ņemot vērā iepriekš minēto, kā arī a</w:t>
            </w:r>
            <w:r w:rsidR="005C0AEC" w:rsidRPr="00B12232">
              <w:rPr>
                <w:rFonts w:ascii="Times New Roman" w:hAnsi="Times New Roman" w:cs="Times New Roman"/>
                <w:sz w:val="24"/>
                <w:szCs w:val="24"/>
              </w:rPr>
              <w:t xml:space="preserve">tbilstoši Enerģētikas likuma </w:t>
            </w:r>
            <w:r w:rsidR="0066307C">
              <w:rPr>
                <w:rFonts w:ascii="Times New Roman" w:hAnsi="Times New Roman" w:cs="Times New Roman"/>
                <w:sz w:val="24"/>
                <w:szCs w:val="24"/>
              </w:rPr>
              <w:t>mērķim, tai skaitā</w:t>
            </w:r>
            <w:r w:rsidR="005C0AEC" w:rsidRPr="00B12232">
              <w:rPr>
                <w:rFonts w:ascii="Times New Roman" w:hAnsi="Times New Roman" w:cs="Times New Roman"/>
                <w:sz w:val="24"/>
                <w:szCs w:val="24"/>
              </w:rPr>
              <w:t>,</w:t>
            </w:r>
            <w:r w:rsidR="0066307C">
              <w:t xml:space="preserve"> </w:t>
            </w:r>
            <w:r w:rsidR="0066307C" w:rsidRPr="0066307C">
              <w:rPr>
                <w:rFonts w:ascii="Times New Roman" w:hAnsi="Times New Roman" w:cs="Times New Roman"/>
                <w:sz w:val="24"/>
                <w:szCs w:val="24"/>
              </w:rPr>
              <w:t>nodrošināt enerģijas lietotāju efektīvu, drošu un kvalitatīvu apgādi ar enerģiju pieprasītajā daudzumā un par pamatotām cenām</w:t>
            </w:r>
            <w:r w:rsidR="0066307C">
              <w:rPr>
                <w:rFonts w:ascii="Times New Roman" w:hAnsi="Times New Roman" w:cs="Times New Roman"/>
                <w:sz w:val="24"/>
                <w:szCs w:val="24"/>
              </w:rPr>
              <w:t>,</w:t>
            </w:r>
            <w:r w:rsidR="005C0AEC" w:rsidRPr="00B12232">
              <w:rPr>
                <w:rFonts w:ascii="Times New Roman" w:hAnsi="Times New Roman" w:cs="Times New Roman"/>
                <w:sz w:val="24"/>
                <w:szCs w:val="24"/>
              </w:rPr>
              <w:t xml:space="preserve"> ievērojot Eiropas Komisijas  izstrādātās rekomendācijas enerģētiskās nabadzības definīcijas pamatprincipiem</w:t>
            </w:r>
            <w:r w:rsidR="005C0AEC">
              <w:rPr>
                <w:rFonts w:ascii="Times New Roman" w:hAnsi="Times New Roman" w:cs="Times New Roman"/>
                <w:sz w:val="24"/>
                <w:szCs w:val="24"/>
              </w:rPr>
              <w:t>,</w:t>
            </w:r>
            <w:r w:rsidR="00311CBD" w:rsidRPr="00B65C09">
              <w:rPr>
                <w:rFonts w:ascii="Times New Roman" w:hAnsi="Times New Roman" w:cs="Times New Roman"/>
                <w:sz w:val="24"/>
                <w:szCs w:val="24"/>
              </w:rPr>
              <w:t xml:space="preserve"> likumprojekts tiek papildināts ar šādam normām</w:t>
            </w:r>
            <w:r w:rsidR="005C0AEC">
              <w:rPr>
                <w:rFonts w:ascii="Times New Roman" w:hAnsi="Times New Roman" w:cs="Times New Roman"/>
                <w:sz w:val="24"/>
                <w:szCs w:val="24"/>
              </w:rPr>
              <w:t xml:space="preserve"> attiecībā uz enerģētisko nabadzību</w:t>
            </w:r>
            <w:r w:rsidR="00311CBD" w:rsidRPr="00B65C09">
              <w:rPr>
                <w:rFonts w:ascii="Times New Roman" w:hAnsi="Times New Roman" w:cs="Times New Roman"/>
                <w:sz w:val="24"/>
                <w:szCs w:val="24"/>
              </w:rPr>
              <w:t>:</w:t>
            </w:r>
          </w:p>
          <w:p w14:paraId="54108448" w14:textId="77777777" w:rsidR="0066307C" w:rsidRPr="00B65C09" w:rsidRDefault="0066307C" w:rsidP="00CF38A4">
            <w:pPr>
              <w:spacing w:after="0" w:line="240" w:lineRule="auto"/>
              <w:ind w:left="135" w:right="63"/>
              <w:jc w:val="both"/>
              <w:rPr>
                <w:rFonts w:ascii="Times New Roman" w:hAnsi="Times New Roman" w:cs="Times New Roman"/>
                <w:sz w:val="24"/>
                <w:szCs w:val="24"/>
              </w:rPr>
            </w:pPr>
          </w:p>
          <w:p w14:paraId="588789C8" w14:textId="5085ADB1" w:rsidR="000E0D2F" w:rsidRPr="00B65C09" w:rsidRDefault="00420137" w:rsidP="00707A62">
            <w:pPr>
              <w:spacing w:after="0" w:line="240" w:lineRule="auto"/>
              <w:ind w:left="135" w:right="63"/>
              <w:jc w:val="both"/>
              <w:rPr>
                <w:rFonts w:ascii="Times New Roman" w:hAnsi="Times New Roman" w:cs="Times New Roman"/>
                <w:sz w:val="24"/>
                <w:szCs w:val="24"/>
              </w:rPr>
            </w:pPr>
            <w:r w:rsidRPr="00B65C09">
              <w:rPr>
                <w:rFonts w:ascii="Times New Roman" w:hAnsi="Times New Roman" w:cs="Times New Roman"/>
                <w:sz w:val="24"/>
                <w:szCs w:val="24"/>
              </w:rPr>
              <w:t xml:space="preserve">Likumprojektā iekļautā enerģētiskās nabadzības definīcija </w:t>
            </w:r>
            <w:r w:rsidR="00707A62" w:rsidRPr="00B65C09">
              <w:rPr>
                <w:rFonts w:ascii="Times New Roman" w:hAnsi="Times New Roman" w:cs="Times New Roman"/>
                <w:sz w:val="24"/>
                <w:szCs w:val="24"/>
              </w:rPr>
              <w:t xml:space="preserve">(likumprojekta </w:t>
            </w:r>
            <w:proofErr w:type="gramStart"/>
            <w:r w:rsidR="00552502">
              <w:rPr>
                <w:rFonts w:ascii="Times New Roman" w:hAnsi="Times New Roman" w:cs="Times New Roman"/>
                <w:sz w:val="24"/>
                <w:szCs w:val="24"/>
              </w:rPr>
              <w:t>2</w:t>
            </w:r>
            <w:r w:rsidR="00707A62" w:rsidRPr="00B65C09">
              <w:rPr>
                <w:rFonts w:ascii="Times New Roman" w:hAnsi="Times New Roman" w:cs="Times New Roman"/>
                <w:sz w:val="24"/>
                <w:szCs w:val="24"/>
              </w:rPr>
              <w:t>.pants</w:t>
            </w:r>
            <w:proofErr w:type="gramEnd"/>
            <w:r w:rsidR="00707A62" w:rsidRPr="00B65C09">
              <w:rPr>
                <w:rFonts w:ascii="Times New Roman" w:hAnsi="Times New Roman" w:cs="Times New Roman"/>
                <w:sz w:val="24"/>
                <w:szCs w:val="24"/>
              </w:rPr>
              <w:t xml:space="preserve"> un </w:t>
            </w:r>
            <w:r w:rsidR="00552502">
              <w:rPr>
                <w:rFonts w:ascii="Times New Roman" w:hAnsi="Times New Roman" w:cs="Times New Roman"/>
                <w:sz w:val="24"/>
                <w:szCs w:val="24"/>
              </w:rPr>
              <w:t>9</w:t>
            </w:r>
            <w:r w:rsidR="00707A62" w:rsidRPr="00B65C09">
              <w:rPr>
                <w:rFonts w:ascii="Times New Roman" w:hAnsi="Times New Roman" w:cs="Times New Roman"/>
                <w:sz w:val="24"/>
                <w:szCs w:val="24"/>
              </w:rPr>
              <w:t>.pants – Enerģētikas likuma 1.panta 10</w:t>
            </w:r>
            <w:r w:rsidR="00801555">
              <w:rPr>
                <w:rFonts w:ascii="Times New Roman" w:hAnsi="Times New Roman" w:cs="Times New Roman"/>
                <w:sz w:val="24"/>
                <w:szCs w:val="24"/>
              </w:rPr>
              <w:t>.</w:t>
            </w:r>
            <w:r w:rsidR="00707A62" w:rsidRPr="00B65C09">
              <w:rPr>
                <w:rFonts w:ascii="Times New Roman" w:hAnsi="Times New Roman" w:cs="Times New Roman"/>
                <w:sz w:val="24"/>
                <w:szCs w:val="24"/>
                <w:vertAlign w:val="superscript"/>
              </w:rPr>
              <w:t>1</w:t>
            </w:r>
            <w:r w:rsidR="00801555">
              <w:rPr>
                <w:rFonts w:ascii="Times New Roman" w:hAnsi="Times New Roman" w:cs="Times New Roman"/>
                <w:sz w:val="24"/>
                <w:szCs w:val="24"/>
                <w:vertAlign w:val="superscript"/>
              </w:rPr>
              <w:t xml:space="preserve"> </w:t>
            </w:r>
            <w:r w:rsidR="00707A62" w:rsidRPr="00B65C09">
              <w:rPr>
                <w:rFonts w:ascii="Times New Roman" w:hAnsi="Times New Roman" w:cs="Times New Roman"/>
                <w:sz w:val="24"/>
                <w:szCs w:val="24"/>
              </w:rPr>
              <w:t xml:space="preserve">punkts, kā arī 120. un 121.pants) </w:t>
            </w:r>
            <w:r w:rsidR="0066307C">
              <w:rPr>
                <w:rFonts w:ascii="Times New Roman" w:hAnsi="Times New Roman" w:cs="Times New Roman"/>
                <w:sz w:val="24"/>
                <w:szCs w:val="24"/>
              </w:rPr>
              <w:t>noteic, ka ar enerģētisko nabadzību saprotami tādi</w:t>
            </w:r>
            <w:r w:rsidR="0066307C" w:rsidRPr="00B65C09">
              <w:rPr>
                <w:rFonts w:ascii="Times New Roman" w:hAnsi="Times New Roman" w:cs="Times New Roman"/>
                <w:sz w:val="24"/>
                <w:szCs w:val="24"/>
              </w:rPr>
              <w:t xml:space="preserve"> mājsaimniecību iedzīvotāju apstākļ</w:t>
            </w:r>
            <w:r w:rsidR="0066307C">
              <w:rPr>
                <w:rFonts w:ascii="Times New Roman" w:hAnsi="Times New Roman" w:cs="Times New Roman"/>
                <w:sz w:val="24"/>
                <w:szCs w:val="24"/>
              </w:rPr>
              <w:t>i</w:t>
            </w:r>
            <w:r w:rsidR="0066307C" w:rsidRPr="00B65C09">
              <w:rPr>
                <w:rFonts w:ascii="Times New Roman" w:hAnsi="Times New Roman" w:cs="Times New Roman"/>
                <w:sz w:val="24"/>
                <w:szCs w:val="24"/>
              </w:rPr>
              <w:t xml:space="preserve">, kad tiem ne tikai ir grūtības mājoklī uzturēt atbilstošu temperatūru, bet arī gadījumus, kad lietotājam ir  grūtības norēķināties par </w:t>
            </w:r>
            <w:r w:rsidR="0066307C">
              <w:rPr>
                <w:rFonts w:ascii="Times New Roman" w:hAnsi="Times New Roman" w:cs="Times New Roman"/>
                <w:sz w:val="24"/>
                <w:szCs w:val="24"/>
              </w:rPr>
              <w:t>energoapgādes komersantu sniegtajiem pakalpojumiem</w:t>
            </w:r>
            <w:r w:rsidR="0066307C" w:rsidRPr="00B65C09">
              <w:rPr>
                <w:rFonts w:ascii="Times New Roman" w:hAnsi="Times New Roman" w:cs="Times New Roman"/>
                <w:sz w:val="24"/>
                <w:szCs w:val="24"/>
              </w:rPr>
              <w:t xml:space="preserve"> </w:t>
            </w:r>
            <w:r w:rsidR="000E0D2F" w:rsidRPr="00B65C09">
              <w:rPr>
                <w:rFonts w:ascii="Times New Roman" w:hAnsi="Times New Roman" w:cs="Times New Roman"/>
                <w:sz w:val="24"/>
                <w:szCs w:val="24"/>
              </w:rPr>
              <w:t>vai faktiski tos izmantot</w:t>
            </w:r>
            <w:r w:rsidR="005F6E15" w:rsidRPr="00B65C09">
              <w:rPr>
                <w:rFonts w:ascii="Times New Roman" w:hAnsi="Times New Roman" w:cs="Times New Roman"/>
                <w:sz w:val="24"/>
                <w:szCs w:val="24"/>
              </w:rPr>
              <w:t xml:space="preserve">, </w:t>
            </w:r>
            <w:r w:rsidR="005F6E15" w:rsidRPr="00B65C09">
              <w:rPr>
                <w:rFonts w:ascii="Times New Roman" w:hAnsi="Times New Roman" w:cs="Times New Roman"/>
                <w:sz w:val="24"/>
                <w:szCs w:val="24"/>
              </w:rPr>
              <w:lastRenderedPageBreak/>
              <w:t>ja iestājies kāds no minētajiem apstākļiem: zemi ienākumi, augstas energopakalpojumu izmaksas, zema mājokļa energoefektivitāte</w:t>
            </w:r>
            <w:r w:rsidR="00B718B0">
              <w:rPr>
                <w:rFonts w:ascii="Times New Roman" w:hAnsi="Times New Roman" w:cs="Times New Roman"/>
                <w:sz w:val="24"/>
                <w:szCs w:val="24"/>
              </w:rPr>
              <w:t>.</w:t>
            </w:r>
            <w:r w:rsidRPr="00B65C09">
              <w:rPr>
                <w:rFonts w:ascii="Times New Roman" w:hAnsi="Times New Roman" w:cs="Times New Roman"/>
                <w:sz w:val="24"/>
                <w:szCs w:val="24"/>
              </w:rPr>
              <w:t xml:space="preserve"> </w:t>
            </w:r>
            <w:r w:rsidR="000E0D2F" w:rsidRPr="00B65C09">
              <w:rPr>
                <w:rFonts w:ascii="Times New Roman" w:hAnsi="Times New Roman" w:cs="Times New Roman"/>
                <w:sz w:val="24"/>
                <w:szCs w:val="24"/>
              </w:rPr>
              <w:t>Būtiski uzsvērt, ka enerģētiskās nabadzības pazīme ir</w:t>
            </w:r>
            <w:r w:rsidR="0066307C">
              <w:rPr>
                <w:rFonts w:ascii="Times New Roman" w:hAnsi="Times New Roman" w:cs="Times New Roman"/>
                <w:sz w:val="24"/>
                <w:szCs w:val="24"/>
              </w:rPr>
              <w:t xml:space="preserve">, ja mājoklī iestājies vismaz viens no minētajiem apstākļiem, </w:t>
            </w:r>
            <w:r w:rsidR="000E0D2F" w:rsidRPr="00B65C09">
              <w:rPr>
                <w:rFonts w:ascii="Times New Roman" w:hAnsi="Times New Roman" w:cs="Times New Roman"/>
                <w:sz w:val="24"/>
                <w:szCs w:val="24"/>
              </w:rPr>
              <w:t>nevis obligāts to kopums</w:t>
            </w:r>
            <w:r w:rsidR="0066307C">
              <w:rPr>
                <w:rFonts w:ascii="Times New Roman" w:hAnsi="Times New Roman" w:cs="Times New Roman"/>
                <w:sz w:val="24"/>
                <w:szCs w:val="24"/>
              </w:rPr>
              <w:t>.</w:t>
            </w:r>
          </w:p>
          <w:p w14:paraId="378239B0" w14:textId="77777777" w:rsidR="00CF38A4" w:rsidRPr="00B65C09" w:rsidRDefault="00CF38A4" w:rsidP="00CF38A4">
            <w:pPr>
              <w:pStyle w:val="ListParagraph"/>
              <w:spacing w:after="0" w:line="240" w:lineRule="auto"/>
              <w:ind w:left="560" w:right="63"/>
              <w:jc w:val="both"/>
              <w:rPr>
                <w:szCs w:val="24"/>
              </w:rPr>
            </w:pPr>
          </w:p>
          <w:p w14:paraId="1FA9E61E" w14:textId="5EC46D92" w:rsidR="00132E1E" w:rsidRDefault="00E74F73" w:rsidP="006B6689">
            <w:pPr>
              <w:pStyle w:val="ListParagraph"/>
              <w:spacing w:after="0" w:line="240" w:lineRule="auto"/>
              <w:ind w:left="129" w:right="63"/>
              <w:jc w:val="both"/>
              <w:rPr>
                <w:szCs w:val="24"/>
              </w:rPr>
            </w:pPr>
            <w:r w:rsidRPr="00B65C09">
              <w:rPr>
                <w:szCs w:val="24"/>
              </w:rPr>
              <w:t>Enerģētiskās nabadzības</w:t>
            </w:r>
            <w:r w:rsidR="005F6E15" w:rsidRPr="00B65C09">
              <w:rPr>
                <w:szCs w:val="24"/>
              </w:rPr>
              <w:t xml:space="preserve"> skarto mājsaimniecību </w:t>
            </w:r>
            <w:r w:rsidR="0075036E" w:rsidRPr="00B65C09">
              <w:rPr>
                <w:szCs w:val="24"/>
              </w:rPr>
              <w:t>identificēšanas</w:t>
            </w:r>
            <w:r w:rsidRPr="00B65C09">
              <w:rPr>
                <w:szCs w:val="24"/>
              </w:rPr>
              <w:t xml:space="preserve"> gadījumā kā galvenā pazīme</w:t>
            </w:r>
            <w:r w:rsidR="0075036E" w:rsidRPr="00B65C09">
              <w:rPr>
                <w:szCs w:val="24"/>
              </w:rPr>
              <w:t xml:space="preserve"> </w:t>
            </w:r>
            <w:r w:rsidRPr="00B65C09">
              <w:rPr>
                <w:szCs w:val="24"/>
              </w:rPr>
              <w:t>kalpo ģimenes (personas) ienākumu līmeņa novērtēšana  un atbilstība trūcīgas vai maznodrošinātas ģimenes (persona</w:t>
            </w:r>
            <w:r w:rsidR="0075036E" w:rsidRPr="00B65C09">
              <w:rPr>
                <w:szCs w:val="24"/>
              </w:rPr>
              <w:t>s</w:t>
            </w:r>
            <w:r w:rsidRPr="00B65C09">
              <w:rPr>
                <w:szCs w:val="24"/>
              </w:rPr>
              <w:t>) statusam</w:t>
            </w:r>
            <w:r w:rsidR="00B718B0">
              <w:rPr>
                <w:szCs w:val="24"/>
              </w:rPr>
              <w:t>, vienlaikus šai ģimenei (personai) saņemot dzīvokļa pabalstu</w:t>
            </w:r>
            <w:r w:rsidR="0075036E" w:rsidRPr="00B65C09">
              <w:rPr>
                <w:szCs w:val="24"/>
              </w:rPr>
              <w:t xml:space="preserve"> vai sociālā mājokļa iedzīvotāja </w:t>
            </w:r>
            <w:r w:rsidR="0075036E" w:rsidRPr="00951CA4">
              <w:rPr>
                <w:color w:val="000000" w:themeColor="text1"/>
                <w:szCs w:val="24"/>
              </w:rPr>
              <w:t>status</w:t>
            </w:r>
            <w:r w:rsidR="00051619">
              <w:rPr>
                <w:color w:val="000000" w:themeColor="text1"/>
                <w:szCs w:val="24"/>
              </w:rPr>
              <w:t>u</w:t>
            </w:r>
            <w:r w:rsidR="0075036E" w:rsidRPr="00951CA4">
              <w:rPr>
                <w:color w:val="000000" w:themeColor="text1"/>
                <w:szCs w:val="24"/>
              </w:rPr>
              <w:t>.</w:t>
            </w:r>
            <w:r w:rsidRPr="00951CA4">
              <w:rPr>
                <w:color w:val="000000" w:themeColor="text1"/>
                <w:szCs w:val="24"/>
              </w:rPr>
              <w:t xml:space="preserve"> </w:t>
            </w:r>
            <w:r w:rsidR="00951CA4" w:rsidRPr="00951CA4">
              <w:rPr>
                <w:color w:val="000000" w:themeColor="text1"/>
                <w:szCs w:val="24"/>
              </w:rPr>
              <w:t xml:space="preserve">Pēc Labklājības ministrijas sniegtajiem datiem 2020.gada janvārī Latvijas pašvaldībās bija reģistrētas 26 374 trūcīgas personas jeb 1,38% no visiem iedzīvotājiem Latvijā, bet 2019.gada janvārī – 31 613 trūcīgas personas jeb 1,65% no visiem iedzīvotājiem Latvijā. Kopumā 2019.gadā vidēji mēnesī personu skaits, kurām bija piešķirts trūcīgas personas statuss, bija 28 570, bet kopumā atbilstība trūcīgas ģimenes (personas) statusam 2019.gadā bija noteikta 45,4 tūkstošiem unikālajām personām (provizoriskie dati). </w:t>
            </w:r>
            <w:r w:rsidR="00951CA4">
              <w:rPr>
                <w:color w:val="000000" w:themeColor="text1"/>
                <w:szCs w:val="24"/>
              </w:rPr>
              <w:t>Saskaņā ar</w:t>
            </w:r>
            <w:r w:rsidR="00951CA4" w:rsidRPr="00951CA4">
              <w:rPr>
                <w:color w:val="000000" w:themeColor="text1"/>
                <w:szCs w:val="24"/>
              </w:rPr>
              <w:t xml:space="preserve"> Labklājības ministrijas </w:t>
            </w:r>
            <w:r w:rsidR="00951CA4">
              <w:rPr>
                <w:color w:val="000000" w:themeColor="text1"/>
                <w:szCs w:val="24"/>
              </w:rPr>
              <w:t>rīcībā esošajiem</w:t>
            </w:r>
            <w:r w:rsidR="00951CA4" w:rsidRPr="00951CA4">
              <w:rPr>
                <w:color w:val="000000" w:themeColor="text1"/>
                <w:szCs w:val="24"/>
              </w:rPr>
              <w:t xml:space="preserve"> datiem 2020.gada janvārī Latvijas pašvaldībās bija reģistrētas 39 198 maznodrošinātās personas jeb 2,05% no visiem iedzīvotājiem Latvijā, bet 2019.gada janvārī – 43 155  maznodrošinātās personas jeb 2,25% no visiem iedzīvotājiem Latvijā. Kopumā 2019.gadā vidēji mēnesī personu skaits, kurām bija piešķirts maznodrošinātās personas statuss, bija 41 131, bet kopumā atbilstība maznodrošinātās ģimenes (personas) statusam 2019.gadā bija noteikta 50,3 tūkstošiem unikālajām personām (provizoriskie dati). </w:t>
            </w:r>
            <w:r w:rsidR="00620B08">
              <w:rPr>
                <w:szCs w:val="24"/>
              </w:rPr>
              <w:t xml:space="preserve">Tomēr, lai nodalītu trūcīgas un maznodrošinātas ģimenes (personas), </w:t>
            </w:r>
            <w:r w:rsidR="00620B08" w:rsidRPr="00620B08">
              <w:rPr>
                <w:szCs w:val="24"/>
              </w:rPr>
              <w:t>kas var norēķināties par mājokli</w:t>
            </w:r>
            <w:r w:rsidR="00620B08">
              <w:rPr>
                <w:szCs w:val="24"/>
              </w:rPr>
              <w:t xml:space="preserve"> un energoapgādes komersantu sniegtajiem pakalpojumiem</w:t>
            </w:r>
            <w:r w:rsidR="00620B08" w:rsidRPr="00620B08">
              <w:rPr>
                <w:szCs w:val="24"/>
              </w:rPr>
              <w:t xml:space="preserve">, </w:t>
            </w:r>
            <w:r w:rsidR="00D02313" w:rsidRPr="00E40010">
              <w:rPr>
                <w:szCs w:val="24"/>
              </w:rPr>
              <w:t xml:space="preserve">taču </w:t>
            </w:r>
            <w:r w:rsidR="00620B08" w:rsidRPr="00E40010">
              <w:rPr>
                <w:szCs w:val="24"/>
              </w:rPr>
              <w:t>tām ir</w:t>
            </w:r>
            <w:r w:rsidR="00620B08" w:rsidRPr="00620B08">
              <w:rPr>
                <w:szCs w:val="24"/>
              </w:rPr>
              <w:t xml:space="preserve"> vajadzīga palīdzība, piemēram, veselības aprūpes izdevumu vai izglītības izdevumu segšanai</w:t>
            </w:r>
            <w:r w:rsidR="00620B08">
              <w:rPr>
                <w:szCs w:val="24"/>
              </w:rPr>
              <w:t xml:space="preserve">, par enerģētiskās nabadzības skartu mājsaimniecību tiek noteikta tāda, kurā dzīvojošajiem gan ir noteikta atbilstība trūcīgas vai maznodrošinātas ģimenes (personas) statusam, gan piešķirts dzīvokļa pabalsts. </w:t>
            </w:r>
            <w:r w:rsidR="00132E1E">
              <w:rPr>
                <w:szCs w:val="24"/>
              </w:rPr>
              <w:t>Novērtēt enerģētiskās nabadzības skarto mājsaimniecību skaitu un izstrādāt kritērijus šādu mājsaimniecību apzināšanai paredz Direktīvas 2019/944 29.panta prasības, kuras cita starpā nav tieši pakārtotas tikai iekšējā elektroenerģijas tirgus apstākļiem.</w:t>
            </w:r>
          </w:p>
          <w:p w14:paraId="38A85357" w14:textId="505BC893" w:rsidR="00F34ABE" w:rsidRPr="00B65C09" w:rsidRDefault="00E74F73" w:rsidP="006B6689">
            <w:pPr>
              <w:pStyle w:val="ListParagraph"/>
              <w:spacing w:after="0" w:line="240" w:lineRule="auto"/>
              <w:ind w:left="129" w:right="63"/>
              <w:jc w:val="both"/>
              <w:rPr>
                <w:szCs w:val="24"/>
              </w:rPr>
            </w:pPr>
            <w:r w:rsidRPr="00B65C09">
              <w:rPr>
                <w:szCs w:val="24"/>
              </w:rPr>
              <w:lastRenderedPageBreak/>
              <w:t xml:space="preserve">Kontekstā ar atbalsta pasākumiem enerģētiskās nabadzības vai tās risku mazināšanā būtiski ir paredzēt veidu, kā monitorēt atbalsta pasākumu ietekmi. </w:t>
            </w:r>
            <w:r w:rsidR="005F6E15" w:rsidRPr="00B65C09">
              <w:rPr>
                <w:szCs w:val="24"/>
              </w:rPr>
              <w:t xml:space="preserve">Nosakot </w:t>
            </w:r>
            <w:r w:rsidR="0066307C">
              <w:rPr>
                <w:szCs w:val="24"/>
              </w:rPr>
              <w:t xml:space="preserve">mājsaimniecības, kurās dzīvo </w:t>
            </w:r>
            <w:r w:rsidR="005F6E15" w:rsidRPr="00B65C09">
              <w:rPr>
                <w:szCs w:val="24"/>
              </w:rPr>
              <w:t>trūcīgās, maznodrošinātās</w:t>
            </w:r>
            <w:r w:rsidR="00620B08">
              <w:rPr>
                <w:szCs w:val="24"/>
              </w:rPr>
              <w:t xml:space="preserve"> personas, kas vienlaikus saņem pašvaldības piešķirtu dzīvokļa pabalstu,</w:t>
            </w:r>
            <w:r w:rsidR="005F6E15" w:rsidRPr="00B65C09">
              <w:rPr>
                <w:szCs w:val="24"/>
              </w:rPr>
              <w:t xml:space="preserve"> un sociālajos mājokļos dzīvojošas personas par</w:t>
            </w:r>
            <w:proofErr w:type="gramStart"/>
            <w:r w:rsidR="005F6E15" w:rsidRPr="00B65C09">
              <w:rPr>
                <w:szCs w:val="24"/>
              </w:rPr>
              <w:t xml:space="preserve">  </w:t>
            </w:r>
            <w:proofErr w:type="gramEnd"/>
            <w:r w:rsidR="005F6E15" w:rsidRPr="00B65C09">
              <w:rPr>
                <w:szCs w:val="24"/>
              </w:rPr>
              <w:t>e</w:t>
            </w:r>
            <w:r w:rsidRPr="00B65C09">
              <w:rPr>
                <w:szCs w:val="24"/>
              </w:rPr>
              <w:t>nerģētiskās nabadzības skartā</w:t>
            </w:r>
            <w:r w:rsidR="005F6E15" w:rsidRPr="00B65C09">
              <w:rPr>
                <w:szCs w:val="24"/>
              </w:rPr>
              <w:t>m,</w:t>
            </w:r>
            <w:r w:rsidRPr="00B65C09">
              <w:rPr>
                <w:szCs w:val="24"/>
              </w:rPr>
              <w:t xml:space="preserve"> iespējams statistiski</w:t>
            </w:r>
            <w:r w:rsidR="005F6E15" w:rsidRPr="00B65C09">
              <w:rPr>
                <w:szCs w:val="24"/>
              </w:rPr>
              <w:t xml:space="preserve"> tās</w:t>
            </w:r>
            <w:r w:rsidRPr="00B65C09">
              <w:rPr>
                <w:szCs w:val="24"/>
              </w:rPr>
              <w:t xml:space="preserve"> apzināt, izmantojot administratīvos reģistrus un nepalielinot izmaksas un administratīvo slogu mērķgrupas identificēšanai, reģistrēšanai un uzskaitei, tāpat iespējams apzināt izmaksas, kas šādu personu mājokļos jāattiecina no mājsaimniecības budžeta siltuma un citu energoapgādes </w:t>
            </w:r>
            <w:r w:rsidR="00FF3B50">
              <w:rPr>
                <w:szCs w:val="24"/>
              </w:rPr>
              <w:t xml:space="preserve">komersantu sniegto </w:t>
            </w:r>
            <w:r w:rsidRPr="00B65C09">
              <w:rPr>
                <w:szCs w:val="24"/>
              </w:rPr>
              <w:t>pakalpojumu izmaksu segšanai. Tādējādi, ieviešot pasākumus enerģētiskās nabadzības mazināšanai, konkrētajās mājsaimniecībās būtu iespējams apzināt to ietekmi un veikt analīzi par šo pasākumu efektivitāti.</w:t>
            </w:r>
            <w:r w:rsidRPr="00B65C09">
              <w:rPr>
                <w:rFonts w:eastAsiaTheme="minorHAnsi"/>
                <w:szCs w:val="24"/>
              </w:rPr>
              <w:t xml:space="preserve"> </w:t>
            </w:r>
            <w:r w:rsidRPr="00B65C09">
              <w:rPr>
                <w:szCs w:val="24"/>
              </w:rPr>
              <w:t>Likumprojekt</w:t>
            </w:r>
            <w:r w:rsidR="009E3AB7" w:rsidRPr="00B65C09">
              <w:rPr>
                <w:szCs w:val="24"/>
              </w:rPr>
              <w:t xml:space="preserve">ā </w:t>
            </w:r>
            <w:r w:rsidRPr="00B65C09">
              <w:rPr>
                <w:szCs w:val="24"/>
              </w:rPr>
              <w:t>iekļauta prasība, ka valstij vai pašvaldībai</w:t>
            </w:r>
            <w:r w:rsidR="00D02313">
              <w:rPr>
                <w:szCs w:val="24"/>
              </w:rPr>
              <w:t>,</w:t>
            </w:r>
            <w:r w:rsidRPr="00B65C09">
              <w:rPr>
                <w:szCs w:val="24"/>
              </w:rPr>
              <w:t xml:space="preserve"> īstenojot energoefektivitātes politikas pasākumus, </w:t>
            </w:r>
            <w:r w:rsidR="00FE588F" w:rsidRPr="00B65C09">
              <w:rPr>
                <w:szCs w:val="24"/>
              </w:rPr>
              <w:t>tie</w:t>
            </w:r>
            <w:r w:rsidRPr="00B65C09">
              <w:rPr>
                <w:szCs w:val="24"/>
              </w:rPr>
              <w:t xml:space="preserve"> prioritārā kārtā jāīsteno enerģētiskās nabadzības skartajās mājsaimniecībās. Minētā prasība nodrošinās, ka uzlabosies to ēku, kurās atrodas enerģētiskās nabadzības skartās mājsaimniecības, siltumnoturība</w:t>
            </w:r>
            <w:r w:rsidR="00132E1E">
              <w:rPr>
                <w:szCs w:val="24"/>
              </w:rPr>
              <w:t>, iekārtu un telpu energoefektivitāte</w:t>
            </w:r>
            <w:r w:rsidRPr="00B65C09">
              <w:rPr>
                <w:szCs w:val="24"/>
              </w:rPr>
              <w:t xml:space="preserve"> un līdz ar to samazināsies rēķini par apkuri</w:t>
            </w:r>
            <w:r w:rsidR="00132E1E">
              <w:rPr>
                <w:szCs w:val="24"/>
              </w:rPr>
              <w:t xml:space="preserve"> un energoapgādes komersantu pakalpoj</w:t>
            </w:r>
            <w:r w:rsidR="00B4680C">
              <w:rPr>
                <w:szCs w:val="24"/>
              </w:rPr>
              <w:t>u</w:t>
            </w:r>
            <w:r w:rsidR="00132E1E">
              <w:rPr>
                <w:szCs w:val="24"/>
              </w:rPr>
              <w:t>miem</w:t>
            </w:r>
            <w:r w:rsidR="00C245F7">
              <w:rPr>
                <w:szCs w:val="24"/>
              </w:rPr>
              <w:t xml:space="preserve"> </w:t>
            </w:r>
            <w:r w:rsidRPr="00B65C09">
              <w:rPr>
                <w:szCs w:val="24"/>
              </w:rPr>
              <w:t xml:space="preserve">(likumprojekta </w:t>
            </w:r>
            <w:r w:rsidR="00552502">
              <w:rPr>
                <w:szCs w:val="24"/>
              </w:rPr>
              <w:t>9</w:t>
            </w:r>
            <w:r w:rsidRPr="00B65C09">
              <w:rPr>
                <w:szCs w:val="24"/>
              </w:rPr>
              <w:t>.pants</w:t>
            </w:r>
            <w:r w:rsidR="00920417" w:rsidRPr="00B65C09">
              <w:rPr>
                <w:szCs w:val="24"/>
              </w:rPr>
              <w:t xml:space="preserve"> </w:t>
            </w:r>
            <w:r w:rsidR="00E458F8" w:rsidRPr="00B65C09">
              <w:rPr>
                <w:szCs w:val="24"/>
              </w:rPr>
              <w:t>–</w:t>
            </w:r>
            <w:r w:rsidR="00920417" w:rsidRPr="00B65C09">
              <w:rPr>
                <w:szCs w:val="24"/>
              </w:rPr>
              <w:t xml:space="preserve"> </w:t>
            </w:r>
            <w:r w:rsidR="00E458F8" w:rsidRPr="00B65C09">
              <w:rPr>
                <w:szCs w:val="24"/>
              </w:rPr>
              <w:t>120.,121.pants</w:t>
            </w:r>
            <w:r w:rsidRPr="00B65C09">
              <w:rPr>
                <w:szCs w:val="24"/>
              </w:rPr>
              <w:t>)</w:t>
            </w:r>
            <w:r w:rsidR="009E3AB7" w:rsidRPr="00B65C09">
              <w:rPr>
                <w:szCs w:val="24"/>
              </w:rPr>
              <w:t>.</w:t>
            </w:r>
          </w:p>
          <w:p w14:paraId="088AA6D8" w14:textId="4EB893E0" w:rsidR="004621CE" w:rsidRPr="00B65C09" w:rsidRDefault="00E458F8" w:rsidP="00E458F8">
            <w:pPr>
              <w:pStyle w:val="ListParagraph"/>
              <w:numPr>
                <w:ilvl w:val="0"/>
                <w:numId w:val="1"/>
              </w:numPr>
              <w:spacing w:after="0" w:line="240" w:lineRule="auto"/>
              <w:ind w:left="135" w:right="63" w:firstLine="283"/>
              <w:jc w:val="both"/>
              <w:rPr>
                <w:szCs w:val="24"/>
              </w:rPr>
            </w:pPr>
            <w:r w:rsidRPr="00B65C09">
              <w:rPr>
                <w:szCs w:val="24"/>
              </w:rPr>
              <w:t xml:space="preserve"> </w:t>
            </w:r>
            <w:r w:rsidR="009E3AB7" w:rsidRPr="00B65C09">
              <w:rPr>
                <w:szCs w:val="24"/>
              </w:rPr>
              <w:t xml:space="preserve">Papildu grozījumi Enerģētikas likuma 19.panta trešajā daļā paredz samazināt zemes īpašnieku brīdināšanas laiku par energoapgādes komersanta objekta  plānoto pārbūvi vai jaunbūvi no 30 dienām uz </w:t>
            </w:r>
            <w:r w:rsidR="00BE5E2A">
              <w:rPr>
                <w:szCs w:val="24"/>
              </w:rPr>
              <w:t xml:space="preserve">divām nedēļām, vienlaikus īstenojot Enerģētikas likuma attiecīgās normas salāgošanu ar Aizsargjoslu likumā ietverto (Aizsargjoslu likuma </w:t>
            </w:r>
            <w:r w:rsidR="00BE5E2A" w:rsidRPr="00B65C09">
              <w:rPr>
                <w:szCs w:val="24"/>
              </w:rPr>
              <w:t>35.panta otrā daļa</w:t>
            </w:r>
            <w:r w:rsidR="00BE5E2A">
              <w:rPr>
                <w:szCs w:val="24"/>
              </w:rPr>
              <w:t>)</w:t>
            </w:r>
            <w:r w:rsidR="009E3AB7" w:rsidRPr="00B65C09">
              <w:rPr>
                <w:szCs w:val="24"/>
              </w:rPr>
              <w:t xml:space="preserve">. Zemes īpašnieku brīdināšana laiks - 30 dienas </w:t>
            </w:r>
            <w:r w:rsidR="00801555">
              <w:rPr>
                <w:szCs w:val="24"/>
              </w:rPr>
              <w:t xml:space="preserve">- </w:t>
            </w:r>
            <w:r w:rsidR="009E3AB7" w:rsidRPr="00B65C09">
              <w:rPr>
                <w:szCs w:val="24"/>
              </w:rPr>
              <w:t xml:space="preserve">tiek iekļauts kopējā jauna elektroenerģijas pieslēguma izbūvei nepieciešamajā laika posmā, kas pēc Pasaules Bankas veiktā uzņēmējdarbības uzsākšanas reitinga </w:t>
            </w:r>
            <w:proofErr w:type="spellStart"/>
            <w:r w:rsidR="009E3AB7" w:rsidRPr="00B65C09">
              <w:rPr>
                <w:i/>
                <w:iCs/>
                <w:szCs w:val="24"/>
              </w:rPr>
              <w:t>Doing</w:t>
            </w:r>
            <w:proofErr w:type="spellEnd"/>
            <w:r w:rsidR="009E3AB7" w:rsidRPr="00B65C09">
              <w:rPr>
                <w:szCs w:val="24"/>
              </w:rPr>
              <w:t xml:space="preserve"> </w:t>
            </w:r>
            <w:proofErr w:type="spellStart"/>
            <w:r w:rsidR="009E3AB7" w:rsidRPr="00B65C09">
              <w:rPr>
                <w:i/>
                <w:iCs/>
                <w:szCs w:val="24"/>
              </w:rPr>
              <w:t>Business</w:t>
            </w:r>
            <w:proofErr w:type="spellEnd"/>
            <w:r w:rsidR="009E3AB7" w:rsidRPr="00B65C09">
              <w:rPr>
                <w:szCs w:val="24"/>
              </w:rPr>
              <w:t xml:space="preserve"> Latvijā jau vairākus gadus sastāda 107 dienas. Pasaules Bankas </w:t>
            </w:r>
            <w:proofErr w:type="spellStart"/>
            <w:r w:rsidR="009E3AB7" w:rsidRPr="00B65C09">
              <w:rPr>
                <w:i/>
                <w:iCs/>
                <w:szCs w:val="24"/>
              </w:rPr>
              <w:t>Doing</w:t>
            </w:r>
            <w:proofErr w:type="spellEnd"/>
            <w:r w:rsidR="009E3AB7" w:rsidRPr="00B65C09">
              <w:rPr>
                <w:i/>
                <w:iCs/>
                <w:szCs w:val="24"/>
              </w:rPr>
              <w:t xml:space="preserve"> </w:t>
            </w:r>
            <w:proofErr w:type="spellStart"/>
            <w:r w:rsidR="009E3AB7" w:rsidRPr="00B65C09">
              <w:rPr>
                <w:i/>
                <w:iCs/>
                <w:szCs w:val="24"/>
              </w:rPr>
              <w:t>Business</w:t>
            </w:r>
            <w:proofErr w:type="spellEnd"/>
            <w:r w:rsidR="009E3AB7" w:rsidRPr="00B65C09">
              <w:rPr>
                <w:szCs w:val="24"/>
              </w:rPr>
              <w:t xml:space="preserve"> reitings  kvantitatīvi mēra un salīdzina 190 pasaules valstu regulējošos nosacījumus un procedūras, kas attiecas uz vidējo un mazo uzņēmumu dzīves cikla posmiem, izmatojot standartizētus scenārijus. Reitingā tiek vērtētas formālās procedūras, kas veicina vai ierobežo uzņēmējdarbības aktivitāti lielākajā pilsētā, tai skaitā elektroenerģijas pieslēguma izbūvei nepieciešamo dienu skaits, ko aprēķina un iesniedz respondenti, </w:t>
            </w:r>
            <w:r w:rsidR="009E3AB7" w:rsidRPr="00B65C09">
              <w:rPr>
                <w:szCs w:val="24"/>
              </w:rPr>
              <w:lastRenderedPageBreak/>
              <w:t xml:space="preserve">ņemot vērā aktuālo regulatīvo ietvaru. 2019.gadā </w:t>
            </w:r>
            <w:proofErr w:type="spellStart"/>
            <w:r w:rsidR="009E3AB7" w:rsidRPr="00B65C09">
              <w:rPr>
                <w:i/>
                <w:iCs/>
                <w:szCs w:val="24"/>
              </w:rPr>
              <w:t>Doing</w:t>
            </w:r>
            <w:proofErr w:type="spellEnd"/>
            <w:r w:rsidR="009E3AB7" w:rsidRPr="00B65C09">
              <w:rPr>
                <w:i/>
                <w:iCs/>
                <w:szCs w:val="24"/>
              </w:rPr>
              <w:t xml:space="preserve"> </w:t>
            </w:r>
            <w:proofErr w:type="spellStart"/>
            <w:r w:rsidR="009E3AB7" w:rsidRPr="00B65C09">
              <w:rPr>
                <w:i/>
                <w:iCs/>
                <w:szCs w:val="24"/>
              </w:rPr>
              <w:t>Business</w:t>
            </w:r>
            <w:proofErr w:type="spellEnd"/>
            <w:r w:rsidR="009E3AB7" w:rsidRPr="00B65C09">
              <w:rPr>
                <w:szCs w:val="24"/>
              </w:rPr>
              <w:t xml:space="preserve"> reitingā sadaļā “Elektrības pieslēgums” Latvija ierindojās 61.vietā, kamēr, piemēram, Igaunija – 53.vietā, Lietuva – 15.vietā, un Somija – 24.vietā.</w:t>
            </w:r>
            <w:r w:rsidR="00543CD2">
              <w:rPr>
                <w:szCs w:val="24"/>
              </w:rPr>
              <w:t xml:space="preserve"> </w:t>
            </w:r>
            <w:r w:rsidR="009E3AB7" w:rsidRPr="00B65C09">
              <w:rPr>
                <w:szCs w:val="24"/>
              </w:rPr>
              <w:t>Ar Enerģētikas likuma grozījumiem tiek veicināta uzņēmējdarbības uzsākšanas vide. Saskaņā ar spēkā esošā Uzņēmējdarbības vides pilnveidošanas pasākumu plāna uzdevumu, Ekonomikas ministrijai jāveic grozījumi Enerģētikas likumā 19. panta trešajā daļā, lai minēto zemes īpašnieku brīdināšanas laiku samazinātu uz pusi. Arī energoapgādes komersanti- sistēmu operatori - atzinuši, ka 30 dienu brīdināšanas laiks ir pārāk ilgs un nereti par savu objektu būvniecības procesu atgādina zemes īpašniekiem atkārtoti.</w:t>
            </w:r>
            <w:r w:rsidR="004621CE" w:rsidRPr="00B65C09">
              <w:rPr>
                <w:szCs w:val="24"/>
              </w:rPr>
              <w:t xml:space="preserve"> Ekonomikas ministrija ir veikusi </w:t>
            </w:r>
            <w:r w:rsidR="00D76409" w:rsidRPr="00B65C09">
              <w:rPr>
                <w:szCs w:val="24"/>
              </w:rPr>
              <w:t xml:space="preserve">brīdināšanas laika samazinājuma </w:t>
            </w:r>
            <w:r w:rsidR="004621CE" w:rsidRPr="00B65C09">
              <w:rPr>
                <w:szCs w:val="24"/>
              </w:rPr>
              <w:t xml:space="preserve">ietekmes uz privātpersonām izvērtējumu un secinājusi, ka tas ir samērīgs, ņemot vērā arī to, ka Aizsargjoslu likuma </w:t>
            </w:r>
            <w:r w:rsidR="00D76409" w:rsidRPr="00B65C09">
              <w:rPr>
                <w:szCs w:val="24"/>
              </w:rPr>
              <w:t xml:space="preserve">35.panta otrā daļa jau šobrīd noteic - ja objektam ir noteikta aizsargjosla, tā īpašniekam vai valdītājam ir atļauts aizsargjoslā veikt attiecīgā objekta ekspluatācijai, remontam, atjaunošanai, pārbūvei nepieciešamos darbus. Par to rakstveidā brīdināms zemes īpašnieks vai tiesiskais valdītājs vismaz </w:t>
            </w:r>
            <w:r w:rsidR="00D76409" w:rsidRPr="00B65C09">
              <w:rPr>
                <w:szCs w:val="24"/>
                <w:u w:val="single"/>
              </w:rPr>
              <w:t>divas nedēļas</w:t>
            </w:r>
            <w:r w:rsidR="00D76409" w:rsidRPr="00B65C09">
              <w:rPr>
                <w:szCs w:val="24"/>
              </w:rPr>
              <w:t xml:space="preserve"> pirms darbu uzsākšanas, izņemot avāriju novēršanas vai to seku likvidēšanas darbus, kurus var veikt jebkurā laikā bez brīdinājuma. Brīdināšanas dienu samazināšana neietekmē energoapgādes komersanta</w:t>
            </w:r>
            <w:r w:rsidR="00543CD2">
              <w:rPr>
                <w:szCs w:val="24"/>
              </w:rPr>
              <w:t>m</w:t>
            </w:r>
            <w:r w:rsidR="00D76409" w:rsidRPr="00B65C09">
              <w:rPr>
                <w:szCs w:val="24"/>
              </w:rPr>
              <w:t xml:space="preserve"> normatīvajos aktos noteiktās prasības attiecībā uz objekta izbūves saskaņošanas procedūru ar zemes īpašnieku, ja tāda attiecināma</w:t>
            </w:r>
            <w:r w:rsidR="00CF38A4" w:rsidRPr="00B65C09">
              <w:rPr>
                <w:szCs w:val="24"/>
              </w:rPr>
              <w:t xml:space="preserve"> (likumprojekta 4.pants - 19.panta trešā daļa)</w:t>
            </w:r>
            <w:r w:rsidR="00D76409" w:rsidRPr="00B65C09">
              <w:rPr>
                <w:szCs w:val="24"/>
              </w:rPr>
              <w:t>.</w:t>
            </w:r>
          </w:p>
          <w:p w14:paraId="2AC0E974" w14:textId="77777777" w:rsidR="00E458F8" w:rsidRPr="00B65C09" w:rsidRDefault="00E458F8" w:rsidP="00E458F8">
            <w:pPr>
              <w:pStyle w:val="ListParagraph"/>
              <w:spacing w:after="0" w:line="240" w:lineRule="auto"/>
              <w:ind w:left="418" w:right="63"/>
              <w:jc w:val="both"/>
              <w:rPr>
                <w:szCs w:val="24"/>
              </w:rPr>
            </w:pPr>
          </w:p>
          <w:p w14:paraId="0CD4E23B" w14:textId="062B056F" w:rsidR="00197D52" w:rsidRPr="00B65C09" w:rsidRDefault="00197D52" w:rsidP="00FE588F">
            <w:pPr>
              <w:spacing w:after="0" w:line="240" w:lineRule="auto"/>
              <w:ind w:left="135" w:right="198" w:firstLine="567"/>
              <w:jc w:val="both"/>
              <w:rPr>
                <w:rFonts w:ascii="Times New Roman" w:hAnsi="Times New Roman" w:cs="Times New Roman"/>
                <w:color w:val="000000" w:themeColor="text1"/>
                <w:sz w:val="24"/>
                <w:szCs w:val="24"/>
                <w:highlight w:val="yellow"/>
              </w:rPr>
            </w:pPr>
          </w:p>
        </w:tc>
      </w:tr>
      <w:tr w:rsidR="007B0E7C" w:rsidRPr="00B65C09" w14:paraId="336CB46D"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F6B3DE"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5F0CC3" w14:textId="77777777"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27968C3" w14:textId="1B325B9F" w:rsidR="00E5323B" w:rsidRPr="00B65C09" w:rsidRDefault="006F4848" w:rsidP="000677EB">
            <w:pPr>
              <w:spacing w:after="0" w:line="240" w:lineRule="auto"/>
              <w:ind w:left="133"/>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Ekonomikas ministrija</w:t>
            </w:r>
            <w:r w:rsidR="00F97CF6" w:rsidRPr="00B65C09">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lang w:eastAsia="lv-LV"/>
              </w:rPr>
              <w:t xml:space="preserve"> </w:t>
            </w:r>
          </w:p>
          <w:p w14:paraId="7720F031" w14:textId="75F1A140" w:rsidR="003C236F" w:rsidRPr="00B65C09" w:rsidRDefault="003C236F" w:rsidP="000677EB">
            <w:pPr>
              <w:spacing w:after="0" w:line="240" w:lineRule="auto"/>
              <w:ind w:left="133"/>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Labklājības ministrija</w:t>
            </w:r>
            <w:r w:rsidR="007807C9" w:rsidRPr="00B65C09">
              <w:rPr>
                <w:rFonts w:ascii="Times New Roman" w:eastAsia="Times New Roman" w:hAnsi="Times New Roman" w:cs="Times New Roman"/>
                <w:iCs/>
                <w:color w:val="000000" w:themeColor="text1"/>
                <w:sz w:val="24"/>
                <w:szCs w:val="24"/>
                <w:lang w:eastAsia="lv-LV"/>
              </w:rPr>
              <w:t xml:space="preserve"> (attiecībā uz enerģētiskās nabadzības jautājumu)</w:t>
            </w:r>
            <w:r w:rsidR="00F97CF6" w:rsidRPr="00B65C09">
              <w:rPr>
                <w:rFonts w:ascii="Times New Roman" w:eastAsia="Times New Roman" w:hAnsi="Times New Roman" w:cs="Times New Roman"/>
                <w:iCs/>
                <w:color w:val="000000" w:themeColor="text1"/>
                <w:sz w:val="24"/>
                <w:szCs w:val="24"/>
                <w:lang w:eastAsia="lv-LV"/>
              </w:rPr>
              <w:t>.</w:t>
            </w:r>
          </w:p>
          <w:p w14:paraId="16B4DC1B" w14:textId="04958C39" w:rsidR="00D23695" w:rsidRPr="00B65C09" w:rsidRDefault="00D23695" w:rsidP="000677EB">
            <w:pPr>
              <w:spacing w:after="0" w:line="240" w:lineRule="auto"/>
              <w:ind w:left="133"/>
              <w:rPr>
                <w:rFonts w:ascii="Times New Roman" w:eastAsia="Times New Roman" w:hAnsi="Times New Roman" w:cs="Times New Roman"/>
                <w:iCs/>
                <w:color w:val="000000" w:themeColor="text1"/>
                <w:sz w:val="24"/>
                <w:szCs w:val="24"/>
                <w:highlight w:val="yellow"/>
                <w:lang w:eastAsia="lv-LV"/>
              </w:rPr>
            </w:pPr>
          </w:p>
        </w:tc>
      </w:tr>
      <w:tr w:rsidR="007B0E7C" w:rsidRPr="00B65C09" w14:paraId="6340072F"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29169"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A164DA" w14:textId="77777777"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A6D4D6" w14:textId="77777777" w:rsidR="00E5323B" w:rsidRPr="00B65C09" w:rsidRDefault="006F4848" w:rsidP="000677EB">
            <w:pPr>
              <w:spacing w:after="0" w:line="240" w:lineRule="auto"/>
              <w:ind w:left="133"/>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Nav</w:t>
            </w:r>
          </w:p>
        </w:tc>
      </w:tr>
    </w:tbl>
    <w:p w14:paraId="2A607011" w14:textId="4D367CAE"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7"/>
        <w:gridCol w:w="5454"/>
      </w:tblGrid>
      <w:tr w:rsidR="007B0E7C" w:rsidRPr="00B65C09" w14:paraId="3C4F0162"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B7F56C" w14:textId="77777777" w:rsidR="00655F2C" w:rsidRPr="00B65C0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B0E7C" w:rsidRPr="00B65C09" w14:paraId="3CE79668" w14:textId="77777777" w:rsidTr="00B65C0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DF4DB94"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75988179" w14:textId="77777777" w:rsidR="00E5323B" w:rsidRPr="00B65C0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73" w:type="pct"/>
            <w:tcBorders>
              <w:top w:val="outset" w:sz="6" w:space="0" w:color="auto"/>
              <w:left w:val="outset" w:sz="6" w:space="0" w:color="auto"/>
              <w:bottom w:val="outset" w:sz="6" w:space="0" w:color="auto"/>
              <w:right w:val="outset" w:sz="6" w:space="0" w:color="auto"/>
            </w:tcBorders>
            <w:hideMark/>
          </w:tcPr>
          <w:p w14:paraId="76ABEE73" w14:textId="5BBED256" w:rsidR="00E5323B" w:rsidRPr="00B65C09" w:rsidRDefault="00D33BF4" w:rsidP="00A01A3C">
            <w:pPr>
              <w:spacing w:after="0" w:line="240" w:lineRule="auto"/>
              <w:ind w:left="13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Dabasgāzes pārvades sistēmas operators</w:t>
            </w:r>
            <w:r w:rsidR="00E14C9A" w:rsidRPr="00B65C09">
              <w:rPr>
                <w:rFonts w:ascii="Times New Roman" w:eastAsia="Times New Roman" w:hAnsi="Times New Roman" w:cs="Times New Roman"/>
                <w:iCs/>
                <w:color w:val="000000" w:themeColor="text1"/>
                <w:sz w:val="24"/>
                <w:szCs w:val="24"/>
                <w:lang w:eastAsia="lv-LV"/>
              </w:rPr>
              <w:t xml:space="preserve">, </w:t>
            </w:r>
            <w:r w:rsidRPr="00B65C09">
              <w:rPr>
                <w:rFonts w:ascii="Times New Roman" w:eastAsia="Times New Roman" w:hAnsi="Times New Roman" w:cs="Times New Roman"/>
                <w:iCs/>
                <w:color w:val="000000" w:themeColor="text1"/>
                <w:sz w:val="24"/>
                <w:szCs w:val="24"/>
                <w:lang w:eastAsia="lv-LV"/>
              </w:rPr>
              <w:t xml:space="preserve"> </w:t>
            </w:r>
            <w:r w:rsidR="001D147D" w:rsidRPr="00B65C09">
              <w:rPr>
                <w:rFonts w:ascii="Times New Roman" w:eastAsia="Times New Roman" w:hAnsi="Times New Roman" w:cs="Times New Roman"/>
                <w:iCs/>
                <w:color w:val="000000" w:themeColor="text1"/>
                <w:sz w:val="24"/>
                <w:szCs w:val="24"/>
                <w:lang w:eastAsia="lv-LV"/>
              </w:rPr>
              <w:t>Sabiedrisko pakalpojumu regulēšanas komisija</w:t>
            </w:r>
            <w:r w:rsidR="00E14C9A" w:rsidRPr="00B65C09">
              <w:rPr>
                <w:rFonts w:ascii="Times New Roman" w:eastAsia="Times New Roman" w:hAnsi="Times New Roman" w:cs="Times New Roman"/>
                <w:iCs/>
                <w:color w:val="000000" w:themeColor="text1"/>
                <w:sz w:val="24"/>
                <w:szCs w:val="24"/>
                <w:lang w:eastAsia="lv-LV"/>
              </w:rPr>
              <w:t>, nekustamā īpašuma īpašnieki, trūcīgas un maznodrošinātas ģimenes (personas)</w:t>
            </w:r>
            <w:r w:rsidR="001D147D" w:rsidRPr="00B65C09">
              <w:rPr>
                <w:rFonts w:ascii="Times New Roman" w:eastAsia="Times New Roman" w:hAnsi="Times New Roman" w:cs="Times New Roman"/>
                <w:iCs/>
                <w:color w:val="000000" w:themeColor="text1"/>
                <w:sz w:val="24"/>
                <w:szCs w:val="24"/>
                <w:lang w:eastAsia="lv-LV"/>
              </w:rPr>
              <w:t xml:space="preserve"> </w:t>
            </w:r>
          </w:p>
        </w:tc>
      </w:tr>
      <w:tr w:rsidR="007B0E7C" w:rsidRPr="00B65C09" w14:paraId="530F5207" w14:textId="77777777" w:rsidTr="00B65C0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81EB86"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2.</w:t>
            </w:r>
          </w:p>
        </w:tc>
        <w:tc>
          <w:tcPr>
            <w:tcW w:w="1666" w:type="pct"/>
            <w:tcBorders>
              <w:top w:val="outset" w:sz="6" w:space="0" w:color="auto"/>
              <w:left w:val="outset" w:sz="6" w:space="0" w:color="auto"/>
              <w:bottom w:val="outset" w:sz="6" w:space="0" w:color="auto"/>
              <w:right w:val="outset" w:sz="6" w:space="0" w:color="auto"/>
            </w:tcBorders>
            <w:hideMark/>
          </w:tcPr>
          <w:p w14:paraId="6235420E" w14:textId="77777777" w:rsidR="00E5323B" w:rsidRPr="00B65C0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73" w:type="pct"/>
            <w:tcBorders>
              <w:top w:val="outset" w:sz="6" w:space="0" w:color="auto"/>
              <w:left w:val="outset" w:sz="6" w:space="0" w:color="auto"/>
              <w:bottom w:val="outset" w:sz="6" w:space="0" w:color="auto"/>
              <w:right w:val="outset" w:sz="6" w:space="0" w:color="auto"/>
            </w:tcBorders>
            <w:hideMark/>
          </w:tcPr>
          <w:p w14:paraId="1104A9E7" w14:textId="6BF5FCF6" w:rsidR="00171530" w:rsidRPr="00B65C09" w:rsidRDefault="00003C48" w:rsidP="00A01A3C">
            <w:pPr>
              <w:spacing w:after="0" w:line="240" w:lineRule="auto"/>
              <w:ind w:left="133"/>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Nav paredzama </w:t>
            </w:r>
            <w:r w:rsidR="00750CF7" w:rsidRPr="00B65C09">
              <w:rPr>
                <w:rFonts w:ascii="Times New Roman" w:eastAsia="Times New Roman" w:hAnsi="Times New Roman" w:cs="Times New Roman"/>
                <w:iCs/>
                <w:color w:val="000000" w:themeColor="text1"/>
                <w:sz w:val="24"/>
                <w:szCs w:val="24"/>
                <w:lang w:eastAsia="lv-LV"/>
              </w:rPr>
              <w:t xml:space="preserve">negatīva </w:t>
            </w:r>
            <w:r w:rsidRPr="00B65C09">
              <w:rPr>
                <w:rFonts w:ascii="Times New Roman" w:eastAsia="Times New Roman" w:hAnsi="Times New Roman" w:cs="Times New Roman"/>
                <w:iCs/>
                <w:color w:val="000000" w:themeColor="text1"/>
                <w:sz w:val="24"/>
                <w:szCs w:val="24"/>
                <w:lang w:eastAsia="lv-LV"/>
              </w:rPr>
              <w:t xml:space="preserve">ietekme </w:t>
            </w:r>
            <w:r w:rsidR="00750CF7" w:rsidRPr="00B65C09">
              <w:rPr>
                <w:rFonts w:ascii="Times New Roman" w:eastAsia="Times New Roman" w:hAnsi="Times New Roman" w:cs="Times New Roman"/>
                <w:iCs/>
                <w:color w:val="000000" w:themeColor="text1"/>
                <w:sz w:val="24"/>
                <w:szCs w:val="24"/>
                <w:lang w:eastAsia="lv-LV"/>
              </w:rPr>
              <w:t xml:space="preserve">tautsaimniecību. </w:t>
            </w:r>
            <w:r w:rsidR="00171530" w:rsidRPr="00B65C09">
              <w:rPr>
                <w:rFonts w:ascii="Times New Roman" w:eastAsia="Times New Roman" w:hAnsi="Times New Roman" w:cs="Times New Roman"/>
                <w:iCs/>
                <w:color w:val="000000" w:themeColor="text1"/>
                <w:sz w:val="24"/>
                <w:szCs w:val="24"/>
                <w:lang w:eastAsia="lv-LV"/>
              </w:rPr>
              <w:t xml:space="preserve">Prognozējama pozitīva ietekme, jo ieviešot vienotas normas visā ES tiks doti iedarbīgi investīciju signāli, potenciālajiem investoriem, tostarp, nodrošinot konsekvenci regulējumā. </w:t>
            </w:r>
          </w:p>
          <w:p w14:paraId="3033ECC7" w14:textId="2085A142" w:rsidR="00E5323B" w:rsidRPr="00B65C09" w:rsidRDefault="00750CF7" w:rsidP="00A01A3C">
            <w:pPr>
              <w:spacing w:after="0" w:line="240" w:lineRule="auto"/>
              <w:ind w:left="13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 xml:space="preserve">Nav paredzama ietekme </w:t>
            </w:r>
            <w:r w:rsidR="00003C48" w:rsidRPr="00B65C09">
              <w:rPr>
                <w:rFonts w:ascii="Times New Roman" w:eastAsia="Times New Roman" w:hAnsi="Times New Roman" w:cs="Times New Roman"/>
                <w:iCs/>
                <w:color w:val="000000" w:themeColor="text1"/>
                <w:sz w:val="24"/>
                <w:szCs w:val="24"/>
                <w:lang w:eastAsia="lv-LV"/>
              </w:rPr>
              <w:t>uz administratīvo slogu.</w:t>
            </w:r>
          </w:p>
        </w:tc>
      </w:tr>
      <w:tr w:rsidR="007B0E7C" w:rsidRPr="00B65C09" w14:paraId="44B5D29A" w14:textId="77777777" w:rsidTr="00B65C0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DCAB82E"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350863D3" w14:textId="77777777" w:rsidR="00E5323B" w:rsidRPr="00B65C0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Administratīvo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1DEA6873" w14:textId="77777777" w:rsidR="00E5323B" w:rsidRPr="00B65C09" w:rsidRDefault="00003C48" w:rsidP="00A01A3C">
            <w:pPr>
              <w:spacing w:after="0" w:line="240" w:lineRule="auto"/>
              <w:ind w:left="133"/>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Projekts šo jomu neskar</w:t>
            </w:r>
          </w:p>
        </w:tc>
      </w:tr>
      <w:tr w:rsidR="007B0E7C" w:rsidRPr="00B65C09" w14:paraId="695D2372" w14:textId="77777777" w:rsidTr="00B65C0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5D3B16"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29B06601" w14:textId="77777777" w:rsidR="00E5323B" w:rsidRPr="00B65C0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Atbilstības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6F45F1E0" w14:textId="119DDC85" w:rsidR="00E5323B" w:rsidRPr="00B65C09" w:rsidRDefault="000577A2" w:rsidP="00A01A3C">
            <w:pPr>
              <w:spacing w:after="0" w:line="240" w:lineRule="auto"/>
              <w:ind w:left="133"/>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Projekts šo jomu neskar</w:t>
            </w:r>
            <w:r w:rsidRPr="00B65C09" w:rsidDel="000577A2">
              <w:rPr>
                <w:rFonts w:ascii="Times New Roman" w:eastAsia="Times New Roman" w:hAnsi="Times New Roman" w:cs="Times New Roman"/>
                <w:iCs/>
                <w:color w:val="000000" w:themeColor="text1"/>
                <w:sz w:val="24"/>
                <w:szCs w:val="24"/>
                <w:lang w:eastAsia="lv-LV"/>
              </w:rPr>
              <w:t xml:space="preserve"> </w:t>
            </w:r>
          </w:p>
        </w:tc>
      </w:tr>
      <w:tr w:rsidR="007B0E7C" w:rsidRPr="00B65C09" w14:paraId="47FE8083" w14:textId="77777777" w:rsidTr="00B65C0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525BD08"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5.</w:t>
            </w:r>
          </w:p>
        </w:tc>
        <w:tc>
          <w:tcPr>
            <w:tcW w:w="1666" w:type="pct"/>
            <w:tcBorders>
              <w:top w:val="outset" w:sz="6" w:space="0" w:color="auto"/>
              <w:left w:val="outset" w:sz="6" w:space="0" w:color="auto"/>
              <w:bottom w:val="outset" w:sz="6" w:space="0" w:color="auto"/>
              <w:right w:val="outset" w:sz="6" w:space="0" w:color="auto"/>
            </w:tcBorders>
            <w:hideMark/>
          </w:tcPr>
          <w:p w14:paraId="03D1B5F9" w14:textId="77777777" w:rsidR="00E5323B" w:rsidRPr="00B65C09" w:rsidRDefault="00E5323B" w:rsidP="00A01A3C">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1F3ED1AC" w14:textId="77777777" w:rsidR="00E5323B" w:rsidRPr="00B65C09" w:rsidRDefault="00003C48" w:rsidP="00A01A3C">
            <w:pPr>
              <w:spacing w:after="0" w:line="240" w:lineRule="auto"/>
              <w:ind w:left="133"/>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Nav</w:t>
            </w:r>
          </w:p>
        </w:tc>
      </w:tr>
    </w:tbl>
    <w:p w14:paraId="0F749518" w14:textId="2235523C" w:rsidR="00736BE0"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B0E7C" w:rsidRPr="00B65C09" w14:paraId="47FE438C"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1EC0EBD" w14:textId="77777777" w:rsidR="00655F2C" w:rsidRPr="00B65C0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B0E7C" w:rsidRPr="00B65C09" w14:paraId="580B2CDE"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AF3DA51" w14:textId="0770A0C4" w:rsidR="00D23695" w:rsidRPr="00B65C09" w:rsidRDefault="00D23695" w:rsidP="00D23695">
            <w:pPr>
              <w:spacing w:after="0" w:line="240" w:lineRule="auto"/>
              <w:jc w:val="center"/>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Projekts šo jomu neskar</w:t>
            </w:r>
          </w:p>
        </w:tc>
      </w:tr>
    </w:tbl>
    <w:p w14:paraId="3BF43BC6" w14:textId="72A0854F" w:rsidR="00736BE0"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B0E7C" w:rsidRPr="00B65C09" w14:paraId="7C779E13"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A2F87C0" w14:textId="77777777" w:rsidR="00655F2C" w:rsidRPr="00B65C0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1D147D" w:rsidRPr="00B65C09" w14:paraId="4563403E" w14:textId="77777777" w:rsidTr="001D147D">
        <w:trPr>
          <w:trHeight w:val="37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979168F" w14:textId="62105D2A" w:rsidR="001D147D" w:rsidRPr="00B65C09" w:rsidRDefault="001D147D" w:rsidP="00C124E3">
            <w:pPr>
              <w:spacing w:after="0" w:line="240" w:lineRule="auto"/>
              <w:ind w:left="73"/>
              <w:jc w:val="center"/>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Projekts šo jomu neskar</w:t>
            </w:r>
          </w:p>
        </w:tc>
      </w:tr>
    </w:tbl>
    <w:p w14:paraId="74AC3D20" w14:textId="23A5FA17"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959"/>
        <w:gridCol w:w="5535"/>
      </w:tblGrid>
      <w:tr w:rsidR="00851013" w:rsidRPr="00B65C09" w14:paraId="1DD1B7D2" w14:textId="77777777" w:rsidTr="00D8584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D36B8C" w14:textId="646759BB" w:rsidR="00851013" w:rsidRPr="00B65C09" w:rsidRDefault="00851013" w:rsidP="00D85849">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51013" w:rsidRPr="00B65C09" w14:paraId="5C434E21" w14:textId="77777777" w:rsidTr="00B65C09">
        <w:trPr>
          <w:trHeight w:val="377"/>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185C497" w14:textId="77777777" w:rsidR="00851013" w:rsidRPr="00B65C09" w:rsidRDefault="00851013"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53D38B67" w14:textId="5DC62900" w:rsidR="00851013" w:rsidRPr="00B65C09" w:rsidRDefault="00851013" w:rsidP="00A01A3C">
            <w:pPr>
              <w:spacing w:after="0" w:line="240" w:lineRule="auto"/>
              <w:ind w:left="71"/>
              <w:rPr>
                <w:rFonts w:ascii="Times New Roman" w:eastAsia="Times New Roman" w:hAnsi="Times New Roman" w:cs="Times New Roman"/>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Saistības pret Eiropas Savienību</w:t>
            </w:r>
          </w:p>
        </w:tc>
        <w:tc>
          <w:tcPr>
            <w:tcW w:w="3018" w:type="pct"/>
            <w:tcBorders>
              <w:top w:val="outset" w:sz="6" w:space="0" w:color="auto"/>
              <w:left w:val="outset" w:sz="6" w:space="0" w:color="auto"/>
              <w:bottom w:val="outset" w:sz="6" w:space="0" w:color="auto"/>
              <w:right w:val="outset" w:sz="6" w:space="0" w:color="auto"/>
            </w:tcBorders>
            <w:hideMark/>
          </w:tcPr>
          <w:p w14:paraId="10A03F54" w14:textId="3634EDCC" w:rsidR="00EB00CE" w:rsidRPr="00B65C09" w:rsidRDefault="00A01A3C" w:rsidP="00E458F8">
            <w:pPr>
              <w:pStyle w:val="ListParagraph"/>
              <w:numPr>
                <w:ilvl w:val="0"/>
                <w:numId w:val="6"/>
              </w:numPr>
              <w:spacing w:after="0" w:line="240" w:lineRule="auto"/>
              <w:ind w:left="505"/>
              <w:jc w:val="both"/>
              <w:rPr>
                <w:rFonts w:eastAsia="Times New Roman"/>
                <w:iCs/>
                <w:color w:val="000000" w:themeColor="text1"/>
                <w:szCs w:val="24"/>
                <w:lang w:eastAsia="lv-LV"/>
              </w:rPr>
            </w:pPr>
            <w:r w:rsidRPr="00B65C09">
              <w:rPr>
                <w:rFonts w:eastAsia="Times New Roman"/>
                <w:iCs/>
                <w:color w:val="000000" w:themeColor="text1"/>
                <w:szCs w:val="24"/>
                <w:lang w:eastAsia="lv-LV"/>
              </w:rPr>
              <w:t xml:space="preserve">Eiropas Parlamenta un Padomes </w:t>
            </w:r>
            <w:r w:rsidR="00E458F8" w:rsidRPr="00B65C09">
              <w:rPr>
                <w:rFonts w:eastAsia="Times New Roman"/>
                <w:iCs/>
                <w:color w:val="000000" w:themeColor="text1"/>
                <w:szCs w:val="24"/>
                <w:lang w:eastAsia="lv-LV"/>
              </w:rPr>
              <w:t xml:space="preserve">2019.gada 17.aprīļa </w:t>
            </w:r>
            <w:r w:rsidRPr="00B65C09">
              <w:rPr>
                <w:rFonts w:eastAsia="Times New Roman"/>
                <w:iCs/>
                <w:color w:val="000000" w:themeColor="text1"/>
                <w:szCs w:val="24"/>
                <w:lang w:eastAsia="lv-LV"/>
              </w:rPr>
              <w:t xml:space="preserve">Direktīva (ES) 2019/692, </w:t>
            </w:r>
            <w:r w:rsidRPr="00B65C09">
              <w:rPr>
                <w:rFonts w:eastAsia="Times New Roman"/>
                <w:i/>
                <w:iCs/>
                <w:color w:val="000000" w:themeColor="text1"/>
                <w:szCs w:val="24"/>
                <w:lang w:eastAsia="lv-LV"/>
              </w:rPr>
              <w:t>ar ko groza Direktīvu 2009/73/EK par kopīgiem noteikumiem attiecībā uz dabasgāzes iekšējo tirgu</w:t>
            </w:r>
            <w:r w:rsidR="005E6AAB" w:rsidRPr="00B65C09">
              <w:rPr>
                <w:rFonts w:eastAsia="Times New Roman"/>
                <w:iCs/>
                <w:color w:val="000000" w:themeColor="text1"/>
                <w:szCs w:val="24"/>
                <w:lang w:eastAsia="lv-LV"/>
              </w:rPr>
              <w:t xml:space="preserve">. </w:t>
            </w:r>
            <w:r w:rsidR="00EB00CE" w:rsidRPr="00B65C09">
              <w:rPr>
                <w:rFonts w:eastAsia="Times New Roman"/>
                <w:iCs/>
                <w:color w:val="000000" w:themeColor="text1"/>
                <w:szCs w:val="24"/>
                <w:lang w:eastAsia="lv-LV"/>
              </w:rPr>
              <w:t xml:space="preserve">Lai izpildītu šīs direktīvas prasības, likumprojektam jāstājas spēkā līdz 2020.gada 24.februārim un par to nekavējoties jāinformē Eiropas Komisija. </w:t>
            </w:r>
          </w:p>
          <w:p w14:paraId="46927CC3" w14:textId="77777777" w:rsidR="00E458F8" w:rsidRPr="00B65C09" w:rsidRDefault="00AA5449" w:rsidP="00E458F8">
            <w:pPr>
              <w:pStyle w:val="ListParagraph"/>
              <w:numPr>
                <w:ilvl w:val="0"/>
                <w:numId w:val="6"/>
              </w:numPr>
              <w:spacing w:after="0" w:line="240" w:lineRule="auto"/>
              <w:ind w:left="505"/>
              <w:jc w:val="both"/>
              <w:rPr>
                <w:rFonts w:eastAsia="Times New Roman"/>
                <w:iCs/>
                <w:color w:val="000000" w:themeColor="text1"/>
                <w:szCs w:val="24"/>
                <w:lang w:eastAsia="lv-LV"/>
              </w:rPr>
            </w:pPr>
            <w:r w:rsidRPr="00B65C09">
              <w:rPr>
                <w:rFonts w:eastAsia="Times New Roman"/>
                <w:iCs/>
                <w:color w:val="000000" w:themeColor="text1"/>
                <w:szCs w:val="24"/>
                <w:lang w:eastAsia="lv-LV"/>
              </w:rPr>
              <w:t>Eiropas Parlamenta un Padomes 2019.gada 5.jūnija Direktīvas (ES) 2019/944 par kopīgiem noteikumiem attiecībā uz elektroenerģijas iekšējo tirgu un ar ko groza Direktīvu 2012/27/ES.</w:t>
            </w:r>
          </w:p>
          <w:p w14:paraId="7597D13F" w14:textId="32A38783" w:rsidR="00AA5449" w:rsidRPr="00B65C09" w:rsidRDefault="00AA5449" w:rsidP="00E458F8">
            <w:pPr>
              <w:pStyle w:val="ListParagraph"/>
              <w:numPr>
                <w:ilvl w:val="0"/>
                <w:numId w:val="6"/>
              </w:numPr>
              <w:spacing w:after="0" w:line="240" w:lineRule="auto"/>
              <w:ind w:left="505"/>
              <w:jc w:val="both"/>
              <w:rPr>
                <w:rFonts w:eastAsia="Times New Roman"/>
                <w:iCs/>
                <w:color w:val="000000" w:themeColor="text1"/>
                <w:szCs w:val="24"/>
                <w:lang w:eastAsia="lv-LV"/>
              </w:rPr>
            </w:pPr>
            <w:r w:rsidRPr="00B65C09">
              <w:rPr>
                <w:rFonts w:eastAsia="Times New Roman"/>
                <w:iCs/>
                <w:color w:val="000000" w:themeColor="text1"/>
                <w:szCs w:val="24"/>
                <w:lang w:eastAsia="lv-LV"/>
              </w:rPr>
              <w:t>Eiropas Parlamenta un Padomes 2018.gada 11.decembra Direktīvas (ES) 2018/2002, ar ko groza Direktīvu 2012/27/ES par energoefektivitāti.</w:t>
            </w:r>
          </w:p>
        </w:tc>
      </w:tr>
      <w:tr w:rsidR="00851013" w:rsidRPr="00B65C09" w14:paraId="0754CF4A" w14:textId="77777777" w:rsidTr="00B65C0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D1925BA" w14:textId="77777777" w:rsidR="00851013" w:rsidRPr="00B65C09" w:rsidRDefault="00851013"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68C90CF6" w14:textId="2262A22B" w:rsidR="00851013" w:rsidRPr="00B65C09" w:rsidRDefault="00851013"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sz w:val="24"/>
                <w:szCs w:val="24"/>
                <w:lang w:eastAsia="lv-LV"/>
              </w:rPr>
              <w:t>Citas starptautiskās saistības</w:t>
            </w:r>
          </w:p>
        </w:tc>
        <w:tc>
          <w:tcPr>
            <w:tcW w:w="3018" w:type="pct"/>
            <w:tcBorders>
              <w:top w:val="outset" w:sz="6" w:space="0" w:color="auto"/>
              <w:left w:val="outset" w:sz="6" w:space="0" w:color="auto"/>
              <w:bottom w:val="outset" w:sz="6" w:space="0" w:color="auto"/>
              <w:right w:val="outset" w:sz="6" w:space="0" w:color="auto"/>
            </w:tcBorders>
            <w:hideMark/>
          </w:tcPr>
          <w:p w14:paraId="040322A5" w14:textId="28D2ECAD" w:rsidR="00851013" w:rsidRPr="00B65C09" w:rsidRDefault="000577A2" w:rsidP="00A01A3C">
            <w:pPr>
              <w:spacing w:after="0" w:line="240" w:lineRule="auto"/>
              <w:ind w:left="73"/>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sz w:val="24"/>
                <w:szCs w:val="24"/>
                <w:lang w:eastAsia="lv-LV"/>
              </w:rPr>
              <w:t xml:space="preserve">Projekts </w:t>
            </w:r>
            <w:r w:rsidR="00851013" w:rsidRPr="00B65C09">
              <w:rPr>
                <w:rFonts w:ascii="Times New Roman" w:eastAsia="Times New Roman" w:hAnsi="Times New Roman" w:cs="Times New Roman"/>
                <w:sz w:val="24"/>
                <w:szCs w:val="24"/>
                <w:lang w:eastAsia="lv-LV"/>
              </w:rPr>
              <w:t>šo jomu neskar.</w:t>
            </w:r>
          </w:p>
        </w:tc>
      </w:tr>
      <w:tr w:rsidR="00851013" w:rsidRPr="00B65C09" w14:paraId="1B9F7FCD" w14:textId="77777777" w:rsidTr="00B65C09">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BA0F7F6" w14:textId="77777777" w:rsidR="00851013" w:rsidRPr="00B65C09" w:rsidRDefault="00851013"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49558D68" w14:textId="77777777" w:rsidR="00851013" w:rsidRPr="00B65C09" w:rsidRDefault="00851013"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14:paraId="721E9DFA" w14:textId="77777777" w:rsidR="00851013" w:rsidRPr="00B65C09" w:rsidRDefault="00851013" w:rsidP="00A01A3C">
            <w:pPr>
              <w:spacing w:after="0" w:line="240" w:lineRule="auto"/>
              <w:ind w:left="73"/>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Nav</w:t>
            </w:r>
          </w:p>
        </w:tc>
      </w:tr>
    </w:tbl>
    <w:p w14:paraId="43B122B8" w14:textId="77777777" w:rsidR="000F741F" w:rsidRPr="00B65C09" w:rsidRDefault="000F741F"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41"/>
        <w:gridCol w:w="2027"/>
        <w:gridCol w:w="2313"/>
        <w:gridCol w:w="2674"/>
      </w:tblGrid>
      <w:tr w:rsidR="008D63E3" w:rsidRPr="00B65C09" w14:paraId="744609CC" w14:textId="77777777" w:rsidTr="00D8584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7C43EA" w14:textId="77777777" w:rsidR="008D63E3" w:rsidRPr="00B65C09" w:rsidRDefault="008D63E3" w:rsidP="00D85849">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1. tabula</w:t>
            </w:r>
            <w:r w:rsidRPr="00B65C09">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E03EE1" w:rsidRPr="00B65C09" w14:paraId="51540D56"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hideMark/>
          </w:tcPr>
          <w:p w14:paraId="3DF2D43E" w14:textId="77777777" w:rsidR="008D63E3" w:rsidRPr="00B65C09" w:rsidRDefault="008D63E3"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40" w:type="pct"/>
            <w:gridSpan w:val="3"/>
            <w:tcBorders>
              <w:top w:val="outset" w:sz="6" w:space="0" w:color="auto"/>
              <w:left w:val="outset" w:sz="6" w:space="0" w:color="auto"/>
              <w:bottom w:val="outset" w:sz="6" w:space="0" w:color="auto"/>
              <w:right w:val="outset" w:sz="6" w:space="0" w:color="auto"/>
            </w:tcBorders>
            <w:hideMark/>
          </w:tcPr>
          <w:p w14:paraId="59E35905" w14:textId="77777777" w:rsidR="008D63E3" w:rsidRPr="00B65C09" w:rsidRDefault="008D63E3" w:rsidP="007807C9">
            <w:pPr>
              <w:spacing w:after="0" w:line="240" w:lineRule="auto"/>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2019.gada 17.aprīļa Eiropas Parlamenta un Padomes Direktīva (ES) 2019/692, </w:t>
            </w:r>
            <w:r w:rsidRPr="00B65C09">
              <w:rPr>
                <w:rFonts w:ascii="Times New Roman" w:eastAsia="Times New Roman" w:hAnsi="Times New Roman" w:cs="Times New Roman"/>
                <w:i/>
                <w:color w:val="000000" w:themeColor="text1"/>
                <w:sz w:val="24"/>
                <w:szCs w:val="24"/>
                <w:lang w:eastAsia="lv-LV"/>
              </w:rPr>
              <w:t>ar ko groza Direktīvu 2009/73/EK par kopīgiem noteikumiem attiecībā uz dabasgāzes iekšējo tirgu</w:t>
            </w:r>
            <w:r w:rsidRPr="00B65C09">
              <w:rPr>
                <w:rFonts w:ascii="Times New Roman" w:eastAsia="Times New Roman" w:hAnsi="Times New Roman" w:cs="Times New Roman"/>
                <w:iCs/>
                <w:color w:val="000000" w:themeColor="text1"/>
                <w:sz w:val="24"/>
                <w:szCs w:val="24"/>
                <w:lang w:eastAsia="lv-LV"/>
              </w:rPr>
              <w:t xml:space="preserve">. </w:t>
            </w:r>
          </w:p>
          <w:p w14:paraId="582BEB2B" w14:textId="1A0DE938" w:rsidR="00A13CFC" w:rsidRPr="00B65C09" w:rsidRDefault="00A13CFC" w:rsidP="007807C9">
            <w:pPr>
              <w:spacing w:after="0" w:line="240" w:lineRule="auto"/>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Eiropas Parlamenta un Padomes </w:t>
            </w:r>
            <w:proofErr w:type="gramStart"/>
            <w:r w:rsidRPr="00B65C09">
              <w:rPr>
                <w:rFonts w:ascii="Times New Roman" w:eastAsia="Times New Roman" w:hAnsi="Times New Roman" w:cs="Times New Roman"/>
                <w:iCs/>
                <w:color w:val="000000" w:themeColor="text1"/>
                <w:sz w:val="24"/>
                <w:szCs w:val="24"/>
                <w:lang w:eastAsia="lv-LV"/>
              </w:rPr>
              <w:t>2019.gada</w:t>
            </w:r>
            <w:proofErr w:type="gramEnd"/>
            <w:r w:rsidRPr="00B65C09">
              <w:rPr>
                <w:rFonts w:ascii="Times New Roman" w:eastAsia="Times New Roman" w:hAnsi="Times New Roman" w:cs="Times New Roman"/>
                <w:iCs/>
                <w:color w:val="000000" w:themeColor="text1"/>
                <w:sz w:val="24"/>
                <w:szCs w:val="24"/>
                <w:lang w:eastAsia="lv-LV"/>
              </w:rPr>
              <w:t xml:space="preserve"> 5.jūnija Direktīva (ES) 2019/944 par kopīgiem noteikumiem attiecībā uz elektroenerģijas </w:t>
            </w:r>
            <w:r w:rsidRPr="00B65C09">
              <w:rPr>
                <w:rFonts w:ascii="Times New Roman" w:eastAsia="Times New Roman" w:hAnsi="Times New Roman" w:cs="Times New Roman"/>
                <w:iCs/>
                <w:color w:val="000000" w:themeColor="text1"/>
                <w:sz w:val="24"/>
                <w:szCs w:val="24"/>
                <w:lang w:eastAsia="lv-LV"/>
              </w:rPr>
              <w:lastRenderedPageBreak/>
              <w:t>iekšējo tirgu un ar ko groza Direktīvu 2012/27/ES (turpmāk – Direktīva 2019/944).</w:t>
            </w:r>
          </w:p>
          <w:p w14:paraId="27C5261E" w14:textId="22B8D1F4" w:rsidR="00E14C9A" w:rsidRPr="00B65C09" w:rsidRDefault="00A13CFC" w:rsidP="007807C9">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Hlk35943370"/>
            <w:r w:rsidRPr="00B65C09">
              <w:rPr>
                <w:rFonts w:ascii="Times New Roman" w:eastAsia="Times New Roman" w:hAnsi="Times New Roman" w:cs="Times New Roman"/>
                <w:iCs/>
                <w:color w:val="000000" w:themeColor="text1"/>
                <w:sz w:val="24"/>
                <w:szCs w:val="24"/>
                <w:lang w:eastAsia="lv-LV"/>
              </w:rPr>
              <w:t xml:space="preserve">Eiropas Parlamenta un Padomes </w:t>
            </w:r>
            <w:proofErr w:type="gramStart"/>
            <w:r w:rsidRPr="00B65C09">
              <w:rPr>
                <w:rFonts w:ascii="Times New Roman" w:eastAsia="Times New Roman" w:hAnsi="Times New Roman" w:cs="Times New Roman"/>
                <w:iCs/>
                <w:color w:val="000000" w:themeColor="text1"/>
                <w:sz w:val="24"/>
                <w:szCs w:val="24"/>
                <w:lang w:eastAsia="lv-LV"/>
              </w:rPr>
              <w:t>2018.gada</w:t>
            </w:r>
            <w:proofErr w:type="gramEnd"/>
            <w:r w:rsidRPr="00B65C09">
              <w:rPr>
                <w:rFonts w:ascii="Times New Roman" w:eastAsia="Times New Roman" w:hAnsi="Times New Roman" w:cs="Times New Roman"/>
                <w:iCs/>
                <w:color w:val="000000" w:themeColor="text1"/>
                <w:sz w:val="24"/>
                <w:szCs w:val="24"/>
                <w:lang w:eastAsia="lv-LV"/>
              </w:rPr>
              <w:t xml:space="preserve"> 11.decembra Direktīva (ES) 2018/2002, ar ko groza Direktīvu 2012/27/ES par energoefektivitāti </w:t>
            </w:r>
            <w:bookmarkEnd w:id="0"/>
            <w:r w:rsidRPr="00B65C09">
              <w:rPr>
                <w:rFonts w:ascii="Times New Roman" w:eastAsia="Times New Roman" w:hAnsi="Times New Roman" w:cs="Times New Roman"/>
                <w:iCs/>
                <w:color w:val="000000" w:themeColor="text1"/>
                <w:sz w:val="24"/>
                <w:szCs w:val="24"/>
                <w:lang w:eastAsia="lv-LV"/>
              </w:rPr>
              <w:t>(turpmāk – Direktīva 2018/2002).</w:t>
            </w:r>
          </w:p>
        </w:tc>
      </w:tr>
      <w:tr w:rsidR="00E03EE1" w:rsidRPr="00B65C09" w14:paraId="66C204B1"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hideMark/>
          </w:tcPr>
          <w:p w14:paraId="20907E2D" w14:textId="54C7AE2E" w:rsidR="008D63E3" w:rsidRPr="00B65C09" w:rsidRDefault="008D63E3" w:rsidP="00F97CF6">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A</w:t>
            </w:r>
            <w:r w:rsidR="00F97CF6" w:rsidRPr="00B65C09">
              <w:rPr>
                <w:rFonts w:ascii="Times New Roman" w:eastAsia="Times New Roman" w:hAnsi="Times New Roman" w:cs="Times New Roman"/>
                <w:iCs/>
                <w:color w:val="000000" w:themeColor="text1"/>
                <w:sz w:val="24"/>
                <w:szCs w:val="24"/>
                <w:lang w:eastAsia="lv-LV"/>
              </w:rPr>
              <w:t xml:space="preserve"> (attiecīgā ES tiesību akta pants, daļa, punkts, apakšpunkts, kas jāpārņem vai jāievieš nacionālajā tiesību sistēmā)</w:t>
            </w:r>
          </w:p>
        </w:tc>
        <w:tc>
          <w:tcPr>
            <w:tcW w:w="1110" w:type="pct"/>
            <w:tcBorders>
              <w:top w:val="outset" w:sz="6" w:space="0" w:color="auto"/>
              <w:left w:val="outset" w:sz="6" w:space="0" w:color="auto"/>
              <w:bottom w:val="outset" w:sz="6" w:space="0" w:color="auto"/>
              <w:right w:val="outset" w:sz="6" w:space="0" w:color="auto"/>
            </w:tcBorders>
            <w:hideMark/>
          </w:tcPr>
          <w:p w14:paraId="62454755" w14:textId="419A0AC0" w:rsidR="008D63E3" w:rsidRPr="00B65C09" w:rsidRDefault="008D63E3" w:rsidP="00F97CF6">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B</w:t>
            </w:r>
            <w:r w:rsidR="00F97CF6" w:rsidRPr="00B65C09">
              <w:rPr>
                <w:rFonts w:ascii="Times New Roman" w:eastAsia="Times New Roman" w:hAnsi="Times New Roman" w:cs="Times New Roman"/>
                <w:iCs/>
                <w:color w:val="000000" w:themeColor="text1"/>
                <w:sz w:val="24"/>
                <w:szCs w:val="24"/>
                <w:lang w:eastAsia="lv-LV"/>
              </w:rPr>
              <w:t xml:space="preserve"> (likumprojekta pants, daļa, punkts, apakšpunkts, ar ko tiek pārņemts vai ieviests ES tiesību akta pants, daļa, punkts, apakšpunkts saskaņā ar A kolonnu) </w:t>
            </w:r>
          </w:p>
        </w:tc>
        <w:tc>
          <w:tcPr>
            <w:tcW w:w="1269" w:type="pct"/>
            <w:tcBorders>
              <w:top w:val="outset" w:sz="6" w:space="0" w:color="auto"/>
              <w:left w:val="outset" w:sz="6" w:space="0" w:color="auto"/>
              <w:bottom w:val="outset" w:sz="6" w:space="0" w:color="auto"/>
              <w:right w:val="outset" w:sz="6" w:space="0" w:color="auto"/>
            </w:tcBorders>
            <w:hideMark/>
          </w:tcPr>
          <w:p w14:paraId="16CE708E" w14:textId="2E28F1B7" w:rsidR="008D63E3" w:rsidRPr="00B65C09" w:rsidRDefault="008D63E3" w:rsidP="00F97CF6">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C</w:t>
            </w:r>
            <w:r w:rsidR="00F97CF6" w:rsidRPr="00B65C09">
              <w:rPr>
                <w:rFonts w:ascii="Times New Roman" w:eastAsia="Times New Roman" w:hAnsi="Times New Roman" w:cs="Times New Roman"/>
                <w:iCs/>
                <w:color w:val="000000" w:themeColor="text1"/>
                <w:sz w:val="24"/>
                <w:szCs w:val="24"/>
                <w:lang w:eastAsia="lv-LV"/>
              </w:rPr>
              <w:t xml:space="preserve"> (norāde, vai attiecīgo ES tiesību aktu normas projektā tiek pārņemtas vai ieviestas pilnībā vai daļēji)</w:t>
            </w:r>
          </w:p>
        </w:tc>
        <w:tc>
          <w:tcPr>
            <w:tcW w:w="1427" w:type="pct"/>
            <w:tcBorders>
              <w:top w:val="outset" w:sz="6" w:space="0" w:color="auto"/>
              <w:left w:val="outset" w:sz="6" w:space="0" w:color="auto"/>
              <w:bottom w:val="outset" w:sz="6" w:space="0" w:color="auto"/>
              <w:right w:val="outset" w:sz="6" w:space="0" w:color="auto"/>
            </w:tcBorders>
            <w:hideMark/>
          </w:tcPr>
          <w:p w14:paraId="08C0C7EA" w14:textId="5C123530" w:rsidR="008D63E3" w:rsidRPr="00B65C09" w:rsidRDefault="008D63E3" w:rsidP="00F97CF6">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w:t>
            </w:r>
            <w:r w:rsidR="00F97CF6" w:rsidRPr="00B65C09">
              <w:rPr>
                <w:rFonts w:ascii="Times New Roman" w:eastAsia="Times New Roman" w:hAnsi="Times New Roman" w:cs="Times New Roman"/>
                <w:iCs/>
                <w:color w:val="000000" w:themeColor="text1"/>
                <w:sz w:val="24"/>
                <w:szCs w:val="24"/>
                <w:lang w:eastAsia="lv-LV"/>
              </w:rPr>
              <w:t xml:space="preserve"> (norāde, vai attiecīgais projekta pants, daļa, punkts, apakšpunkts paredz stingrākas prasības, nekā paredzēts attiecīgajā ES tiesību akta pantā, daļā, punktā, apakšpunktā)</w:t>
            </w:r>
          </w:p>
        </w:tc>
      </w:tr>
      <w:tr w:rsidR="00E03EE1" w:rsidRPr="00B65C09" w14:paraId="4B25B846"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3C3AEC58" w14:textId="1AAA248B" w:rsidR="008D63E3" w:rsidRPr="00B65C09" w:rsidRDefault="000F741F"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Direktīvas 2019/692</w:t>
            </w:r>
            <w:r w:rsidR="0017492E" w:rsidRPr="00B65C09">
              <w:rPr>
                <w:rFonts w:ascii="Times New Roman" w:eastAsia="Times New Roman" w:hAnsi="Times New Roman" w:cs="Times New Roman"/>
                <w:iCs/>
                <w:color w:val="000000" w:themeColor="text1"/>
                <w:sz w:val="24"/>
                <w:szCs w:val="24"/>
                <w:lang w:eastAsia="lv-LV"/>
              </w:rPr>
              <w:t xml:space="preserve"> </w:t>
            </w:r>
            <w:r w:rsidR="00DD4030" w:rsidRPr="00B65C09">
              <w:rPr>
                <w:rFonts w:ascii="Times New Roman" w:eastAsia="Times New Roman" w:hAnsi="Times New Roman" w:cs="Times New Roman"/>
                <w:iCs/>
                <w:color w:val="000000" w:themeColor="text1"/>
                <w:sz w:val="24"/>
                <w:szCs w:val="24"/>
                <w:lang w:eastAsia="lv-LV"/>
              </w:rPr>
              <w:t xml:space="preserve">1.panta </w:t>
            </w:r>
            <w:r w:rsidR="0017492E" w:rsidRPr="00B65C09">
              <w:rPr>
                <w:rFonts w:ascii="Times New Roman" w:eastAsia="Times New Roman" w:hAnsi="Times New Roman" w:cs="Times New Roman"/>
                <w:iCs/>
                <w:color w:val="000000" w:themeColor="text1"/>
                <w:sz w:val="24"/>
                <w:szCs w:val="24"/>
                <w:lang w:eastAsia="lv-LV"/>
              </w:rPr>
              <w:t>1) punkts ar ko groza Direktīvas 2009/73/EK 2.panta 17.punktu</w:t>
            </w:r>
          </w:p>
        </w:tc>
        <w:tc>
          <w:tcPr>
            <w:tcW w:w="1110" w:type="pct"/>
            <w:tcBorders>
              <w:top w:val="outset" w:sz="6" w:space="0" w:color="auto"/>
              <w:left w:val="outset" w:sz="6" w:space="0" w:color="auto"/>
              <w:bottom w:val="outset" w:sz="6" w:space="0" w:color="auto"/>
              <w:right w:val="outset" w:sz="6" w:space="0" w:color="auto"/>
            </w:tcBorders>
          </w:tcPr>
          <w:p w14:paraId="3B89B0FA" w14:textId="0EF78F3C" w:rsidR="008D63E3" w:rsidRPr="00B65C09" w:rsidRDefault="0017492E"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1.panta 46.punkts</w:t>
            </w:r>
          </w:p>
        </w:tc>
        <w:tc>
          <w:tcPr>
            <w:tcW w:w="1269" w:type="pct"/>
            <w:tcBorders>
              <w:top w:val="outset" w:sz="6" w:space="0" w:color="auto"/>
              <w:left w:val="outset" w:sz="6" w:space="0" w:color="auto"/>
              <w:bottom w:val="outset" w:sz="6" w:space="0" w:color="auto"/>
              <w:right w:val="outset" w:sz="6" w:space="0" w:color="auto"/>
            </w:tcBorders>
          </w:tcPr>
          <w:p w14:paraId="2C574BD3" w14:textId="1F6CAA62" w:rsidR="008D63E3" w:rsidRPr="00B65C09" w:rsidRDefault="0017492E"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w:t>
            </w:r>
            <w:r w:rsidR="00E03EE1" w:rsidRPr="00B65C09">
              <w:rPr>
                <w:rFonts w:ascii="Times New Roman" w:eastAsia="Times New Roman" w:hAnsi="Times New Roman" w:cs="Times New Roman"/>
                <w:iCs/>
                <w:color w:val="000000" w:themeColor="text1"/>
                <w:sz w:val="24"/>
                <w:szCs w:val="24"/>
                <w:lang w:eastAsia="lv-LV"/>
              </w:rPr>
              <w:t>s</w:t>
            </w:r>
            <w:r w:rsidRPr="00B65C09">
              <w:rPr>
                <w:rFonts w:ascii="Times New Roman" w:eastAsia="Times New Roman" w:hAnsi="Times New Roman" w:cs="Times New Roman"/>
                <w:iCs/>
                <w:color w:val="000000" w:themeColor="text1"/>
                <w:sz w:val="24"/>
                <w:szCs w:val="24"/>
                <w:lang w:eastAsia="lv-LV"/>
              </w:rPr>
              <w:t xml:space="preserve"> pilnībā</w:t>
            </w:r>
          </w:p>
        </w:tc>
        <w:tc>
          <w:tcPr>
            <w:tcW w:w="1427" w:type="pct"/>
            <w:tcBorders>
              <w:top w:val="outset" w:sz="6" w:space="0" w:color="auto"/>
              <w:left w:val="outset" w:sz="6" w:space="0" w:color="auto"/>
              <w:bottom w:val="outset" w:sz="6" w:space="0" w:color="auto"/>
              <w:right w:val="outset" w:sz="6" w:space="0" w:color="auto"/>
            </w:tcBorders>
          </w:tcPr>
          <w:p w14:paraId="2C04B1CC" w14:textId="20E4815E" w:rsidR="008D63E3" w:rsidRPr="00B65C09" w:rsidRDefault="0017492E" w:rsidP="00D85849">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7E7945" w:rsidRPr="00B65C09" w14:paraId="4CCE906A"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22B8E06A" w14:textId="6496E1AF"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Direktīvas 2019/692 </w:t>
            </w:r>
            <w:r w:rsidR="00DD4030" w:rsidRPr="00B65C09">
              <w:rPr>
                <w:rFonts w:ascii="Times New Roman" w:eastAsia="Times New Roman" w:hAnsi="Times New Roman" w:cs="Times New Roman"/>
                <w:iCs/>
                <w:color w:val="000000" w:themeColor="text1"/>
                <w:sz w:val="24"/>
                <w:szCs w:val="24"/>
                <w:lang w:eastAsia="lv-LV"/>
              </w:rPr>
              <w:t xml:space="preserve">1.panta </w:t>
            </w:r>
            <w:r w:rsidRPr="00B65C09">
              <w:rPr>
                <w:rFonts w:ascii="Times New Roman" w:eastAsia="Times New Roman" w:hAnsi="Times New Roman" w:cs="Times New Roman"/>
                <w:iCs/>
                <w:color w:val="000000" w:themeColor="text1"/>
                <w:sz w:val="24"/>
                <w:szCs w:val="24"/>
                <w:lang w:eastAsia="lv-LV"/>
              </w:rPr>
              <w:t xml:space="preserve">4) punkts ar ko </w:t>
            </w:r>
            <w:r w:rsidR="00E03EE1" w:rsidRPr="00B65C09">
              <w:rPr>
                <w:rFonts w:ascii="Times New Roman" w:eastAsia="Times New Roman" w:hAnsi="Times New Roman" w:cs="Times New Roman"/>
                <w:iCs/>
                <w:color w:val="000000" w:themeColor="text1"/>
                <w:sz w:val="24"/>
                <w:szCs w:val="24"/>
                <w:lang w:eastAsia="lv-LV"/>
              </w:rPr>
              <w:t>aizstāj</w:t>
            </w:r>
            <w:r w:rsidRPr="00B65C09">
              <w:rPr>
                <w:rFonts w:ascii="Times New Roman" w:eastAsia="Times New Roman" w:hAnsi="Times New Roman" w:cs="Times New Roman"/>
                <w:iCs/>
                <w:color w:val="000000" w:themeColor="text1"/>
                <w:sz w:val="24"/>
                <w:szCs w:val="24"/>
                <w:lang w:eastAsia="lv-LV"/>
              </w:rPr>
              <w:t xml:space="preserve"> Direktīvas 2009/73/EK 34.panta 4.punktu</w:t>
            </w:r>
          </w:p>
        </w:tc>
        <w:tc>
          <w:tcPr>
            <w:tcW w:w="1110" w:type="pct"/>
            <w:tcBorders>
              <w:top w:val="outset" w:sz="6" w:space="0" w:color="auto"/>
              <w:left w:val="outset" w:sz="6" w:space="0" w:color="auto"/>
              <w:bottom w:val="outset" w:sz="6" w:space="0" w:color="auto"/>
              <w:right w:val="outset" w:sz="6" w:space="0" w:color="auto"/>
            </w:tcBorders>
          </w:tcPr>
          <w:p w14:paraId="2985F888" w14:textId="70867CEC" w:rsidR="0017492E" w:rsidRPr="00B65C09" w:rsidRDefault="00DD4030"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44.</w:t>
            </w:r>
            <w:proofErr w:type="gramStart"/>
            <w:r w:rsidRPr="003B1038">
              <w:rPr>
                <w:rFonts w:ascii="Times New Roman" w:eastAsia="Times New Roman" w:hAnsi="Times New Roman" w:cs="Times New Roman"/>
                <w:iCs/>
                <w:color w:val="000000" w:themeColor="text1"/>
                <w:sz w:val="24"/>
                <w:szCs w:val="24"/>
                <w:vertAlign w:val="superscript"/>
                <w:lang w:eastAsia="lv-LV"/>
              </w:rPr>
              <w:t>1</w:t>
            </w:r>
            <w:r w:rsidRPr="003B1038">
              <w:rPr>
                <w:rFonts w:ascii="Times New Roman" w:eastAsia="Times New Roman" w:hAnsi="Times New Roman" w:cs="Times New Roman"/>
                <w:iCs/>
                <w:color w:val="000000" w:themeColor="text1"/>
                <w:sz w:val="24"/>
                <w:szCs w:val="24"/>
                <w:lang w:eastAsia="lv-LV"/>
              </w:rPr>
              <w:t>panta</w:t>
            </w:r>
            <w:proofErr w:type="gramEnd"/>
            <w:r w:rsidRPr="003B1038">
              <w:rPr>
                <w:rFonts w:ascii="Times New Roman" w:eastAsia="Times New Roman" w:hAnsi="Times New Roman" w:cs="Times New Roman"/>
                <w:iCs/>
                <w:color w:val="000000" w:themeColor="text1"/>
                <w:sz w:val="24"/>
                <w:szCs w:val="24"/>
                <w:lang w:eastAsia="lv-LV"/>
              </w:rPr>
              <w:t xml:space="preserve"> </w:t>
            </w:r>
            <w:r w:rsidR="00801555" w:rsidRPr="003B1038">
              <w:rPr>
                <w:rFonts w:ascii="Times New Roman" w:hAnsi="Times New Roman" w:cs="Times New Roman"/>
                <w:sz w:val="24"/>
                <w:szCs w:val="24"/>
                <w:lang w:eastAsia="lv-LV"/>
              </w:rPr>
              <w:t>2.</w:t>
            </w:r>
            <w:r w:rsidR="00801555" w:rsidRPr="003B1038">
              <w:rPr>
                <w:rFonts w:ascii="Times New Roman" w:hAnsi="Times New Roman" w:cs="Times New Roman"/>
                <w:sz w:val="24"/>
                <w:szCs w:val="24"/>
                <w:vertAlign w:val="superscript"/>
                <w:lang w:eastAsia="lv-LV"/>
              </w:rPr>
              <w:t xml:space="preserve">1 </w:t>
            </w:r>
            <w:r w:rsidRPr="003B1038">
              <w:rPr>
                <w:rFonts w:ascii="Times New Roman" w:eastAsia="Times New Roman" w:hAnsi="Times New Roman" w:cs="Times New Roman"/>
                <w:iCs/>
                <w:color w:val="000000" w:themeColor="text1"/>
                <w:sz w:val="24"/>
                <w:szCs w:val="24"/>
                <w:lang w:eastAsia="lv-LV"/>
              </w:rPr>
              <w:t>daļa</w:t>
            </w:r>
          </w:p>
        </w:tc>
        <w:tc>
          <w:tcPr>
            <w:tcW w:w="1269" w:type="pct"/>
            <w:tcBorders>
              <w:top w:val="outset" w:sz="6" w:space="0" w:color="auto"/>
              <w:left w:val="outset" w:sz="6" w:space="0" w:color="auto"/>
              <w:bottom w:val="outset" w:sz="6" w:space="0" w:color="auto"/>
              <w:right w:val="outset" w:sz="6" w:space="0" w:color="auto"/>
            </w:tcBorders>
          </w:tcPr>
          <w:p w14:paraId="139C51D3" w14:textId="26F66FB8"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6EFBCC03" w14:textId="46AEE497"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7E7945" w:rsidRPr="00B65C09" w14:paraId="721AACFD"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4A8562F9" w14:textId="5D625D47"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Direktīvas 2019/692 </w:t>
            </w:r>
            <w:r w:rsidR="00815CAF" w:rsidRPr="00B65C09">
              <w:rPr>
                <w:rFonts w:ascii="Times New Roman" w:eastAsia="Times New Roman" w:hAnsi="Times New Roman" w:cs="Times New Roman"/>
                <w:iCs/>
                <w:color w:val="000000" w:themeColor="text1"/>
                <w:sz w:val="24"/>
                <w:szCs w:val="24"/>
                <w:lang w:eastAsia="lv-LV"/>
              </w:rPr>
              <w:t xml:space="preserve">1.panta </w:t>
            </w:r>
            <w:r w:rsidRPr="00B65C09">
              <w:rPr>
                <w:rFonts w:ascii="Times New Roman" w:eastAsia="Times New Roman" w:hAnsi="Times New Roman" w:cs="Times New Roman"/>
                <w:iCs/>
                <w:color w:val="000000" w:themeColor="text1"/>
                <w:sz w:val="24"/>
                <w:szCs w:val="24"/>
                <w:lang w:eastAsia="lv-LV"/>
              </w:rPr>
              <w:t>5) punkts ar ko groza Direktīvas 2009/73/EK 36.pant</w:t>
            </w:r>
            <w:r w:rsidR="00E03EE1" w:rsidRPr="00B65C09">
              <w:rPr>
                <w:rFonts w:ascii="Times New Roman" w:eastAsia="Times New Roman" w:hAnsi="Times New Roman" w:cs="Times New Roman"/>
                <w:iCs/>
                <w:color w:val="000000" w:themeColor="text1"/>
                <w:sz w:val="24"/>
                <w:szCs w:val="24"/>
                <w:lang w:eastAsia="lv-LV"/>
              </w:rPr>
              <w:t>a</w:t>
            </w:r>
            <w:r w:rsidRPr="00B65C09">
              <w:rPr>
                <w:rFonts w:ascii="Times New Roman" w:eastAsia="Times New Roman" w:hAnsi="Times New Roman" w:cs="Times New Roman"/>
                <w:iCs/>
                <w:color w:val="000000" w:themeColor="text1"/>
                <w:sz w:val="24"/>
                <w:szCs w:val="24"/>
                <w:lang w:eastAsia="lv-LV"/>
              </w:rPr>
              <w:t xml:space="preserve"> a)panta 1.punkta e)apakšpunktu</w:t>
            </w:r>
          </w:p>
        </w:tc>
        <w:tc>
          <w:tcPr>
            <w:tcW w:w="1110" w:type="pct"/>
            <w:tcBorders>
              <w:top w:val="outset" w:sz="6" w:space="0" w:color="auto"/>
              <w:left w:val="outset" w:sz="6" w:space="0" w:color="auto"/>
              <w:bottom w:val="outset" w:sz="6" w:space="0" w:color="auto"/>
              <w:right w:val="outset" w:sz="6" w:space="0" w:color="auto"/>
            </w:tcBorders>
          </w:tcPr>
          <w:p w14:paraId="3F128787" w14:textId="4F8B4349"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110.panta trešās daļas 5.punkts </w:t>
            </w:r>
          </w:p>
          <w:p w14:paraId="7A32B6F5" w14:textId="7D7CFD68" w:rsidR="00E03EE1"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p>
        </w:tc>
        <w:tc>
          <w:tcPr>
            <w:tcW w:w="1269" w:type="pct"/>
            <w:tcBorders>
              <w:top w:val="outset" w:sz="6" w:space="0" w:color="auto"/>
              <w:left w:val="outset" w:sz="6" w:space="0" w:color="auto"/>
              <w:bottom w:val="outset" w:sz="6" w:space="0" w:color="auto"/>
              <w:right w:val="outset" w:sz="6" w:space="0" w:color="auto"/>
            </w:tcBorders>
          </w:tcPr>
          <w:p w14:paraId="06A1C04E" w14:textId="516B2CF4"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065B2803" w14:textId="41F6CCFC"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7E7945" w:rsidRPr="00B65C09" w14:paraId="7ABDF498"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79F1E139" w14:textId="563FB09A"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Direktīvas 2019/692</w:t>
            </w:r>
            <w:r w:rsidR="00986A09" w:rsidRPr="00B65C09">
              <w:rPr>
                <w:rFonts w:ascii="Times New Roman" w:eastAsia="Times New Roman" w:hAnsi="Times New Roman" w:cs="Times New Roman"/>
                <w:iCs/>
                <w:color w:val="000000" w:themeColor="text1"/>
                <w:sz w:val="24"/>
                <w:szCs w:val="24"/>
                <w:lang w:eastAsia="lv-LV"/>
              </w:rPr>
              <w:t xml:space="preserve"> 1.panta</w:t>
            </w:r>
            <w:r w:rsidRPr="00B65C09">
              <w:rPr>
                <w:rFonts w:ascii="Times New Roman" w:eastAsia="Times New Roman" w:hAnsi="Times New Roman" w:cs="Times New Roman"/>
                <w:iCs/>
                <w:color w:val="000000" w:themeColor="text1"/>
                <w:sz w:val="24"/>
                <w:szCs w:val="24"/>
                <w:lang w:eastAsia="lv-LV"/>
              </w:rPr>
              <w:t xml:space="preserve"> 5) punkts ar ko </w:t>
            </w:r>
            <w:r w:rsidR="00986A09" w:rsidRPr="00B65C09">
              <w:rPr>
                <w:rFonts w:ascii="Times New Roman" w:eastAsia="Times New Roman" w:hAnsi="Times New Roman" w:cs="Times New Roman"/>
                <w:iCs/>
                <w:color w:val="000000" w:themeColor="text1"/>
                <w:sz w:val="24"/>
                <w:szCs w:val="24"/>
                <w:lang w:eastAsia="lv-LV"/>
              </w:rPr>
              <w:t xml:space="preserve">aizstāj </w:t>
            </w:r>
            <w:r w:rsidRPr="00B65C09">
              <w:rPr>
                <w:rFonts w:ascii="Times New Roman" w:eastAsia="Times New Roman" w:hAnsi="Times New Roman" w:cs="Times New Roman"/>
                <w:iCs/>
                <w:color w:val="000000" w:themeColor="text1"/>
                <w:sz w:val="24"/>
                <w:szCs w:val="24"/>
                <w:lang w:eastAsia="lv-LV"/>
              </w:rPr>
              <w:t>Direktīvas 2009/73/EK 36.panta b)panta 3.punktu</w:t>
            </w:r>
          </w:p>
        </w:tc>
        <w:tc>
          <w:tcPr>
            <w:tcW w:w="1110" w:type="pct"/>
            <w:tcBorders>
              <w:top w:val="outset" w:sz="6" w:space="0" w:color="auto"/>
              <w:left w:val="outset" w:sz="6" w:space="0" w:color="auto"/>
              <w:bottom w:val="outset" w:sz="6" w:space="0" w:color="auto"/>
              <w:right w:val="outset" w:sz="6" w:space="0" w:color="auto"/>
            </w:tcBorders>
          </w:tcPr>
          <w:p w14:paraId="4F5A3BEC" w14:textId="653049D5"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110.panta trešā prim daļa</w:t>
            </w:r>
          </w:p>
        </w:tc>
        <w:tc>
          <w:tcPr>
            <w:tcW w:w="1269" w:type="pct"/>
            <w:tcBorders>
              <w:top w:val="outset" w:sz="6" w:space="0" w:color="auto"/>
              <w:left w:val="outset" w:sz="6" w:space="0" w:color="auto"/>
              <w:bottom w:val="outset" w:sz="6" w:space="0" w:color="auto"/>
              <w:right w:val="outset" w:sz="6" w:space="0" w:color="auto"/>
            </w:tcBorders>
          </w:tcPr>
          <w:p w14:paraId="53B99C15" w14:textId="31F1D40C"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12A5B92F" w14:textId="14BD9AF1"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7E7945" w:rsidRPr="00B65C09" w14:paraId="1BF3238C"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71A9F17E" w14:textId="791B5FE5"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Direktīvas 2019/692 </w:t>
            </w:r>
            <w:r w:rsidR="00986A09" w:rsidRPr="00B65C09">
              <w:rPr>
                <w:rFonts w:ascii="Times New Roman" w:eastAsia="Times New Roman" w:hAnsi="Times New Roman" w:cs="Times New Roman"/>
                <w:iCs/>
                <w:color w:val="000000" w:themeColor="text1"/>
                <w:sz w:val="24"/>
                <w:szCs w:val="24"/>
                <w:lang w:eastAsia="lv-LV"/>
              </w:rPr>
              <w:t xml:space="preserve">pirmā panta </w:t>
            </w:r>
            <w:r w:rsidRPr="00B65C09">
              <w:rPr>
                <w:rFonts w:ascii="Times New Roman" w:eastAsia="Times New Roman" w:hAnsi="Times New Roman" w:cs="Times New Roman"/>
                <w:iCs/>
                <w:color w:val="000000" w:themeColor="text1"/>
                <w:sz w:val="24"/>
                <w:szCs w:val="24"/>
                <w:lang w:eastAsia="lv-LV"/>
              </w:rPr>
              <w:t xml:space="preserve">6) punkts ar ko </w:t>
            </w:r>
            <w:r w:rsidR="007E7945" w:rsidRPr="00B65C09">
              <w:rPr>
                <w:rFonts w:ascii="Times New Roman" w:eastAsia="Times New Roman" w:hAnsi="Times New Roman" w:cs="Times New Roman"/>
                <w:iCs/>
                <w:color w:val="000000" w:themeColor="text1"/>
                <w:sz w:val="24"/>
                <w:szCs w:val="24"/>
                <w:lang w:eastAsia="lv-LV"/>
              </w:rPr>
              <w:t>aizstāj</w:t>
            </w:r>
            <w:r w:rsidRPr="00B65C09">
              <w:rPr>
                <w:rFonts w:ascii="Times New Roman" w:eastAsia="Times New Roman" w:hAnsi="Times New Roman" w:cs="Times New Roman"/>
                <w:iCs/>
                <w:color w:val="000000" w:themeColor="text1"/>
                <w:sz w:val="24"/>
                <w:szCs w:val="24"/>
                <w:lang w:eastAsia="lv-LV"/>
              </w:rPr>
              <w:t xml:space="preserve"> Direktīvas 2009/73/EK </w:t>
            </w:r>
            <w:r w:rsidRPr="00B65C09">
              <w:rPr>
                <w:rFonts w:ascii="Times New Roman" w:eastAsia="Times New Roman" w:hAnsi="Times New Roman" w:cs="Times New Roman"/>
                <w:iCs/>
                <w:color w:val="000000" w:themeColor="text1"/>
                <w:sz w:val="24"/>
                <w:szCs w:val="24"/>
                <w:lang w:eastAsia="lv-LV"/>
              </w:rPr>
              <w:lastRenderedPageBreak/>
              <w:t>41.panta 1.punkta c)apakšpunktu</w:t>
            </w:r>
          </w:p>
        </w:tc>
        <w:tc>
          <w:tcPr>
            <w:tcW w:w="1110" w:type="pct"/>
            <w:tcBorders>
              <w:top w:val="outset" w:sz="6" w:space="0" w:color="auto"/>
              <w:left w:val="outset" w:sz="6" w:space="0" w:color="auto"/>
              <w:bottom w:val="outset" w:sz="6" w:space="0" w:color="auto"/>
              <w:right w:val="outset" w:sz="6" w:space="0" w:color="auto"/>
            </w:tcBorders>
          </w:tcPr>
          <w:p w14:paraId="1FA25880" w14:textId="484B4763"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8</w:t>
            </w:r>
            <w:r w:rsidR="009E6692">
              <w:rPr>
                <w:rFonts w:ascii="Times New Roman" w:eastAsia="Times New Roman" w:hAnsi="Times New Roman" w:cs="Times New Roman"/>
                <w:iCs/>
                <w:color w:val="000000" w:themeColor="text1"/>
                <w:sz w:val="24"/>
                <w:szCs w:val="24"/>
                <w:lang w:eastAsia="lv-LV"/>
              </w:rPr>
              <w:t>4</w:t>
            </w:r>
            <w:r w:rsidRPr="00B65C09">
              <w:rPr>
                <w:rFonts w:ascii="Times New Roman" w:eastAsia="Times New Roman" w:hAnsi="Times New Roman" w:cs="Times New Roman"/>
                <w:iCs/>
                <w:color w:val="000000" w:themeColor="text1"/>
                <w:sz w:val="24"/>
                <w:szCs w:val="24"/>
                <w:lang w:eastAsia="lv-LV"/>
              </w:rPr>
              <w:t>.panta</w:t>
            </w:r>
            <w:r w:rsidR="00986A09" w:rsidRPr="00B65C09">
              <w:rPr>
                <w:rFonts w:ascii="Times New Roman" w:eastAsia="Times New Roman" w:hAnsi="Times New Roman" w:cs="Times New Roman"/>
                <w:iCs/>
                <w:color w:val="000000" w:themeColor="text1"/>
                <w:sz w:val="24"/>
                <w:szCs w:val="24"/>
                <w:lang w:eastAsia="lv-LV"/>
              </w:rPr>
              <w:t xml:space="preserve"> pirmās daļas</w:t>
            </w:r>
            <w:r w:rsidRPr="00B65C09">
              <w:rPr>
                <w:rFonts w:ascii="Times New Roman" w:eastAsia="Times New Roman" w:hAnsi="Times New Roman" w:cs="Times New Roman"/>
                <w:iCs/>
                <w:color w:val="000000" w:themeColor="text1"/>
                <w:sz w:val="24"/>
                <w:szCs w:val="24"/>
                <w:lang w:eastAsia="lv-LV"/>
              </w:rPr>
              <w:t xml:space="preserve"> </w:t>
            </w:r>
            <w:r w:rsidR="00986A09" w:rsidRPr="00B65C09">
              <w:rPr>
                <w:rFonts w:ascii="Times New Roman" w:eastAsia="Times New Roman" w:hAnsi="Times New Roman" w:cs="Times New Roman"/>
                <w:iCs/>
                <w:color w:val="000000" w:themeColor="text1"/>
                <w:sz w:val="24"/>
                <w:szCs w:val="24"/>
                <w:lang w:eastAsia="lv-LV"/>
              </w:rPr>
              <w:t>4.punkts</w:t>
            </w:r>
          </w:p>
        </w:tc>
        <w:tc>
          <w:tcPr>
            <w:tcW w:w="1269" w:type="pct"/>
            <w:tcBorders>
              <w:top w:val="outset" w:sz="6" w:space="0" w:color="auto"/>
              <w:left w:val="outset" w:sz="6" w:space="0" w:color="auto"/>
              <w:bottom w:val="outset" w:sz="6" w:space="0" w:color="auto"/>
              <w:right w:val="outset" w:sz="6" w:space="0" w:color="auto"/>
            </w:tcBorders>
          </w:tcPr>
          <w:p w14:paraId="3229E55E" w14:textId="06CA8B16"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0C5109D7" w14:textId="3F481B0D"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7E7945" w:rsidRPr="00B65C09" w14:paraId="12F37306"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6FD9F7DB" w14:textId="1134B8AE"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Direktīvas 2019/692 </w:t>
            </w:r>
            <w:r w:rsidR="00826C2C" w:rsidRPr="00B65C09">
              <w:rPr>
                <w:rFonts w:ascii="Times New Roman" w:eastAsia="Times New Roman" w:hAnsi="Times New Roman" w:cs="Times New Roman"/>
                <w:iCs/>
                <w:color w:val="000000" w:themeColor="text1"/>
                <w:sz w:val="24"/>
                <w:szCs w:val="24"/>
                <w:lang w:eastAsia="lv-LV"/>
              </w:rPr>
              <w:t xml:space="preserve">1.panta </w:t>
            </w:r>
            <w:r w:rsidRPr="00B65C09">
              <w:rPr>
                <w:rFonts w:ascii="Times New Roman" w:eastAsia="Times New Roman" w:hAnsi="Times New Roman" w:cs="Times New Roman"/>
                <w:iCs/>
                <w:color w:val="000000" w:themeColor="text1"/>
                <w:sz w:val="24"/>
                <w:szCs w:val="24"/>
                <w:lang w:eastAsia="lv-LV"/>
              </w:rPr>
              <w:t>7) punkts ar ko Direktīvas 2009/73/EK 42.pantam pievieno 6.punktu</w:t>
            </w:r>
          </w:p>
        </w:tc>
        <w:tc>
          <w:tcPr>
            <w:tcW w:w="1110" w:type="pct"/>
            <w:tcBorders>
              <w:top w:val="outset" w:sz="6" w:space="0" w:color="auto"/>
              <w:left w:val="outset" w:sz="6" w:space="0" w:color="auto"/>
              <w:bottom w:val="outset" w:sz="6" w:space="0" w:color="auto"/>
              <w:right w:val="outset" w:sz="6" w:space="0" w:color="auto"/>
            </w:tcBorders>
          </w:tcPr>
          <w:p w14:paraId="18069288" w14:textId="0AFE7556"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8</w:t>
            </w:r>
            <w:r w:rsidR="005C0AEC">
              <w:rPr>
                <w:rFonts w:ascii="Times New Roman" w:eastAsia="Times New Roman" w:hAnsi="Times New Roman" w:cs="Times New Roman"/>
                <w:iCs/>
                <w:color w:val="000000" w:themeColor="text1"/>
                <w:sz w:val="24"/>
                <w:szCs w:val="24"/>
                <w:lang w:eastAsia="lv-LV"/>
              </w:rPr>
              <w:t>4</w:t>
            </w:r>
            <w:r w:rsidRPr="00B65C09">
              <w:rPr>
                <w:rFonts w:ascii="Times New Roman" w:eastAsia="Times New Roman" w:hAnsi="Times New Roman" w:cs="Times New Roman"/>
                <w:iCs/>
                <w:color w:val="000000" w:themeColor="text1"/>
                <w:sz w:val="24"/>
                <w:szCs w:val="24"/>
                <w:lang w:eastAsia="lv-LV"/>
              </w:rPr>
              <w:t xml:space="preserve">.panta </w:t>
            </w:r>
            <w:r w:rsidR="00826C2C" w:rsidRPr="00B65C09">
              <w:rPr>
                <w:rFonts w:ascii="Times New Roman" w:eastAsia="Times New Roman" w:hAnsi="Times New Roman" w:cs="Times New Roman"/>
                <w:iCs/>
                <w:color w:val="000000" w:themeColor="text1"/>
                <w:sz w:val="24"/>
                <w:szCs w:val="24"/>
                <w:lang w:eastAsia="lv-LV"/>
              </w:rPr>
              <w:t>pirmās daļas 4.punkts</w:t>
            </w:r>
          </w:p>
        </w:tc>
        <w:tc>
          <w:tcPr>
            <w:tcW w:w="1269" w:type="pct"/>
            <w:tcBorders>
              <w:top w:val="outset" w:sz="6" w:space="0" w:color="auto"/>
              <w:left w:val="outset" w:sz="6" w:space="0" w:color="auto"/>
              <w:bottom w:val="outset" w:sz="6" w:space="0" w:color="auto"/>
              <w:right w:val="outset" w:sz="6" w:space="0" w:color="auto"/>
            </w:tcBorders>
          </w:tcPr>
          <w:p w14:paraId="4F303C8E" w14:textId="608BA8FE"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088FE290" w14:textId="4988A4D4"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F81C97" w:rsidRPr="00B65C09" w14:paraId="477BA073"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5337231E" w14:textId="0A3B3771" w:rsidR="00F81C97" w:rsidRPr="00B65C09" w:rsidRDefault="00F81C97" w:rsidP="00F81C97">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Direktīvas 2019/692 1.panta 9) punkts ar ko Direktīvā 2009/73/EK iekļauj 49.a pantu “Atkāpes attiecībā uz pārvades līnijām uz trešām valstīm un no tām”</w:t>
            </w:r>
          </w:p>
        </w:tc>
        <w:tc>
          <w:tcPr>
            <w:tcW w:w="1110" w:type="pct"/>
            <w:tcBorders>
              <w:top w:val="outset" w:sz="6" w:space="0" w:color="auto"/>
              <w:left w:val="outset" w:sz="6" w:space="0" w:color="auto"/>
              <w:bottom w:val="outset" w:sz="6" w:space="0" w:color="auto"/>
              <w:right w:val="outset" w:sz="6" w:space="0" w:color="auto"/>
            </w:tcBorders>
          </w:tcPr>
          <w:p w14:paraId="054B0926" w14:textId="5EE82BF2" w:rsidR="00F81C97" w:rsidRPr="00B65C09" w:rsidRDefault="00F81C97" w:rsidP="00F81C97">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8</w:t>
            </w:r>
            <w:r w:rsidR="005C0AEC">
              <w:rPr>
                <w:rFonts w:ascii="Times New Roman" w:eastAsia="Times New Roman" w:hAnsi="Times New Roman" w:cs="Times New Roman"/>
                <w:iCs/>
                <w:color w:val="000000" w:themeColor="text1"/>
                <w:sz w:val="24"/>
                <w:szCs w:val="24"/>
                <w:lang w:eastAsia="lv-LV"/>
              </w:rPr>
              <w:t>4</w:t>
            </w:r>
            <w:r w:rsidRPr="00B65C09">
              <w:rPr>
                <w:rFonts w:ascii="Times New Roman" w:eastAsia="Times New Roman" w:hAnsi="Times New Roman" w:cs="Times New Roman"/>
                <w:iCs/>
                <w:color w:val="000000" w:themeColor="text1"/>
                <w:sz w:val="24"/>
                <w:szCs w:val="24"/>
                <w:lang w:eastAsia="lv-LV"/>
              </w:rPr>
              <w:t xml:space="preserve">.panta pirmās daļas 5.punkts </w:t>
            </w:r>
          </w:p>
        </w:tc>
        <w:tc>
          <w:tcPr>
            <w:tcW w:w="1269" w:type="pct"/>
            <w:tcBorders>
              <w:top w:val="outset" w:sz="6" w:space="0" w:color="auto"/>
              <w:left w:val="outset" w:sz="6" w:space="0" w:color="auto"/>
              <w:bottom w:val="outset" w:sz="6" w:space="0" w:color="auto"/>
              <w:right w:val="outset" w:sz="6" w:space="0" w:color="auto"/>
            </w:tcBorders>
          </w:tcPr>
          <w:p w14:paraId="2AAAA2B7" w14:textId="70E319E1" w:rsidR="00F81C97" w:rsidRPr="00B65C09" w:rsidRDefault="00F81C97" w:rsidP="00F81C97">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6F310AE3" w14:textId="5DFA2127" w:rsidR="00F81C97" w:rsidRPr="00B65C09" w:rsidRDefault="00F81C97" w:rsidP="00F81C97">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7E7945" w:rsidRPr="00B65C09" w14:paraId="5D8950A8"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08B66B2A" w14:textId="1493470B" w:rsidR="0017492E" w:rsidRPr="00B65C09" w:rsidRDefault="007E7945"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Direktīvas 2019/692 </w:t>
            </w:r>
            <w:r w:rsidR="00F81C97" w:rsidRPr="00B65C09">
              <w:rPr>
                <w:rFonts w:ascii="Times New Roman" w:eastAsia="Times New Roman" w:hAnsi="Times New Roman" w:cs="Times New Roman"/>
                <w:iCs/>
                <w:color w:val="000000" w:themeColor="text1"/>
                <w:sz w:val="24"/>
                <w:szCs w:val="24"/>
                <w:lang w:eastAsia="lv-LV"/>
              </w:rPr>
              <w:t xml:space="preserve">1.panta </w:t>
            </w:r>
            <w:r w:rsidRPr="00B65C09">
              <w:rPr>
                <w:rFonts w:ascii="Times New Roman" w:eastAsia="Times New Roman" w:hAnsi="Times New Roman" w:cs="Times New Roman"/>
                <w:iCs/>
                <w:color w:val="000000" w:themeColor="text1"/>
                <w:sz w:val="24"/>
                <w:szCs w:val="24"/>
                <w:lang w:eastAsia="lv-LV"/>
              </w:rPr>
              <w:t>9) punkts ar ko Direktīvā 2009/73/EK iekļauj 49.</w:t>
            </w:r>
            <w:r w:rsidR="00F81C97" w:rsidRPr="00B65C09">
              <w:rPr>
                <w:rFonts w:ascii="Times New Roman" w:eastAsia="Times New Roman" w:hAnsi="Times New Roman" w:cs="Times New Roman"/>
                <w:iCs/>
                <w:color w:val="000000" w:themeColor="text1"/>
                <w:sz w:val="24"/>
                <w:szCs w:val="24"/>
                <w:lang w:eastAsia="lv-LV"/>
              </w:rPr>
              <w:t>b</w:t>
            </w:r>
            <w:r w:rsidRPr="00B65C09">
              <w:rPr>
                <w:rFonts w:ascii="Times New Roman" w:eastAsia="Times New Roman" w:hAnsi="Times New Roman" w:cs="Times New Roman"/>
                <w:iCs/>
                <w:color w:val="000000" w:themeColor="text1"/>
                <w:sz w:val="24"/>
                <w:szCs w:val="24"/>
                <w:lang w:eastAsia="lv-LV"/>
              </w:rPr>
              <w:t xml:space="preserve"> pantu “</w:t>
            </w:r>
            <w:r w:rsidR="00F81C97" w:rsidRPr="00B65C09">
              <w:rPr>
                <w:rFonts w:ascii="Times New Roman" w:eastAsia="Times New Roman" w:hAnsi="Times New Roman" w:cs="Times New Roman"/>
                <w:iCs/>
                <w:color w:val="000000" w:themeColor="text1"/>
                <w:sz w:val="24"/>
                <w:szCs w:val="24"/>
                <w:lang w:eastAsia="lv-LV"/>
              </w:rPr>
              <w:t>Pilnvarojuma procedūra</w:t>
            </w:r>
            <w:r w:rsidRPr="00B65C09">
              <w:rPr>
                <w:rFonts w:ascii="Times New Roman" w:eastAsia="Times New Roman" w:hAnsi="Times New Roman" w:cs="Times New Roman"/>
                <w:iCs/>
                <w:color w:val="000000" w:themeColor="text1"/>
                <w:sz w:val="24"/>
                <w:szCs w:val="24"/>
                <w:lang w:eastAsia="lv-LV"/>
              </w:rPr>
              <w:t>”</w:t>
            </w:r>
            <w:r w:rsidR="00F81C97" w:rsidRPr="00B65C09">
              <w:rPr>
                <w:rFonts w:ascii="Times New Roman" w:eastAsia="Times New Roman" w:hAnsi="Times New Roman" w:cs="Times New Roman"/>
                <w:iCs/>
                <w:color w:val="000000" w:themeColor="text1"/>
                <w:sz w:val="24"/>
                <w:szCs w:val="24"/>
                <w:lang w:eastAsia="lv-LV"/>
              </w:rPr>
              <w:t xml:space="preserve"> 11.punkts</w:t>
            </w:r>
          </w:p>
        </w:tc>
        <w:tc>
          <w:tcPr>
            <w:tcW w:w="1110" w:type="pct"/>
            <w:tcBorders>
              <w:top w:val="outset" w:sz="6" w:space="0" w:color="auto"/>
              <w:left w:val="outset" w:sz="6" w:space="0" w:color="auto"/>
              <w:bottom w:val="outset" w:sz="6" w:space="0" w:color="auto"/>
              <w:right w:val="outset" w:sz="6" w:space="0" w:color="auto"/>
            </w:tcBorders>
          </w:tcPr>
          <w:p w14:paraId="5939D7F6" w14:textId="1A001431" w:rsidR="0017492E" w:rsidRPr="00B65C09" w:rsidRDefault="00F81C97"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106.</w:t>
            </w:r>
            <w:r w:rsidRPr="00B65C09">
              <w:rPr>
                <w:rFonts w:ascii="Times New Roman" w:eastAsia="Times New Roman" w:hAnsi="Times New Roman" w:cs="Times New Roman"/>
                <w:iCs/>
                <w:color w:val="000000" w:themeColor="text1"/>
                <w:sz w:val="24"/>
                <w:szCs w:val="24"/>
                <w:vertAlign w:val="superscript"/>
                <w:lang w:eastAsia="lv-LV"/>
              </w:rPr>
              <w:t>1</w:t>
            </w:r>
            <w:r w:rsidRPr="00B65C09">
              <w:rPr>
                <w:rFonts w:ascii="Times New Roman" w:eastAsia="Times New Roman" w:hAnsi="Times New Roman" w:cs="Times New Roman"/>
                <w:iCs/>
                <w:color w:val="000000" w:themeColor="text1"/>
                <w:sz w:val="24"/>
                <w:szCs w:val="24"/>
                <w:lang w:eastAsia="lv-LV"/>
              </w:rPr>
              <w:t>pants</w:t>
            </w:r>
            <w:r w:rsidR="007E7945" w:rsidRPr="00B65C09">
              <w:rPr>
                <w:rFonts w:ascii="Times New Roman" w:eastAsia="Times New Roman" w:hAnsi="Times New Roman" w:cs="Times New Roman"/>
                <w:iCs/>
                <w:color w:val="000000" w:themeColor="text1"/>
                <w:sz w:val="24"/>
                <w:szCs w:val="24"/>
                <w:lang w:eastAsia="lv-LV"/>
              </w:rPr>
              <w:t xml:space="preserve"> </w:t>
            </w:r>
          </w:p>
        </w:tc>
        <w:tc>
          <w:tcPr>
            <w:tcW w:w="1269" w:type="pct"/>
            <w:tcBorders>
              <w:top w:val="outset" w:sz="6" w:space="0" w:color="auto"/>
              <w:left w:val="outset" w:sz="6" w:space="0" w:color="auto"/>
              <w:bottom w:val="outset" w:sz="6" w:space="0" w:color="auto"/>
              <w:right w:val="outset" w:sz="6" w:space="0" w:color="auto"/>
            </w:tcBorders>
          </w:tcPr>
          <w:p w14:paraId="1B1EF0EE" w14:textId="34F341D1" w:rsidR="0017492E" w:rsidRPr="00B65C09" w:rsidRDefault="00E03EE1"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0D0D97E8" w14:textId="6A469F31"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E14C9A" w:rsidRPr="00B65C09" w14:paraId="7C798468"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2443EB1B" w14:textId="07CEFB94" w:rsidR="00E14C9A" w:rsidRPr="00B65C09" w:rsidRDefault="00E14C9A"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Direktīvas 2018/2002 </w:t>
            </w:r>
            <w:r w:rsidR="003B1038">
              <w:rPr>
                <w:rFonts w:ascii="Times New Roman" w:eastAsia="Times New Roman" w:hAnsi="Times New Roman" w:cs="Times New Roman"/>
                <w:iCs/>
                <w:color w:val="000000" w:themeColor="text1"/>
                <w:sz w:val="24"/>
                <w:szCs w:val="24"/>
                <w:lang w:eastAsia="lv-LV"/>
              </w:rPr>
              <w:t xml:space="preserve">1. panta </w:t>
            </w:r>
            <w:r w:rsidR="00A13CFC" w:rsidRPr="00B65C09">
              <w:rPr>
                <w:rFonts w:ascii="Times New Roman" w:eastAsia="Times New Roman" w:hAnsi="Times New Roman" w:cs="Times New Roman"/>
                <w:iCs/>
                <w:color w:val="000000" w:themeColor="text1"/>
                <w:sz w:val="24"/>
                <w:szCs w:val="24"/>
                <w:lang w:eastAsia="lv-LV"/>
              </w:rPr>
              <w:t>3)</w:t>
            </w:r>
            <w:r w:rsidR="000858B3" w:rsidRPr="00B65C09">
              <w:rPr>
                <w:rFonts w:ascii="Times New Roman" w:eastAsia="Times New Roman" w:hAnsi="Times New Roman" w:cs="Times New Roman"/>
                <w:iCs/>
                <w:color w:val="000000" w:themeColor="text1"/>
                <w:sz w:val="24"/>
                <w:szCs w:val="24"/>
                <w:lang w:eastAsia="lv-LV"/>
              </w:rPr>
              <w:t> </w:t>
            </w:r>
            <w:r w:rsidR="00A13CFC" w:rsidRPr="00B65C09">
              <w:rPr>
                <w:rFonts w:ascii="Times New Roman" w:eastAsia="Times New Roman" w:hAnsi="Times New Roman" w:cs="Times New Roman"/>
                <w:iCs/>
                <w:color w:val="000000" w:themeColor="text1"/>
                <w:sz w:val="24"/>
                <w:szCs w:val="24"/>
                <w:lang w:eastAsia="lv-LV"/>
              </w:rPr>
              <w:t xml:space="preserve">punkts, ar ko aizstāj Direktīvas 2012/27 7. panta </w:t>
            </w:r>
            <w:r w:rsidRPr="00B65C09">
              <w:rPr>
                <w:rFonts w:ascii="Times New Roman" w:eastAsia="Times New Roman" w:hAnsi="Times New Roman" w:cs="Times New Roman"/>
                <w:iCs/>
                <w:color w:val="000000" w:themeColor="text1"/>
                <w:sz w:val="24"/>
                <w:szCs w:val="24"/>
                <w:lang w:eastAsia="lv-LV"/>
              </w:rPr>
              <w:t>11.</w:t>
            </w:r>
            <w:r w:rsidR="00A13CFC" w:rsidRPr="00B65C09">
              <w:rPr>
                <w:rFonts w:ascii="Times New Roman" w:eastAsia="Times New Roman" w:hAnsi="Times New Roman" w:cs="Times New Roman"/>
                <w:iCs/>
                <w:color w:val="000000" w:themeColor="text1"/>
                <w:sz w:val="24"/>
                <w:szCs w:val="24"/>
                <w:lang w:eastAsia="lv-LV"/>
              </w:rPr>
              <w:t> punktu</w:t>
            </w:r>
          </w:p>
        </w:tc>
        <w:tc>
          <w:tcPr>
            <w:tcW w:w="1110" w:type="pct"/>
            <w:tcBorders>
              <w:top w:val="outset" w:sz="6" w:space="0" w:color="auto"/>
              <w:left w:val="outset" w:sz="6" w:space="0" w:color="auto"/>
              <w:bottom w:val="outset" w:sz="6" w:space="0" w:color="auto"/>
              <w:right w:val="outset" w:sz="6" w:space="0" w:color="auto"/>
            </w:tcBorders>
          </w:tcPr>
          <w:p w14:paraId="5C9F337D" w14:textId="16C51D85" w:rsidR="00E14C9A" w:rsidRPr="00B65C09" w:rsidRDefault="00A13CFC" w:rsidP="00A13CFC">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 panta 10</w:t>
            </w:r>
            <w:r w:rsidR="003B1038">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vertAlign w:val="superscript"/>
                <w:lang w:eastAsia="lv-LV"/>
              </w:rPr>
              <w:t>1</w:t>
            </w:r>
            <w:r w:rsidRPr="00B65C09">
              <w:rPr>
                <w:rFonts w:ascii="Times New Roman" w:eastAsia="Times New Roman" w:hAnsi="Times New Roman" w:cs="Times New Roman"/>
                <w:iCs/>
                <w:color w:val="000000" w:themeColor="text1"/>
                <w:sz w:val="24"/>
                <w:szCs w:val="24"/>
                <w:lang w:eastAsia="lv-LV"/>
              </w:rPr>
              <w:t> punkts</w:t>
            </w:r>
            <w:r w:rsidR="004621CE" w:rsidRPr="00B65C09">
              <w:rPr>
                <w:rFonts w:ascii="Times New Roman" w:eastAsia="Times New Roman" w:hAnsi="Times New Roman" w:cs="Times New Roman"/>
                <w:iCs/>
                <w:color w:val="000000" w:themeColor="text1"/>
                <w:sz w:val="24"/>
                <w:szCs w:val="24"/>
                <w:lang w:eastAsia="lv-LV"/>
              </w:rPr>
              <w:t xml:space="preserve"> un 121. pants</w:t>
            </w:r>
          </w:p>
        </w:tc>
        <w:tc>
          <w:tcPr>
            <w:tcW w:w="1269" w:type="pct"/>
            <w:tcBorders>
              <w:top w:val="outset" w:sz="6" w:space="0" w:color="auto"/>
              <w:left w:val="outset" w:sz="6" w:space="0" w:color="auto"/>
              <w:bottom w:val="outset" w:sz="6" w:space="0" w:color="auto"/>
              <w:right w:val="outset" w:sz="6" w:space="0" w:color="auto"/>
            </w:tcBorders>
          </w:tcPr>
          <w:p w14:paraId="62872397" w14:textId="67D17EA7" w:rsidR="00E14C9A"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756D483F" w14:textId="42106A1E" w:rsidR="00E14C9A"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A13CFC" w:rsidRPr="00B65C09" w14:paraId="3D7C5FC0"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73C3C4A4" w14:textId="6E9C8D9A" w:rsidR="00A13CFC" w:rsidRPr="00B65C09" w:rsidRDefault="000858B3"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Direktīvas 2019/944 28. panta otrā daļa</w:t>
            </w:r>
          </w:p>
        </w:tc>
        <w:tc>
          <w:tcPr>
            <w:tcW w:w="1110" w:type="pct"/>
            <w:tcBorders>
              <w:top w:val="outset" w:sz="6" w:space="0" w:color="auto"/>
              <w:left w:val="outset" w:sz="6" w:space="0" w:color="auto"/>
              <w:bottom w:val="outset" w:sz="6" w:space="0" w:color="auto"/>
              <w:right w:val="outset" w:sz="6" w:space="0" w:color="auto"/>
            </w:tcBorders>
          </w:tcPr>
          <w:p w14:paraId="385BAB75" w14:textId="7A347174" w:rsidR="00A13CFC"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 panta 10</w:t>
            </w:r>
            <w:r w:rsidR="003B1038">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vertAlign w:val="superscript"/>
                <w:lang w:eastAsia="lv-LV"/>
              </w:rPr>
              <w:t>1</w:t>
            </w:r>
            <w:r w:rsidRPr="00B65C09">
              <w:rPr>
                <w:rFonts w:ascii="Times New Roman" w:eastAsia="Times New Roman" w:hAnsi="Times New Roman" w:cs="Times New Roman"/>
                <w:iCs/>
                <w:color w:val="000000" w:themeColor="text1"/>
                <w:sz w:val="24"/>
                <w:szCs w:val="24"/>
                <w:lang w:eastAsia="lv-LV"/>
              </w:rPr>
              <w:t xml:space="preserve"> punkts un </w:t>
            </w:r>
            <w:r w:rsidR="000858B3" w:rsidRPr="00B65C09">
              <w:rPr>
                <w:rFonts w:ascii="Times New Roman" w:eastAsia="Times New Roman" w:hAnsi="Times New Roman" w:cs="Times New Roman"/>
                <w:iCs/>
                <w:color w:val="000000" w:themeColor="text1"/>
                <w:sz w:val="24"/>
                <w:szCs w:val="24"/>
                <w:lang w:eastAsia="lv-LV"/>
              </w:rPr>
              <w:t>121. pants</w:t>
            </w:r>
          </w:p>
        </w:tc>
        <w:tc>
          <w:tcPr>
            <w:tcW w:w="1269" w:type="pct"/>
            <w:tcBorders>
              <w:top w:val="outset" w:sz="6" w:space="0" w:color="auto"/>
              <w:left w:val="outset" w:sz="6" w:space="0" w:color="auto"/>
              <w:bottom w:val="outset" w:sz="6" w:space="0" w:color="auto"/>
              <w:right w:val="outset" w:sz="6" w:space="0" w:color="auto"/>
            </w:tcBorders>
          </w:tcPr>
          <w:p w14:paraId="2FCD864A" w14:textId="2AB932C9" w:rsidR="00A13CFC"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7AA5961A" w14:textId="0AC3D3EC" w:rsidR="00A13CFC"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0858B3" w:rsidRPr="00B65C09" w14:paraId="17412D8D"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tcPr>
          <w:p w14:paraId="0D6370D7" w14:textId="37D2C920" w:rsidR="000858B3" w:rsidRPr="00B65C09" w:rsidRDefault="000858B3"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Direktīvas 2019/944 29. pants</w:t>
            </w:r>
          </w:p>
        </w:tc>
        <w:tc>
          <w:tcPr>
            <w:tcW w:w="1110" w:type="pct"/>
            <w:tcBorders>
              <w:top w:val="outset" w:sz="6" w:space="0" w:color="auto"/>
              <w:left w:val="outset" w:sz="6" w:space="0" w:color="auto"/>
              <w:bottom w:val="outset" w:sz="6" w:space="0" w:color="auto"/>
              <w:right w:val="outset" w:sz="6" w:space="0" w:color="auto"/>
            </w:tcBorders>
          </w:tcPr>
          <w:p w14:paraId="4D3C3D08" w14:textId="447FE9AD" w:rsidR="004621CE"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 panta 10</w:t>
            </w:r>
            <w:r w:rsidR="003B1038">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vertAlign w:val="superscript"/>
                <w:lang w:eastAsia="lv-LV"/>
              </w:rPr>
              <w:t>1</w:t>
            </w:r>
            <w:r w:rsidRPr="00B65C09">
              <w:rPr>
                <w:rFonts w:ascii="Times New Roman" w:eastAsia="Times New Roman" w:hAnsi="Times New Roman" w:cs="Times New Roman"/>
                <w:iCs/>
                <w:color w:val="000000" w:themeColor="text1"/>
                <w:sz w:val="24"/>
                <w:szCs w:val="24"/>
                <w:lang w:eastAsia="lv-LV"/>
              </w:rPr>
              <w:t> punkts un</w:t>
            </w:r>
          </w:p>
          <w:p w14:paraId="3AECA76C" w14:textId="26A619E5" w:rsidR="000858B3" w:rsidRPr="00B65C09" w:rsidRDefault="000858B3"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120. pants</w:t>
            </w:r>
          </w:p>
        </w:tc>
        <w:tc>
          <w:tcPr>
            <w:tcW w:w="1269" w:type="pct"/>
            <w:tcBorders>
              <w:top w:val="outset" w:sz="6" w:space="0" w:color="auto"/>
              <w:left w:val="outset" w:sz="6" w:space="0" w:color="auto"/>
              <w:bottom w:val="outset" w:sz="6" w:space="0" w:color="auto"/>
              <w:right w:val="outset" w:sz="6" w:space="0" w:color="auto"/>
            </w:tcBorders>
          </w:tcPr>
          <w:p w14:paraId="23DFA05F" w14:textId="6AF4C573" w:rsidR="000858B3"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Ieviests pilnībā</w:t>
            </w:r>
          </w:p>
        </w:tc>
        <w:tc>
          <w:tcPr>
            <w:tcW w:w="1427" w:type="pct"/>
            <w:tcBorders>
              <w:top w:val="outset" w:sz="6" w:space="0" w:color="auto"/>
              <w:left w:val="outset" w:sz="6" w:space="0" w:color="auto"/>
              <w:bottom w:val="outset" w:sz="6" w:space="0" w:color="auto"/>
              <w:right w:val="outset" w:sz="6" w:space="0" w:color="auto"/>
            </w:tcBorders>
          </w:tcPr>
          <w:p w14:paraId="55181096" w14:textId="15A5C21B" w:rsidR="000858B3" w:rsidRPr="00B65C09" w:rsidRDefault="004621C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Neparedz stingrākas prasības</w:t>
            </w:r>
          </w:p>
        </w:tc>
      </w:tr>
      <w:tr w:rsidR="00E03EE1" w:rsidRPr="00B65C09" w14:paraId="1E1F5FD0"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hideMark/>
          </w:tcPr>
          <w:p w14:paraId="2E85B4BD" w14:textId="77777777"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40" w:type="pct"/>
            <w:gridSpan w:val="3"/>
            <w:tcBorders>
              <w:top w:val="outset" w:sz="6" w:space="0" w:color="auto"/>
              <w:left w:val="outset" w:sz="6" w:space="0" w:color="auto"/>
              <w:bottom w:val="outset" w:sz="6" w:space="0" w:color="auto"/>
              <w:right w:val="outset" w:sz="6" w:space="0" w:color="auto"/>
            </w:tcBorders>
            <w:hideMark/>
          </w:tcPr>
          <w:p w14:paraId="5A738E1A" w14:textId="00A9F5E2" w:rsidR="0017492E" w:rsidRPr="00B65C09" w:rsidRDefault="000577A2"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color w:val="000000" w:themeColor="text1"/>
                <w:sz w:val="24"/>
                <w:szCs w:val="24"/>
                <w:lang w:eastAsia="lv-LV"/>
              </w:rPr>
              <w:t xml:space="preserve">Projekts </w:t>
            </w:r>
            <w:r w:rsidR="00D85849" w:rsidRPr="00B65C09">
              <w:rPr>
                <w:rFonts w:ascii="Times New Roman" w:eastAsia="Times New Roman" w:hAnsi="Times New Roman" w:cs="Times New Roman"/>
                <w:color w:val="000000" w:themeColor="text1"/>
                <w:sz w:val="24"/>
                <w:szCs w:val="24"/>
                <w:lang w:eastAsia="lv-LV"/>
              </w:rPr>
              <w:t>šo jomu neskar</w:t>
            </w:r>
          </w:p>
        </w:tc>
      </w:tr>
      <w:tr w:rsidR="00E03EE1" w:rsidRPr="00B65C09" w14:paraId="76D4BD91"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hideMark/>
          </w:tcPr>
          <w:p w14:paraId="34AB80FC" w14:textId="77777777" w:rsidR="0017492E" w:rsidRPr="00B65C09" w:rsidRDefault="0017492E" w:rsidP="0017492E">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0" w:type="pct"/>
            <w:gridSpan w:val="3"/>
            <w:tcBorders>
              <w:top w:val="outset" w:sz="6" w:space="0" w:color="auto"/>
              <w:left w:val="outset" w:sz="6" w:space="0" w:color="auto"/>
              <w:bottom w:val="outset" w:sz="6" w:space="0" w:color="auto"/>
              <w:right w:val="outset" w:sz="6" w:space="0" w:color="auto"/>
            </w:tcBorders>
            <w:hideMark/>
          </w:tcPr>
          <w:p w14:paraId="110CA0EE" w14:textId="39D9A47E" w:rsidR="0017492E" w:rsidRPr="00B65C09" w:rsidRDefault="00D85849" w:rsidP="00D85849">
            <w:pPr>
              <w:spacing w:after="0" w:line="240" w:lineRule="auto"/>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Ievērojot Direktīvas 2019/692 prasības likumprojekts ir papildināts ar normu, </w:t>
            </w:r>
            <w:r w:rsidR="00EA14C9" w:rsidRPr="00B65C09">
              <w:rPr>
                <w:rFonts w:ascii="Times New Roman" w:eastAsia="Times New Roman" w:hAnsi="Times New Roman" w:cs="Times New Roman"/>
                <w:iCs/>
                <w:color w:val="000000" w:themeColor="text1"/>
                <w:sz w:val="24"/>
                <w:szCs w:val="24"/>
                <w:lang w:eastAsia="lv-LV"/>
              </w:rPr>
              <w:t xml:space="preserve">kas noteic, ka gadījumā, ja Latvijas Republika plāno </w:t>
            </w:r>
            <w:r w:rsidRPr="00B65C09">
              <w:rPr>
                <w:rFonts w:ascii="Times New Roman" w:eastAsia="Times New Roman" w:hAnsi="Times New Roman" w:cs="Times New Roman"/>
                <w:iCs/>
                <w:color w:val="000000" w:themeColor="text1"/>
                <w:sz w:val="24"/>
                <w:szCs w:val="24"/>
                <w:lang w:eastAsia="lv-LV"/>
              </w:rPr>
              <w:t>slēgt starpvaldību nolīgumu ar trešo valsti</w:t>
            </w:r>
            <w:r w:rsidR="00E402CB" w:rsidRPr="00B65C09">
              <w:rPr>
                <w:rFonts w:ascii="Times New Roman" w:eastAsia="Times New Roman" w:hAnsi="Times New Roman" w:cs="Times New Roman"/>
                <w:iCs/>
                <w:color w:val="000000" w:themeColor="text1"/>
                <w:sz w:val="24"/>
                <w:szCs w:val="24"/>
                <w:lang w:eastAsia="lv-LV"/>
              </w:rPr>
              <w:t xml:space="preserve"> par pārvades līnijas darbību, p</w:t>
            </w:r>
            <w:r w:rsidRPr="00B65C09">
              <w:rPr>
                <w:rFonts w:ascii="Times New Roman" w:eastAsia="Times New Roman" w:hAnsi="Times New Roman" w:cs="Times New Roman"/>
                <w:iCs/>
                <w:color w:val="000000" w:themeColor="text1"/>
                <w:sz w:val="24"/>
                <w:szCs w:val="24"/>
                <w:lang w:eastAsia="lv-LV"/>
              </w:rPr>
              <w:t>ar šo ieceri Ekonomikas ministrija paziņo Eiropas Komisijai, tostarp, nosūtot nolīguma tekstu, par ko sarunās panākta vienošanās (106.</w:t>
            </w:r>
            <w:r w:rsidR="00E402CB" w:rsidRPr="00B65C09">
              <w:rPr>
                <w:rFonts w:ascii="Times New Roman" w:eastAsia="Times New Roman" w:hAnsi="Times New Roman" w:cs="Times New Roman"/>
                <w:iCs/>
                <w:color w:val="000000" w:themeColor="text1"/>
                <w:sz w:val="24"/>
                <w:szCs w:val="24"/>
                <w:vertAlign w:val="superscript"/>
                <w:lang w:eastAsia="lv-LV"/>
              </w:rPr>
              <w:t>1</w:t>
            </w:r>
            <w:r w:rsidR="00E402CB" w:rsidRPr="00B65C09">
              <w:rPr>
                <w:rFonts w:ascii="Times New Roman" w:eastAsia="Times New Roman" w:hAnsi="Times New Roman" w:cs="Times New Roman"/>
                <w:iCs/>
                <w:color w:val="000000" w:themeColor="text1"/>
                <w:sz w:val="24"/>
                <w:szCs w:val="24"/>
                <w:lang w:eastAsia="lv-LV"/>
              </w:rPr>
              <w:t xml:space="preserve"> </w:t>
            </w:r>
            <w:r w:rsidRPr="00B65C09">
              <w:rPr>
                <w:rFonts w:ascii="Times New Roman" w:eastAsia="Times New Roman" w:hAnsi="Times New Roman" w:cs="Times New Roman"/>
                <w:iCs/>
                <w:color w:val="000000" w:themeColor="text1"/>
                <w:sz w:val="24"/>
                <w:szCs w:val="24"/>
                <w:lang w:eastAsia="lv-LV"/>
              </w:rPr>
              <w:t>pant</w:t>
            </w:r>
            <w:r w:rsidR="00E402CB" w:rsidRPr="00B65C09">
              <w:rPr>
                <w:rFonts w:ascii="Times New Roman" w:eastAsia="Times New Roman" w:hAnsi="Times New Roman" w:cs="Times New Roman"/>
                <w:iCs/>
                <w:color w:val="000000" w:themeColor="text1"/>
                <w:sz w:val="24"/>
                <w:szCs w:val="24"/>
                <w:lang w:eastAsia="lv-LV"/>
              </w:rPr>
              <w:t>s</w:t>
            </w:r>
            <w:r w:rsidRPr="00B65C09">
              <w:rPr>
                <w:rFonts w:ascii="Times New Roman" w:eastAsia="Times New Roman" w:hAnsi="Times New Roman" w:cs="Times New Roman"/>
                <w:iCs/>
                <w:color w:val="000000" w:themeColor="text1"/>
                <w:sz w:val="24"/>
                <w:szCs w:val="24"/>
                <w:lang w:eastAsia="lv-LV"/>
              </w:rPr>
              <w:t>).</w:t>
            </w:r>
          </w:p>
          <w:p w14:paraId="10198EE1" w14:textId="77777777" w:rsidR="004621CE" w:rsidRPr="00B65C09" w:rsidRDefault="004621CE" w:rsidP="00D85849">
            <w:pPr>
              <w:spacing w:after="0" w:line="240" w:lineRule="auto"/>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Direktīvas 2018/2002 kontekstā par to pasākumu iznākumu, kuru mērķis ir mazināt enerģētisko nabadzību, dalībvalstis iekļauj informāciju integrētajos valsts enerģijas un klimata progresa ziņojumos saskaņā ar Regulu (ES) 2018/1999.</w:t>
            </w:r>
          </w:p>
          <w:p w14:paraId="328015E5" w14:textId="3A37D8EC" w:rsidR="004621CE" w:rsidRPr="00B65C09" w:rsidRDefault="004621CE" w:rsidP="00D85849">
            <w:pPr>
              <w:spacing w:after="0" w:line="240" w:lineRule="auto"/>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Dalībvalstij jāinformē Eiropas Komisiju par pasākumu veikšanu attiecībā uz patērētāju aizsardzību Direktīvas 2019/944 pārņemšanas kontekstā.</w:t>
            </w:r>
          </w:p>
        </w:tc>
      </w:tr>
      <w:tr w:rsidR="00E03EE1" w:rsidRPr="00B65C09" w14:paraId="75CDE07D" w14:textId="77777777" w:rsidTr="00F81C97">
        <w:trPr>
          <w:tblCellSpacing w:w="15" w:type="dxa"/>
        </w:trPr>
        <w:tc>
          <w:tcPr>
            <w:tcW w:w="1110" w:type="pct"/>
            <w:tcBorders>
              <w:top w:val="outset" w:sz="6" w:space="0" w:color="auto"/>
              <w:left w:val="outset" w:sz="6" w:space="0" w:color="auto"/>
              <w:bottom w:val="outset" w:sz="6" w:space="0" w:color="auto"/>
              <w:right w:val="outset" w:sz="6" w:space="0" w:color="auto"/>
            </w:tcBorders>
            <w:hideMark/>
          </w:tcPr>
          <w:p w14:paraId="5A795989" w14:textId="77777777" w:rsidR="0017492E" w:rsidRPr="00B65C09" w:rsidRDefault="0017492E" w:rsidP="0017492E">
            <w:pPr>
              <w:spacing w:after="0" w:line="240" w:lineRule="auto"/>
              <w:rPr>
                <w:rFonts w:ascii="Times New Roman" w:eastAsia="Times New Roman" w:hAnsi="Times New Roman" w:cs="Times New Roman"/>
                <w:iCs/>
                <w:color w:val="414142"/>
                <w:sz w:val="24"/>
                <w:szCs w:val="24"/>
                <w:lang w:eastAsia="lv-LV"/>
              </w:rPr>
            </w:pPr>
            <w:r w:rsidRPr="00B65C09">
              <w:rPr>
                <w:rFonts w:ascii="Times New Roman" w:eastAsia="Times New Roman" w:hAnsi="Times New Roman" w:cs="Times New Roman"/>
                <w:iCs/>
                <w:color w:val="414142"/>
                <w:sz w:val="24"/>
                <w:szCs w:val="24"/>
                <w:lang w:eastAsia="lv-LV"/>
              </w:rPr>
              <w:t>Cita informācija</w:t>
            </w:r>
          </w:p>
        </w:tc>
        <w:tc>
          <w:tcPr>
            <w:tcW w:w="3840" w:type="pct"/>
            <w:gridSpan w:val="3"/>
            <w:tcBorders>
              <w:top w:val="outset" w:sz="6" w:space="0" w:color="auto"/>
              <w:left w:val="outset" w:sz="6" w:space="0" w:color="auto"/>
              <w:bottom w:val="outset" w:sz="6" w:space="0" w:color="auto"/>
              <w:right w:val="outset" w:sz="6" w:space="0" w:color="auto"/>
            </w:tcBorders>
            <w:hideMark/>
          </w:tcPr>
          <w:p w14:paraId="7C6CD254" w14:textId="5FD348F0" w:rsidR="0017492E" w:rsidRPr="00B65C09" w:rsidRDefault="00D85849" w:rsidP="0017492E">
            <w:pPr>
              <w:spacing w:after="0" w:line="240" w:lineRule="auto"/>
              <w:rPr>
                <w:rFonts w:ascii="Times New Roman" w:eastAsia="Times New Roman" w:hAnsi="Times New Roman" w:cs="Times New Roman"/>
                <w:iCs/>
                <w:color w:val="A6A6A6" w:themeColor="background1" w:themeShade="A6"/>
                <w:sz w:val="24"/>
                <w:szCs w:val="24"/>
                <w:lang w:eastAsia="lv-LV"/>
              </w:rPr>
            </w:pPr>
            <w:r w:rsidRPr="00B65C09">
              <w:rPr>
                <w:rFonts w:ascii="Times New Roman" w:eastAsia="Times New Roman" w:hAnsi="Times New Roman" w:cs="Times New Roman"/>
                <w:sz w:val="24"/>
                <w:szCs w:val="24"/>
                <w:lang w:eastAsia="lv-LV"/>
              </w:rPr>
              <w:t>Nav</w:t>
            </w:r>
          </w:p>
        </w:tc>
      </w:tr>
    </w:tbl>
    <w:p w14:paraId="4AD8A18E" w14:textId="66598AC9" w:rsidR="00E5323B"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35"/>
        <w:gridCol w:w="3091"/>
        <w:gridCol w:w="3929"/>
      </w:tblGrid>
      <w:tr w:rsidR="00311985" w:rsidRPr="00B65C09" w14:paraId="0991BAE4" w14:textId="77777777" w:rsidTr="00736BE0">
        <w:trPr>
          <w:trHeight w:val="792"/>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tcPr>
          <w:p w14:paraId="313DDE4F" w14:textId="77777777" w:rsidR="00311985" w:rsidRPr="00B65C09" w:rsidRDefault="00311985" w:rsidP="00D24477">
            <w:pPr>
              <w:spacing w:after="0" w:line="240" w:lineRule="auto"/>
              <w:rPr>
                <w:rFonts w:ascii="Times New Roman" w:hAnsi="Times New Roman" w:cs="Times New Roman"/>
                <w:b/>
                <w:bCs/>
                <w:sz w:val="24"/>
                <w:szCs w:val="24"/>
              </w:rPr>
            </w:pPr>
            <w:r w:rsidRPr="00B65C09">
              <w:rPr>
                <w:rFonts w:ascii="Times New Roman" w:hAnsi="Times New Roman" w:cs="Times New Roman"/>
                <w:b/>
                <w:bCs/>
                <w:sz w:val="24"/>
                <w:szCs w:val="24"/>
              </w:rPr>
              <w:t> 2.tabula</w:t>
            </w:r>
          </w:p>
          <w:p w14:paraId="12DB7E87" w14:textId="4B625336" w:rsidR="00311985" w:rsidRPr="00B65C09" w:rsidRDefault="00311985" w:rsidP="00D24477">
            <w:pPr>
              <w:spacing w:after="0" w:line="240" w:lineRule="auto"/>
              <w:rPr>
                <w:rFonts w:ascii="Times New Roman" w:hAnsi="Times New Roman" w:cs="Times New Roman"/>
                <w:b/>
                <w:bCs/>
                <w:sz w:val="24"/>
                <w:szCs w:val="24"/>
              </w:rPr>
            </w:pPr>
            <w:r w:rsidRPr="00B65C09">
              <w:rPr>
                <w:rFonts w:ascii="Times New Roman" w:hAnsi="Times New Roman" w:cs="Times New Roman"/>
                <w:b/>
                <w:bCs/>
                <w:sz w:val="24"/>
                <w:szCs w:val="24"/>
              </w:rPr>
              <w:t>Ar tiesību akta projektu uzņemtās saistības, kas izriet no starptautiskajiem tiesību aktiem vai starptautiskas institūcijas vai organizācijas dokumentiem</w:t>
            </w:r>
            <w:r w:rsidR="00D24477" w:rsidRPr="00B65C09">
              <w:rPr>
                <w:rFonts w:ascii="Times New Roman" w:hAnsi="Times New Roman" w:cs="Times New Roman"/>
                <w:b/>
                <w:bCs/>
                <w:sz w:val="24"/>
                <w:szCs w:val="24"/>
              </w:rPr>
              <w:t xml:space="preserve">. </w:t>
            </w:r>
            <w:r w:rsidRPr="00B65C09">
              <w:rPr>
                <w:rFonts w:ascii="Times New Roman" w:hAnsi="Times New Roman" w:cs="Times New Roman"/>
                <w:b/>
                <w:bCs/>
                <w:sz w:val="24"/>
                <w:szCs w:val="24"/>
              </w:rPr>
              <w:t>Pasākumi šo saistību izpildei</w:t>
            </w:r>
          </w:p>
        </w:tc>
      </w:tr>
      <w:tr w:rsidR="00311985" w:rsidRPr="00B65C09" w14:paraId="79034B6E" w14:textId="77777777" w:rsidTr="00736BE0">
        <w:trPr>
          <w:trHeight w:val="1596"/>
          <w:tblCellSpacing w:w="0" w:type="dxa"/>
        </w:trPr>
        <w:tc>
          <w:tcPr>
            <w:tcW w:w="2035" w:type="dxa"/>
            <w:tcBorders>
              <w:top w:val="outset" w:sz="6" w:space="0" w:color="auto"/>
              <w:left w:val="outset" w:sz="6" w:space="0" w:color="auto"/>
              <w:bottom w:val="outset" w:sz="6" w:space="0" w:color="auto"/>
              <w:right w:val="outset" w:sz="6" w:space="0" w:color="auto"/>
            </w:tcBorders>
            <w:vAlign w:val="center"/>
          </w:tcPr>
          <w:p w14:paraId="36BB78FF"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Attiecīgā starptautiskā tiesību akta vai starptautiskas institūcijas vai organizācijas dokumenta (turpmāk – starptautiskais dokuments) datums, numurs un nosaukums</w:t>
            </w:r>
          </w:p>
        </w:tc>
        <w:tc>
          <w:tcPr>
            <w:tcW w:w="7020" w:type="dxa"/>
            <w:gridSpan w:val="2"/>
            <w:tcBorders>
              <w:top w:val="outset" w:sz="6" w:space="0" w:color="auto"/>
              <w:left w:val="outset" w:sz="6" w:space="0" w:color="auto"/>
              <w:bottom w:val="outset" w:sz="6" w:space="0" w:color="auto"/>
              <w:right w:val="outset" w:sz="6" w:space="0" w:color="auto"/>
            </w:tcBorders>
          </w:tcPr>
          <w:p w14:paraId="511DA301"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Nav attiecināms</w:t>
            </w:r>
          </w:p>
        </w:tc>
      </w:tr>
      <w:tr w:rsidR="00311985" w:rsidRPr="00B65C09" w14:paraId="07E45608" w14:textId="77777777" w:rsidTr="00736BE0">
        <w:trPr>
          <w:trHeight w:val="341"/>
          <w:tblCellSpacing w:w="0" w:type="dxa"/>
        </w:trPr>
        <w:tc>
          <w:tcPr>
            <w:tcW w:w="2035" w:type="dxa"/>
            <w:tcBorders>
              <w:top w:val="outset" w:sz="6" w:space="0" w:color="auto"/>
              <w:left w:val="outset" w:sz="6" w:space="0" w:color="auto"/>
              <w:bottom w:val="outset" w:sz="6" w:space="0" w:color="auto"/>
              <w:right w:val="outset" w:sz="6" w:space="0" w:color="auto"/>
            </w:tcBorders>
            <w:vAlign w:val="center"/>
          </w:tcPr>
          <w:p w14:paraId="20B6865D" w14:textId="77777777" w:rsidR="00311985" w:rsidRPr="00B65C09" w:rsidRDefault="00311985" w:rsidP="00BA0F86">
            <w:pPr>
              <w:spacing w:after="0" w:line="240" w:lineRule="auto"/>
              <w:jc w:val="center"/>
              <w:rPr>
                <w:rFonts w:ascii="Times New Roman" w:hAnsi="Times New Roman" w:cs="Times New Roman"/>
                <w:sz w:val="24"/>
                <w:szCs w:val="24"/>
              </w:rPr>
            </w:pPr>
            <w:r w:rsidRPr="00B65C09">
              <w:rPr>
                <w:rFonts w:ascii="Times New Roman" w:hAnsi="Times New Roman" w:cs="Times New Roman"/>
                <w:sz w:val="24"/>
                <w:szCs w:val="24"/>
              </w:rPr>
              <w:t> A</w:t>
            </w:r>
          </w:p>
        </w:tc>
        <w:tc>
          <w:tcPr>
            <w:tcW w:w="3091" w:type="dxa"/>
            <w:tcBorders>
              <w:top w:val="outset" w:sz="6" w:space="0" w:color="auto"/>
              <w:left w:val="outset" w:sz="6" w:space="0" w:color="auto"/>
              <w:bottom w:val="outset" w:sz="6" w:space="0" w:color="auto"/>
              <w:right w:val="outset" w:sz="6" w:space="0" w:color="auto"/>
            </w:tcBorders>
            <w:vAlign w:val="center"/>
          </w:tcPr>
          <w:p w14:paraId="154D71C8" w14:textId="77777777" w:rsidR="00311985" w:rsidRPr="00B65C09" w:rsidRDefault="00311985" w:rsidP="00BA0F86">
            <w:pPr>
              <w:spacing w:after="0" w:line="240" w:lineRule="auto"/>
              <w:jc w:val="center"/>
              <w:rPr>
                <w:rFonts w:ascii="Times New Roman" w:hAnsi="Times New Roman" w:cs="Times New Roman"/>
                <w:sz w:val="24"/>
                <w:szCs w:val="24"/>
              </w:rPr>
            </w:pPr>
            <w:r w:rsidRPr="00B65C09">
              <w:rPr>
                <w:rFonts w:ascii="Times New Roman" w:hAnsi="Times New Roman" w:cs="Times New Roman"/>
                <w:sz w:val="24"/>
                <w:szCs w:val="24"/>
              </w:rPr>
              <w:t> B</w:t>
            </w:r>
          </w:p>
        </w:tc>
        <w:tc>
          <w:tcPr>
            <w:tcW w:w="3929" w:type="dxa"/>
            <w:tcBorders>
              <w:top w:val="outset" w:sz="6" w:space="0" w:color="auto"/>
              <w:left w:val="outset" w:sz="6" w:space="0" w:color="auto"/>
              <w:bottom w:val="outset" w:sz="6" w:space="0" w:color="auto"/>
              <w:right w:val="outset" w:sz="6" w:space="0" w:color="auto"/>
            </w:tcBorders>
            <w:vAlign w:val="center"/>
          </w:tcPr>
          <w:p w14:paraId="5712D0E2" w14:textId="77777777" w:rsidR="00311985" w:rsidRPr="00B65C09" w:rsidRDefault="00311985" w:rsidP="00BA0F86">
            <w:pPr>
              <w:spacing w:after="0" w:line="240" w:lineRule="auto"/>
              <w:jc w:val="center"/>
              <w:rPr>
                <w:rFonts w:ascii="Times New Roman" w:hAnsi="Times New Roman" w:cs="Times New Roman"/>
                <w:sz w:val="24"/>
                <w:szCs w:val="24"/>
              </w:rPr>
            </w:pPr>
            <w:r w:rsidRPr="00B65C09">
              <w:rPr>
                <w:rFonts w:ascii="Times New Roman" w:hAnsi="Times New Roman" w:cs="Times New Roman"/>
                <w:sz w:val="24"/>
                <w:szCs w:val="24"/>
              </w:rPr>
              <w:t> C</w:t>
            </w:r>
          </w:p>
        </w:tc>
      </w:tr>
      <w:tr w:rsidR="00311985" w:rsidRPr="00B65C09" w14:paraId="3BFA800C" w14:textId="77777777" w:rsidTr="00736BE0">
        <w:trPr>
          <w:trHeight w:val="341"/>
          <w:tblCellSpacing w:w="0" w:type="dxa"/>
        </w:trPr>
        <w:tc>
          <w:tcPr>
            <w:tcW w:w="2035" w:type="dxa"/>
            <w:tcBorders>
              <w:top w:val="outset" w:sz="6" w:space="0" w:color="auto"/>
              <w:left w:val="outset" w:sz="6" w:space="0" w:color="auto"/>
              <w:bottom w:val="outset" w:sz="6" w:space="0" w:color="auto"/>
              <w:right w:val="outset" w:sz="6" w:space="0" w:color="auto"/>
            </w:tcBorders>
          </w:tcPr>
          <w:p w14:paraId="5DC521E8"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Starptautiskās saistības (pēc būtības), kas izriet no norādītā starptautiskā dokumenta.</w:t>
            </w:r>
          </w:p>
          <w:p w14:paraId="6EB2B98A"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w:t>
            </w:r>
          </w:p>
          <w:p w14:paraId="5984D16D"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Konkrēti veicamie pasākumi vai uzdevumi, kas nepieciešami šo starptautisko saistību izpildei</w:t>
            </w:r>
          </w:p>
        </w:tc>
        <w:tc>
          <w:tcPr>
            <w:tcW w:w="3091" w:type="dxa"/>
            <w:tcBorders>
              <w:top w:val="outset" w:sz="6" w:space="0" w:color="auto"/>
              <w:left w:val="outset" w:sz="6" w:space="0" w:color="auto"/>
              <w:bottom w:val="outset" w:sz="6" w:space="0" w:color="auto"/>
              <w:right w:val="outset" w:sz="6" w:space="0" w:color="auto"/>
            </w:tcBorders>
          </w:tcPr>
          <w:p w14:paraId="57632AD2"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Ja pasākumi vai uzdevumi, ar ko tiks izpildītas starptautiskās saistības, tiek noteikti projektā, norāda attiecīgo projekta vienību.</w:t>
            </w:r>
          </w:p>
          <w:p w14:paraId="126EAD88"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w:t>
            </w:r>
          </w:p>
          <w:p w14:paraId="3B03FBD2"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Vai arī norāda dokumentu, kurā sniegts izvērsts skaidrojums, kādā veidā tiks nodrošināta starptautisko saistību izpilde</w:t>
            </w:r>
          </w:p>
        </w:tc>
        <w:tc>
          <w:tcPr>
            <w:tcW w:w="3929" w:type="dxa"/>
            <w:tcBorders>
              <w:top w:val="outset" w:sz="6" w:space="0" w:color="auto"/>
              <w:left w:val="outset" w:sz="6" w:space="0" w:color="auto"/>
              <w:bottom w:val="outset" w:sz="6" w:space="0" w:color="auto"/>
              <w:right w:val="outset" w:sz="6" w:space="0" w:color="auto"/>
            </w:tcBorders>
          </w:tcPr>
          <w:p w14:paraId="22E070B9"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Informācija par to, vai starptautiskās saistības, kas minētas šīs tabulas A ailē, tiek izpildītas pilnībā vai daļēji.</w:t>
            </w:r>
          </w:p>
          <w:p w14:paraId="17511CFC"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w:t>
            </w:r>
          </w:p>
          <w:p w14:paraId="1DD1B6BB"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Ja attiecīgās starptautiskās saistības tiek izpildītas daļēji, sniedz attiecīgu skaidrojumu, kā arī precīzi norāda, kad un kādā veidā starptautiskās saistības tiks izpildītas pilnībā.</w:t>
            </w:r>
          </w:p>
          <w:p w14:paraId="115BECD8"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w:t>
            </w:r>
          </w:p>
          <w:p w14:paraId="0E99C3D5"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Norāda institūciju, kas ir atbildīga par šo saistību izpildi pilnībā</w:t>
            </w:r>
          </w:p>
        </w:tc>
      </w:tr>
      <w:tr w:rsidR="00311985" w:rsidRPr="00B65C09" w14:paraId="138C0DAD" w14:textId="77777777" w:rsidTr="00B65C09">
        <w:trPr>
          <w:trHeight w:val="413"/>
          <w:tblCellSpacing w:w="0" w:type="dxa"/>
        </w:trPr>
        <w:tc>
          <w:tcPr>
            <w:tcW w:w="2035" w:type="dxa"/>
            <w:tcBorders>
              <w:top w:val="outset" w:sz="6" w:space="0" w:color="auto"/>
              <w:left w:val="outset" w:sz="6" w:space="0" w:color="auto"/>
              <w:bottom w:val="outset" w:sz="6" w:space="0" w:color="auto"/>
              <w:right w:val="outset" w:sz="6" w:space="0" w:color="auto"/>
            </w:tcBorders>
          </w:tcPr>
          <w:p w14:paraId="140F12A5"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lastRenderedPageBreak/>
              <w:t> Nav attiecināms</w:t>
            </w:r>
          </w:p>
        </w:tc>
        <w:tc>
          <w:tcPr>
            <w:tcW w:w="3091" w:type="dxa"/>
            <w:tcBorders>
              <w:top w:val="outset" w:sz="6" w:space="0" w:color="auto"/>
              <w:left w:val="outset" w:sz="6" w:space="0" w:color="auto"/>
              <w:bottom w:val="outset" w:sz="6" w:space="0" w:color="auto"/>
              <w:right w:val="outset" w:sz="6" w:space="0" w:color="auto"/>
            </w:tcBorders>
          </w:tcPr>
          <w:p w14:paraId="214B05F5"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Nav attiecināms</w:t>
            </w:r>
          </w:p>
        </w:tc>
        <w:tc>
          <w:tcPr>
            <w:tcW w:w="3929" w:type="dxa"/>
            <w:tcBorders>
              <w:top w:val="outset" w:sz="6" w:space="0" w:color="auto"/>
              <w:left w:val="outset" w:sz="6" w:space="0" w:color="auto"/>
              <w:bottom w:val="outset" w:sz="6" w:space="0" w:color="auto"/>
              <w:right w:val="outset" w:sz="6" w:space="0" w:color="auto"/>
            </w:tcBorders>
          </w:tcPr>
          <w:p w14:paraId="56303C74"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Nav attiecināms </w:t>
            </w:r>
          </w:p>
        </w:tc>
      </w:tr>
      <w:tr w:rsidR="00311985" w:rsidRPr="00B65C09" w14:paraId="2AAB7786" w14:textId="77777777" w:rsidTr="00736BE0">
        <w:trPr>
          <w:trHeight w:val="161"/>
          <w:tblCellSpacing w:w="0" w:type="dxa"/>
        </w:trPr>
        <w:tc>
          <w:tcPr>
            <w:tcW w:w="2035" w:type="dxa"/>
            <w:tcBorders>
              <w:top w:val="outset" w:sz="6" w:space="0" w:color="auto"/>
              <w:left w:val="outset" w:sz="6" w:space="0" w:color="auto"/>
              <w:bottom w:val="outset" w:sz="6" w:space="0" w:color="auto"/>
              <w:right w:val="outset" w:sz="6" w:space="0" w:color="auto"/>
            </w:tcBorders>
            <w:vAlign w:val="center"/>
          </w:tcPr>
          <w:p w14:paraId="6017F327"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Vai starptautiskajā dokumentā paredzētās saistības nav pretrunā ar jau esošajām Latvijas Republikas starptautiskajām saistībām</w:t>
            </w:r>
          </w:p>
        </w:tc>
        <w:tc>
          <w:tcPr>
            <w:tcW w:w="7020" w:type="dxa"/>
            <w:gridSpan w:val="2"/>
            <w:tcBorders>
              <w:top w:val="outset" w:sz="6" w:space="0" w:color="auto"/>
              <w:left w:val="outset" w:sz="6" w:space="0" w:color="auto"/>
              <w:bottom w:val="outset" w:sz="6" w:space="0" w:color="auto"/>
              <w:right w:val="outset" w:sz="6" w:space="0" w:color="auto"/>
            </w:tcBorders>
          </w:tcPr>
          <w:p w14:paraId="11D81BB4"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Dokumentā minētās saistības nav pretrunā.</w:t>
            </w:r>
          </w:p>
        </w:tc>
      </w:tr>
      <w:tr w:rsidR="00311985" w:rsidRPr="00B65C09" w14:paraId="64FBEB2C" w14:textId="77777777" w:rsidTr="00B65C09">
        <w:trPr>
          <w:trHeight w:val="306"/>
          <w:tblCellSpacing w:w="0" w:type="dxa"/>
        </w:trPr>
        <w:tc>
          <w:tcPr>
            <w:tcW w:w="2035" w:type="dxa"/>
            <w:tcBorders>
              <w:top w:val="outset" w:sz="6" w:space="0" w:color="auto"/>
              <w:left w:val="outset" w:sz="6" w:space="0" w:color="auto"/>
              <w:bottom w:val="outset" w:sz="6" w:space="0" w:color="auto"/>
              <w:right w:val="outset" w:sz="6" w:space="0" w:color="auto"/>
            </w:tcBorders>
          </w:tcPr>
          <w:p w14:paraId="0F150CD3" w14:textId="77777777" w:rsidR="00311985" w:rsidRPr="00B65C09" w:rsidRDefault="00311985" w:rsidP="00BA0F86">
            <w:pPr>
              <w:spacing w:after="0" w:line="240" w:lineRule="auto"/>
              <w:rPr>
                <w:rFonts w:ascii="Times New Roman" w:hAnsi="Times New Roman" w:cs="Times New Roman"/>
                <w:sz w:val="24"/>
                <w:szCs w:val="24"/>
              </w:rPr>
            </w:pPr>
            <w:r w:rsidRPr="00B65C09">
              <w:rPr>
                <w:rFonts w:ascii="Times New Roman" w:hAnsi="Times New Roman" w:cs="Times New Roman"/>
                <w:sz w:val="24"/>
                <w:szCs w:val="24"/>
              </w:rPr>
              <w:t> Cita informācija</w:t>
            </w:r>
          </w:p>
        </w:tc>
        <w:tc>
          <w:tcPr>
            <w:tcW w:w="7020" w:type="dxa"/>
            <w:gridSpan w:val="2"/>
            <w:tcBorders>
              <w:top w:val="outset" w:sz="6" w:space="0" w:color="auto"/>
              <w:left w:val="outset" w:sz="6" w:space="0" w:color="auto"/>
              <w:bottom w:val="outset" w:sz="6" w:space="0" w:color="auto"/>
              <w:right w:val="outset" w:sz="6" w:space="0" w:color="auto"/>
            </w:tcBorders>
          </w:tcPr>
          <w:p w14:paraId="3599B685" w14:textId="659899E6" w:rsidR="00311985" w:rsidRPr="00B65C09" w:rsidRDefault="00D24477" w:rsidP="00BA0F86">
            <w:pPr>
              <w:spacing w:after="0" w:line="240" w:lineRule="auto"/>
              <w:jc w:val="both"/>
              <w:rPr>
                <w:rFonts w:ascii="Times New Roman" w:hAnsi="Times New Roman" w:cs="Times New Roman"/>
                <w:sz w:val="24"/>
                <w:szCs w:val="24"/>
              </w:rPr>
            </w:pPr>
            <w:r w:rsidRPr="00B65C09">
              <w:rPr>
                <w:rFonts w:ascii="Times New Roman" w:hAnsi="Times New Roman" w:cs="Times New Roman"/>
                <w:sz w:val="24"/>
                <w:szCs w:val="24"/>
              </w:rPr>
              <w:t>Nav attiecināms</w:t>
            </w:r>
          </w:p>
        </w:tc>
      </w:tr>
    </w:tbl>
    <w:p w14:paraId="0B638576" w14:textId="0403AA35" w:rsidR="00311985" w:rsidRPr="00B65C09" w:rsidRDefault="00311985"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2989"/>
        <w:gridCol w:w="5497"/>
      </w:tblGrid>
      <w:tr w:rsidR="007B0E7C" w:rsidRPr="00B65C09" w14:paraId="57CA1F60"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3BA93EF" w14:textId="77777777" w:rsidR="00655F2C" w:rsidRPr="00B65C0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B0E7C" w:rsidRPr="00B65C09" w14:paraId="573AC3CE" w14:textId="77777777" w:rsidTr="00B65C09">
        <w:trPr>
          <w:tblCellSpacing w:w="15" w:type="dxa"/>
        </w:trPr>
        <w:tc>
          <w:tcPr>
            <w:tcW w:w="291" w:type="pct"/>
            <w:tcBorders>
              <w:top w:val="outset" w:sz="6" w:space="0" w:color="auto"/>
              <w:left w:val="outset" w:sz="6" w:space="0" w:color="auto"/>
              <w:bottom w:val="outset" w:sz="6" w:space="0" w:color="auto"/>
              <w:right w:val="outset" w:sz="6" w:space="0" w:color="auto"/>
            </w:tcBorders>
          </w:tcPr>
          <w:p w14:paraId="002280EB"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w:t>
            </w:r>
          </w:p>
        </w:tc>
        <w:tc>
          <w:tcPr>
            <w:tcW w:w="1645" w:type="pct"/>
            <w:tcBorders>
              <w:top w:val="outset" w:sz="6" w:space="0" w:color="auto"/>
              <w:left w:val="outset" w:sz="6" w:space="0" w:color="auto"/>
              <w:bottom w:val="outset" w:sz="6" w:space="0" w:color="auto"/>
              <w:right w:val="outset" w:sz="6" w:space="0" w:color="auto"/>
            </w:tcBorders>
          </w:tcPr>
          <w:p w14:paraId="46B85F15" w14:textId="77777777" w:rsidR="00E5323B" w:rsidRPr="00B65C0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98" w:type="pct"/>
            <w:tcBorders>
              <w:top w:val="outset" w:sz="6" w:space="0" w:color="auto"/>
              <w:left w:val="outset" w:sz="6" w:space="0" w:color="auto"/>
              <w:bottom w:val="outset" w:sz="6" w:space="0" w:color="auto"/>
              <w:right w:val="outset" w:sz="6" w:space="0" w:color="auto"/>
            </w:tcBorders>
          </w:tcPr>
          <w:p w14:paraId="2A248CD0" w14:textId="152C7BFB" w:rsidR="00E5323B" w:rsidRPr="00B65C09" w:rsidRDefault="00A66B1D"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 xml:space="preserve">Atbilstoši Ministru kabineta 2009.gada 25.augusta noteikumiem Nr.970 </w:t>
            </w:r>
            <w:r w:rsidR="008F6056" w:rsidRPr="00B65C09">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lang w:eastAsia="lv-LV"/>
              </w:rPr>
              <w:t>Sabiedrības līdzdalības kārtība attīstības plānošanas procesā”, lai informētu sabiedrību par projektu un dotu iespēju izteikt viedokli, projekts ievietots Ekonomikas ministrijas mājaslapā, ar iespēju katram sniegt viedokli.</w:t>
            </w:r>
          </w:p>
        </w:tc>
      </w:tr>
      <w:tr w:rsidR="007B0E7C" w:rsidRPr="00B65C09" w14:paraId="564A7609" w14:textId="77777777" w:rsidTr="00B65C09">
        <w:trPr>
          <w:tblCellSpacing w:w="15" w:type="dxa"/>
        </w:trPr>
        <w:tc>
          <w:tcPr>
            <w:tcW w:w="291" w:type="pct"/>
            <w:tcBorders>
              <w:top w:val="outset" w:sz="6" w:space="0" w:color="auto"/>
              <w:left w:val="outset" w:sz="6" w:space="0" w:color="auto"/>
              <w:bottom w:val="outset" w:sz="6" w:space="0" w:color="auto"/>
              <w:right w:val="outset" w:sz="6" w:space="0" w:color="auto"/>
            </w:tcBorders>
          </w:tcPr>
          <w:p w14:paraId="0476912D"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2.</w:t>
            </w:r>
          </w:p>
        </w:tc>
        <w:tc>
          <w:tcPr>
            <w:tcW w:w="1645" w:type="pct"/>
            <w:tcBorders>
              <w:top w:val="outset" w:sz="6" w:space="0" w:color="auto"/>
              <w:left w:val="outset" w:sz="6" w:space="0" w:color="auto"/>
              <w:bottom w:val="outset" w:sz="6" w:space="0" w:color="auto"/>
              <w:right w:val="outset" w:sz="6" w:space="0" w:color="auto"/>
            </w:tcBorders>
          </w:tcPr>
          <w:p w14:paraId="53AC2EEF" w14:textId="77777777" w:rsidR="00E5323B" w:rsidRPr="00B65C0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Sabiedrības līdzdalība projekta izstrādē</w:t>
            </w:r>
          </w:p>
        </w:tc>
        <w:tc>
          <w:tcPr>
            <w:tcW w:w="2998" w:type="pct"/>
            <w:tcBorders>
              <w:top w:val="outset" w:sz="6" w:space="0" w:color="auto"/>
              <w:left w:val="outset" w:sz="6" w:space="0" w:color="auto"/>
              <w:bottom w:val="outset" w:sz="6" w:space="0" w:color="auto"/>
              <w:right w:val="outset" w:sz="6" w:space="0" w:color="auto"/>
            </w:tcBorders>
          </w:tcPr>
          <w:p w14:paraId="0F915A86" w14:textId="59C4AA04" w:rsidR="00E5323B" w:rsidRPr="00B65C09" w:rsidRDefault="00A66B1D"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 xml:space="preserve">Informācija par </w:t>
            </w:r>
            <w:r w:rsidR="00BA185A" w:rsidRPr="00B65C09">
              <w:rPr>
                <w:rFonts w:ascii="Times New Roman" w:eastAsia="Times New Roman" w:hAnsi="Times New Roman" w:cs="Times New Roman"/>
                <w:iCs/>
                <w:color w:val="000000" w:themeColor="text1"/>
                <w:sz w:val="24"/>
                <w:szCs w:val="24"/>
                <w:lang w:eastAsia="lv-LV"/>
              </w:rPr>
              <w:t>likum</w:t>
            </w:r>
            <w:r w:rsidR="00851013" w:rsidRPr="00B65C09">
              <w:rPr>
                <w:rFonts w:ascii="Times New Roman" w:eastAsia="Times New Roman" w:hAnsi="Times New Roman" w:cs="Times New Roman"/>
                <w:iCs/>
                <w:color w:val="000000" w:themeColor="text1"/>
                <w:sz w:val="24"/>
                <w:szCs w:val="24"/>
                <w:lang w:eastAsia="lv-LV"/>
              </w:rPr>
              <w:t>p</w:t>
            </w:r>
            <w:r w:rsidRPr="00B65C09">
              <w:rPr>
                <w:rFonts w:ascii="Times New Roman" w:eastAsia="Times New Roman" w:hAnsi="Times New Roman" w:cs="Times New Roman"/>
                <w:iCs/>
                <w:color w:val="000000" w:themeColor="text1"/>
                <w:sz w:val="24"/>
                <w:szCs w:val="24"/>
                <w:lang w:eastAsia="lv-LV"/>
              </w:rPr>
              <w:t xml:space="preserve">rojektu </w:t>
            </w:r>
            <w:r w:rsidR="00D24477" w:rsidRPr="00B65C09">
              <w:rPr>
                <w:rFonts w:ascii="Times New Roman" w:eastAsia="Times New Roman" w:hAnsi="Times New Roman" w:cs="Times New Roman"/>
                <w:iCs/>
                <w:color w:val="000000" w:themeColor="text1"/>
                <w:sz w:val="24"/>
                <w:szCs w:val="24"/>
                <w:lang w:eastAsia="lv-LV"/>
              </w:rPr>
              <w:t xml:space="preserve">tika </w:t>
            </w:r>
            <w:r w:rsidRPr="00B65C09">
              <w:rPr>
                <w:rFonts w:ascii="Times New Roman" w:eastAsia="Times New Roman" w:hAnsi="Times New Roman" w:cs="Times New Roman"/>
                <w:iCs/>
                <w:color w:val="000000" w:themeColor="text1"/>
                <w:sz w:val="24"/>
                <w:szCs w:val="24"/>
                <w:lang w:eastAsia="lv-LV"/>
              </w:rPr>
              <w:t xml:space="preserve">ievietota Ekonomikas ministrijas mājaslapas sadaļā “Sabiedrības līdzdalība” </w:t>
            </w:r>
            <w:r w:rsidR="00D24477" w:rsidRPr="00B65C09">
              <w:rPr>
                <w:rFonts w:ascii="Times New Roman" w:eastAsia="Times New Roman" w:hAnsi="Times New Roman" w:cs="Times New Roman"/>
                <w:iCs/>
                <w:color w:val="000000" w:themeColor="text1"/>
                <w:sz w:val="24"/>
                <w:szCs w:val="24"/>
                <w:lang w:eastAsia="lv-LV"/>
              </w:rPr>
              <w:t xml:space="preserve">ar iespēju sniegt atzinumus līdz 2020.gada 21.februārim (vienlaikus publicējot ar Ministru kabineta </w:t>
            </w:r>
            <w:proofErr w:type="spellStart"/>
            <w:r w:rsidR="00D24477" w:rsidRPr="00B65C09">
              <w:rPr>
                <w:rFonts w:ascii="Times New Roman" w:eastAsia="Times New Roman" w:hAnsi="Times New Roman" w:cs="Times New Roman"/>
                <w:iCs/>
                <w:color w:val="000000" w:themeColor="text1"/>
                <w:sz w:val="24"/>
                <w:szCs w:val="24"/>
                <w:lang w:eastAsia="lv-LV"/>
              </w:rPr>
              <w:t>tīmekļvientē</w:t>
            </w:r>
            <w:proofErr w:type="spellEnd"/>
            <w:r w:rsidR="00D24477" w:rsidRPr="00B65C09">
              <w:rPr>
                <w:rFonts w:ascii="Times New Roman" w:eastAsia="Times New Roman" w:hAnsi="Times New Roman" w:cs="Times New Roman"/>
                <w:iCs/>
                <w:color w:val="000000" w:themeColor="text1"/>
                <w:sz w:val="24"/>
                <w:szCs w:val="24"/>
                <w:lang w:eastAsia="lv-LV"/>
              </w:rPr>
              <w:t xml:space="preserve"> publiskajai konsultācijai).</w:t>
            </w:r>
          </w:p>
        </w:tc>
      </w:tr>
      <w:tr w:rsidR="007B0E7C" w:rsidRPr="00B65C09" w14:paraId="36B9E786" w14:textId="77777777" w:rsidTr="00B65C09">
        <w:trPr>
          <w:tblCellSpacing w:w="15" w:type="dxa"/>
        </w:trPr>
        <w:tc>
          <w:tcPr>
            <w:tcW w:w="291" w:type="pct"/>
            <w:tcBorders>
              <w:top w:val="outset" w:sz="6" w:space="0" w:color="auto"/>
              <w:left w:val="outset" w:sz="6" w:space="0" w:color="auto"/>
              <w:bottom w:val="outset" w:sz="6" w:space="0" w:color="auto"/>
              <w:right w:val="outset" w:sz="6" w:space="0" w:color="auto"/>
            </w:tcBorders>
          </w:tcPr>
          <w:p w14:paraId="019F0952"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3.</w:t>
            </w:r>
          </w:p>
        </w:tc>
        <w:tc>
          <w:tcPr>
            <w:tcW w:w="1645" w:type="pct"/>
            <w:tcBorders>
              <w:top w:val="outset" w:sz="6" w:space="0" w:color="auto"/>
              <w:left w:val="outset" w:sz="6" w:space="0" w:color="auto"/>
              <w:bottom w:val="outset" w:sz="6" w:space="0" w:color="auto"/>
              <w:right w:val="outset" w:sz="6" w:space="0" w:color="auto"/>
            </w:tcBorders>
          </w:tcPr>
          <w:p w14:paraId="4D353E4B" w14:textId="77777777" w:rsidR="00E5323B" w:rsidRPr="00B65C0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Sabiedrības līdzdalības rezultāti</w:t>
            </w:r>
          </w:p>
        </w:tc>
        <w:tc>
          <w:tcPr>
            <w:tcW w:w="2998" w:type="pct"/>
            <w:tcBorders>
              <w:top w:val="outset" w:sz="6" w:space="0" w:color="auto"/>
              <w:left w:val="outset" w:sz="6" w:space="0" w:color="auto"/>
              <w:bottom w:val="outset" w:sz="6" w:space="0" w:color="auto"/>
              <w:right w:val="outset" w:sz="6" w:space="0" w:color="auto"/>
            </w:tcBorders>
          </w:tcPr>
          <w:p w14:paraId="200791B8" w14:textId="77777777" w:rsidR="00E5323B" w:rsidRPr="00B65C09" w:rsidRDefault="00C96DBC" w:rsidP="00D6150F">
            <w:pPr>
              <w:spacing w:after="0" w:line="240" w:lineRule="auto"/>
              <w:ind w:left="174" w:right="63"/>
              <w:jc w:val="both"/>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Paziņojumā par sabiedrības līdzdalību, kurš tika publicēts Ekonomikas ministrijas mājaslapā, bija ietverts aicinājums sniegt viedokli līdz </w:t>
            </w:r>
            <w:r w:rsidR="00BA185A" w:rsidRPr="00B65C09">
              <w:rPr>
                <w:rFonts w:ascii="Times New Roman" w:eastAsia="Times New Roman" w:hAnsi="Times New Roman" w:cs="Times New Roman"/>
                <w:iCs/>
                <w:color w:val="000000" w:themeColor="text1"/>
                <w:sz w:val="24"/>
                <w:szCs w:val="24"/>
                <w:lang w:eastAsia="lv-LV"/>
              </w:rPr>
              <w:t>2020</w:t>
            </w:r>
            <w:r w:rsidRPr="00B65C09">
              <w:rPr>
                <w:rFonts w:ascii="Times New Roman" w:eastAsia="Times New Roman" w:hAnsi="Times New Roman" w:cs="Times New Roman"/>
                <w:iCs/>
                <w:color w:val="000000" w:themeColor="text1"/>
                <w:sz w:val="24"/>
                <w:szCs w:val="24"/>
                <w:lang w:eastAsia="lv-LV"/>
              </w:rPr>
              <w:t xml:space="preserve">.gada </w:t>
            </w:r>
            <w:r w:rsidR="00C124E3" w:rsidRPr="00B65C09">
              <w:rPr>
                <w:rFonts w:ascii="Times New Roman" w:eastAsia="Times New Roman" w:hAnsi="Times New Roman" w:cs="Times New Roman"/>
                <w:iCs/>
                <w:color w:val="000000" w:themeColor="text1"/>
                <w:sz w:val="24"/>
                <w:szCs w:val="24"/>
                <w:lang w:eastAsia="lv-LV"/>
              </w:rPr>
              <w:t>21</w:t>
            </w:r>
            <w:r w:rsidRPr="00B65C09">
              <w:rPr>
                <w:rFonts w:ascii="Times New Roman" w:eastAsia="Times New Roman" w:hAnsi="Times New Roman" w:cs="Times New Roman"/>
                <w:iCs/>
                <w:color w:val="000000" w:themeColor="text1"/>
                <w:sz w:val="24"/>
                <w:szCs w:val="24"/>
                <w:lang w:eastAsia="lv-LV"/>
              </w:rPr>
              <w:t>.</w:t>
            </w:r>
            <w:r w:rsidR="00BA185A" w:rsidRPr="00B65C09">
              <w:rPr>
                <w:rFonts w:ascii="Times New Roman" w:eastAsia="Times New Roman" w:hAnsi="Times New Roman" w:cs="Times New Roman"/>
                <w:iCs/>
                <w:color w:val="000000" w:themeColor="text1"/>
                <w:sz w:val="24"/>
                <w:szCs w:val="24"/>
                <w:lang w:eastAsia="lv-LV"/>
              </w:rPr>
              <w:t>februārim</w:t>
            </w:r>
            <w:r w:rsidRPr="00B65C09">
              <w:rPr>
                <w:rFonts w:ascii="Times New Roman" w:eastAsia="Times New Roman" w:hAnsi="Times New Roman" w:cs="Times New Roman"/>
                <w:iCs/>
                <w:color w:val="000000" w:themeColor="text1"/>
                <w:sz w:val="24"/>
                <w:szCs w:val="24"/>
                <w:lang w:eastAsia="lv-LV"/>
              </w:rPr>
              <w:t xml:space="preserve">, saglabājot sabiedrībai iespējas iepazīties ar </w:t>
            </w:r>
            <w:r w:rsidR="00BA185A" w:rsidRPr="00B65C09">
              <w:rPr>
                <w:rFonts w:ascii="Times New Roman" w:eastAsia="Times New Roman" w:hAnsi="Times New Roman" w:cs="Times New Roman"/>
                <w:iCs/>
                <w:color w:val="000000" w:themeColor="text1"/>
                <w:sz w:val="24"/>
                <w:szCs w:val="24"/>
                <w:lang w:eastAsia="lv-LV"/>
              </w:rPr>
              <w:t>likump</w:t>
            </w:r>
            <w:r w:rsidRPr="00B65C09">
              <w:rPr>
                <w:rFonts w:ascii="Times New Roman" w:eastAsia="Times New Roman" w:hAnsi="Times New Roman" w:cs="Times New Roman"/>
                <w:iCs/>
                <w:color w:val="000000" w:themeColor="text1"/>
                <w:sz w:val="24"/>
                <w:szCs w:val="24"/>
                <w:lang w:eastAsia="lv-LV"/>
              </w:rPr>
              <w:t>rojektu un sniegt viedokli visā tā izstrādes laikā.</w:t>
            </w:r>
          </w:p>
          <w:p w14:paraId="0EA3A33C" w14:textId="48F166A7" w:rsidR="00D24477" w:rsidRPr="00B65C09" w:rsidRDefault="00D24477"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No sabiedrības puses noteiktajā termiņā tika saņemts AS “Sadales tīkls” atzinums, kur elektroenerģijas sadales sistēmas operators saskaņo Ekonomikas ministrijas priekšlikumu Enerģētikas likuma 19.panta trešās daļas grozījumiem, kā arī sniegti priekšlikumi. Tā kā šo Enerģētikas likuma grozījumu mērķis ir pārņemt Eiropas Savienības normas, AS “Sadales tīkla” priekšlikumi par citām likuma normām tiks ņemti vērā</w:t>
            </w:r>
            <w:r w:rsidR="003B1038">
              <w:rPr>
                <w:rFonts w:ascii="Times New Roman" w:eastAsia="Times New Roman" w:hAnsi="Times New Roman" w:cs="Times New Roman"/>
                <w:iCs/>
                <w:color w:val="000000" w:themeColor="text1"/>
                <w:sz w:val="24"/>
                <w:szCs w:val="24"/>
                <w:lang w:eastAsia="lv-LV"/>
              </w:rPr>
              <w:t>,</w:t>
            </w:r>
            <w:r w:rsidRPr="00B65C09">
              <w:rPr>
                <w:rFonts w:ascii="Times New Roman" w:eastAsia="Times New Roman" w:hAnsi="Times New Roman" w:cs="Times New Roman"/>
                <w:iCs/>
                <w:color w:val="000000" w:themeColor="text1"/>
                <w:sz w:val="24"/>
                <w:szCs w:val="24"/>
                <w:lang w:eastAsia="lv-LV"/>
              </w:rPr>
              <w:t xml:space="preserve"> strādājot pie vispārējiem Enerģētikas likuma grozījumiem </w:t>
            </w:r>
            <w:proofErr w:type="gramStart"/>
            <w:r w:rsidRPr="00B65C09">
              <w:rPr>
                <w:rFonts w:ascii="Times New Roman" w:eastAsia="Times New Roman" w:hAnsi="Times New Roman" w:cs="Times New Roman"/>
                <w:iCs/>
                <w:color w:val="000000" w:themeColor="text1"/>
                <w:sz w:val="24"/>
                <w:szCs w:val="24"/>
                <w:lang w:eastAsia="lv-LV"/>
              </w:rPr>
              <w:t>2020.gadā</w:t>
            </w:r>
            <w:proofErr w:type="gramEnd"/>
            <w:r w:rsidRPr="00B65C09">
              <w:rPr>
                <w:rFonts w:ascii="Times New Roman" w:eastAsia="Times New Roman" w:hAnsi="Times New Roman" w:cs="Times New Roman"/>
                <w:iCs/>
                <w:color w:val="000000" w:themeColor="text1"/>
                <w:sz w:val="24"/>
                <w:szCs w:val="24"/>
                <w:lang w:eastAsia="lv-LV"/>
              </w:rPr>
              <w:t xml:space="preserve">. </w:t>
            </w:r>
          </w:p>
        </w:tc>
      </w:tr>
      <w:tr w:rsidR="007B0E7C" w:rsidRPr="00B65C09" w14:paraId="1406B029" w14:textId="77777777" w:rsidTr="00B65C09">
        <w:trPr>
          <w:tblCellSpacing w:w="15" w:type="dxa"/>
        </w:trPr>
        <w:tc>
          <w:tcPr>
            <w:tcW w:w="291" w:type="pct"/>
            <w:tcBorders>
              <w:top w:val="outset" w:sz="6" w:space="0" w:color="auto"/>
              <w:left w:val="outset" w:sz="6" w:space="0" w:color="auto"/>
              <w:bottom w:val="outset" w:sz="6" w:space="0" w:color="auto"/>
              <w:right w:val="outset" w:sz="6" w:space="0" w:color="auto"/>
            </w:tcBorders>
          </w:tcPr>
          <w:p w14:paraId="14F3D866"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4.</w:t>
            </w:r>
          </w:p>
        </w:tc>
        <w:tc>
          <w:tcPr>
            <w:tcW w:w="1645" w:type="pct"/>
            <w:tcBorders>
              <w:top w:val="outset" w:sz="6" w:space="0" w:color="auto"/>
              <w:left w:val="outset" w:sz="6" w:space="0" w:color="auto"/>
              <w:bottom w:val="outset" w:sz="6" w:space="0" w:color="auto"/>
              <w:right w:val="outset" w:sz="6" w:space="0" w:color="auto"/>
            </w:tcBorders>
          </w:tcPr>
          <w:p w14:paraId="69C176ED" w14:textId="77777777" w:rsidR="00E5323B" w:rsidRPr="00B65C09" w:rsidRDefault="00E5323B" w:rsidP="00A01A3C">
            <w:pPr>
              <w:spacing w:after="0" w:line="240" w:lineRule="auto"/>
              <w:ind w:left="71"/>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Cita informācija</w:t>
            </w:r>
          </w:p>
        </w:tc>
        <w:tc>
          <w:tcPr>
            <w:tcW w:w="2998" w:type="pct"/>
            <w:tcBorders>
              <w:top w:val="outset" w:sz="6" w:space="0" w:color="auto"/>
              <w:left w:val="outset" w:sz="6" w:space="0" w:color="auto"/>
              <w:bottom w:val="outset" w:sz="6" w:space="0" w:color="auto"/>
              <w:right w:val="outset" w:sz="6" w:space="0" w:color="auto"/>
            </w:tcBorders>
          </w:tcPr>
          <w:p w14:paraId="3DFC52F1" w14:textId="3DB9DDAD" w:rsidR="00E5323B" w:rsidRPr="00B65C09" w:rsidRDefault="00C96DBC" w:rsidP="00D6150F">
            <w:pPr>
              <w:spacing w:after="0" w:line="240" w:lineRule="auto"/>
              <w:ind w:left="174" w:right="6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Nav</w:t>
            </w:r>
          </w:p>
        </w:tc>
      </w:tr>
    </w:tbl>
    <w:p w14:paraId="3502C9BE" w14:textId="6BC9B235" w:rsidR="00736BE0"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B65C09" w14:paraId="204113EB"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42158A" w14:textId="77777777" w:rsidR="00655F2C" w:rsidRPr="00B65C0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65C0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B0E7C" w:rsidRPr="00B65C09" w14:paraId="5A168A4B"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A5EE77"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7BA521A" w14:textId="77777777" w:rsidR="00E5323B" w:rsidRPr="00B65C09" w:rsidRDefault="00E5323B" w:rsidP="00D6150F">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1EC877D" w14:textId="2D6DF529" w:rsidR="00E5323B" w:rsidRPr="00B65C09" w:rsidRDefault="00D85659" w:rsidP="00D85659">
            <w:pPr>
              <w:spacing w:after="0" w:line="240" w:lineRule="auto"/>
              <w:ind w:left="133" w:right="6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 xml:space="preserve">Ekonomikas ministrija un </w:t>
            </w:r>
            <w:r w:rsidR="00714B81" w:rsidRPr="00B65C09">
              <w:rPr>
                <w:rFonts w:ascii="Times New Roman" w:eastAsia="Times New Roman" w:hAnsi="Times New Roman" w:cs="Times New Roman"/>
                <w:iCs/>
                <w:color w:val="000000" w:themeColor="text1"/>
                <w:sz w:val="24"/>
                <w:szCs w:val="24"/>
                <w:lang w:eastAsia="lv-LV"/>
              </w:rPr>
              <w:t>Sabiedrisko pakalpojumu regulēšanas komisija</w:t>
            </w:r>
            <w:r w:rsidRPr="00B65C09">
              <w:rPr>
                <w:rFonts w:ascii="Times New Roman" w:eastAsia="Times New Roman" w:hAnsi="Times New Roman" w:cs="Times New Roman"/>
                <w:iCs/>
                <w:color w:val="000000" w:themeColor="text1"/>
                <w:sz w:val="24"/>
                <w:szCs w:val="24"/>
                <w:lang w:eastAsia="lv-LV"/>
              </w:rPr>
              <w:t>.</w:t>
            </w:r>
            <w:r w:rsidR="00714B81" w:rsidRPr="00B65C09">
              <w:rPr>
                <w:rFonts w:ascii="Times New Roman" w:eastAsia="Times New Roman" w:hAnsi="Times New Roman" w:cs="Times New Roman"/>
                <w:iCs/>
                <w:color w:val="000000" w:themeColor="text1"/>
                <w:sz w:val="24"/>
                <w:szCs w:val="24"/>
                <w:lang w:eastAsia="lv-LV"/>
              </w:rPr>
              <w:t xml:space="preserve"> </w:t>
            </w:r>
          </w:p>
        </w:tc>
      </w:tr>
      <w:tr w:rsidR="007B0E7C" w:rsidRPr="00B65C09" w14:paraId="593063D5"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C44ED1"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F106D28" w14:textId="77777777" w:rsidR="00E5323B" w:rsidRPr="00B65C09" w:rsidRDefault="00E5323B" w:rsidP="00D6150F">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B65C0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4389171" w14:textId="474A5A50" w:rsidR="00E5323B" w:rsidRPr="00B65C09" w:rsidRDefault="00714B81" w:rsidP="00D85659">
            <w:pPr>
              <w:spacing w:after="0" w:line="240" w:lineRule="auto"/>
              <w:ind w:left="133" w:right="63"/>
              <w:jc w:val="both"/>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Projekts neparedz jaunu institūciju izveidi, institūciju likvidāciju vai reorganizāciju.</w:t>
            </w:r>
            <w:r w:rsidR="00D85659" w:rsidRPr="00B65C09">
              <w:rPr>
                <w:rFonts w:ascii="Times New Roman" w:eastAsia="Times New Roman" w:hAnsi="Times New Roman" w:cs="Times New Roman"/>
                <w:iCs/>
                <w:color w:val="000000" w:themeColor="text1"/>
                <w:sz w:val="24"/>
                <w:szCs w:val="24"/>
                <w:lang w:eastAsia="lv-LV"/>
              </w:rPr>
              <w:t xml:space="preserve"> </w:t>
            </w:r>
            <w:r w:rsidR="00D85659" w:rsidRPr="00B65C09">
              <w:rPr>
                <w:rFonts w:ascii="Times New Roman" w:hAnsi="Times New Roman" w:cs="Times New Roman"/>
                <w:sz w:val="24"/>
                <w:szCs w:val="24"/>
              </w:rPr>
              <w:t>Normatīvā akta izpilde tiks nodrošināta esošo valsts institūciju funkciju ietvaros.</w:t>
            </w:r>
          </w:p>
        </w:tc>
      </w:tr>
      <w:tr w:rsidR="007B0E7C" w:rsidRPr="00B65C09" w14:paraId="416889E9"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2BCAB" w14:textId="77777777" w:rsidR="00655F2C" w:rsidRPr="00B65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BCC13D" w14:textId="77777777" w:rsidR="00E5323B" w:rsidRPr="00B65C09" w:rsidRDefault="00E5323B" w:rsidP="00D6150F">
            <w:pPr>
              <w:spacing w:after="0" w:line="240" w:lineRule="auto"/>
              <w:ind w:left="57"/>
              <w:rPr>
                <w:rFonts w:ascii="Times New Roman" w:eastAsia="Times New Roman" w:hAnsi="Times New Roman" w:cs="Times New Roman"/>
                <w:iCs/>
                <w:color w:val="000000" w:themeColor="text1"/>
                <w:sz w:val="24"/>
                <w:szCs w:val="24"/>
                <w:lang w:eastAsia="lv-LV"/>
              </w:rPr>
            </w:pPr>
            <w:r w:rsidRPr="00B65C0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04E2830" w14:textId="77777777" w:rsidR="00E5323B" w:rsidRPr="00B65C09" w:rsidRDefault="00714B81" w:rsidP="00D6150F">
            <w:pPr>
              <w:spacing w:after="0" w:line="240" w:lineRule="auto"/>
              <w:ind w:left="133" w:right="63"/>
              <w:rPr>
                <w:rFonts w:ascii="Times New Roman" w:eastAsia="Times New Roman" w:hAnsi="Times New Roman" w:cs="Times New Roman"/>
                <w:iCs/>
                <w:color w:val="000000" w:themeColor="text1"/>
                <w:sz w:val="24"/>
                <w:szCs w:val="24"/>
                <w:highlight w:val="yellow"/>
                <w:lang w:eastAsia="lv-LV"/>
              </w:rPr>
            </w:pPr>
            <w:r w:rsidRPr="00B65C09">
              <w:rPr>
                <w:rFonts w:ascii="Times New Roman" w:eastAsia="Times New Roman" w:hAnsi="Times New Roman" w:cs="Times New Roman"/>
                <w:iCs/>
                <w:color w:val="000000" w:themeColor="text1"/>
                <w:sz w:val="24"/>
                <w:szCs w:val="24"/>
                <w:lang w:eastAsia="lv-LV"/>
              </w:rPr>
              <w:t>Nav</w:t>
            </w:r>
          </w:p>
        </w:tc>
      </w:tr>
    </w:tbl>
    <w:p w14:paraId="74F544A9" w14:textId="77777777" w:rsidR="00AF1A65" w:rsidRDefault="00AF1A65" w:rsidP="003C56E4">
      <w:pPr>
        <w:pStyle w:val="Body"/>
        <w:spacing w:after="0" w:line="240" w:lineRule="auto"/>
        <w:ind w:firstLine="709"/>
        <w:jc w:val="both"/>
        <w:rPr>
          <w:rFonts w:ascii="Times New Roman" w:hAnsi="Times New Roman"/>
          <w:color w:val="auto"/>
          <w:sz w:val="28"/>
          <w:lang w:val="de-DE"/>
        </w:rPr>
      </w:pPr>
    </w:p>
    <w:p w14:paraId="0057F4F2" w14:textId="77777777" w:rsidR="00AF1A65" w:rsidRDefault="00AF1A65" w:rsidP="003C56E4">
      <w:pPr>
        <w:pStyle w:val="Body"/>
        <w:spacing w:after="0" w:line="240" w:lineRule="auto"/>
        <w:ind w:firstLine="709"/>
        <w:jc w:val="both"/>
        <w:rPr>
          <w:rFonts w:ascii="Times New Roman" w:hAnsi="Times New Roman"/>
          <w:color w:val="auto"/>
          <w:sz w:val="28"/>
          <w:lang w:val="de-DE"/>
        </w:rPr>
      </w:pPr>
    </w:p>
    <w:p w14:paraId="495C8A9B" w14:textId="77777777" w:rsidR="00AF1A65" w:rsidRDefault="00AF1A65" w:rsidP="003C56E4">
      <w:pPr>
        <w:pStyle w:val="Body"/>
        <w:spacing w:after="0" w:line="240" w:lineRule="auto"/>
        <w:ind w:firstLine="709"/>
        <w:jc w:val="both"/>
        <w:rPr>
          <w:rFonts w:ascii="Times New Roman" w:hAnsi="Times New Roman"/>
          <w:color w:val="auto"/>
          <w:sz w:val="28"/>
          <w:lang w:val="de-DE"/>
        </w:rPr>
      </w:pPr>
    </w:p>
    <w:p w14:paraId="7E3E39F8" w14:textId="77777777" w:rsidR="00AF1A65" w:rsidRPr="00DE283C" w:rsidRDefault="00AF1A65"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DEF021B" w14:textId="1BDB2510" w:rsidR="00736BE0" w:rsidRPr="00B65C09" w:rsidRDefault="00736BE0" w:rsidP="007B0E7C">
      <w:pPr>
        <w:spacing w:after="0" w:line="240" w:lineRule="auto"/>
        <w:rPr>
          <w:rFonts w:ascii="Times New Roman" w:hAnsi="Times New Roman" w:cs="Times New Roman"/>
          <w:color w:val="000000" w:themeColor="text1"/>
          <w:sz w:val="24"/>
          <w:szCs w:val="24"/>
        </w:rPr>
      </w:pPr>
    </w:p>
    <w:p w14:paraId="42589568" w14:textId="64FCA0DB" w:rsidR="00BA185A" w:rsidRDefault="00BA185A" w:rsidP="00BA185A">
      <w:pPr>
        <w:spacing w:after="0" w:line="240" w:lineRule="auto"/>
        <w:rPr>
          <w:rFonts w:ascii="Times New Roman" w:hAnsi="Times New Roman" w:cs="Times New Roman"/>
          <w:sz w:val="24"/>
          <w:szCs w:val="24"/>
        </w:rPr>
      </w:pPr>
    </w:p>
    <w:p w14:paraId="4AB3DF2E" w14:textId="77777777" w:rsidR="00AF1A65" w:rsidRPr="00B65C09" w:rsidRDefault="00AF1A65" w:rsidP="00BA185A">
      <w:pPr>
        <w:spacing w:after="0" w:line="240" w:lineRule="auto"/>
        <w:rPr>
          <w:rFonts w:ascii="Times New Roman" w:hAnsi="Times New Roman" w:cs="Times New Roman"/>
          <w:sz w:val="24"/>
          <w:szCs w:val="24"/>
        </w:rPr>
      </w:pPr>
      <w:bookmarkStart w:id="1" w:name="_GoBack"/>
      <w:bookmarkEnd w:id="1"/>
    </w:p>
    <w:p w14:paraId="6455341D" w14:textId="77777777" w:rsidR="00B65C09" w:rsidRDefault="00B65C09" w:rsidP="00BA185A">
      <w:pPr>
        <w:spacing w:after="0" w:line="240" w:lineRule="auto"/>
        <w:rPr>
          <w:rFonts w:ascii="Times New Roman" w:hAnsi="Times New Roman" w:cs="Times New Roman"/>
          <w:color w:val="000000"/>
          <w:sz w:val="20"/>
          <w:szCs w:val="20"/>
        </w:rPr>
      </w:pPr>
    </w:p>
    <w:p w14:paraId="5B688322" w14:textId="33C6952A" w:rsidR="00BA185A" w:rsidRPr="00B65C09" w:rsidRDefault="00BA185A" w:rsidP="00BA185A">
      <w:pPr>
        <w:spacing w:after="0" w:line="240" w:lineRule="auto"/>
        <w:rPr>
          <w:rFonts w:ascii="Times New Roman" w:hAnsi="Times New Roman" w:cs="Times New Roman"/>
          <w:color w:val="000000"/>
          <w:sz w:val="20"/>
          <w:szCs w:val="20"/>
        </w:rPr>
      </w:pPr>
      <w:r w:rsidRPr="00B65C09">
        <w:rPr>
          <w:rFonts w:ascii="Times New Roman" w:hAnsi="Times New Roman" w:cs="Times New Roman"/>
          <w:color w:val="000000"/>
          <w:sz w:val="20"/>
          <w:szCs w:val="20"/>
        </w:rPr>
        <w:t>Ance Ansone, 67013001</w:t>
      </w:r>
    </w:p>
    <w:p w14:paraId="6EC96936" w14:textId="06F134BA" w:rsidR="007B0E7C" w:rsidRPr="00B65C09" w:rsidRDefault="00AF1A65" w:rsidP="00BA185A">
      <w:pPr>
        <w:spacing w:after="0" w:line="240" w:lineRule="auto"/>
        <w:rPr>
          <w:rFonts w:ascii="Times New Roman" w:hAnsi="Times New Roman" w:cs="Times New Roman"/>
          <w:color w:val="000000"/>
          <w:sz w:val="20"/>
          <w:szCs w:val="20"/>
        </w:rPr>
      </w:pPr>
      <w:hyperlink r:id="rId8" w:history="1">
        <w:r w:rsidR="00BA185A" w:rsidRPr="00B65C09">
          <w:rPr>
            <w:rStyle w:val="Hyperlink"/>
            <w:rFonts w:ascii="Times New Roman" w:hAnsi="Times New Roman" w:cs="Times New Roman"/>
            <w:color w:val="000000"/>
            <w:sz w:val="20"/>
            <w:szCs w:val="20"/>
            <w:u w:val="none"/>
          </w:rPr>
          <w:t>Ance.Ansone@em.gov.lv</w:t>
        </w:r>
      </w:hyperlink>
      <w:r w:rsidR="00BA185A" w:rsidRPr="00B65C09">
        <w:rPr>
          <w:rFonts w:ascii="Times New Roman" w:hAnsi="Times New Roman" w:cs="Times New Roman"/>
          <w:color w:val="000000"/>
          <w:sz w:val="20"/>
          <w:szCs w:val="20"/>
        </w:rPr>
        <w:t xml:space="preserve"> </w:t>
      </w:r>
    </w:p>
    <w:p w14:paraId="6E8066B6" w14:textId="4EF13539" w:rsidR="00AB17D0" w:rsidRPr="00B65C09" w:rsidRDefault="00AB17D0" w:rsidP="00BA185A">
      <w:pPr>
        <w:spacing w:after="0" w:line="240" w:lineRule="auto"/>
        <w:rPr>
          <w:rFonts w:ascii="Times New Roman" w:hAnsi="Times New Roman" w:cs="Times New Roman"/>
          <w:color w:val="000000"/>
          <w:sz w:val="20"/>
          <w:szCs w:val="20"/>
        </w:rPr>
      </w:pPr>
    </w:p>
    <w:p w14:paraId="1693B522" w14:textId="0F74F6EF" w:rsidR="00AB17D0" w:rsidRPr="00B65C09" w:rsidRDefault="00AB17D0" w:rsidP="00BA185A">
      <w:pPr>
        <w:spacing w:after="0" w:line="240" w:lineRule="auto"/>
        <w:rPr>
          <w:rFonts w:ascii="Times New Roman" w:hAnsi="Times New Roman" w:cs="Times New Roman"/>
          <w:color w:val="000000"/>
          <w:sz w:val="20"/>
          <w:szCs w:val="20"/>
        </w:rPr>
      </w:pPr>
      <w:r w:rsidRPr="00B65C09">
        <w:rPr>
          <w:rFonts w:ascii="Times New Roman" w:hAnsi="Times New Roman" w:cs="Times New Roman"/>
          <w:color w:val="000000"/>
          <w:sz w:val="20"/>
          <w:szCs w:val="20"/>
        </w:rPr>
        <w:t>Daira Armane, 67013069</w:t>
      </w:r>
    </w:p>
    <w:p w14:paraId="1531E201" w14:textId="3442C945" w:rsidR="00AB17D0" w:rsidRDefault="00AB17D0" w:rsidP="00BA185A">
      <w:pPr>
        <w:spacing w:after="0" w:line="240" w:lineRule="auto"/>
        <w:rPr>
          <w:rFonts w:ascii="Times New Roman" w:hAnsi="Times New Roman" w:cs="Times New Roman"/>
          <w:color w:val="000000"/>
          <w:sz w:val="20"/>
          <w:szCs w:val="20"/>
        </w:rPr>
      </w:pPr>
      <w:r w:rsidRPr="00B65C09">
        <w:rPr>
          <w:rFonts w:ascii="Times New Roman" w:hAnsi="Times New Roman" w:cs="Times New Roman"/>
          <w:color w:val="000000"/>
          <w:sz w:val="20"/>
          <w:szCs w:val="20"/>
        </w:rPr>
        <w:t>Daira.Armane@em.gov.lv</w:t>
      </w:r>
    </w:p>
    <w:p w14:paraId="01301E62" w14:textId="2E0A3F90" w:rsidR="00AF1A65" w:rsidRDefault="00AF1A65" w:rsidP="00AF1A65">
      <w:pPr>
        <w:rPr>
          <w:rFonts w:ascii="Times New Roman" w:hAnsi="Times New Roman" w:cs="Times New Roman"/>
          <w:color w:val="000000"/>
          <w:sz w:val="20"/>
          <w:szCs w:val="20"/>
        </w:rPr>
      </w:pPr>
    </w:p>
    <w:p w14:paraId="5A35465D" w14:textId="33E7F707" w:rsidR="00AF1A65" w:rsidRPr="00AF1A65" w:rsidRDefault="00AF1A65" w:rsidP="00AF1A65">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4328</w:t>
      </w:r>
    </w:p>
    <w:sectPr w:rsidR="00AF1A65" w:rsidRPr="00AF1A6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FF1E" w16cex:dateUtc="2020-05-08T12:54:00Z"/>
  <w16cex:commentExtensible w16cex:durableId="225FE0E8" w16cex:dateUtc="2020-05-08T10:45:00Z"/>
  <w16cex:commentExtensible w16cex:durableId="225FFEF2" w16cex:dateUtc="2020-05-08T1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AAD3" w14:textId="77777777" w:rsidR="00997AFD" w:rsidRDefault="00997AFD" w:rsidP="00894C55">
      <w:pPr>
        <w:spacing w:after="0" w:line="240" w:lineRule="auto"/>
      </w:pPr>
      <w:r>
        <w:separator/>
      </w:r>
    </w:p>
  </w:endnote>
  <w:endnote w:type="continuationSeparator" w:id="0">
    <w:p w14:paraId="4EF4CDAA" w14:textId="77777777" w:rsidR="00997AFD" w:rsidRDefault="00997A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B86F" w14:textId="62225013" w:rsidR="00AF1A65" w:rsidRPr="00AF1A65" w:rsidRDefault="00AF1A65">
    <w:pPr>
      <w:pStyle w:val="Footer"/>
      <w:rPr>
        <w:rFonts w:ascii="Times New Roman" w:hAnsi="Times New Roman" w:cs="Times New Roman"/>
        <w:sz w:val="16"/>
        <w:szCs w:val="16"/>
      </w:rPr>
    </w:pPr>
    <w:r w:rsidRPr="00AF1A65">
      <w:rPr>
        <w:rFonts w:ascii="Times New Roman" w:hAnsi="Times New Roman" w:cs="Times New Roman"/>
        <w:sz w:val="16"/>
        <w:szCs w:val="16"/>
      </w:rPr>
      <w:t>EMAnot_11052020_EL (TA-1009)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1B68" w14:textId="2C50ED80" w:rsidR="00AF1A65" w:rsidRPr="00AF1A65" w:rsidRDefault="00AF1A65">
    <w:pPr>
      <w:pStyle w:val="Footer"/>
      <w:rPr>
        <w:rFonts w:ascii="Times New Roman" w:hAnsi="Times New Roman" w:cs="Times New Roman"/>
        <w:sz w:val="16"/>
        <w:szCs w:val="16"/>
      </w:rPr>
    </w:pPr>
    <w:r w:rsidRPr="00AF1A65">
      <w:rPr>
        <w:rFonts w:ascii="Times New Roman" w:hAnsi="Times New Roman" w:cs="Times New Roman"/>
        <w:sz w:val="16"/>
        <w:szCs w:val="16"/>
      </w:rPr>
      <w:t>EMAnot_11052020_EL</w:t>
    </w:r>
    <w:r w:rsidRPr="00AF1A65">
      <w:rPr>
        <w:rFonts w:ascii="Times New Roman" w:hAnsi="Times New Roman" w:cs="Times New Roman"/>
        <w:sz w:val="16"/>
        <w:szCs w:val="16"/>
      </w:rPr>
      <w:t xml:space="preserve"> (TA-1009)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9D043" w14:textId="77777777" w:rsidR="00997AFD" w:rsidRDefault="00997AFD" w:rsidP="00894C55">
      <w:pPr>
        <w:spacing w:after="0" w:line="240" w:lineRule="auto"/>
      </w:pPr>
      <w:r>
        <w:separator/>
      </w:r>
    </w:p>
  </w:footnote>
  <w:footnote w:type="continuationSeparator" w:id="0">
    <w:p w14:paraId="786406DE" w14:textId="77777777" w:rsidR="00997AFD" w:rsidRDefault="00997AFD" w:rsidP="00894C55">
      <w:pPr>
        <w:spacing w:after="0" w:line="240" w:lineRule="auto"/>
      </w:pPr>
      <w:r>
        <w:continuationSeparator/>
      </w:r>
    </w:p>
  </w:footnote>
  <w:footnote w:id="1">
    <w:p w14:paraId="400FAA29" w14:textId="2351959F" w:rsidR="00420137" w:rsidRPr="00237B5A" w:rsidRDefault="00420137" w:rsidP="00237B5A">
      <w:pPr>
        <w:pStyle w:val="FootnoteText"/>
        <w:rPr>
          <w:rFonts w:ascii="Times New Roman" w:hAnsi="Times New Roman" w:cs="Times New Roman"/>
          <w:color w:val="000000" w:themeColor="text1"/>
        </w:rPr>
      </w:pPr>
      <w:r w:rsidRPr="00E41730">
        <w:rPr>
          <w:rStyle w:val="FootnoteReference"/>
          <w:rFonts w:ascii="Times New Roman" w:hAnsi="Times New Roman" w:cs="Times New Roman"/>
        </w:rPr>
        <w:footnoteRef/>
      </w:r>
      <w:r w:rsidRPr="00E41730">
        <w:rPr>
          <w:rFonts w:ascii="Times New Roman" w:hAnsi="Times New Roman" w:cs="Times New Roman"/>
        </w:rPr>
        <w:t xml:space="preserve"> ENTOG “TEN YEAR NETWORK DEVEL</w:t>
      </w:r>
      <w:r w:rsidRPr="00237B5A">
        <w:rPr>
          <w:rFonts w:ascii="Times New Roman" w:hAnsi="Times New Roman" w:cs="Times New Roman"/>
          <w:color w:val="000000" w:themeColor="text1"/>
        </w:rPr>
        <w:t xml:space="preserve">OPMENT PLAN” </w:t>
      </w:r>
      <w:hyperlink r:id="rId1" w:anchor="entsog-ten-year-network-development-plan-2020" w:history="1">
        <w:r w:rsidRPr="00237B5A">
          <w:rPr>
            <w:rStyle w:val="Hyperlink"/>
            <w:rFonts w:ascii="Times New Roman" w:hAnsi="Times New Roman" w:cs="Times New Roman"/>
            <w:color w:val="000000" w:themeColor="text1"/>
          </w:rPr>
          <w:t>https://www.entsog.eu/tyndp#entsog-ten-year-network-development-plan-2020</w:t>
        </w:r>
      </w:hyperlink>
      <w:r w:rsidRPr="00237B5A">
        <w:rPr>
          <w:rFonts w:ascii="Times New Roman" w:hAnsi="Times New Roman" w:cs="Times New Roman"/>
          <w:color w:val="000000" w:themeColor="text1"/>
        </w:rPr>
        <w:t xml:space="preserve"> </w:t>
      </w:r>
    </w:p>
  </w:footnote>
  <w:footnote w:id="2">
    <w:p w14:paraId="0C3D8B2F" w14:textId="0BE5B235" w:rsidR="00420137" w:rsidRPr="00237B5A" w:rsidRDefault="00420137" w:rsidP="00237B5A">
      <w:pPr>
        <w:pStyle w:val="FootnoteText"/>
        <w:rPr>
          <w:rFonts w:ascii="Times New Roman" w:hAnsi="Times New Roman" w:cs="Times New Roman"/>
          <w:color w:val="000000" w:themeColor="text1"/>
        </w:rPr>
      </w:pPr>
      <w:r w:rsidRPr="00237B5A">
        <w:rPr>
          <w:rStyle w:val="FootnoteReference"/>
          <w:rFonts w:ascii="Times New Roman" w:hAnsi="Times New Roman" w:cs="Times New Roman"/>
          <w:color w:val="000000" w:themeColor="text1"/>
        </w:rPr>
        <w:footnoteRef/>
      </w:r>
      <w:r w:rsidRPr="00237B5A">
        <w:rPr>
          <w:rFonts w:ascii="Times New Roman" w:hAnsi="Times New Roman" w:cs="Times New Roman"/>
          <w:color w:val="000000" w:themeColor="text1"/>
        </w:rPr>
        <w:t xml:space="preserve"> Nacionālais attīstības plāns 2021.-2027.gadam </w:t>
      </w:r>
      <w:hyperlink r:id="rId2" w:history="1">
        <w:r w:rsidRPr="00237B5A">
          <w:rPr>
            <w:rStyle w:val="Hyperlink"/>
            <w:rFonts w:ascii="Times New Roman" w:hAnsi="Times New Roman" w:cs="Times New Roman"/>
            <w:color w:val="000000" w:themeColor="text1"/>
          </w:rPr>
          <w:t>https://www.pkc.gov.lv/sites/default/files/inline-files/20191223_NAP_2021_2027_gala_redakcija_projekts_pdf.pdf</w:t>
        </w:r>
      </w:hyperlink>
    </w:p>
  </w:footnote>
  <w:footnote w:id="3">
    <w:p w14:paraId="67CD94FA" w14:textId="3B31F529" w:rsidR="00420137" w:rsidRDefault="00420137" w:rsidP="00237B5A">
      <w:pPr>
        <w:pStyle w:val="FootnoteText"/>
      </w:pPr>
      <w:r w:rsidRPr="00237B5A">
        <w:rPr>
          <w:rStyle w:val="FootnoteReference"/>
          <w:rFonts w:ascii="Times New Roman" w:hAnsi="Times New Roman" w:cs="Times New Roman"/>
          <w:color w:val="000000" w:themeColor="text1"/>
        </w:rPr>
        <w:footnoteRef/>
      </w:r>
      <w:r w:rsidRPr="00237B5A">
        <w:rPr>
          <w:rFonts w:ascii="Times New Roman" w:hAnsi="Times New Roman" w:cs="Times New Roman"/>
          <w:color w:val="000000" w:themeColor="text1"/>
        </w:rPr>
        <w:t xml:space="preserve"> Latvijas Nacionālais enerģētikas un klimata plāns 2021.-2030.gadam </w:t>
      </w:r>
      <w:hyperlink r:id="rId3" w:history="1">
        <w:r w:rsidRPr="00237B5A">
          <w:rPr>
            <w:rStyle w:val="Hyperlink"/>
            <w:rFonts w:ascii="Times New Roman" w:hAnsi="Times New Roman" w:cs="Times New Roman"/>
            <w:color w:val="000000" w:themeColor="text1"/>
          </w:rPr>
          <w:t>http://tap.mk.gov.lv/lv/mk/tap/?pid=40480261&amp;mode=mk&amp;date=2020-01-28</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A0B0C8" w14:textId="77777777" w:rsidR="00420137" w:rsidRPr="00C25B49" w:rsidRDefault="0042013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406"/>
    <w:multiLevelType w:val="hybridMultilevel"/>
    <w:tmpl w:val="2F8A3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973C2"/>
    <w:multiLevelType w:val="hybridMultilevel"/>
    <w:tmpl w:val="CC0A200E"/>
    <w:lvl w:ilvl="0" w:tplc="886288B8">
      <w:start w:val="1"/>
      <w:numFmt w:val="decimal"/>
      <w:lvlText w:val="%1."/>
      <w:lvlJc w:val="left"/>
      <w:pPr>
        <w:ind w:left="1062" w:hanging="360"/>
      </w:pPr>
      <w:rPr>
        <w:rFonts w:hint="default"/>
      </w:rPr>
    </w:lvl>
    <w:lvl w:ilvl="1" w:tplc="04260019" w:tentative="1">
      <w:start w:val="1"/>
      <w:numFmt w:val="lowerLetter"/>
      <w:lvlText w:val="%2."/>
      <w:lvlJc w:val="left"/>
      <w:pPr>
        <w:ind w:left="1782" w:hanging="360"/>
      </w:pPr>
    </w:lvl>
    <w:lvl w:ilvl="2" w:tplc="0426001B" w:tentative="1">
      <w:start w:val="1"/>
      <w:numFmt w:val="lowerRoman"/>
      <w:lvlText w:val="%3."/>
      <w:lvlJc w:val="right"/>
      <w:pPr>
        <w:ind w:left="2502" w:hanging="180"/>
      </w:pPr>
    </w:lvl>
    <w:lvl w:ilvl="3" w:tplc="0426000F" w:tentative="1">
      <w:start w:val="1"/>
      <w:numFmt w:val="decimal"/>
      <w:lvlText w:val="%4."/>
      <w:lvlJc w:val="left"/>
      <w:pPr>
        <w:ind w:left="3222" w:hanging="360"/>
      </w:pPr>
    </w:lvl>
    <w:lvl w:ilvl="4" w:tplc="04260019" w:tentative="1">
      <w:start w:val="1"/>
      <w:numFmt w:val="lowerLetter"/>
      <w:lvlText w:val="%5."/>
      <w:lvlJc w:val="left"/>
      <w:pPr>
        <w:ind w:left="3942" w:hanging="360"/>
      </w:pPr>
    </w:lvl>
    <w:lvl w:ilvl="5" w:tplc="0426001B" w:tentative="1">
      <w:start w:val="1"/>
      <w:numFmt w:val="lowerRoman"/>
      <w:lvlText w:val="%6."/>
      <w:lvlJc w:val="right"/>
      <w:pPr>
        <w:ind w:left="4662" w:hanging="180"/>
      </w:pPr>
    </w:lvl>
    <w:lvl w:ilvl="6" w:tplc="0426000F" w:tentative="1">
      <w:start w:val="1"/>
      <w:numFmt w:val="decimal"/>
      <w:lvlText w:val="%7."/>
      <w:lvlJc w:val="left"/>
      <w:pPr>
        <w:ind w:left="5382" w:hanging="360"/>
      </w:pPr>
    </w:lvl>
    <w:lvl w:ilvl="7" w:tplc="04260019" w:tentative="1">
      <w:start w:val="1"/>
      <w:numFmt w:val="lowerLetter"/>
      <w:lvlText w:val="%8."/>
      <w:lvlJc w:val="left"/>
      <w:pPr>
        <w:ind w:left="6102" w:hanging="360"/>
      </w:pPr>
    </w:lvl>
    <w:lvl w:ilvl="8" w:tplc="0426001B" w:tentative="1">
      <w:start w:val="1"/>
      <w:numFmt w:val="lowerRoman"/>
      <w:lvlText w:val="%9."/>
      <w:lvlJc w:val="right"/>
      <w:pPr>
        <w:ind w:left="6822" w:hanging="180"/>
      </w:pPr>
    </w:lvl>
  </w:abstractNum>
  <w:abstractNum w:abstractNumId="2" w15:restartNumberingAfterBreak="0">
    <w:nsid w:val="2CB96413"/>
    <w:multiLevelType w:val="hybridMultilevel"/>
    <w:tmpl w:val="0C7AE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551A56"/>
    <w:multiLevelType w:val="hybridMultilevel"/>
    <w:tmpl w:val="0D360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4105451"/>
    <w:multiLevelType w:val="hybridMultilevel"/>
    <w:tmpl w:val="C2EA3E20"/>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5" w15:restartNumberingAfterBreak="0">
    <w:nsid w:val="4D8E0299"/>
    <w:multiLevelType w:val="hybridMultilevel"/>
    <w:tmpl w:val="9E6E4F42"/>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F9"/>
    <w:rsid w:val="000004D3"/>
    <w:rsid w:val="00003C48"/>
    <w:rsid w:val="000140D2"/>
    <w:rsid w:val="0001433F"/>
    <w:rsid w:val="00043160"/>
    <w:rsid w:val="00043571"/>
    <w:rsid w:val="00051619"/>
    <w:rsid w:val="00051E21"/>
    <w:rsid w:val="00054B3B"/>
    <w:rsid w:val="000577A2"/>
    <w:rsid w:val="00065B78"/>
    <w:rsid w:val="000677EB"/>
    <w:rsid w:val="000858B3"/>
    <w:rsid w:val="000910A4"/>
    <w:rsid w:val="000A1A75"/>
    <w:rsid w:val="000B510D"/>
    <w:rsid w:val="000C29B7"/>
    <w:rsid w:val="000D62AD"/>
    <w:rsid w:val="000D7AD7"/>
    <w:rsid w:val="000E0D2F"/>
    <w:rsid w:val="000E3774"/>
    <w:rsid w:val="000E3E4C"/>
    <w:rsid w:val="000F741F"/>
    <w:rsid w:val="001205A1"/>
    <w:rsid w:val="00132E1E"/>
    <w:rsid w:val="001535CF"/>
    <w:rsid w:val="00154C0B"/>
    <w:rsid w:val="001550E4"/>
    <w:rsid w:val="00171530"/>
    <w:rsid w:val="0017492E"/>
    <w:rsid w:val="0017663B"/>
    <w:rsid w:val="001823ED"/>
    <w:rsid w:val="00197D52"/>
    <w:rsid w:val="001A3145"/>
    <w:rsid w:val="001B7FD9"/>
    <w:rsid w:val="001C233B"/>
    <w:rsid w:val="001D076B"/>
    <w:rsid w:val="001D147D"/>
    <w:rsid w:val="001D2F0F"/>
    <w:rsid w:val="001F4449"/>
    <w:rsid w:val="0022274B"/>
    <w:rsid w:val="00226275"/>
    <w:rsid w:val="00233C35"/>
    <w:rsid w:val="002367A0"/>
    <w:rsid w:val="00237B5A"/>
    <w:rsid w:val="0024024A"/>
    <w:rsid w:val="00243426"/>
    <w:rsid w:val="00245DFD"/>
    <w:rsid w:val="00263008"/>
    <w:rsid w:val="00277A7C"/>
    <w:rsid w:val="00277CEE"/>
    <w:rsid w:val="002A2AF5"/>
    <w:rsid w:val="002B7E3D"/>
    <w:rsid w:val="002C7CC7"/>
    <w:rsid w:val="002D1FEE"/>
    <w:rsid w:val="002D39ED"/>
    <w:rsid w:val="002D5041"/>
    <w:rsid w:val="002E1C05"/>
    <w:rsid w:val="002E25ED"/>
    <w:rsid w:val="002F0657"/>
    <w:rsid w:val="00311985"/>
    <w:rsid w:val="00311CBD"/>
    <w:rsid w:val="00327643"/>
    <w:rsid w:val="0033100D"/>
    <w:rsid w:val="0034690A"/>
    <w:rsid w:val="00347F81"/>
    <w:rsid w:val="00357ABB"/>
    <w:rsid w:val="00366F58"/>
    <w:rsid w:val="0037095A"/>
    <w:rsid w:val="0037529E"/>
    <w:rsid w:val="00381A86"/>
    <w:rsid w:val="003B0BF9"/>
    <w:rsid w:val="003B1038"/>
    <w:rsid w:val="003C236F"/>
    <w:rsid w:val="003C32D7"/>
    <w:rsid w:val="003C32F3"/>
    <w:rsid w:val="003E0791"/>
    <w:rsid w:val="003F28AC"/>
    <w:rsid w:val="003F601C"/>
    <w:rsid w:val="00402A85"/>
    <w:rsid w:val="0040577D"/>
    <w:rsid w:val="004141DF"/>
    <w:rsid w:val="0041688D"/>
    <w:rsid w:val="00420137"/>
    <w:rsid w:val="004344E2"/>
    <w:rsid w:val="004454FE"/>
    <w:rsid w:val="00456E40"/>
    <w:rsid w:val="004621CE"/>
    <w:rsid w:val="00471F27"/>
    <w:rsid w:val="00472A64"/>
    <w:rsid w:val="00475B0F"/>
    <w:rsid w:val="004862C3"/>
    <w:rsid w:val="004A47D6"/>
    <w:rsid w:val="004B1D6B"/>
    <w:rsid w:val="004B68BA"/>
    <w:rsid w:val="004C2755"/>
    <w:rsid w:val="004C6A0D"/>
    <w:rsid w:val="004D6BA0"/>
    <w:rsid w:val="004E0979"/>
    <w:rsid w:val="004F0E0D"/>
    <w:rsid w:val="004F2990"/>
    <w:rsid w:val="004F48DA"/>
    <w:rsid w:val="0050178F"/>
    <w:rsid w:val="005152C4"/>
    <w:rsid w:val="00527872"/>
    <w:rsid w:val="0053752D"/>
    <w:rsid w:val="00543CD2"/>
    <w:rsid w:val="00552502"/>
    <w:rsid w:val="005727C9"/>
    <w:rsid w:val="00580C1D"/>
    <w:rsid w:val="00584A67"/>
    <w:rsid w:val="00586513"/>
    <w:rsid w:val="00590FCC"/>
    <w:rsid w:val="005A05C5"/>
    <w:rsid w:val="005A5284"/>
    <w:rsid w:val="005C0AEC"/>
    <w:rsid w:val="005C49D9"/>
    <w:rsid w:val="005C668C"/>
    <w:rsid w:val="005D059C"/>
    <w:rsid w:val="005E6AAB"/>
    <w:rsid w:val="005F29E4"/>
    <w:rsid w:val="005F2EDA"/>
    <w:rsid w:val="005F521F"/>
    <w:rsid w:val="005F6E15"/>
    <w:rsid w:val="00600A3C"/>
    <w:rsid w:val="00600B5C"/>
    <w:rsid w:val="0060733B"/>
    <w:rsid w:val="00607BC7"/>
    <w:rsid w:val="00617A1B"/>
    <w:rsid w:val="00620B08"/>
    <w:rsid w:val="00623BEE"/>
    <w:rsid w:val="006340C9"/>
    <w:rsid w:val="006346E1"/>
    <w:rsid w:val="00655F2C"/>
    <w:rsid w:val="006619E0"/>
    <w:rsid w:val="0066307C"/>
    <w:rsid w:val="006670F9"/>
    <w:rsid w:val="006852FB"/>
    <w:rsid w:val="006900C0"/>
    <w:rsid w:val="006A7CF9"/>
    <w:rsid w:val="006B3362"/>
    <w:rsid w:val="006B6689"/>
    <w:rsid w:val="006C041E"/>
    <w:rsid w:val="006D49DD"/>
    <w:rsid w:val="006D7A1F"/>
    <w:rsid w:val="006D7A51"/>
    <w:rsid w:val="006E1081"/>
    <w:rsid w:val="006E12C6"/>
    <w:rsid w:val="006E1F4A"/>
    <w:rsid w:val="006F119D"/>
    <w:rsid w:val="006F4848"/>
    <w:rsid w:val="00707A62"/>
    <w:rsid w:val="00714B81"/>
    <w:rsid w:val="00720585"/>
    <w:rsid w:val="00736BE0"/>
    <w:rsid w:val="0075036E"/>
    <w:rsid w:val="00750CF7"/>
    <w:rsid w:val="00760907"/>
    <w:rsid w:val="007624A2"/>
    <w:rsid w:val="00773AF6"/>
    <w:rsid w:val="007755E8"/>
    <w:rsid w:val="007807C9"/>
    <w:rsid w:val="007867A1"/>
    <w:rsid w:val="00795F71"/>
    <w:rsid w:val="007A787F"/>
    <w:rsid w:val="007B0E7C"/>
    <w:rsid w:val="007C6999"/>
    <w:rsid w:val="007E5F7A"/>
    <w:rsid w:val="007E73AB"/>
    <w:rsid w:val="007E7945"/>
    <w:rsid w:val="007F030E"/>
    <w:rsid w:val="007F0F0D"/>
    <w:rsid w:val="007F1E29"/>
    <w:rsid w:val="007F673B"/>
    <w:rsid w:val="007F67BD"/>
    <w:rsid w:val="00801555"/>
    <w:rsid w:val="00815CAF"/>
    <w:rsid w:val="00816C11"/>
    <w:rsid w:val="00826C2C"/>
    <w:rsid w:val="00827299"/>
    <w:rsid w:val="0083073E"/>
    <w:rsid w:val="0083345E"/>
    <w:rsid w:val="00836323"/>
    <w:rsid w:val="00851013"/>
    <w:rsid w:val="00851D94"/>
    <w:rsid w:val="0085458E"/>
    <w:rsid w:val="0086073B"/>
    <w:rsid w:val="00885064"/>
    <w:rsid w:val="00894C55"/>
    <w:rsid w:val="008B5726"/>
    <w:rsid w:val="008C5B37"/>
    <w:rsid w:val="008D6189"/>
    <w:rsid w:val="008D61ED"/>
    <w:rsid w:val="008D63E3"/>
    <w:rsid w:val="008E733B"/>
    <w:rsid w:val="008E7F04"/>
    <w:rsid w:val="008F2D4F"/>
    <w:rsid w:val="008F2DCC"/>
    <w:rsid w:val="008F6056"/>
    <w:rsid w:val="00903EEF"/>
    <w:rsid w:val="00904B51"/>
    <w:rsid w:val="00906CA4"/>
    <w:rsid w:val="00910CB7"/>
    <w:rsid w:val="00913F6B"/>
    <w:rsid w:val="00920417"/>
    <w:rsid w:val="009241FF"/>
    <w:rsid w:val="00925617"/>
    <w:rsid w:val="00931F71"/>
    <w:rsid w:val="00933397"/>
    <w:rsid w:val="00942FA1"/>
    <w:rsid w:val="00946277"/>
    <w:rsid w:val="00951CA4"/>
    <w:rsid w:val="009537B7"/>
    <w:rsid w:val="00981D52"/>
    <w:rsid w:val="009844D9"/>
    <w:rsid w:val="009857FB"/>
    <w:rsid w:val="00985AA4"/>
    <w:rsid w:val="00986A09"/>
    <w:rsid w:val="009936A5"/>
    <w:rsid w:val="0099747E"/>
    <w:rsid w:val="00997AFD"/>
    <w:rsid w:val="009A2654"/>
    <w:rsid w:val="009C4A69"/>
    <w:rsid w:val="009D06C4"/>
    <w:rsid w:val="009D210E"/>
    <w:rsid w:val="009D2A0B"/>
    <w:rsid w:val="009E0C5C"/>
    <w:rsid w:val="009E3AB7"/>
    <w:rsid w:val="009E6692"/>
    <w:rsid w:val="009F7036"/>
    <w:rsid w:val="00A01A3C"/>
    <w:rsid w:val="00A10FC3"/>
    <w:rsid w:val="00A13CFC"/>
    <w:rsid w:val="00A1688A"/>
    <w:rsid w:val="00A200A0"/>
    <w:rsid w:val="00A27B8F"/>
    <w:rsid w:val="00A30838"/>
    <w:rsid w:val="00A46719"/>
    <w:rsid w:val="00A47968"/>
    <w:rsid w:val="00A513C5"/>
    <w:rsid w:val="00A555C1"/>
    <w:rsid w:val="00A6073E"/>
    <w:rsid w:val="00A64A0C"/>
    <w:rsid w:val="00A66151"/>
    <w:rsid w:val="00A66B1D"/>
    <w:rsid w:val="00A7132B"/>
    <w:rsid w:val="00A71A93"/>
    <w:rsid w:val="00A770C3"/>
    <w:rsid w:val="00A82973"/>
    <w:rsid w:val="00A90A8E"/>
    <w:rsid w:val="00A96586"/>
    <w:rsid w:val="00AA4545"/>
    <w:rsid w:val="00AA5449"/>
    <w:rsid w:val="00AB17D0"/>
    <w:rsid w:val="00AB7790"/>
    <w:rsid w:val="00AC3E48"/>
    <w:rsid w:val="00AD5B24"/>
    <w:rsid w:val="00AD6AB6"/>
    <w:rsid w:val="00AE5567"/>
    <w:rsid w:val="00AF1239"/>
    <w:rsid w:val="00AF1A65"/>
    <w:rsid w:val="00B10EAB"/>
    <w:rsid w:val="00B1199E"/>
    <w:rsid w:val="00B16480"/>
    <w:rsid w:val="00B16871"/>
    <w:rsid w:val="00B2165C"/>
    <w:rsid w:val="00B22515"/>
    <w:rsid w:val="00B4680C"/>
    <w:rsid w:val="00B65C09"/>
    <w:rsid w:val="00B666DF"/>
    <w:rsid w:val="00B718B0"/>
    <w:rsid w:val="00B823EE"/>
    <w:rsid w:val="00B86F51"/>
    <w:rsid w:val="00BA0F86"/>
    <w:rsid w:val="00BA185A"/>
    <w:rsid w:val="00BA20AA"/>
    <w:rsid w:val="00BB191A"/>
    <w:rsid w:val="00BD1796"/>
    <w:rsid w:val="00BD4425"/>
    <w:rsid w:val="00BD643D"/>
    <w:rsid w:val="00BD6B11"/>
    <w:rsid w:val="00BE18F7"/>
    <w:rsid w:val="00BE38CA"/>
    <w:rsid w:val="00BE5E2A"/>
    <w:rsid w:val="00BF476A"/>
    <w:rsid w:val="00C06186"/>
    <w:rsid w:val="00C11620"/>
    <w:rsid w:val="00C124E3"/>
    <w:rsid w:val="00C245F7"/>
    <w:rsid w:val="00C25B49"/>
    <w:rsid w:val="00C3228D"/>
    <w:rsid w:val="00C42227"/>
    <w:rsid w:val="00C50483"/>
    <w:rsid w:val="00C74865"/>
    <w:rsid w:val="00C80A58"/>
    <w:rsid w:val="00C81846"/>
    <w:rsid w:val="00C833EC"/>
    <w:rsid w:val="00C83B97"/>
    <w:rsid w:val="00C92667"/>
    <w:rsid w:val="00C93844"/>
    <w:rsid w:val="00C96DBC"/>
    <w:rsid w:val="00CC0D2D"/>
    <w:rsid w:val="00CC631B"/>
    <w:rsid w:val="00CD01DE"/>
    <w:rsid w:val="00CE5657"/>
    <w:rsid w:val="00CF33D0"/>
    <w:rsid w:val="00CF38A4"/>
    <w:rsid w:val="00CF38D5"/>
    <w:rsid w:val="00D02313"/>
    <w:rsid w:val="00D031A1"/>
    <w:rsid w:val="00D133F8"/>
    <w:rsid w:val="00D14A3E"/>
    <w:rsid w:val="00D175C4"/>
    <w:rsid w:val="00D17C9E"/>
    <w:rsid w:val="00D23695"/>
    <w:rsid w:val="00D24477"/>
    <w:rsid w:val="00D30660"/>
    <w:rsid w:val="00D328B1"/>
    <w:rsid w:val="00D33BF4"/>
    <w:rsid w:val="00D43004"/>
    <w:rsid w:val="00D53900"/>
    <w:rsid w:val="00D6150F"/>
    <w:rsid w:val="00D73BEE"/>
    <w:rsid w:val="00D752FF"/>
    <w:rsid w:val="00D76409"/>
    <w:rsid w:val="00D85659"/>
    <w:rsid w:val="00D856CD"/>
    <w:rsid w:val="00D85849"/>
    <w:rsid w:val="00D96FD9"/>
    <w:rsid w:val="00DC052C"/>
    <w:rsid w:val="00DC3159"/>
    <w:rsid w:val="00DD4030"/>
    <w:rsid w:val="00DD7602"/>
    <w:rsid w:val="00DE218C"/>
    <w:rsid w:val="00DF66A9"/>
    <w:rsid w:val="00E03EE1"/>
    <w:rsid w:val="00E1400C"/>
    <w:rsid w:val="00E14C9A"/>
    <w:rsid w:val="00E201D3"/>
    <w:rsid w:val="00E3008A"/>
    <w:rsid w:val="00E33297"/>
    <w:rsid w:val="00E3716B"/>
    <w:rsid w:val="00E37DA3"/>
    <w:rsid w:val="00E40010"/>
    <w:rsid w:val="00E402CB"/>
    <w:rsid w:val="00E41730"/>
    <w:rsid w:val="00E42CC5"/>
    <w:rsid w:val="00E458F8"/>
    <w:rsid w:val="00E5323B"/>
    <w:rsid w:val="00E634A3"/>
    <w:rsid w:val="00E7320E"/>
    <w:rsid w:val="00E7489A"/>
    <w:rsid w:val="00E74F73"/>
    <w:rsid w:val="00E87402"/>
    <w:rsid w:val="00E8749E"/>
    <w:rsid w:val="00E90C01"/>
    <w:rsid w:val="00EA14C9"/>
    <w:rsid w:val="00EA486E"/>
    <w:rsid w:val="00EB00CE"/>
    <w:rsid w:val="00EC0AC9"/>
    <w:rsid w:val="00ED0EF0"/>
    <w:rsid w:val="00ED2116"/>
    <w:rsid w:val="00EF562F"/>
    <w:rsid w:val="00F02F29"/>
    <w:rsid w:val="00F067B7"/>
    <w:rsid w:val="00F10278"/>
    <w:rsid w:val="00F14147"/>
    <w:rsid w:val="00F3270F"/>
    <w:rsid w:val="00F34ABE"/>
    <w:rsid w:val="00F35677"/>
    <w:rsid w:val="00F46239"/>
    <w:rsid w:val="00F50F99"/>
    <w:rsid w:val="00F57B0C"/>
    <w:rsid w:val="00F60367"/>
    <w:rsid w:val="00F81C97"/>
    <w:rsid w:val="00F93868"/>
    <w:rsid w:val="00F97CF6"/>
    <w:rsid w:val="00FB420D"/>
    <w:rsid w:val="00FE0EAF"/>
    <w:rsid w:val="00FE3366"/>
    <w:rsid w:val="00FE588F"/>
    <w:rsid w:val="00FF3B50"/>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E3FC2"/>
  <w15:docId w15:val="{111516B0-50F2-4777-83CF-BE655E9C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867A1"/>
    <w:pPr>
      <w:spacing w:after="200" w:line="276" w:lineRule="auto"/>
      <w:ind w:left="720"/>
      <w:contextualSpacing/>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5A05C5"/>
    <w:rPr>
      <w:sz w:val="16"/>
      <w:szCs w:val="16"/>
    </w:rPr>
  </w:style>
  <w:style w:type="paragraph" w:styleId="CommentText">
    <w:name w:val="annotation text"/>
    <w:basedOn w:val="Normal"/>
    <w:link w:val="CommentTextChar"/>
    <w:uiPriority w:val="99"/>
    <w:semiHidden/>
    <w:unhideWhenUsed/>
    <w:rsid w:val="005A05C5"/>
    <w:pPr>
      <w:spacing w:line="240" w:lineRule="auto"/>
    </w:pPr>
    <w:rPr>
      <w:sz w:val="20"/>
      <w:szCs w:val="20"/>
    </w:rPr>
  </w:style>
  <w:style w:type="character" w:customStyle="1" w:styleId="CommentTextChar">
    <w:name w:val="Comment Text Char"/>
    <w:basedOn w:val="DefaultParagraphFont"/>
    <w:link w:val="CommentText"/>
    <w:uiPriority w:val="99"/>
    <w:semiHidden/>
    <w:rsid w:val="005A05C5"/>
    <w:rPr>
      <w:sz w:val="20"/>
      <w:szCs w:val="20"/>
    </w:rPr>
  </w:style>
  <w:style w:type="paragraph" w:styleId="CommentSubject">
    <w:name w:val="annotation subject"/>
    <w:basedOn w:val="CommentText"/>
    <w:next w:val="CommentText"/>
    <w:link w:val="CommentSubjectChar"/>
    <w:uiPriority w:val="99"/>
    <w:semiHidden/>
    <w:unhideWhenUsed/>
    <w:rsid w:val="005A05C5"/>
    <w:rPr>
      <w:b/>
      <w:bCs/>
    </w:rPr>
  </w:style>
  <w:style w:type="character" w:customStyle="1" w:styleId="CommentSubjectChar">
    <w:name w:val="Comment Subject Char"/>
    <w:basedOn w:val="CommentTextChar"/>
    <w:link w:val="CommentSubject"/>
    <w:uiPriority w:val="99"/>
    <w:semiHidden/>
    <w:rsid w:val="005A05C5"/>
    <w:rPr>
      <w:b/>
      <w:bCs/>
      <w:sz w:val="20"/>
      <w:szCs w:val="20"/>
    </w:rPr>
  </w:style>
  <w:style w:type="paragraph" w:customStyle="1" w:styleId="Default">
    <w:name w:val="Default"/>
    <w:rsid w:val="00F93868"/>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80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C1D"/>
    <w:rPr>
      <w:sz w:val="20"/>
      <w:szCs w:val="20"/>
    </w:rPr>
  </w:style>
  <w:style w:type="character" w:styleId="FootnoteReference">
    <w:name w:val="footnote reference"/>
    <w:basedOn w:val="DefaultParagraphFont"/>
    <w:uiPriority w:val="99"/>
    <w:semiHidden/>
    <w:unhideWhenUsed/>
    <w:rsid w:val="00580C1D"/>
    <w:rPr>
      <w:vertAlign w:val="superscript"/>
    </w:rPr>
  </w:style>
  <w:style w:type="character" w:styleId="UnresolvedMention">
    <w:name w:val="Unresolved Mention"/>
    <w:basedOn w:val="DefaultParagraphFont"/>
    <w:uiPriority w:val="99"/>
    <w:semiHidden/>
    <w:unhideWhenUsed/>
    <w:rsid w:val="006619E0"/>
    <w:rPr>
      <w:color w:val="605E5C"/>
      <w:shd w:val="clear" w:color="auto" w:fill="E1DFDD"/>
    </w:rPr>
  </w:style>
  <w:style w:type="paragraph" w:customStyle="1" w:styleId="Body">
    <w:name w:val="Body"/>
    <w:rsid w:val="00AF1A65"/>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95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75942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04195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8217436">
      <w:bodyDiv w:val="1"/>
      <w:marLeft w:val="0"/>
      <w:marRight w:val="0"/>
      <w:marTop w:val="0"/>
      <w:marBottom w:val="0"/>
      <w:divBdr>
        <w:top w:val="none" w:sz="0" w:space="0" w:color="auto"/>
        <w:left w:val="none" w:sz="0" w:space="0" w:color="auto"/>
        <w:bottom w:val="none" w:sz="0" w:space="0" w:color="auto"/>
        <w:right w:val="none" w:sz="0" w:space="0" w:color="auto"/>
      </w:divBdr>
      <w:divsChild>
        <w:div w:id="50863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Ansone@em.gov.lv"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80261&amp;mode=mk&amp;date=2020-01-28" TargetMode="External"/><Relationship Id="rId2" Type="http://schemas.openxmlformats.org/officeDocument/2006/relationships/hyperlink" Target="https://www.pkc.gov.lv/sites/default/files/inline-files/20191223_NAP_2021_2027_gala_redakcija_projekts_pdf.pdf" TargetMode="External"/><Relationship Id="rId1" Type="http://schemas.openxmlformats.org/officeDocument/2006/relationships/hyperlink" Target="https://www.entsog.eu/ty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8913-AA48-43E8-B4CB-B45F749B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4615</Words>
  <Characters>30973</Characters>
  <Application>Microsoft Office Word</Application>
  <DocSecurity>0</DocSecurity>
  <Lines>794</Lines>
  <Paragraphs>314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Enerģētikas likumā"</vt:lpstr>
      <vt:lpstr>Tiesību akta nosaukums</vt:lpstr>
    </vt:vector>
  </TitlesOfParts>
  <Company>Ekonomikas ministrija</Company>
  <LinksUpToDate>false</LinksUpToDate>
  <CharactersWithSpaces>35274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Enerģētikas likumā"</dc:title>
  <dc:subject>Anotācija</dc:subject>
  <dc:creator>Ance Ansone</dc:creator>
  <cp:keywords/>
  <dc:description/>
  <cp:lastModifiedBy>Anna Putane</cp:lastModifiedBy>
  <cp:revision>8</cp:revision>
  <dcterms:created xsi:type="dcterms:W3CDTF">2020-05-08T13:47:00Z</dcterms:created>
  <dcterms:modified xsi:type="dcterms:W3CDTF">2020-06-13T07:15:00Z</dcterms:modified>
</cp:coreProperties>
</file>