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AA5E" w14:textId="4AFD8FBB" w:rsidR="00496B40" w:rsidRPr="002014F2" w:rsidRDefault="00496B40" w:rsidP="00496B40">
      <w:pPr>
        <w:spacing w:after="0" w:line="240" w:lineRule="auto"/>
        <w:rPr>
          <w:rFonts w:ascii="Times New Roman" w:hAnsi="Times New Roman" w:cs="Times New Roman"/>
          <w:sz w:val="28"/>
          <w:szCs w:val="28"/>
        </w:rPr>
      </w:pPr>
      <w:bookmarkStart w:id="0" w:name="_GoBack"/>
      <w:bookmarkEnd w:id="0"/>
    </w:p>
    <w:p w14:paraId="7C7FDD8F" w14:textId="5063B4FA" w:rsidR="00496B40" w:rsidRPr="002014F2" w:rsidRDefault="00496B40" w:rsidP="00496B40">
      <w:pPr>
        <w:spacing w:after="0" w:line="240" w:lineRule="auto"/>
        <w:rPr>
          <w:rFonts w:ascii="Times New Roman" w:hAnsi="Times New Roman" w:cs="Times New Roman"/>
          <w:sz w:val="28"/>
          <w:szCs w:val="28"/>
        </w:rPr>
      </w:pPr>
    </w:p>
    <w:p w14:paraId="0E894DAE" w14:textId="0A212135" w:rsidR="00496B40" w:rsidRPr="002014F2" w:rsidRDefault="00496B40" w:rsidP="00496B40">
      <w:pPr>
        <w:tabs>
          <w:tab w:val="left" w:pos="6663"/>
        </w:tabs>
        <w:spacing w:after="0" w:line="240" w:lineRule="auto"/>
        <w:rPr>
          <w:rFonts w:ascii="Times New Roman" w:eastAsia="Times New Roman" w:hAnsi="Times New Roman" w:cs="Times New Roman"/>
          <w:b/>
          <w:sz w:val="28"/>
          <w:szCs w:val="28"/>
        </w:rPr>
      </w:pPr>
      <w:r w:rsidRPr="002014F2">
        <w:rPr>
          <w:rFonts w:ascii="Times New Roman" w:eastAsia="Times New Roman" w:hAnsi="Times New Roman" w:cs="Times New Roman"/>
          <w:sz w:val="28"/>
          <w:szCs w:val="28"/>
        </w:rPr>
        <w:t>2020</w:t>
      </w:r>
      <w:r w:rsidR="000E2868" w:rsidRPr="002014F2">
        <w:rPr>
          <w:rFonts w:ascii="Times New Roman" w:eastAsia="Times New Roman" w:hAnsi="Times New Roman" w:cs="Times New Roman"/>
          <w:sz w:val="28"/>
          <w:szCs w:val="28"/>
        </w:rPr>
        <w:t>. </w:t>
      </w:r>
      <w:r w:rsidRPr="002014F2">
        <w:rPr>
          <w:rFonts w:ascii="Times New Roman" w:eastAsia="Times New Roman" w:hAnsi="Times New Roman" w:cs="Times New Roman"/>
          <w:sz w:val="28"/>
          <w:szCs w:val="28"/>
        </w:rPr>
        <w:t xml:space="preserve">gada </w:t>
      </w:r>
      <w:r w:rsidR="00A85ACD">
        <w:rPr>
          <w:rFonts w:ascii="Times New Roman" w:eastAsia="Times New Roman" w:hAnsi="Times New Roman" w:cs="Times New Roman"/>
          <w:sz w:val="28"/>
          <w:szCs w:val="28"/>
        </w:rPr>
        <w:t>30. jūnijā</w:t>
      </w:r>
      <w:r w:rsidRPr="002014F2">
        <w:rPr>
          <w:rFonts w:ascii="Times New Roman" w:eastAsia="Times New Roman" w:hAnsi="Times New Roman" w:cs="Times New Roman"/>
          <w:sz w:val="28"/>
          <w:szCs w:val="28"/>
        </w:rPr>
        <w:tab/>
        <w:t>Noteikumi Nr.</w:t>
      </w:r>
      <w:r w:rsidR="00A85ACD">
        <w:rPr>
          <w:rFonts w:ascii="Times New Roman" w:eastAsia="Times New Roman" w:hAnsi="Times New Roman" w:cs="Times New Roman"/>
          <w:sz w:val="28"/>
          <w:szCs w:val="28"/>
        </w:rPr>
        <w:t> 430</w:t>
      </w:r>
    </w:p>
    <w:p w14:paraId="4475C7A1" w14:textId="2E181BCE" w:rsidR="00496B40" w:rsidRPr="002014F2" w:rsidRDefault="00496B40" w:rsidP="00496B40">
      <w:pPr>
        <w:tabs>
          <w:tab w:val="left" w:pos="6663"/>
        </w:tabs>
        <w:spacing w:after="0" w:line="240" w:lineRule="auto"/>
        <w:rPr>
          <w:rFonts w:ascii="Times New Roman" w:eastAsia="Times New Roman" w:hAnsi="Times New Roman" w:cs="Times New Roman"/>
          <w:sz w:val="28"/>
          <w:szCs w:val="28"/>
        </w:rPr>
      </w:pPr>
      <w:r w:rsidRPr="002014F2">
        <w:rPr>
          <w:rFonts w:ascii="Times New Roman" w:eastAsia="Times New Roman" w:hAnsi="Times New Roman" w:cs="Times New Roman"/>
          <w:sz w:val="28"/>
          <w:szCs w:val="28"/>
        </w:rPr>
        <w:t>Rīgā</w:t>
      </w:r>
      <w:r w:rsidRPr="002014F2">
        <w:rPr>
          <w:rFonts w:ascii="Times New Roman" w:eastAsia="Times New Roman" w:hAnsi="Times New Roman" w:cs="Times New Roman"/>
          <w:sz w:val="28"/>
          <w:szCs w:val="28"/>
        </w:rPr>
        <w:tab/>
        <w:t>(prot</w:t>
      </w:r>
      <w:r w:rsidR="000E2868" w:rsidRPr="002014F2">
        <w:rPr>
          <w:rFonts w:ascii="Times New Roman" w:eastAsia="Times New Roman" w:hAnsi="Times New Roman" w:cs="Times New Roman"/>
          <w:sz w:val="28"/>
          <w:szCs w:val="28"/>
        </w:rPr>
        <w:t>. </w:t>
      </w:r>
      <w:r w:rsidRPr="002014F2">
        <w:rPr>
          <w:rFonts w:ascii="Times New Roman" w:eastAsia="Times New Roman" w:hAnsi="Times New Roman" w:cs="Times New Roman"/>
          <w:sz w:val="28"/>
          <w:szCs w:val="28"/>
        </w:rPr>
        <w:t>Nr</w:t>
      </w:r>
      <w:r w:rsidR="000E2868" w:rsidRPr="002014F2">
        <w:rPr>
          <w:rFonts w:ascii="Times New Roman" w:eastAsia="Times New Roman" w:hAnsi="Times New Roman" w:cs="Times New Roman"/>
          <w:sz w:val="28"/>
          <w:szCs w:val="28"/>
        </w:rPr>
        <w:t>. </w:t>
      </w:r>
      <w:r w:rsidR="00A85ACD">
        <w:rPr>
          <w:rFonts w:ascii="Times New Roman" w:eastAsia="Times New Roman" w:hAnsi="Times New Roman" w:cs="Times New Roman"/>
          <w:sz w:val="28"/>
          <w:szCs w:val="28"/>
        </w:rPr>
        <w:t>42 11</w:t>
      </w:r>
      <w:r w:rsidR="000E2868" w:rsidRPr="002014F2">
        <w:rPr>
          <w:rFonts w:ascii="Times New Roman" w:eastAsia="Times New Roman" w:hAnsi="Times New Roman" w:cs="Times New Roman"/>
          <w:sz w:val="28"/>
          <w:szCs w:val="28"/>
        </w:rPr>
        <w:t>. </w:t>
      </w:r>
      <w:r w:rsidRPr="002014F2">
        <w:rPr>
          <w:rFonts w:ascii="Times New Roman" w:eastAsia="Times New Roman" w:hAnsi="Times New Roman" w:cs="Times New Roman"/>
          <w:sz w:val="28"/>
          <w:szCs w:val="28"/>
        </w:rPr>
        <w:t>§)</w:t>
      </w:r>
    </w:p>
    <w:p w14:paraId="7BD8B753" w14:textId="77777777" w:rsidR="00493889" w:rsidRPr="002014F2" w:rsidRDefault="00493889" w:rsidP="00496B40">
      <w:pPr>
        <w:spacing w:after="0" w:line="240" w:lineRule="auto"/>
        <w:rPr>
          <w:rFonts w:ascii="Times New Roman" w:hAnsi="Times New Roman" w:cs="Times New Roman"/>
          <w:sz w:val="28"/>
          <w:szCs w:val="28"/>
        </w:rPr>
      </w:pPr>
    </w:p>
    <w:p w14:paraId="43FDE283" w14:textId="3F550DAC" w:rsidR="00493889" w:rsidRPr="002014F2" w:rsidRDefault="00B31862" w:rsidP="00496B40">
      <w:pPr>
        <w:spacing w:after="0" w:line="240" w:lineRule="auto"/>
        <w:jc w:val="center"/>
        <w:rPr>
          <w:rFonts w:ascii="Times New Roman" w:hAnsi="Times New Roman" w:cs="Times New Roman"/>
          <w:b/>
          <w:sz w:val="28"/>
          <w:szCs w:val="28"/>
        </w:rPr>
      </w:pPr>
      <w:r w:rsidRPr="002014F2">
        <w:rPr>
          <w:rFonts w:ascii="Times New Roman" w:hAnsi="Times New Roman" w:cs="Times New Roman"/>
          <w:b/>
          <w:sz w:val="28"/>
          <w:szCs w:val="28"/>
        </w:rPr>
        <w:t>Saimnieciskā g</w:t>
      </w:r>
      <w:r w:rsidR="00493889" w:rsidRPr="002014F2">
        <w:rPr>
          <w:rFonts w:ascii="Times New Roman" w:hAnsi="Times New Roman" w:cs="Times New Roman"/>
          <w:b/>
          <w:sz w:val="28"/>
          <w:szCs w:val="28"/>
        </w:rPr>
        <w:t>ada pārskata sagatavošanas kārtība</w:t>
      </w:r>
    </w:p>
    <w:p w14:paraId="7DE7A310" w14:textId="77777777" w:rsidR="00782EAA" w:rsidRPr="00176767" w:rsidRDefault="00782EAA" w:rsidP="00176767">
      <w:pPr>
        <w:spacing w:after="0" w:line="240" w:lineRule="auto"/>
        <w:rPr>
          <w:rFonts w:ascii="Times New Roman" w:hAnsi="Times New Roman" w:cs="Times New Roman"/>
          <w:sz w:val="24"/>
          <w:szCs w:val="24"/>
        </w:rPr>
      </w:pPr>
    </w:p>
    <w:p w14:paraId="3A679719" w14:textId="77777777" w:rsidR="00493889" w:rsidRPr="002014F2" w:rsidRDefault="00493889" w:rsidP="00496B40">
      <w:pPr>
        <w:spacing w:after="0" w:line="240" w:lineRule="auto"/>
        <w:jc w:val="right"/>
        <w:rPr>
          <w:rFonts w:ascii="Times New Roman" w:hAnsi="Times New Roman" w:cs="Times New Roman"/>
          <w:iCs/>
          <w:sz w:val="28"/>
          <w:szCs w:val="28"/>
        </w:rPr>
      </w:pPr>
      <w:r w:rsidRPr="002014F2">
        <w:rPr>
          <w:rFonts w:ascii="Times New Roman" w:hAnsi="Times New Roman" w:cs="Times New Roman"/>
          <w:iCs/>
          <w:sz w:val="28"/>
          <w:szCs w:val="28"/>
        </w:rPr>
        <w:t xml:space="preserve">Izdoti saskaņā ar </w:t>
      </w:r>
    </w:p>
    <w:p w14:paraId="331C5E58" w14:textId="77777777" w:rsidR="00493889" w:rsidRPr="002014F2" w:rsidRDefault="00493889" w:rsidP="00496B40">
      <w:pPr>
        <w:spacing w:after="0" w:line="240" w:lineRule="auto"/>
        <w:jc w:val="right"/>
        <w:rPr>
          <w:rFonts w:ascii="Times New Roman" w:hAnsi="Times New Roman" w:cs="Times New Roman"/>
          <w:iCs/>
          <w:sz w:val="28"/>
          <w:szCs w:val="28"/>
        </w:rPr>
      </w:pPr>
      <w:r w:rsidRPr="002014F2">
        <w:rPr>
          <w:rFonts w:ascii="Times New Roman" w:hAnsi="Times New Roman" w:cs="Times New Roman"/>
          <w:iCs/>
          <w:sz w:val="28"/>
          <w:szCs w:val="28"/>
        </w:rPr>
        <w:t>Likuma par budžetu un finanšu vadību</w:t>
      </w:r>
    </w:p>
    <w:p w14:paraId="625C1BA6" w14:textId="38980B59" w:rsidR="00493889" w:rsidRPr="002014F2" w:rsidRDefault="00493889" w:rsidP="00496B40">
      <w:pPr>
        <w:spacing w:after="0" w:line="240" w:lineRule="auto"/>
        <w:jc w:val="right"/>
        <w:rPr>
          <w:rFonts w:ascii="Times New Roman" w:hAnsi="Times New Roman" w:cs="Times New Roman"/>
          <w:iCs/>
          <w:sz w:val="28"/>
          <w:szCs w:val="28"/>
        </w:rPr>
      </w:pPr>
      <w:r w:rsidRPr="002014F2">
        <w:rPr>
          <w:rFonts w:ascii="Times New Roman" w:hAnsi="Times New Roman" w:cs="Times New Roman"/>
          <w:iCs/>
          <w:sz w:val="28"/>
          <w:szCs w:val="28"/>
        </w:rPr>
        <w:t>3</w:t>
      </w:r>
      <w:r w:rsidR="00D97B2C" w:rsidRPr="002014F2">
        <w:rPr>
          <w:rFonts w:ascii="Times New Roman" w:hAnsi="Times New Roman" w:cs="Times New Roman"/>
          <w:iCs/>
          <w:sz w:val="28"/>
          <w:szCs w:val="28"/>
        </w:rPr>
        <w:t>1</w:t>
      </w:r>
      <w:r w:rsidR="000E2868" w:rsidRPr="002014F2">
        <w:rPr>
          <w:rFonts w:ascii="Times New Roman" w:hAnsi="Times New Roman" w:cs="Times New Roman"/>
          <w:iCs/>
          <w:sz w:val="28"/>
          <w:szCs w:val="28"/>
        </w:rPr>
        <w:t>. </w:t>
      </w:r>
      <w:r w:rsidRPr="002014F2">
        <w:rPr>
          <w:rFonts w:ascii="Times New Roman" w:hAnsi="Times New Roman" w:cs="Times New Roman"/>
          <w:iCs/>
          <w:sz w:val="28"/>
          <w:szCs w:val="28"/>
        </w:rPr>
        <w:t xml:space="preserve">panta </w:t>
      </w:r>
      <w:r w:rsidR="00F41359" w:rsidRPr="002014F2">
        <w:rPr>
          <w:rFonts w:ascii="Times New Roman" w:hAnsi="Times New Roman" w:cs="Times New Roman"/>
          <w:iCs/>
          <w:sz w:val="28"/>
          <w:szCs w:val="28"/>
        </w:rPr>
        <w:t xml:space="preserve">otro </w:t>
      </w:r>
      <w:r w:rsidRPr="002014F2">
        <w:rPr>
          <w:rFonts w:ascii="Times New Roman" w:hAnsi="Times New Roman" w:cs="Times New Roman"/>
          <w:iCs/>
          <w:sz w:val="28"/>
          <w:szCs w:val="28"/>
        </w:rPr>
        <w:t xml:space="preserve">daļu </w:t>
      </w:r>
    </w:p>
    <w:p w14:paraId="3F42F50F" w14:textId="77777777" w:rsidR="0038707F" w:rsidRPr="00176767" w:rsidRDefault="0038707F" w:rsidP="00176767">
      <w:pPr>
        <w:spacing w:after="0" w:line="240" w:lineRule="auto"/>
        <w:rPr>
          <w:rFonts w:ascii="Times New Roman" w:hAnsi="Times New Roman" w:cs="Times New Roman"/>
          <w:sz w:val="24"/>
          <w:szCs w:val="24"/>
        </w:rPr>
      </w:pPr>
    </w:p>
    <w:p w14:paraId="75F5A4CF" w14:textId="6C276774" w:rsidR="00493889" w:rsidRPr="00406948" w:rsidRDefault="00CD4FBE" w:rsidP="00176767">
      <w:pPr>
        <w:spacing w:after="0" w:line="240" w:lineRule="auto"/>
        <w:jc w:val="center"/>
        <w:rPr>
          <w:rFonts w:cs="Times New Roman"/>
          <w:szCs w:val="28"/>
        </w:rPr>
      </w:pPr>
      <w:r w:rsidRPr="00176767">
        <w:rPr>
          <w:rFonts w:ascii="Times New Roman" w:hAnsi="Times New Roman" w:cs="Times New Roman"/>
          <w:b/>
          <w:sz w:val="28"/>
          <w:szCs w:val="28"/>
        </w:rPr>
        <w:t>I</w:t>
      </w:r>
      <w:r w:rsidR="000E2868" w:rsidRPr="00176767">
        <w:rPr>
          <w:rFonts w:ascii="Times New Roman" w:hAnsi="Times New Roman" w:cs="Times New Roman"/>
          <w:b/>
          <w:sz w:val="28"/>
          <w:szCs w:val="28"/>
        </w:rPr>
        <w:t>. </w:t>
      </w:r>
      <w:r w:rsidR="00493889" w:rsidRPr="00176767">
        <w:rPr>
          <w:rFonts w:ascii="Times New Roman" w:hAnsi="Times New Roman" w:cs="Times New Roman"/>
          <w:b/>
          <w:sz w:val="28"/>
          <w:szCs w:val="28"/>
        </w:rPr>
        <w:t>Vispārīgie jautājumi</w:t>
      </w:r>
    </w:p>
    <w:p w14:paraId="0E251652" w14:textId="77777777" w:rsidR="00496B40" w:rsidRPr="00176767" w:rsidRDefault="00496B40" w:rsidP="00496B40">
      <w:pPr>
        <w:spacing w:after="0" w:line="240" w:lineRule="auto"/>
        <w:rPr>
          <w:rFonts w:ascii="Times New Roman" w:hAnsi="Times New Roman" w:cs="Times New Roman"/>
          <w:sz w:val="24"/>
          <w:szCs w:val="24"/>
        </w:rPr>
      </w:pPr>
    </w:p>
    <w:p w14:paraId="105EA4F1" w14:textId="6A138302" w:rsidR="00D923E1" w:rsidRPr="002014F2" w:rsidRDefault="00923F20" w:rsidP="00496B40">
      <w:pPr>
        <w:pStyle w:val="ListParagraph"/>
        <w:tabs>
          <w:tab w:val="left" w:pos="993"/>
        </w:tabs>
        <w:spacing w:after="0" w:line="240" w:lineRule="auto"/>
        <w:ind w:left="0" w:firstLine="709"/>
        <w:jc w:val="both"/>
        <w:rPr>
          <w:rFonts w:ascii="Times New Roman" w:hAnsi="Times New Roman" w:cs="Times New Roman"/>
          <w:sz w:val="28"/>
          <w:szCs w:val="28"/>
        </w:rPr>
      </w:pPr>
      <w:bookmarkStart w:id="1" w:name="_Hlk516222109"/>
      <w:proofErr w:type="gramStart"/>
      <w:r w:rsidRPr="002014F2">
        <w:rPr>
          <w:rFonts w:ascii="Times New Roman" w:hAnsi="Times New Roman" w:cs="Times New Roman"/>
          <w:sz w:val="28"/>
          <w:szCs w:val="28"/>
        </w:rPr>
        <w:t>1</w:t>
      </w:r>
      <w:r w:rsidR="000E2868" w:rsidRPr="002014F2">
        <w:rPr>
          <w:rFonts w:ascii="Times New Roman" w:hAnsi="Times New Roman" w:cs="Times New Roman"/>
          <w:iCs/>
          <w:sz w:val="28"/>
          <w:szCs w:val="28"/>
        </w:rPr>
        <w:t>. </w:t>
      </w:r>
      <w:r w:rsidR="00D923E1" w:rsidRPr="002014F2">
        <w:rPr>
          <w:rFonts w:ascii="Times New Roman" w:hAnsi="Times New Roman" w:cs="Times New Roman"/>
          <w:sz w:val="28"/>
          <w:szCs w:val="28"/>
        </w:rPr>
        <w:t>Noteikumi</w:t>
      </w:r>
      <w:proofErr w:type="gramEnd"/>
      <w:r w:rsidR="00D923E1" w:rsidRPr="002014F2">
        <w:rPr>
          <w:rFonts w:ascii="Times New Roman" w:hAnsi="Times New Roman" w:cs="Times New Roman"/>
          <w:sz w:val="28"/>
          <w:szCs w:val="28"/>
        </w:rPr>
        <w:t xml:space="preserve"> nosaka kārtību</w:t>
      </w:r>
      <w:r w:rsidR="008C6E3B" w:rsidRPr="002014F2">
        <w:rPr>
          <w:rFonts w:ascii="Times New Roman" w:hAnsi="Times New Roman" w:cs="Times New Roman"/>
          <w:sz w:val="28"/>
          <w:szCs w:val="28"/>
        </w:rPr>
        <w:t xml:space="preserve"> un apjomu</w:t>
      </w:r>
      <w:r w:rsidR="00D923E1" w:rsidRPr="002014F2">
        <w:rPr>
          <w:rFonts w:ascii="Times New Roman" w:hAnsi="Times New Roman" w:cs="Times New Roman"/>
          <w:sz w:val="28"/>
          <w:szCs w:val="28"/>
        </w:rPr>
        <w:t>, kādā Finanšu ministrija sagatavo saimnieciskā gada pārskatu (turpmāk – pārskats)</w:t>
      </w:r>
      <w:r w:rsidR="00A63B32" w:rsidRPr="002014F2">
        <w:rPr>
          <w:rFonts w:ascii="Times New Roman" w:hAnsi="Times New Roman" w:cs="Times New Roman"/>
          <w:sz w:val="28"/>
          <w:szCs w:val="28"/>
        </w:rPr>
        <w:t xml:space="preserve">, tajā ietverot Finanšu ministrijas </w:t>
      </w:r>
      <w:r w:rsidR="00A63B32" w:rsidRPr="00176767">
        <w:rPr>
          <w:rFonts w:ascii="Times New Roman" w:hAnsi="Times New Roman" w:cs="Times New Roman"/>
          <w:spacing w:val="-3"/>
          <w:sz w:val="28"/>
          <w:szCs w:val="28"/>
        </w:rPr>
        <w:t>vadības ziņojumu par saimnieciskā gada pārskatu, valsts konsolidēto grāmatvedības</w:t>
      </w:r>
      <w:r w:rsidR="00A63B32" w:rsidRPr="002014F2">
        <w:rPr>
          <w:rFonts w:ascii="Times New Roman" w:hAnsi="Times New Roman" w:cs="Times New Roman"/>
          <w:sz w:val="28"/>
          <w:szCs w:val="28"/>
        </w:rPr>
        <w:t xml:space="preserve"> bilanci un tās pielikumus, </w:t>
      </w:r>
      <w:bookmarkStart w:id="2" w:name="_Hlk43463287"/>
      <w:r w:rsidR="00A63B32" w:rsidRPr="002014F2">
        <w:rPr>
          <w:rFonts w:ascii="Times New Roman" w:hAnsi="Times New Roman" w:cs="Times New Roman"/>
          <w:sz w:val="28"/>
          <w:szCs w:val="28"/>
        </w:rPr>
        <w:t xml:space="preserve">pārskatu par konsolidētā kopbudžeta izpildi </w:t>
      </w:r>
      <w:bookmarkEnd w:id="2"/>
      <w:r w:rsidR="00A63B32" w:rsidRPr="002014F2">
        <w:rPr>
          <w:rFonts w:ascii="Times New Roman" w:hAnsi="Times New Roman" w:cs="Times New Roman"/>
          <w:sz w:val="28"/>
          <w:szCs w:val="28"/>
        </w:rPr>
        <w:t>un tā pielikumus</w:t>
      </w:r>
      <w:r w:rsidR="00BB4382" w:rsidRPr="002014F2">
        <w:rPr>
          <w:rFonts w:ascii="Times New Roman" w:hAnsi="Times New Roman" w:cs="Times New Roman"/>
          <w:sz w:val="28"/>
          <w:szCs w:val="28"/>
        </w:rPr>
        <w:t>,</w:t>
      </w:r>
      <w:r w:rsidR="00A63B32" w:rsidRPr="002014F2">
        <w:rPr>
          <w:rFonts w:ascii="Times New Roman" w:hAnsi="Times New Roman" w:cs="Times New Roman"/>
          <w:sz w:val="28"/>
          <w:szCs w:val="28"/>
        </w:rPr>
        <w:t xml:space="preserve"> pārskatu par valsts konsolidēto parādu un tā pielikumus.</w:t>
      </w:r>
    </w:p>
    <w:p w14:paraId="6E553CBE" w14:textId="67F34734" w:rsidR="004265EE" w:rsidRPr="002014F2" w:rsidRDefault="004265EE" w:rsidP="00496B40">
      <w:pPr>
        <w:pStyle w:val="ListParagraph"/>
        <w:tabs>
          <w:tab w:val="left" w:pos="1134"/>
        </w:tabs>
        <w:spacing w:after="0" w:line="240" w:lineRule="auto"/>
        <w:ind w:left="0" w:firstLine="709"/>
        <w:jc w:val="both"/>
        <w:rPr>
          <w:rFonts w:ascii="Times New Roman" w:hAnsi="Times New Roman" w:cs="Times New Roman"/>
          <w:sz w:val="28"/>
          <w:szCs w:val="28"/>
        </w:rPr>
      </w:pPr>
    </w:p>
    <w:p w14:paraId="76D0DB0B" w14:textId="4D159A58" w:rsidR="00B31862" w:rsidRPr="002014F2" w:rsidRDefault="00923F20" w:rsidP="00496B40">
      <w:pPr>
        <w:pStyle w:val="ListParagraph"/>
        <w:tabs>
          <w:tab w:val="left" w:pos="993"/>
        </w:tabs>
        <w:spacing w:after="0" w:line="240" w:lineRule="auto"/>
        <w:ind w:left="0" w:firstLine="709"/>
        <w:jc w:val="both"/>
        <w:rPr>
          <w:rFonts w:ascii="Times New Roman" w:hAnsi="Times New Roman" w:cs="Times New Roman"/>
          <w:sz w:val="28"/>
          <w:szCs w:val="28"/>
        </w:rPr>
      </w:pPr>
      <w:proofErr w:type="gramStart"/>
      <w:r w:rsidRPr="002014F2">
        <w:rPr>
          <w:rFonts w:ascii="Times New Roman" w:hAnsi="Times New Roman" w:cs="Times New Roman"/>
          <w:sz w:val="28"/>
          <w:szCs w:val="28"/>
        </w:rPr>
        <w:t>2</w:t>
      </w:r>
      <w:r w:rsidR="000E2868" w:rsidRPr="002014F2">
        <w:rPr>
          <w:rFonts w:ascii="Times New Roman" w:hAnsi="Times New Roman" w:cs="Times New Roman"/>
          <w:sz w:val="28"/>
          <w:szCs w:val="28"/>
        </w:rPr>
        <w:t>. </w:t>
      </w:r>
      <w:r w:rsidR="002E0244" w:rsidRPr="00176767">
        <w:rPr>
          <w:rFonts w:ascii="Times New Roman" w:hAnsi="Times New Roman" w:cs="Times New Roman"/>
          <w:sz w:val="28"/>
          <w:szCs w:val="28"/>
        </w:rPr>
        <w:t>Noteikumos lietoti šādi termini</w:t>
      </w:r>
      <w:proofErr w:type="gramEnd"/>
      <w:r w:rsidR="00B31862" w:rsidRPr="002014F2">
        <w:rPr>
          <w:rFonts w:ascii="Times New Roman" w:hAnsi="Times New Roman" w:cs="Times New Roman"/>
          <w:sz w:val="28"/>
          <w:szCs w:val="28"/>
        </w:rPr>
        <w:t>:</w:t>
      </w:r>
    </w:p>
    <w:p w14:paraId="48D983CA" w14:textId="745FDF69" w:rsidR="0089112F" w:rsidRPr="002014F2" w:rsidRDefault="007A1AB2"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2.1</w:t>
      </w:r>
      <w:r w:rsidR="000E2868" w:rsidRPr="002014F2">
        <w:rPr>
          <w:rFonts w:ascii="Times New Roman" w:hAnsi="Times New Roman" w:cs="Times New Roman"/>
          <w:iCs/>
          <w:sz w:val="28"/>
          <w:szCs w:val="28"/>
        </w:rPr>
        <w:t>. </w:t>
      </w:r>
      <w:r w:rsidR="0089112F" w:rsidRPr="002014F2">
        <w:rPr>
          <w:rFonts w:ascii="Times New Roman" w:hAnsi="Times New Roman" w:cs="Times New Roman"/>
          <w:sz w:val="28"/>
          <w:szCs w:val="28"/>
        </w:rPr>
        <w:t>bilances datums</w:t>
      </w:r>
      <w:r w:rsidR="002E0244" w:rsidRPr="002014F2">
        <w:rPr>
          <w:rFonts w:ascii="Times New Roman" w:hAnsi="Times New Roman" w:cs="Times New Roman"/>
          <w:sz w:val="28"/>
          <w:szCs w:val="28"/>
        </w:rPr>
        <w:t xml:space="preserve"> – </w:t>
      </w:r>
      <w:r w:rsidR="0089112F" w:rsidRPr="002014F2">
        <w:rPr>
          <w:rFonts w:ascii="Times New Roman" w:hAnsi="Times New Roman" w:cs="Times New Roman"/>
          <w:sz w:val="28"/>
          <w:szCs w:val="28"/>
        </w:rPr>
        <w:t xml:space="preserve">pārskata gada pēdējā </w:t>
      </w:r>
      <w:r w:rsidR="00896789" w:rsidRPr="002014F2">
        <w:rPr>
          <w:rFonts w:ascii="Times New Roman" w:hAnsi="Times New Roman" w:cs="Times New Roman"/>
          <w:sz w:val="28"/>
          <w:szCs w:val="28"/>
        </w:rPr>
        <w:t xml:space="preserve">kalendāra </w:t>
      </w:r>
      <w:r w:rsidR="0089112F" w:rsidRPr="002014F2">
        <w:rPr>
          <w:rFonts w:ascii="Times New Roman" w:hAnsi="Times New Roman" w:cs="Times New Roman"/>
          <w:sz w:val="28"/>
          <w:szCs w:val="28"/>
        </w:rPr>
        <w:t>diena jeb 31</w:t>
      </w:r>
      <w:r w:rsidR="000E2868" w:rsidRPr="002014F2">
        <w:rPr>
          <w:rFonts w:ascii="Times New Roman" w:hAnsi="Times New Roman" w:cs="Times New Roman"/>
          <w:sz w:val="28"/>
          <w:szCs w:val="28"/>
        </w:rPr>
        <w:t>. </w:t>
      </w:r>
      <w:r w:rsidR="0089112F" w:rsidRPr="002014F2">
        <w:rPr>
          <w:rFonts w:ascii="Times New Roman" w:hAnsi="Times New Roman" w:cs="Times New Roman"/>
          <w:sz w:val="28"/>
          <w:szCs w:val="28"/>
        </w:rPr>
        <w:t>decembris;</w:t>
      </w:r>
    </w:p>
    <w:p w14:paraId="14C6156C" w14:textId="1CB5F177" w:rsidR="00625EA4" w:rsidRPr="002014F2" w:rsidRDefault="007A1AB2"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2.2</w:t>
      </w:r>
      <w:r w:rsidR="000E2868" w:rsidRPr="002014F2">
        <w:rPr>
          <w:rFonts w:ascii="Times New Roman" w:hAnsi="Times New Roman" w:cs="Times New Roman"/>
          <w:iCs/>
          <w:sz w:val="28"/>
          <w:szCs w:val="28"/>
        </w:rPr>
        <w:t>. </w:t>
      </w:r>
      <w:r w:rsidR="0089112F" w:rsidRPr="002014F2">
        <w:rPr>
          <w:rFonts w:ascii="Times New Roman" w:hAnsi="Times New Roman" w:cs="Times New Roman"/>
          <w:sz w:val="28"/>
          <w:szCs w:val="28"/>
        </w:rPr>
        <w:t>būtiskuma līmenis</w:t>
      </w:r>
      <w:r w:rsidR="002E0244" w:rsidRPr="002014F2">
        <w:rPr>
          <w:rFonts w:ascii="Times New Roman" w:hAnsi="Times New Roman" w:cs="Times New Roman"/>
          <w:sz w:val="28"/>
          <w:szCs w:val="28"/>
        </w:rPr>
        <w:t xml:space="preserve"> – </w:t>
      </w:r>
      <w:r w:rsidR="0089112F" w:rsidRPr="002014F2">
        <w:rPr>
          <w:rFonts w:ascii="Times New Roman" w:hAnsi="Times New Roman" w:cs="Times New Roman"/>
          <w:sz w:val="28"/>
          <w:szCs w:val="28"/>
        </w:rPr>
        <w:t>absolūta vai relatīva vērtība, sākot ar kuru finanšu pārskatā sniegtā informācija var ietekmēt finanšu pārskata lietotāju viedokli un pieņemtos lēmumus par</w:t>
      </w:r>
      <w:r w:rsidR="00C5147F" w:rsidRPr="002014F2">
        <w:rPr>
          <w:rFonts w:ascii="Times New Roman" w:hAnsi="Times New Roman" w:cs="Times New Roman"/>
          <w:sz w:val="28"/>
          <w:szCs w:val="28"/>
        </w:rPr>
        <w:t xml:space="preserve"> valsts un pašvaldību finansiālo darbību un to budžetu</w:t>
      </w:r>
      <w:r w:rsidR="000E2868" w:rsidRPr="002014F2">
        <w:rPr>
          <w:rFonts w:ascii="Times New Roman" w:hAnsi="Times New Roman" w:cs="Times New Roman"/>
          <w:sz w:val="28"/>
          <w:szCs w:val="28"/>
        </w:rPr>
        <w:t>.</w:t>
      </w:r>
      <w:r w:rsidR="003F2310" w:rsidRPr="002014F2">
        <w:rPr>
          <w:rFonts w:ascii="Times New Roman" w:hAnsi="Times New Roman" w:cs="Times New Roman"/>
          <w:sz w:val="28"/>
          <w:szCs w:val="28"/>
        </w:rPr>
        <w:t xml:space="preserve"> </w:t>
      </w:r>
      <w:r w:rsidR="0089112F" w:rsidRPr="002014F2">
        <w:rPr>
          <w:rFonts w:ascii="Times New Roman" w:hAnsi="Times New Roman" w:cs="Times New Roman"/>
          <w:sz w:val="28"/>
          <w:szCs w:val="28"/>
        </w:rPr>
        <w:t>Būtiskums ir atkarīgs no attiecīgā posteņa vai kļūdas lieluma un rakstura, ņemot vērā informācijas nesniegšanas vai nepareizās norādīšanas konkrētos apstākļus;</w:t>
      </w:r>
    </w:p>
    <w:p w14:paraId="78B5ED3B" w14:textId="0CA2FB5F" w:rsidR="006932BC" w:rsidRPr="002014F2" w:rsidRDefault="006932BC"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w:t>
      </w:r>
      <w:r w:rsidR="00C5147F" w:rsidRPr="002014F2">
        <w:rPr>
          <w:rFonts w:ascii="Times New Roman" w:hAnsi="Times New Roman" w:cs="Times New Roman"/>
          <w:sz w:val="28"/>
          <w:szCs w:val="28"/>
        </w:rPr>
        <w:t>3</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datums, kad pārskats apstiprināts publiskošanai</w:t>
      </w:r>
      <w:r w:rsidR="002E0244" w:rsidRPr="002014F2">
        <w:rPr>
          <w:rFonts w:ascii="Times New Roman" w:hAnsi="Times New Roman" w:cs="Times New Roman"/>
          <w:sz w:val="28"/>
          <w:szCs w:val="28"/>
        </w:rPr>
        <w:t xml:space="preserve">, – </w:t>
      </w:r>
      <w:r w:rsidRPr="002014F2">
        <w:rPr>
          <w:rFonts w:ascii="Times New Roman" w:hAnsi="Times New Roman" w:cs="Times New Roman"/>
          <w:sz w:val="28"/>
          <w:szCs w:val="28"/>
        </w:rPr>
        <w:t>datums, kurā Valsts kontrole sniedz atzinumu par pārskata sagatavošanas pareizību;</w:t>
      </w:r>
      <w:r w:rsidR="00625EA4" w:rsidRPr="002014F2">
        <w:rPr>
          <w:rFonts w:ascii="Times New Roman" w:hAnsi="Times New Roman" w:cs="Times New Roman"/>
          <w:sz w:val="28"/>
          <w:szCs w:val="28"/>
        </w:rPr>
        <w:t xml:space="preserve"> </w:t>
      </w:r>
    </w:p>
    <w:p w14:paraId="2CC72EAE" w14:textId="5C9BFCE9" w:rsidR="00992D60" w:rsidRPr="002014F2" w:rsidRDefault="00CB1B7B" w:rsidP="00496B40">
      <w:pPr>
        <w:pStyle w:val="ListParagraph"/>
        <w:spacing w:after="0" w:line="240" w:lineRule="auto"/>
        <w:ind w:left="0" w:firstLine="709"/>
        <w:jc w:val="both"/>
        <w:rPr>
          <w:rFonts w:ascii="Times New Roman" w:hAnsi="Times New Roman" w:cs="Times New Roman"/>
          <w:sz w:val="28"/>
          <w:szCs w:val="28"/>
        </w:rPr>
      </w:pPr>
      <w:r w:rsidRPr="00176767">
        <w:rPr>
          <w:rFonts w:ascii="Times New Roman" w:hAnsi="Times New Roman" w:cs="Times New Roman"/>
          <w:spacing w:val="-2"/>
          <w:sz w:val="28"/>
          <w:szCs w:val="28"/>
        </w:rPr>
        <w:t>2.</w:t>
      </w:r>
      <w:bookmarkStart w:id="3" w:name="_Ref33561318"/>
      <w:r w:rsidR="000F09FF" w:rsidRPr="00176767">
        <w:rPr>
          <w:rFonts w:ascii="Times New Roman" w:hAnsi="Times New Roman" w:cs="Times New Roman"/>
          <w:spacing w:val="-2"/>
          <w:sz w:val="28"/>
          <w:szCs w:val="28"/>
        </w:rPr>
        <w:t>4</w:t>
      </w:r>
      <w:r w:rsidR="000E2868" w:rsidRPr="00176767">
        <w:rPr>
          <w:rFonts w:ascii="Times New Roman" w:hAnsi="Times New Roman" w:cs="Times New Roman"/>
          <w:iCs/>
          <w:spacing w:val="-2"/>
          <w:sz w:val="28"/>
          <w:szCs w:val="28"/>
        </w:rPr>
        <w:t>. </w:t>
      </w:r>
      <w:r w:rsidR="00F04389" w:rsidRPr="00176767">
        <w:rPr>
          <w:rFonts w:ascii="Times New Roman" w:hAnsi="Times New Roman" w:cs="Times New Roman"/>
          <w:spacing w:val="-2"/>
          <w:sz w:val="28"/>
          <w:szCs w:val="28"/>
        </w:rPr>
        <w:t>konsolidēt</w:t>
      </w:r>
      <w:r w:rsidR="0089112F" w:rsidRPr="00176767">
        <w:rPr>
          <w:rFonts w:ascii="Times New Roman" w:hAnsi="Times New Roman" w:cs="Times New Roman"/>
          <w:spacing w:val="-2"/>
          <w:sz w:val="28"/>
          <w:szCs w:val="28"/>
        </w:rPr>
        <w:t xml:space="preserve">ais </w:t>
      </w:r>
      <w:r w:rsidR="0089112F" w:rsidRPr="00176767" w:rsidDel="00550C21">
        <w:rPr>
          <w:rFonts w:ascii="Times New Roman" w:hAnsi="Times New Roman" w:cs="Times New Roman"/>
          <w:spacing w:val="-2"/>
          <w:sz w:val="28"/>
          <w:szCs w:val="28"/>
        </w:rPr>
        <w:t>pārskat</w:t>
      </w:r>
      <w:r w:rsidR="0089112F" w:rsidRPr="00176767">
        <w:rPr>
          <w:rFonts w:ascii="Times New Roman" w:hAnsi="Times New Roman" w:cs="Times New Roman"/>
          <w:spacing w:val="-2"/>
          <w:sz w:val="28"/>
          <w:szCs w:val="28"/>
        </w:rPr>
        <w:t>s</w:t>
      </w:r>
      <w:r w:rsidR="0089112F" w:rsidRPr="00176767" w:rsidDel="00550C21">
        <w:rPr>
          <w:rFonts w:ascii="Times New Roman" w:hAnsi="Times New Roman" w:cs="Times New Roman"/>
          <w:spacing w:val="-2"/>
          <w:sz w:val="28"/>
          <w:szCs w:val="28"/>
        </w:rPr>
        <w:t xml:space="preserve"> par darbības finansiālajiem rezultātiem</w:t>
      </w:r>
      <w:r w:rsidR="002E0244" w:rsidRPr="00176767">
        <w:rPr>
          <w:rFonts w:ascii="Times New Roman" w:hAnsi="Times New Roman" w:cs="Times New Roman"/>
          <w:spacing w:val="-2"/>
          <w:sz w:val="28"/>
          <w:szCs w:val="28"/>
        </w:rPr>
        <w:t xml:space="preserve"> – </w:t>
      </w:r>
      <w:r w:rsidR="00F04389" w:rsidRPr="00176767">
        <w:rPr>
          <w:rFonts w:ascii="Times New Roman" w:hAnsi="Times New Roman" w:cs="Times New Roman"/>
          <w:spacing w:val="-2"/>
          <w:sz w:val="28"/>
          <w:szCs w:val="28"/>
        </w:rPr>
        <w:t xml:space="preserve">pārskats </w:t>
      </w:r>
      <w:r w:rsidR="00F04389" w:rsidRPr="002014F2">
        <w:rPr>
          <w:rFonts w:ascii="Times New Roman" w:hAnsi="Times New Roman" w:cs="Times New Roman"/>
          <w:sz w:val="28"/>
          <w:szCs w:val="28"/>
        </w:rPr>
        <w:t>par ieņēmumiem un izdevumiem, kas radušies pārskatā konsolidēto vienību darbības rezultātā pārskata periodā;</w:t>
      </w:r>
    </w:p>
    <w:p w14:paraId="3B4DBBD7" w14:textId="2F14AFE6" w:rsidR="00992D60" w:rsidRPr="002014F2" w:rsidRDefault="00CB1B7B"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w:t>
      </w:r>
      <w:r w:rsidR="000F09FF" w:rsidRPr="002014F2">
        <w:rPr>
          <w:rFonts w:ascii="Times New Roman" w:hAnsi="Times New Roman" w:cs="Times New Roman"/>
          <w:sz w:val="28"/>
          <w:szCs w:val="28"/>
        </w:rPr>
        <w:t>5</w:t>
      </w:r>
      <w:r w:rsidR="000E2868" w:rsidRPr="002014F2">
        <w:rPr>
          <w:rFonts w:ascii="Times New Roman" w:hAnsi="Times New Roman" w:cs="Times New Roman"/>
          <w:iCs/>
          <w:sz w:val="28"/>
          <w:szCs w:val="28"/>
        </w:rPr>
        <w:t>. </w:t>
      </w:r>
      <w:r w:rsidR="00F04389" w:rsidRPr="002014F2">
        <w:rPr>
          <w:rFonts w:ascii="Times New Roman" w:hAnsi="Times New Roman" w:cs="Times New Roman"/>
          <w:sz w:val="28"/>
          <w:szCs w:val="28"/>
        </w:rPr>
        <w:t>konsolidētais naudas plūsmas pārskats</w:t>
      </w:r>
      <w:r w:rsidR="002E0244" w:rsidRPr="002014F2">
        <w:rPr>
          <w:rFonts w:ascii="Times New Roman" w:hAnsi="Times New Roman" w:cs="Times New Roman"/>
          <w:sz w:val="28"/>
          <w:szCs w:val="28"/>
        </w:rPr>
        <w:t xml:space="preserve"> – </w:t>
      </w:r>
      <w:r w:rsidR="00F04389" w:rsidRPr="002014F2">
        <w:rPr>
          <w:rFonts w:ascii="Times New Roman" w:hAnsi="Times New Roman" w:cs="Times New Roman"/>
          <w:sz w:val="28"/>
          <w:szCs w:val="28"/>
        </w:rPr>
        <w:t xml:space="preserve">pārskats, kas sniedz informāciju par pārskatā konsolidēto vienību ienākošo naudas plūsmu avotiem un par posteņiem, kuros pārskata periodā izmaksāti naudas līdzekļi, kā arī par naudas atlikumu </w:t>
      </w:r>
      <w:r w:rsidR="00F65B66" w:rsidRPr="002014F2">
        <w:rPr>
          <w:rFonts w:ascii="Times New Roman" w:hAnsi="Times New Roman" w:cs="Times New Roman"/>
          <w:sz w:val="28"/>
          <w:szCs w:val="28"/>
        </w:rPr>
        <w:t xml:space="preserve">bilances </w:t>
      </w:r>
      <w:r w:rsidR="00F04389" w:rsidRPr="002014F2">
        <w:rPr>
          <w:rFonts w:ascii="Times New Roman" w:hAnsi="Times New Roman" w:cs="Times New Roman"/>
          <w:sz w:val="28"/>
          <w:szCs w:val="28"/>
        </w:rPr>
        <w:t>datumā;</w:t>
      </w:r>
    </w:p>
    <w:p w14:paraId="08CECCD2" w14:textId="00FF0CB3" w:rsidR="006932BC" w:rsidRPr="002014F2" w:rsidRDefault="006932BC"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w:t>
      </w:r>
      <w:r w:rsidR="000F09FF" w:rsidRPr="002014F2">
        <w:rPr>
          <w:rFonts w:ascii="Times New Roman" w:hAnsi="Times New Roman" w:cs="Times New Roman"/>
          <w:sz w:val="28"/>
          <w:szCs w:val="28"/>
        </w:rPr>
        <w:t>6</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kredītrisks</w:t>
      </w:r>
      <w:r w:rsidR="002E0244" w:rsidRPr="002014F2">
        <w:rPr>
          <w:rFonts w:ascii="Times New Roman" w:hAnsi="Times New Roman" w:cs="Times New Roman"/>
          <w:sz w:val="28"/>
          <w:szCs w:val="28"/>
        </w:rPr>
        <w:t xml:space="preserve"> – </w:t>
      </w:r>
      <w:r w:rsidRPr="002014F2">
        <w:rPr>
          <w:rFonts w:ascii="Times New Roman" w:hAnsi="Times New Roman" w:cs="Times New Roman"/>
          <w:sz w:val="28"/>
          <w:szCs w:val="28"/>
        </w:rPr>
        <w:t>risks, ka finanšu instrumenta darījuma partneris</w:t>
      </w:r>
      <w:r w:rsidR="007644CF" w:rsidRPr="002014F2">
        <w:rPr>
          <w:rFonts w:ascii="Times New Roman" w:hAnsi="Times New Roman" w:cs="Times New Roman"/>
          <w:sz w:val="28"/>
          <w:szCs w:val="28"/>
        </w:rPr>
        <w:t>, nespējot izpildīt saistības,</w:t>
      </w:r>
      <w:r w:rsidRPr="002014F2">
        <w:rPr>
          <w:rFonts w:ascii="Times New Roman" w:hAnsi="Times New Roman" w:cs="Times New Roman"/>
          <w:sz w:val="28"/>
          <w:szCs w:val="28"/>
        </w:rPr>
        <w:t xml:space="preserve"> radīs valsts vai pašvaldību budžetiem finanšu zaudējumus;</w:t>
      </w:r>
      <w:r w:rsidR="00302B9B" w:rsidRPr="002014F2">
        <w:rPr>
          <w:rFonts w:ascii="Times New Roman" w:hAnsi="Times New Roman" w:cs="Times New Roman"/>
          <w:sz w:val="28"/>
          <w:szCs w:val="28"/>
        </w:rPr>
        <w:t xml:space="preserve"> </w:t>
      </w:r>
    </w:p>
    <w:p w14:paraId="5E326DF5" w14:textId="47FF6E85" w:rsidR="006932BC" w:rsidRPr="002014F2" w:rsidRDefault="006932BC"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w:t>
      </w:r>
      <w:r w:rsidR="000F09FF" w:rsidRPr="002014F2">
        <w:rPr>
          <w:rFonts w:ascii="Times New Roman" w:hAnsi="Times New Roman" w:cs="Times New Roman"/>
          <w:sz w:val="28"/>
          <w:szCs w:val="28"/>
        </w:rPr>
        <w:t>7</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koriģējošs notikums pēc bilances datuma</w:t>
      </w:r>
      <w:r w:rsidR="002E0244" w:rsidRPr="002014F2">
        <w:rPr>
          <w:rFonts w:ascii="Times New Roman" w:hAnsi="Times New Roman" w:cs="Times New Roman"/>
          <w:sz w:val="28"/>
          <w:szCs w:val="28"/>
        </w:rPr>
        <w:t xml:space="preserve"> – </w:t>
      </w:r>
      <w:r w:rsidRPr="002014F2">
        <w:rPr>
          <w:rFonts w:ascii="Times New Roman" w:hAnsi="Times New Roman" w:cs="Times New Roman"/>
          <w:sz w:val="28"/>
          <w:szCs w:val="28"/>
        </w:rPr>
        <w:t>notikums, kas sniedz pierādījumus par apstākļiem, kas pastāvējuši bilances datumā un attiecas uz pārskata gadu;</w:t>
      </w:r>
      <w:r w:rsidR="00302B9B" w:rsidRPr="002014F2">
        <w:rPr>
          <w:rFonts w:ascii="Times New Roman" w:hAnsi="Times New Roman" w:cs="Times New Roman"/>
          <w:sz w:val="28"/>
          <w:szCs w:val="28"/>
        </w:rPr>
        <w:t xml:space="preserve"> </w:t>
      </w:r>
    </w:p>
    <w:p w14:paraId="4AB1D326" w14:textId="70B803D0" w:rsidR="00302B9B" w:rsidRPr="002014F2" w:rsidRDefault="006932BC"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lastRenderedPageBreak/>
        <w:t>2.</w:t>
      </w:r>
      <w:r w:rsidR="000F09FF" w:rsidRPr="002014F2">
        <w:rPr>
          <w:rFonts w:ascii="Times New Roman" w:hAnsi="Times New Roman" w:cs="Times New Roman"/>
          <w:sz w:val="28"/>
          <w:szCs w:val="28"/>
        </w:rPr>
        <w:t>8</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likviditātes risks</w:t>
      </w:r>
      <w:r w:rsidR="002E0244" w:rsidRPr="002014F2">
        <w:rPr>
          <w:rFonts w:ascii="Times New Roman" w:hAnsi="Times New Roman" w:cs="Times New Roman"/>
          <w:sz w:val="28"/>
          <w:szCs w:val="28"/>
        </w:rPr>
        <w:t xml:space="preserve"> – </w:t>
      </w:r>
      <w:r w:rsidRPr="002014F2">
        <w:rPr>
          <w:rFonts w:ascii="Times New Roman" w:hAnsi="Times New Roman" w:cs="Times New Roman"/>
          <w:sz w:val="28"/>
          <w:szCs w:val="28"/>
        </w:rPr>
        <w:t>risks, ka valsts vai pašvaldību budžetiem radīsies grūtības izpildīt finanšu saistības, par kurām norēķinās ar naudas līdzekļiem vai citiem finanšu aktīviem;</w:t>
      </w:r>
      <w:r w:rsidR="00302B9B" w:rsidRPr="002014F2">
        <w:rPr>
          <w:rFonts w:ascii="Times New Roman" w:hAnsi="Times New Roman" w:cs="Times New Roman"/>
          <w:sz w:val="28"/>
          <w:szCs w:val="28"/>
        </w:rPr>
        <w:t xml:space="preserve"> </w:t>
      </w:r>
    </w:p>
    <w:bookmarkEnd w:id="3"/>
    <w:p w14:paraId="0F380FDD" w14:textId="6F685D17" w:rsidR="00562320" w:rsidRPr="002014F2" w:rsidRDefault="00CB1B7B" w:rsidP="00496B40">
      <w:pPr>
        <w:pStyle w:val="ListParagraph"/>
        <w:spacing w:after="0" w:line="240" w:lineRule="auto"/>
        <w:ind w:left="0" w:firstLine="709"/>
        <w:jc w:val="both"/>
        <w:rPr>
          <w:rFonts w:ascii="Times New Roman" w:hAnsi="Times New Roman" w:cs="Times New Roman"/>
          <w:sz w:val="28"/>
          <w:szCs w:val="28"/>
        </w:rPr>
      </w:pPr>
      <w:r w:rsidRPr="002014F2" w:rsidDel="000E0B37">
        <w:rPr>
          <w:rFonts w:ascii="Times New Roman" w:hAnsi="Times New Roman" w:cs="Times New Roman"/>
          <w:sz w:val="28"/>
          <w:szCs w:val="28"/>
        </w:rPr>
        <w:t>2.</w:t>
      </w:r>
      <w:r w:rsidR="000F09FF" w:rsidRPr="002014F2">
        <w:rPr>
          <w:rFonts w:ascii="Times New Roman" w:hAnsi="Times New Roman" w:cs="Times New Roman"/>
          <w:sz w:val="28"/>
          <w:szCs w:val="28"/>
        </w:rPr>
        <w:t>9</w:t>
      </w:r>
      <w:r w:rsidR="000E2868" w:rsidRPr="002014F2">
        <w:rPr>
          <w:rFonts w:ascii="Times New Roman" w:hAnsi="Times New Roman" w:cs="Times New Roman"/>
          <w:iCs/>
          <w:sz w:val="28"/>
          <w:szCs w:val="28"/>
        </w:rPr>
        <w:t>. </w:t>
      </w:r>
      <w:r w:rsidR="00562320" w:rsidRPr="002014F2">
        <w:rPr>
          <w:rFonts w:ascii="Times New Roman" w:hAnsi="Times New Roman" w:cs="Times New Roman"/>
          <w:sz w:val="28"/>
          <w:szCs w:val="28"/>
        </w:rPr>
        <w:t>naudas plūsmas princips</w:t>
      </w:r>
      <w:r w:rsidR="002E0244" w:rsidRPr="002014F2">
        <w:rPr>
          <w:rFonts w:ascii="Times New Roman" w:hAnsi="Times New Roman" w:cs="Times New Roman"/>
          <w:sz w:val="28"/>
          <w:szCs w:val="28"/>
        </w:rPr>
        <w:t xml:space="preserve"> – </w:t>
      </w:r>
      <w:r w:rsidR="00562320" w:rsidRPr="002014F2">
        <w:rPr>
          <w:rFonts w:ascii="Times New Roman" w:hAnsi="Times New Roman" w:cs="Times New Roman"/>
          <w:sz w:val="28"/>
          <w:szCs w:val="28"/>
        </w:rPr>
        <w:t xml:space="preserve">grāmatvedības uzskaites princips, saskaņā ar kuru darījumus un citus notikumus atzīst tad, kad </w:t>
      </w:r>
      <w:r w:rsidR="007644CF" w:rsidRPr="002014F2">
        <w:rPr>
          <w:rFonts w:ascii="Times New Roman" w:hAnsi="Times New Roman" w:cs="Times New Roman"/>
          <w:sz w:val="28"/>
          <w:szCs w:val="28"/>
        </w:rPr>
        <w:t xml:space="preserve">tiek </w:t>
      </w:r>
      <w:r w:rsidR="00562320" w:rsidRPr="002014F2">
        <w:rPr>
          <w:rFonts w:ascii="Times New Roman" w:hAnsi="Times New Roman" w:cs="Times New Roman"/>
          <w:sz w:val="28"/>
          <w:szCs w:val="28"/>
        </w:rPr>
        <w:t>samaksā</w:t>
      </w:r>
      <w:r w:rsidR="007644CF" w:rsidRPr="002014F2">
        <w:rPr>
          <w:rFonts w:ascii="Times New Roman" w:hAnsi="Times New Roman" w:cs="Times New Roman"/>
          <w:sz w:val="28"/>
          <w:szCs w:val="28"/>
        </w:rPr>
        <w:t>ta</w:t>
      </w:r>
      <w:proofErr w:type="gramStart"/>
      <w:r w:rsidR="00562320" w:rsidRPr="002014F2">
        <w:rPr>
          <w:rFonts w:ascii="Times New Roman" w:hAnsi="Times New Roman" w:cs="Times New Roman"/>
          <w:sz w:val="28"/>
          <w:szCs w:val="28"/>
        </w:rPr>
        <w:t xml:space="preserve"> vai saņem</w:t>
      </w:r>
      <w:r w:rsidR="007644CF" w:rsidRPr="002014F2">
        <w:rPr>
          <w:rFonts w:ascii="Times New Roman" w:hAnsi="Times New Roman" w:cs="Times New Roman"/>
          <w:sz w:val="28"/>
          <w:szCs w:val="28"/>
        </w:rPr>
        <w:t>ta</w:t>
      </w:r>
      <w:r w:rsidR="00562320" w:rsidRPr="002014F2">
        <w:rPr>
          <w:rFonts w:ascii="Times New Roman" w:hAnsi="Times New Roman" w:cs="Times New Roman"/>
          <w:sz w:val="28"/>
          <w:szCs w:val="28"/>
        </w:rPr>
        <w:t xml:space="preserve"> </w:t>
      </w:r>
      <w:r w:rsidR="007644CF" w:rsidRPr="002014F2">
        <w:rPr>
          <w:rFonts w:ascii="Times New Roman" w:hAnsi="Times New Roman" w:cs="Times New Roman"/>
          <w:sz w:val="28"/>
          <w:szCs w:val="28"/>
        </w:rPr>
        <w:t xml:space="preserve">nauda </w:t>
      </w:r>
      <w:r w:rsidR="00562320" w:rsidRPr="002014F2">
        <w:rPr>
          <w:rFonts w:ascii="Times New Roman" w:hAnsi="Times New Roman" w:cs="Times New Roman"/>
          <w:sz w:val="28"/>
          <w:szCs w:val="28"/>
        </w:rPr>
        <w:t>par tiem</w:t>
      </w:r>
      <w:proofErr w:type="gramEnd"/>
      <w:r w:rsidR="00562320" w:rsidRPr="002014F2">
        <w:rPr>
          <w:rFonts w:ascii="Times New Roman" w:hAnsi="Times New Roman" w:cs="Times New Roman"/>
          <w:sz w:val="28"/>
          <w:szCs w:val="28"/>
        </w:rPr>
        <w:t>;</w:t>
      </w:r>
    </w:p>
    <w:p w14:paraId="4021F3F2" w14:textId="41332E8D" w:rsidR="00992D60" w:rsidRPr="002014F2" w:rsidRDefault="00562320"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2.10</w:t>
      </w:r>
      <w:r w:rsidR="000E2868" w:rsidRPr="002014F2">
        <w:rPr>
          <w:rFonts w:ascii="Times New Roman" w:hAnsi="Times New Roman" w:cs="Times New Roman"/>
          <w:iCs/>
          <w:sz w:val="28"/>
          <w:szCs w:val="28"/>
        </w:rPr>
        <w:t>. </w:t>
      </w:r>
      <w:r w:rsidR="003A55EE" w:rsidRPr="002014F2">
        <w:rPr>
          <w:rFonts w:ascii="Times New Roman" w:hAnsi="Times New Roman" w:cs="Times New Roman"/>
          <w:sz w:val="28"/>
          <w:szCs w:val="28"/>
        </w:rPr>
        <w:t>ne</w:t>
      </w:r>
      <w:r w:rsidR="00A66CCD" w:rsidRPr="002014F2">
        <w:rPr>
          <w:rFonts w:ascii="Times New Roman" w:hAnsi="Times New Roman" w:cs="Times New Roman"/>
          <w:sz w:val="28"/>
          <w:szCs w:val="28"/>
        </w:rPr>
        <w:t>revidēts</w:t>
      </w:r>
      <w:r w:rsidR="003A55EE" w:rsidRPr="002014F2">
        <w:rPr>
          <w:rFonts w:ascii="Times New Roman" w:hAnsi="Times New Roman" w:cs="Times New Roman"/>
          <w:sz w:val="28"/>
          <w:szCs w:val="28"/>
        </w:rPr>
        <w:t xml:space="preserve"> pārskats</w:t>
      </w:r>
      <w:r w:rsidR="002E0244" w:rsidRPr="002014F2">
        <w:rPr>
          <w:rFonts w:ascii="Times New Roman" w:hAnsi="Times New Roman" w:cs="Times New Roman"/>
          <w:sz w:val="28"/>
          <w:szCs w:val="28"/>
        </w:rPr>
        <w:t xml:space="preserve"> – </w:t>
      </w:r>
      <w:r w:rsidR="00CE465D" w:rsidRPr="002014F2">
        <w:rPr>
          <w:rFonts w:ascii="Times New Roman" w:hAnsi="Times New Roman" w:cs="Times New Roman"/>
          <w:sz w:val="28"/>
          <w:szCs w:val="28"/>
        </w:rPr>
        <w:t>pārskats</w:t>
      </w:r>
      <w:r w:rsidR="00FB0EDB" w:rsidRPr="002014F2">
        <w:rPr>
          <w:rFonts w:ascii="Times New Roman" w:hAnsi="Times New Roman" w:cs="Times New Roman"/>
          <w:sz w:val="28"/>
          <w:szCs w:val="28"/>
        </w:rPr>
        <w:t>,</w:t>
      </w:r>
      <w:r w:rsidR="00CE465D" w:rsidRPr="002014F2">
        <w:rPr>
          <w:rFonts w:ascii="Times New Roman" w:hAnsi="Times New Roman" w:cs="Times New Roman"/>
          <w:sz w:val="28"/>
          <w:szCs w:val="28"/>
        </w:rPr>
        <w:t xml:space="preserve"> par kuru nav sniegts Valsts kontroles atzinums;</w:t>
      </w:r>
      <w:r w:rsidR="00877914" w:rsidRPr="002014F2">
        <w:rPr>
          <w:rFonts w:ascii="Times New Roman" w:hAnsi="Times New Roman" w:cs="Times New Roman"/>
          <w:sz w:val="28"/>
          <w:szCs w:val="28"/>
        </w:rPr>
        <w:t xml:space="preserve"> </w:t>
      </w:r>
    </w:p>
    <w:p w14:paraId="55817699" w14:textId="64DFE6CE" w:rsidR="00ED03DE" w:rsidRPr="002014F2" w:rsidRDefault="00CB1B7B"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w:t>
      </w:r>
      <w:r w:rsidR="000F09FF" w:rsidRPr="002014F2">
        <w:rPr>
          <w:rFonts w:ascii="Times New Roman" w:hAnsi="Times New Roman" w:cs="Times New Roman"/>
          <w:sz w:val="28"/>
          <w:szCs w:val="28"/>
        </w:rPr>
        <w:t>1</w:t>
      </w:r>
      <w:r w:rsidR="00562320" w:rsidRPr="002014F2">
        <w:rPr>
          <w:rFonts w:ascii="Times New Roman" w:hAnsi="Times New Roman" w:cs="Times New Roman"/>
          <w:sz w:val="28"/>
          <w:szCs w:val="28"/>
        </w:rPr>
        <w:t>1</w:t>
      </w:r>
      <w:r w:rsidR="000E2868" w:rsidRPr="002014F2">
        <w:rPr>
          <w:rFonts w:ascii="Times New Roman" w:hAnsi="Times New Roman" w:cs="Times New Roman"/>
          <w:iCs/>
          <w:sz w:val="28"/>
          <w:szCs w:val="28"/>
        </w:rPr>
        <w:t>. </w:t>
      </w:r>
      <w:r w:rsidR="00ED03DE" w:rsidRPr="002014F2">
        <w:rPr>
          <w:rFonts w:ascii="Times New Roman" w:hAnsi="Times New Roman" w:cs="Times New Roman"/>
          <w:sz w:val="28"/>
          <w:szCs w:val="28"/>
        </w:rPr>
        <w:t>neto aktīvi</w:t>
      </w:r>
      <w:r w:rsidR="002E0244" w:rsidRPr="002014F2">
        <w:rPr>
          <w:rFonts w:ascii="Times New Roman" w:hAnsi="Times New Roman" w:cs="Times New Roman"/>
          <w:sz w:val="28"/>
          <w:szCs w:val="28"/>
        </w:rPr>
        <w:t xml:space="preserve"> – </w:t>
      </w:r>
      <w:r w:rsidR="00ED03DE" w:rsidRPr="002014F2">
        <w:rPr>
          <w:rFonts w:ascii="Times New Roman" w:hAnsi="Times New Roman" w:cs="Times New Roman"/>
          <w:sz w:val="28"/>
          <w:szCs w:val="28"/>
        </w:rPr>
        <w:t xml:space="preserve">starpība starp pārskatā </w:t>
      </w:r>
      <w:r w:rsidR="007644CF" w:rsidRPr="002014F2">
        <w:rPr>
          <w:rFonts w:ascii="Times New Roman" w:hAnsi="Times New Roman" w:cs="Times New Roman"/>
          <w:sz w:val="28"/>
          <w:szCs w:val="28"/>
        </w:rPr>
        <w:t xml:space="preserve">norādītajiem </w:t>
      </w:r>
      <w:r w:rsidR="00F04389" w:rsidRPr="002014F2">
        <w:rPr>
          <w:rFonts w:ascii="Times New Roman" w:hAnsi="Times New Roman" w:cs="Times New Roman"/>
          <w:sz w:val="28"/>
          <w:szCs w:val="28"/>
        </w:rPr>
        <w:t xml:space="preserve">konsolidēto vienību </w:t>
      </w:r>
      <w:r w:rsidR="00ED03DE" w:rsidRPr="002014F2">
        <w:rPr>
          <w:rFonts w:ascii="Times New Roman" w:hAnsi="Times New Roman" w:cs="Times New Roman"/>
          <w:sz w:val="28"/>
          <w:szCs w:val="28"/>
        </w:rPr>
        <w:t>kopējiem aktīviem un kopējām saistībām un uzkrājumiem;</w:t>
      </w:r>
      <w:r w:rsidR="00877914" w:rsidRPr="002014F2">
        <w:rPr>
          <w:rFonts w:ascii="Times New Roman" w:hAnsi="Times New Roman" w:cs="Times New Roman"/>
          <w:sz w:val="28"/>
          <w:szCs w:val="28"/>
        </w:rPr>
        <w:t xml:space="preserve"> </w:t>
      </w:r>
    </w:p>
    <w:p w14:paraId="4A69F977" w14:textId="72CA8B35" w:rsidR="006932BC" w:rsidRPr="002014F2" w:rsidRDefault="006932BC"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2.1</w:t>
      </w:r>
      <w:r w:rsidR="00562320" w:rsidRPr="002014F2">
        <w:rPr>
          <w:rFonts w:ascii="Times New Roman" w:hAnsi="Times New Roman" w:cs="Times New Roman"/>
          <w:sz w:val="28"/>
          <w:szCs w:val="28"/>
        </w:rPr>
        <w:t>2</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notikums pēc bilances datuma</w:t>
      </w:r>
      <w:r w:rsidR="002E0244" w:rsidRPr="002014F2">
        <w:rPr>
          <w:rFonts w:ascii="Times New Roman" w:hAnsi="Times New Roman" w:cs="Times New Roman"/>
          <w:sz w:val="28"/>
          <w:szCs w:val="28"/>
        </w:rPr>
        <w:t xml:space="preserve"> – </w:t>
      </w:r>
      <w:r w:rsidRPr="002014F2">
        <w:rPr>
          <w:rFonts w:ascii="Times New Roman" w:hAnsi="Times New Roman" w:cs="Times New Roman"/>
          <w:sz w:val="28"/>
          <w:szCs w:val="28"/>
        </w:rPr>
        <w:t>labvēlīgs notikums (piemēram, aktīvu vērtības pieaugums vai saistību summas samazinājums) vai nelabvēlīgs notikums (piemēram, radušās vai paredzamās izmaksas vai zaudējumi, aktīvu vērtības samazinājums vai saistību summas palielināšanās), kas notiek laikposmā starp bilances datumu un datumu, kad pārskatu apstiprina publiskošanai;</w:t>
      </w:r>
      <w:r w:rsidR="00BB01D3" w:rsidRPr="002014F2">
        <w:rPr>
          <w:rFonts w:ascii="Times New Roman" w:hAnsi="Times New Roman" w:cs="Times New Roman"/>
          <w:sz w:val="28"/>
          <w:szCs w:val="28"/>
        </w:rPr>
        <w:t xml:space="preserve"> </w:t>
      </w:r>
    </w:p>
    <w:p w14:paraId="56E04969" w14:textId="2876B958" w:rsidR="00263F4E" w:rsidRPr="002014F2" w:rsidRDefault="00FC76FE"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w:t>
      </w:r>
      <w:r w:rsidR="00CB1B7B" w:rsidRPr="002014F2">
        <w:rPr>
          <w:rFonts w:ascii="Times New Roman" w:hAnsi="Times New Roman" w:cs="Times New Roman"/>
          <w:sz w:val="28"/>
          <w:szCs w:val="28"/>
        </w:rPr>
        <w:t>.</w:t>
      </w:r>
      <w:r w:rsidR="000F09FF" w:rsidRPr="002014F2">
        <w:rPr>
          <w:rFonts w:ascii="Times New Roman" w:hAnsi="Times New Roman" w:cs="Times New Roman"/>
          <w:sz w:val="28"/>
          <w:szCs w:val="28"/>
        </w:rPr>
        <w:t>1</w:t>
      </w:r>
      <w:r w:rsidR="00562320" w:rsidRPr="002014F2">
        <w:rPr>
          <w:rFonts w:ascii="Times New Roman" w:hAnsi="Times New Roman" w:cs="Times New Roman"/>
          <w:sz w:val="28"/>
          <w:szCs w:val="28"/>
        </w:rPr>
        <w:t>3</w:t>
      </w:r>
      <w:r w:rsidR="000E2868" w:rsidRPr="002014F2">
        <w:rPr>
          <w:rFonts w:ascii="Times New Roman" w:hAnsi="Times New Roman" w:cs="Times New Roman"/>
          <w:iCs/>
          <w:sz w:val="28"/>
          <w:szCs w:val="28"/>
        </w:rPr>
        <w:t>. </w:t>
      </w:r>
      <w:r w:rsidR="00263F4E" w:rsidRPr="002014F2">
        <w:rPr>
          <w:rFonts w:ascii="Times New Roman" w:hAnsi="Times New Roman" w:cs="Times New Roman"/>
          <w:sz w:val="28"/>
          <w:szCs w:val="28"/>
        </w:rPr>
        <w:t>pārskata periods</w:t>
      </w:r>
      <w:r w:rsidR="002E0244" w:rsidRPr="002014F2">
        <w:rPr>
          <w:rFonts w:ascii="Times New Roman" w:hAnsi="Times New Roman" w:cs="Times New Roman"/>
          <w:sz w:val="28"/>
          <w:szCs w:val="28"/>
        </w:rPr>
        <w:t xml:space="preserve"> – </w:t>
      </w:r>
      <w:r w:rsidR="00545AAC" w:rsidRPr="002014F2">
        <w:rPr>
          <w:rFonts w:ascii="Times New Roman" w:hAnsi="Times New Roman" w:cs="Times New Roman"/>
          <w:sz w:val="28"/>
          <w:szCs w:val="28"/>
        </w:rPr>
        <w:t>laikposms</w:t>
      </w:r>
      <w:r w:rsidR="00263F4E" w:rsidRPr="002014F2">
        <w:rPr>
          <w:rFonts w:ascii="Times New Roman" w:hAnsi="Times New Roman" w:cs="Times New Roman"/>
          <w:sz w:val="28"/>
          <w:szCs w:val="28"/>
        </w:rPr>
        <w:t>, par kuru sagatavo saimnieciskā gada pārskatu;</w:t>
      </w:r>
    </w:p>
    <w:p w14:paraId="479131F7" w14:textId="111B2A48" w:rsidR="00F04389" w:rsidRPr="002014F2" w:rsidRDefault="00263F4E"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2.14</w:t>
      </w:r>
      <w:r w:rsidR="000E2868" w:rsidRPr="002014F2">
        <w:rPr>
          <w:rFonts w:ascii="Times New Roman" w:hAnsi="Times New Roman" w:cs="Times New Roman"/>
          <w:iCs/>
          <w:sz w:val="28"/>
          <w:szCs w:val="28"/>
        </w:rPr>
        <w:t>. </w:t>
      </w:r>
      <w:r w:rsidR="00F04389" w:rsidRPr="002014F2">
        <w:rPr>
          <w:rFonts w:ascii="Times New Roman" w:hAnsi="Times New Roman" w:cs="Times New Roman"/>
          <w:sz w:val="28"/>
          <w:szCs w:val="28"/>
        </w:rPr>
        <w:t>revidēts pārskats</w:t>
      </w:r>
      <w:r w:rsidR="002E0244" w:rsidRPr="002014F2">
        <w:rPr>
          <w:rFonts w:ascii="Times New Roman" w:hAnsi="Times New Roman" w:cs="Times New Roman"/>
          <w:sz w:val="28"/>
          <w:szCs w:val="28"/>
        </w:rPr>
        <w:t xml:space="preserve"> – </w:t>
      </w:r>
      <w:r w:rsidR="00F04389" w:rsidRPr="002014F2">
        <w:rPr>
          <w:rFonts w:ascii="Times New Roman" w:hAnsi="Times New Roman" w:cs="Times New Roman"/>
          <w:sz w:val="28"/>
          <w:szCs w:val="28"/>
        </w:rPr>
        <w:t>pārskats, par kuru sniegts Valsts kontroles atzinums</w:t>
      </w:r>
      <w:r w:rsidR="00FC76FE" w:rsidRPr="002014F2">
        <w:rPr>
          <w:rFonts w:ascii="Times New Roman" w:hAnsi="Times New Roman" w:cs="Times New Roman"/>
          <w:sz w:val="28"/>
          <w:szCs w:val="28"/>
        </w:rPr>
        <w:t xml:space="preserve"> </w:t>
      </w:r>
      <w:r w:rsidR="007644CF" w:rsidRPr="002014F2">
        <w:rPr>
          <w:rFonts w:ascii="Times New Roman" w:hAnsi="Times New Roman" w:cs="Times New Roman"/>
          <w:sz w:val="28"/>
          <w:szCs w:val="28"/>
        </w:rPr>
        <w:t>(</w:t>
      </w:r>
      <w:r w:rsidR="00F04389" w:rsidRPr="002014F2">
        <w:rPr>
          <w:rFonts w:ascii="Times New Roman" w:hAnsi="Times New Roman" w:cs="Times New Roman"/>
          <w:sz w:val="28"/>
          <w:szCs w:val="28"/>
        </w:rPr>
        <w:t>bez iebildēm</w:t>
      </w:r>
      <w:r w:rsidR="007644CF" w:rsidRPr="002014F2">
        <w:rPr>
          <w:rFonts w:ascii="Times New Roman" w:hAnsi="Times New Roman" w:cs="Times New Roman"/>
          <w:sz w:val="28"/>
          <w:szCs w:val="28"/>
        </w:rPr>
        <w:t>,</w:t>
      </w:r>
      <w:r w:rsidR="007868A3" w:rsidRPr="002014F2">
        <w:rPr>
          <w:rFonts w:ascii="Times New Roman" w:hAnsi="Times New Roman" w:cs="Times New Roman"/>
          <w:sz w:val="28"/>
          <w:szCs w:val="28"/>
        </w:rPr>
        <w:t xml:space="preserve"> ar iebildēm vai</w:t>
      </w:r>
      <w:r w:rsidR="00F04389" w:rsidRPr="002014F2">
        <w:rPr>
          <w:rFonts w:ascii="Times New Roman" w:hAnsi="Times New Roman" w:cs="Times New Roman"/>
          <w:sz w:val="28"/>
          <w:szCs w:val="28"/>
        </w:rPr>
        <w:t xml:space="preserve"> negatīvs</w:t>
      </w:r>
      <w:r w:rsidR="007644CF" w:rsidRPr="002014F2">
        <w:rPr>
          <w:rFonts w:ascii="Times New Roman" w:hAnsi="Times New Roman" w:cs="Times New Roman"/>
          <w:sz w:val="28"/>
          <w:szCs w:val="28"/>
        </w:rPr>
        <w:t xml:space="preserve">) </w:t>
      </w:r>
      <w:r w:rsidR="00F04389" w:rsidRPr="002014F2">
        <w:rPr>
          <w:rFonts w:ascii="Times New Roman" w:hAnsi="Times New Roman" w:cs="Times New Roman"/>
          <w:sz w:val="28"/>
          <w:szCs w:val="28"/>
        </w:rPr>
        <w:t>vai atteikums sniegt atzinumu;</w:t>
      </w:r>
      <w:r w:rsidR="00BB01D3" w:rsidRPr="002014F2">
        <w:rPr>
          <w:rFonts w:ascii="Times New Roman" w:hAnsi="Times New Roman" w:cs="Times New Roman"/>
          <w:sz w:val="28"/>
          <w:szCs w:val="28"/>
        </w:rPr>
        <w:t xml:space="preserve"> </w:t>
      </w:r>
    </w:p>
    <w:p w14:paraId="01C5F8AF" w14:textId="52AF4574" w:rsidR="00263F4E" w:rsidRPr="002014F2" w:rsidRDefault="00263F4E"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2.15</w:t>
      </w:r>
      <w:r w:rsidR="000E2868" w:rsidRPr="002014F2">
        <w:rPr>
          <w:rFonts w:ascii="Times New Roman" w:hAnsi="Times New Roman" w:cs="Times New Roman"/>
          <w:iCs/>
          <w:sz w:val="28"/>
          <w:szCs w:val="28"/>
        </w:rPr>
        <w:t>. </w:t>
      </w:r>
      <w:r w:rsidR="00F04389" w:rsidRPr="002014F2">
        <w:rPr>
          <w:rFonts w:ascii="Times New Roman" w:hAnsi="Times New Roman" w:cs="Times New Roman"/>
          <w:sz w:val="28"/>
          <w:szCs w:val="28"/>
        </w:rPr>
        <w:t>valsts konsolidētā grāmatvedības bilance</w:t>
      </w:r>
      <w:r w:rsidR="002E0244" w:rsidRPr="002014F2">
        <w:rPr>
          <w:rFonts w:ascii="Times New Roman" w:hAnsi="Times New Roman" w:cs="Times New Roman"/>
          <w:sz w:val="28"/>
          <w:szCs w:val="28"/>
        </w:rPr>
        <w:t xml:space="preserve"> – </w:t>
      </w:r>
      <w:r w:rsidR="00F04389" w:rsidRPr="002014F2">
        <w:rPr>
          <w:rFonts w:ascii="Times New Roman" w:hAnsi="Times New Roman" w:cs="Times New Roman"/>
          <w:sz w:val="28"/>
          <w:szCs w:val="28"/>
        </w:rPr>
        <w:t>pārskats par finansiālo stāvokli, kas noteiktā datumā parāda pārskatā konsolidēto vienību aktīvu, saistību un pašu kapitāla apmēru</w:t>
      </w:r>
      <w:r w:rsidRPr="002014F2">
        <w:rPr>
          <w:rFonts w:ascii="Times New Roman" w:hAnsi="Times New Roman" w:cs="Times New Roman"/>
          <w:sz w:val="28"/>
          <w:szCs w:val="28"/>
        </w:rPr>
        <w:t>.</w:t>
      </w:r>
    </w:p>
    <w:p w14:paraId="0712E919" w14:textId="77777777" w:rsidR="00496B40" w:rsidRPr="002014F2" w:rsidRDefault="00496B40" w:rsidP="00496B40">
      <w:pPr>
        <w:pStyle w:val="ListParagraph"/>
        <w:spacing w:after="0" w:line="240" w:lineRule="auto"/>
        <w:ind w:left="0" w:firstLine="709"/>
        <w:jc w:val="both"/>
        <w:rPr>
          <w:rFonts w:ascii="Times New Roman" w:hAnsi="Times New Roman" w:cs="Times New Roman"/>
          <w:sz w:val="28"/>
          <w:szCs w:val="28"/>
        </w:rPr>
      </w:pPr>
    </w:p>
    <w:p w14:paraId="42D54531" w14:textId="2908500E" w:rsidR="00CD4FBE" w:rsidRPr="00406948" w:rsidRDefault="00FC76FE" w:rsidP="00176767">
      <w:pPr>
        <w:spacing w:after="0" w:line="240" w:lineRule="auto"/>
        <w:jc w:val="center"/>
        <w:rPr>
          <w:rFonts w:cs="Times New Roman"/>
          <w:szCs w:val="28"/>
        </w:rPr>
      </w:pPr>
      <w:r w:rsidRPr="00176767">
        <w:rPr>
          <w:rFonts w:ascii="Times New Roman" w:hAnsi="Times New Roman" w:cs="Times New Roman"/>
          <w:b/>
          <w:sz w:val="28"/>
          <w:szCs w:val="28"/>
        </w:rPr>
        <w:t>II</w:t>
      </w:r>
      <w:r w:rsidR="000E2868" w:rsidRPr="00176767">
        <w:rPr>
          <w:rFonts w:ascii="Times New Roman" w:hAnsi="Times New Roman" w:cs="Times New Roman"/>
          <w:b/>
          <w:sz w:val="28"/>
          <w:szCs w:val="28"/>
        </w:rPr>
        <w:t>. </w:t>
      </w:r>
      <w:r w:rsidR="00ED03DE" w:rsidRPr="00176767">
        <w:rPr>
          <w:rFonts w:ascii="Times New Roman" w:hAnsi="Times New Roman" w:cs="Times New Roman"/>
          <w:b/>
          <w:sz w:val="28"/>
          <w:szCs w:val="28"/>
        </w:rPr>
        <w:t>Pārskata s</w:t>
      </w:r>
      <w:r w:rsidR="005F6E92" w:rsidRPr="00176767">
        <w:rPr>
          <w:rFonts w:ascii="Times New Roman" w:hAnsi="Times New Roman" w:cs="Times New Roman"/>
          <w:b/>
          <w:sz w:val="28"/>
          <w:szCs w:val="28"/>
        </w:rPr>
        <w:t>atur</w:t>
      </w:r>
      <w:r w:rsidR="00ED03DE" w:rsidRPr="00176767">
        <w:rPr>
          <w:rFonts w:ascii="Times New Roman" w:hAnsi="Times New Roman" w:cs="Times New Roman"/>
          <w:b/>
          <w:sz w:val="28"/>
          <w:szCs w:val="28"/>
        </w:rPr>
        <w:t>s</w:t>
      </w:r>
    </w:p>
    <w:p w14:paraId="6D4D29B9" w14:textId="77777777" w:rsidR="00496B40" w:rsidRPr="002014F2" w:rsidRDefault="00496B40" w:rsidP="00176767">
      <w:pPr>
        <w:pStyle w:val="ListParagraph"/>
        <w:spacing w:after="0" w:line="240" w:lineRule="auto"/>
        <w:ind w:left="0" w:firstLine="709"/>
        <w:jc w:val="both"/>
        <w:rPr>
          <w:rFonts w:ascii="Times New Roman" w:hAnsi="Times New Roman" w:cs="Times New Roman"/>
          <w:sz w:val="28"/>
          <w:szCs w:val="28"/>
        </w:rPr>
      </w:pPr>
    </w:p>
    <w:p w14:paraId="171C6A61" w14:textId="2DBA4277" w:rsidR="00CD4FBE" w:rsidRPr="002014F2" w:rsidRDefault="00CB1B7B" w:rsidP="00496B40">
      <w:pPr>
        <w:pStyle w:val="ListParagraph"/>
        <w:tabs>
          <w:tab w:val="left" w:pos="993"/>
        </w:tabs>
        <w:spacing w:after="0" w:line="240" w:lineRule="auto"/>
        <w:ind w:left="0" w:firstLine="709"/>
        <w:contextualSpacing w:val="0"/>
        <w:jc w:val="both"/>
        <w:rPr>
          <w:rFonts w:ascii="Times New Roman" w:hAnsi="Times New Roman" w:cs="Times New Roman"/>
          <w:sz w:val="28"/>
          <w:szCs w:val="28"/>
        </w:rPr>
      </w:pPr>
      <w:r w:rsidRPr="002014F2">
        <w:rPr>
          <w:rFonts w:ascii="Times New Roman" w:hAnsi="Times New Roman" w:cs="Times New Roman"/>
          <w:sz w:val="28"/>
          <w:szCs w:val="28"/>
        </w:rPr>
        <w:t>3</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Pārskats kā vienots kopums sastāv no:</w:t>
      </w:r>
    </w:p>
    <w:p w14:paraId="3829C8E8" w14:textId="188E448B" w:rsidR="00CD4FBE" w:rsidRPr="002014F2" w:rsidRDefault="007A1AB2"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3.1</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Finanšu ministrijas vadības ziņojuma par saimnieciskā gada pārskatu (</w:t>
      </w:r>
      <w:r w:rsidR="006654B5" w:rsidRPr="002014F2">
        <w:rPr>
          <w:rFonts w:ascii="Times New Roman" w:hAnsi="Times New Roman" w:cs="Times New Roman"/>
          <w:sz w:val="28"/>
          <w:szCs w:val="28"/>
        </w:rPr>
        <w:t>turpmāk </w:t>
      </w:r>
      <w:r w:rsidR="00CD4FBE" w:rsidRPr="002014F2">
        <w:rPr>
          <w:rFonts w:ascii="Times New Roman" w:hAnsi="Times New Roman" w:cs="Times New Roman"/>
          <w:sz w:val="28"/>
          <w:szCs w:val="28"/>
        </w:rPr>
        <w:t>– ziņojums);</w:t>
      </w:r>
    </w:p>
    <w:p w14:paraId="360D3291" w14:textId="384B8250" w:rsidR="00CD4FBE" w:rsidRPr="002014F2" w:rsidRDefault="00CB1B7B"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3.2</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 xml:space="preserve">finanšu </w:t>
      </w:r>
      <w:r w:rsidR="0073223F" w:rsidRPr="002014F2">
        <w:rPr>
          <w:rFonts w:ascii="Times New Roman" w:hAnsi="Times New Roman" w:cs="Times New Roman"/>
          <w:sz w:val="28"/>
          <w:szCs w:val="28"/>
        </w:rPr>
        <w:t>informācijas</w:t>
      </w:r>
      <w:r w:rsidR="00CD4FBE" w:rsidRPr="002014F2">
        <w:rPr>
          <w:rFonts w:ascii="Times New Roman" w:hAnsi="Times New Roman" w:cs="Times New Roman"/>
          <w:sz w:val="28"/>
          <w:szCs w:val="28"/>
        </w:rPr>
        <w:t xml:space="preserve"> atbilstoši šo noteikumu</w:t>
      </w:r>
      <w:r w:rsidR="00A2183F" w:rsidRPr="002014F2">
        <w:rPr>
          <w:rFonts w:ascii="Times New Roman" w:hAnsi="Times New Roman" w:cs="Times New Roman"/>
          <w:sz w:val="28"/>
          <w:szCs w:val="28"/>
        </w:rPr>
        <w:t xml:space="preserve"> 5.1</w:t>
      </w:r>
      <w:r w:rsidR="000E2868" w:rsidRPr="002014F2">
        <w:rPr>
          <w:rFonts w:ascii="Times New Roman" w:hAnsi="Times New Roman" w:cs="Times New Roman"/>
          <w:sz w:val="28"/>
          <w:szCs w:val="28"/>
        </w:rPr>
        <w:t>.</w:t>
      </w:r>
      <w:r w:rsidR="00E116AF" w:rsidRPr="002014F2">
        <w:rPr>
          <w:rFonts w:ascii="Times New Roman" w:hAnsi="Times New Roman" w:cs="Times New Roman"/>
          <w:sz w:val="28"/>
          <w:szCs w:val="28"/>
        </w:rPr>
        <w:t xml:space="preserve"> </w:t>
      </w:r>
      <w:r w:rsidR="00A2183F" w:rsidRPr="002014F2">
        <w:rPr>
          <w:rFonts w:ascii="Times New Roman" w:hAnsi="Times New Roman" w:cs="Times New Roman"/>
          <w:sz w:val="28"/>
          <w:szCs w:val="28"/>
        </w:rPr>
        <w:t>un 5.2</w:t>
      </w:r>
      <w:r w:rsidR="000E2868" w:rsidRPr="002014F2">
        <w:rPr>
          <w:rFonts w:ascii="Times New Roman" w:hAnsi="Times New Roman" w:cs="Times New Roman"/>
          <w:sz w:val="28"/>
          <w:szCs w:val="28"/>
        </w:rPr>
        <w:t>. </w:t>
      </w:r>
      <w:r w:rsidR="00A2183F" w:rsidRPr="002014F2">
        <w:rPr>
          <w:rFonts w:ascii="Times New Roman" w:hAnsi="Times New Roman" w:cs="Times New Roman"/>
          <w:sz w:val="28"/>
          <w:szCs w:val="28"/>
        </w:rPr>
        <w:t>apakšpunkt</w:t>
      </w:r>
      <w:r w:rsidR="008E114C" w:rsidRPr="002014F2">
        <w:rPr>
          <w:rFonts w:ascii="Times New Roman" w:hAnsi="Times New Roman" w:cs="Times New Roman"/>
          <w:sz w:val="28"/>
          <w:szCs w:val="28"/>
        </w:rPr>
        <w:t>ā minētajiem pārskatiem</w:t>
      </w:r>
      <w:r w:rsidR="00CD4FBE" w:rsidRPr="002014F2">
        <w:rPr>
          <w:rFonts w:ascii="Times New Roman" w:hAnsi="Times New Roman" w:cs="Times New Roman"/>
          <w:sz w:val="28"/>
          <w:szCs w:val="28"/>
        </w:rPr>
        <w:t xml:space="preserve"> un</w:t>
      </w:r>
      <w:r w:rsidR="00CD4FBE" w:rsidRPr="002014F2" w:rsidDel="00CC2A35">
        <w:rPr>
          <w:rFonts w:ascii="Times New Roman" w:hAnsi="Times New Roman" w:cs="Times New Roman"/>
          <w:sz w:val="28"/>
          <w:szCs w:val="28"/>
        </w:rPr>
        <w:t xml:space="preserve"> </w:t>
      </w:r>
      <w:r w:rsidR="008E114C" w:rsidRPr="002014F2">
        <w:rPr>
          <w:rFonts w:ascii="Times New Roman" w:hAnsi="Times New Roman" w:cs="Times New Roman"/>
          <w:sz w:val="28"/>
          <w:szCs w:val="28"/>
        </w:rPr>
        <w:t>to</w:t>
      </w:r>
      <w:r w:rsidR="00CC2A35" w:rsidRPr="002014F2">
        <w:rPr>
          <w:rFonts w:ascii="Times New Roman" w:hAnsi="Times New Roman" w:cs="Times New Roman"/>
          <w:sz w:val="28"/>
          <w:szCs w:val="28"/>
        </w:rPr>
        <w:t xml:space="preserve"> pielikumiem</w:t>
      </w:r>
      <w:r w:rsidR="009156B7" w:rsidRPr="002014F2">
        <w:rPr>
          <w:rFonts w:ascii="Times New Roman" w:hAnsi="Times New Roman" w:cs="Times New Roman"/>
          <w:sz w:val="28"/>
          <w:szCs w:val="28"/>
        </w:rPr>
        <w:t xml:space="preserve"> (turpmāk</w:t>
      </w:r>
      <w:r w:rsidR="000E47F7" w:rsidRPr="002014F2">
        <w:rPr>
          <w:rFonts w:ascii="Times New Roman" w:hAnsi="Times New Roman" w:cs="Times New Roman"/>
          <w:sz w:val="28"/>
          <w:szCs w:val="28"/>
        </w:rPr>
        <w:t xml:space="preserve"> </w:t>
      </w:r>
      <w:r w:rsidR="006654B5" w:rsidRPr="002014F2">
        <w:rPr>
          <w:rFonts w:ascii="Times New Roman" w:hAnsi="Times New Roman" w:cs="Times New Roman"/>
          <w:sz w:val="28"/>
          <w:szCs w:val="28"/>
        </w:rPr>
        <w:t>kopā </w:t>
      </w:r>
      <w:r w:rsidR="009156B7" w:rsidRPr="002014F2">
        <w:rPr>
          <w:rFonts w:ascii="Times New Roman" w:hAnsi="Times New Roman" w:cs="Times New Roman"/>
          <w:sz w:val="28"/>
          <w:szCs w:val="28"/>
        </w:rPr>
        <w:t>– finanšu pārskat</w:t>
      </w:r>
      <w:r w:rsidR="000E47F7" w:rsidRPr="002014F2">
        <w:rPr>
          <w:rFonts w:ascii="Times New Roman" w:hAnsi="Times New Roman" w:cs="Times New Roman"/>
          <w:sz w:val="28"/>
          <w:szCs w:val="28"/>
        </w:rPr>
        <w:t>s</w:t>
      </w:r>
      <w:r w:rsidR="009156B7" w:rsidRPr="002014F2">
        <w:rPr>
          <w:rFonts w:ascii="Times New Roman" w:hAnsi="Times New Roman" w:cs="Times New Roman"/>
          <w:sz w:val="28"/>
          <w:szCs w:val="28"/>
        </w:rPr>
        <w:t>)</w:t>
      </w:r>
      <w:r w:rsidR="00CD4FBE" w:rsidRPr="002014F2">
        <w:rPr>
          <w:rFonts w:ascii="Times New Roman" w:hAnsi="Times New Roman" w:cs="Times New Roman"/>
          <w:sz w:val="28"/>
          <w:szCs w:val="28"/>
        </w:rPr>
        <w:t>;</w:t>
      </w:r>
    </w:p>
    <w:p w14:paraId="3359A6B0" w14:textId="21A46E1F" w:rsidR="00CD4FBE" w:rsidRPr="002014F2" w:rsidRDefault="00CB1B7B"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3.3</w:t>
      </w:r>
      <w:r w:rsidR="000E2868" w:rsidRPr="002014F2">
        <w:rPr>
          <w:rFonts w:ascii="Times New Roman" w:hAnsi="Times New Roman" w:cs="Times New Roman"/>
          <w:iCs/>
          <w:sz w:val="28"/>
          <w:szCs w:val="28"/>
        </w:rPr>
        <w:t>. </w:t>
      </w:r>
      <w:r w:rsidR="005A3537" w:rsidRPr="002014F2">
        <w:rPr>
          <w:rFonts w:ascii="Times New Roman" w:hAnsi="Times New Roman" w:cs="Times New Roman"/>
          <w:sz w:val="28"/>
          <w:szCs w:val="28"/>
        </w:rPr>
        <w:t xml:space="preserve">informācijas par </w:t>
      </w:r>
      <w:r w:rsidR="00CD4FBE" w:rsidRPr="002014F2">
        <w:rPr>
          <w:rFonts w:ascii="Times New Roman" w:hAnsi="Times New Roman" w:cs="Times New Roman"/>
          <w:sz w:val="28"/>
          <w:szCs w:val="28"/>
        </w:rPr>
        <w:t>budžetu izpild</w:t>
      </w:r>
      <w:r w:rsidR="005A3537" w:rsidRPr="002014F2">
        <w:rPr>
          <w:rFonts w:ascii="Times New Roman" w:hAnsi="Times New Roman" w:cs="Times New Roman"/>
          <w:sz w:val="28"/>
          <w:szCs w:val="28"/>
        </w:rPr>
        <w:t>i</w:t>
      </w:r>
      <w:r w:rsidR="00CD4FBE" w:rsidRPr="002014F2">
        <w:rPr>
          <w:rFonts w:ascii="Times New Roman" w:hAnsi="Times New Roman" w:cs="Times New Roman"/>
          <w:sz w:val="28"/>
          <w:szCs w:val="28"/>
        </w:rPr>
        <w:t xml:space="preserve"> atbilstoši šo noteikumu</w:t>
      </w:r>
      <w:r w:rsidR="00A2183F" w:rsidRPr="002014F2">
        <w:rPr>
          <w:rFonts w:ascii="Times New Roman" w:hAnsi="Times New Roman" w:cs="Times New Roman"/>
          <w:sz w:val="28"/>
          <w:szCs w:val="28"/>
        </w:rPr>
        <w:t xml:space="preserve"> 6</w:t>
      </w:r>
      <w:r w:rsidR="000E2868" w:rsidRPr="002014F2">
        <w:rPr>
          <w:rFonts w:ascii="Times New Roman" w:hAnsi="Times New Roman" w:cs="Times New Roman"/>
          <w:sz w:val="28"/>
          <w:szCs w:val="28"/>
        </w:rPr>
        <w:t>. </w:t>
      </w:r>
      <w:r w:rsidR="00CD4FBE" w:rsidRPr="002014F2">
        <w:rPr>
          <w:rFonts w:ascii="Times New Roman" w:hAnsi="Times New Roman" w:cs="Times New Roman"/>
          <w:sz w:val="28"/>
          <w:szCs w:val="28"/>
        </w:rPr>
        <w:t>punkt</w:t>
      </w:r>
      <w:r w:rsidR="008E114C" w:rsidRPr="002014F2">
        <w:rPr>
          <w:rFonts w:ascii="Times New Roman" w:hAnsi="Times New Roman" w:cs="Times New Roman"/>
          <w:sz w:val="28"/>
          <w:szCs w:val="28"/>
        </w:rPr>
        <w:t>ā minētajam pārskatam</w:t>
      </w:r>
      <w:r w:rsidR="00CD4FBE" w:rsidRPr="002014F2">
        <w:rPr>
          <w:rFonts w:ascii="Times New Roman" w:hAnsi="Times New Roman" w:cs="Times New Roman"/>
          <w:sz w:val="28"/>
          <w:szCs w:val="28"/>
        </w:rPr>
        <w:t xml:space="preserve"> un</w:t>
      </w:r>
      <w:r w:rsidR="00CD4FBE" w:rsidRPr="002014F2" w:rsidDel="00CC2A35">
        <w:rPr>
          <w:rFonts w:ascii="Times New Roman" w:hAnsi="Times New Roman" w:cs="Times New Roman"/>
          <w:sz w:val="28"/>
          <w:szCs w:val="28"/>
        </w:rPr>
        <w:t xml:space="preserve"> </w:t>
      </w:r>
      <w:r w:rsidR="00CC2A35" w:rsidRPr="002014F2">
        <w:rPr>
          <w:rFonts w:ascii="Times New Roman" w:hAnsi="Times New Roman" w:cs="Times New Roman"/>
          <w:sz w:val="28"/>
          <w:szCs w:val="28"/>
        </w:rPr>
        <w:t>tā pielikumiem</w:t>
      </w:r>
      <w:r w:rsidR="00CD4FBE" w:rsidRPr="002014F2">
        <w:rPr>
          <w:rFonts w:ascii="Times New Roman" w:hAnsi="Times New Roman" w:cs="Times New Roman"/>
          <w:sz w:val="28"/>
          <w:szCs w:val="28"/>
        </w:rPr>
        <w:t>.</w:t>
      </w:r>
    </w:p>
    <w:p w14:paraId="2B572EB4" w14:textId="77777777" w:rsidR="00B173AF" w:rsidRPr="002014F2" w:rsidRDefault="00B173AF" w:rsidP="00176767">
      <w:pPr>
        <w:pStyle w:val="ListParagraph"/>
        <w:spacing w:after="0" w:line="240" w:lineRule="auto"/>
        <w:ind w:left="0" w:firstLine="709"/>
        <w:jc w:val="both"/>
        <w:rPr>
          <w:rFonts w:ascii="Times New Roman" w:hAnsi="Times New Roman" w:cs="Times New Roman"/>
          <w:sz w:val="28"/>
          <w:szCs w:val="28"/>
        </w:rPr>
      </w:pPr>
    </w:p>
    <w:p w14:paraId="25F70D49" w14:textId="69EF7F9E" w:rsidR="00CD4FBE" w:rsidRPr="002014F2" w:rsidRDefault="00CB1B7B" w:rsidP="00496B40">
      <w:pPr>
        <w:tabs>
          <w:tab w:val="left" w:pos="0"/>
          <w:tab w:val="left" w:pos="993"/>
        </w:tabs>
        <w:spacing w:after="0" w:line="240" w:lineRule="auto"/>
        <w:ind w:firstLine="709"/>
        <w:rPr>
          <w:rFonts w:ascii="Times New Roman" w:hAnsi="Times New Roman" w:cs="Times New Roman"/>
          <w:sz w:val="28"/>
          <w:szCs w:val="28"/>
        </w:rPr>
      </w:pPr>
      <w:r w:rsidRPr="002014F2">
        <w:rPr>
          <w:rFonts w:ascii="Times New Roman" w:hAnsi="Times New Roman" w:cs="Times New Roman"/>
          <w:sz w:val="28"/>
          <w:szCs w:val="28"/>
        </w:rPr>
        <w:t>4</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Ziņojumā iekļauj:</w:t>
      </w:r>
    </w:p>
    <w:p w14:paraId="11C573B4" w14:textId="2374A959" w:rsidR="00CD4FBE" w:rsidRPr="002014F2" w:rsidRDefault="00CB1B7B" w:rsidP="00496B40">
      <w:pPr>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4.1</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 xml:space="preserve">galvenos notikumus, kas ietekmējuši valsts un pašvaldību budžetus </w:t>
      </w:r>
      <w:r w:rsidR="00263F4E" w:rsidRPr="002014F2">
        <w:rPr>
          <w:rFonts w:ascii="Times New Roman" w:hAnsi="Times New Roman" w:cs="Times New Roman"/>
          <w:sz w:val="28"/>
          <w:szCs w:val="28"/>
        </w:rPr>
        <w:t>pārskata</w:t>
      </w:r>
      <w:r w:rsidR="00223BF1" w:rsidRPr="002014F2">
        <w:rPr>
          <w:rFonts w:ascii="Times New Roman" w:hAnsi="Times New Roman" w:cs="Times New Roman"/>
          <w:sz w:val="28"/>
          <w:szCs w:val="28"/>
        </w:rPr>
        <w:t xml:space="preserve"> periodā</w:t>
      </w:r>
      <w:r w:rsidR="00CD4FBE" w:rsidRPr="002014F2">
        <w:rPr>
          <w:rFonts w:ascii="Times New Roman" w:hAnsi="Times New Roman" w:cs="Times New Roman"/>
          <w:sz w:val="28"/>
          <w:szCs w:val="28"/>
        </w:rPr>
        <w:t>;</w:t>
      </w:r>
    </w:p>
    <w:p w14:paraId="5EF46D1F" w14:textId="64D54D80" w:rsidR="00CD4FBE" w:rsidRPr="002014F2" w:rsidRDefault="00CB1B7B"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4.2</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pārmaiņas valsts un pašvaldību budžetos un to ietekmi uz finanšu rezultātiem;</w:t>
      </w:r>
    </w:p>
    <w:p w14:paraId="620B28F5" w14:textId="5144A0FF" w:rsidR="00CD4FBE" w:rsidRPr="002014F2" w:rsidRDefault="00643850"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4.3</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 xml:space="preserve">paredzamos notikumus, </w:t>
      </w:r>
      <w:proofErr w:type="gramStart"/>
      <w:r w:rsidR="00CD4FBE" w:rsidRPr="002014F2">
        <w:rPr>
          <w:rFonts w:ascii="Times New Roman" w:hAnsi="Times New Roman" w:cs="Times New Roman"/>
          <w:sz w:val="28"/>
          <w:szCs w:val="28"/>
        </w:rPr>
        <w:t>kas varētu ietekmēt valsts</w:t>
      </w:r>
      <w:proofErr w:type="gramEnd"/>
      <w:r w:rsidR="00CD4FBE" w:rsidRPr="002014F2">
        <w:rPr>
          <w:rFonts w:ascii="Times New Roman" w:hAnsi="Times New Roman" w:cs="Times New Roman"/>
          <w:sz w:val="28"/>
          <w:szCs w:val="28"/>
        </w:rPr>
        <w:t xml:space="preserve"> un pašvaldību budžetus nākotnē.</w:t>
      </w:r>
    </w:p>
    <w:p w14:paraId="612F3204" w14:textId="77777777" w:rsidR="00CD4FBE" w:rsidRPr="002014F2" w:rsidRDefault="00CD4FBE" w:rsidP="00496B40">
      <w:pPr>
        <w:pStyle w:val="ListParagraph"/>
        <w:tabs>
          <w:tab w:val="left" w:pos="0"/>
        </w:tabs>
        <w:spacing w:after="0" w:line="240" w:lineRule="auto"/>
        <w:ind w:left="0" w:firstLine="709"/>
        <w:jc w:val="both"/>
        <w:rPr>
          <w:rFonts w:ascii="Times New Roman" w:hAnsi="Times New Roman" w:cs="Times New Roman"/>
          <w:sz w:val="28"/>
          <w:szCs w:val="28"/>
        </w:rPr>
      </w:pPr>
    </w:p>
    <w:p w14:paraId="6A9EBCAF" w14:textId="6DCD9ECB" w:rsidR="00CD4FBE" w:rsidRPr="002014F2" w:rsidRDefault="00CB1B7B" w:rsidP="00496B40">
      <w:pPr>
        <w:pStyle w:val="ListParagraph"/>
        <w:tabs>
          <w:tab w:val="left" w:pos="993"/>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5</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Finanšu pārskatā iekļauj</w:t>
      </w:r>
      <w:r w:rsidR="0053710C" w:rsidRPr="002014F2">
        <w:rPr>
          <w:rFonts w:ascii="Times New Roman" w:hAnsi="Times New Roman" w:cs="Times New Roman"/>
          <w:sz w:val="28"/>
          <w:szCs w:val="28"/>
        </w:rPr>
        <w:t>:</w:t>
      </w:r>
    </w:p>
    <w:p w14:paraId="66B981BA" w14:textId="529121C8" w:rsidR="00CD4FBE" w:rsidRPr="002014F2" w:rsidRDefault="007A1AB2"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5.1</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valsts konsolidēto grāmatved</w:t>
      </w:r>
      <w:r w:rsidR="0053710C" w:rsidRPr="002014F2">
        <w:rPr>
          <w:rFonts w:ascii="Times New Roman" w:hAnsi="Times New Roman" w:cs="Times New Roman"/>
          <w:sz w:val="28"/>
          <w:szCs w:val="28"/>
        </w:rPr>
        <w:t>ības bilanci un tās pielikumus:</w:t>
      </w:r>
    </w:p>
    <w:p w14:paraId="75B2BBF2" w14:textId="6E0D2297" w:rsidR="00CD4FBE" w:rsidRPr="002014F2" w:rsidRDefault="00CB1B7B" w:rsidP="00496B40">
      <w:pPr>
        <w:tabs>
          <w:tab w:val="left" w:pos="1418"/>
        </w:tabs>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5.1.1</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 xml:space="preserve">konsolidēto </w:t>
      </w:r>
      <w:r w:rsidR="00CD4FBE" w:rsidRPr="002014F2" w:rsidDel="00550C21">
        <w:rPr>
          <w:rFonts w:ascii="Times New Roman" w:hAnsi="Times New Roman" w:cs="Times New Roman"/>
          <w:sz w:val="28"/>
          <w:szCs w:val="28"/>
        </w:rPr>
        <w:t>pārskatu par darbības finansiālajiem rezultātiem</w:t>
      </w:r>
      <w:r w:rsidR="00CD4FBE" w:rsidRPr="002014F2">
        <w:rPr>
          <w:rFonts w:ascii="Times New Roman" w:hAnsi="Times New Roman" w:cs="Times New Roman"/>
          <w:sz w:val="28"/>
          <w:szCs w:val="28"/>
        </w:rPr>
        <w:t>;</w:t>
      </w:r>
    </w:p>
    <w:p w14:paraId="64E12B06" w14:textId="3673411A" w:rsidR="00CD4FBE" w:rsidRPr="002014F2" w:rsidRDefault="00CB1B7B" w:rsidP="00496B40">
      <w:pPr>
        <w:pStyle w:val="ListParagraph"/>
        <w:tabs>
          <w:tab w:val="left" w:pos="1418"/>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lastRenderedPageBreak/>
        <w:t>5.1.2</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konsolidēto pašu kapitāla izmaiņu pārskatu;</w:t>
      </w:r>
    </w:p>
    <w:p w14:paraId="2D3C659D" w14:textId="3F72F730" w:rsidR="00CD4FBE" w:rsidRPr="002014F2" w:rsidRDefault="00CB1B7B" w:rsidP="00496B40">
      <w:pPr>
        <w:pStyle w:val="ListParagraph"/>
        <w:tabs>
          <w:tab w:val="left" w:pos="1418"/>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5.1.3</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konsolidēto naudas plūsmas pārskatu;</w:t>
      </w:r>
    </w:p>
    <w:p w14:paraId="04F9D128" w14:textId="65DFA09E" w:rsidR="0037778F" w:rsidRPr="002014F2" w:rsidRDefault="00CB1B7B" w:rsidP="00496B40">
      <w:pPr>
        <w:pStyle w:val="ListParagraph"/>
        <w:tabs>
          <w:tab w:val="left" w:pos="1418"/>
          <w:tab w:val="left" w:pos="2410"/>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5.1.4</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 xml:space="preserve">finanšu pārskata pielikumu, </w:t>
      </w:r>
      <w:r w:rsidR="0037778F" w:rsidRPr="002014F2">
        <w:rPr>
          <w:rFonts w:ascii="Times New Roman" w:hAnsi="Times New Roman" w:cs="Times New Roman"/>
          <w:sz w:val="28"/>
          <w:szCs w:val="28"/>
        </w:rPr>
        <w:t>kurā sniedz skaidrojumu par:</w:t>
      </w:r>
    </w:p>
    <w:p w14:paraId="7ED99483" w14:textId="5CB17772" w:rsidR="0037778F" w:rsidRPr="002014F2" w:rsidRDefault="0037778F" w:rsidP="00496B40">
      <w:pPr>
        <w:pStyle w:val="ListParagraph"/>
        <w:tabs>
          <w:tab w:val="left" w:pos="1701"/>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5.1.4.1</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grāmatvedības uzskaites principiem;</w:t>
      </w:r>
    </w:p>
    <w:p w14:paraId="7C237380" w14:textId="7F2868AC" w:rsidR="0037778F" w:rsidRPr="002014F2" w:rsidRDefault="0037778F" w:rsidP="00496B40">
      <w:pPr>
        <w:pStyle w:val="ListParagraph"/>
        <w:tabs>
          <w:tab w:val="left" w:pos="1276"/>
          <w:tab w:val="left" w:pos="1701"/>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5.1.4.2</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pārskata sagatavošanas principiem;</w:t>
      </w:r>
    </w:p>
    <w:p w14:paraId="7712F6E6" w14:textId="7E9E369C" w:rsidR="0037778F" w:rsidRPr="002014F2" w:rsidRDefault="0037778F" w:rsidP="00496B40">
      <w:pPr>
        <w:pStyle w:val="ListParagraph"/>
        <w:tabs>
          <w:tab w:val="left" w:pos="1701"/>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5.1.4.3</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finanšu instrumentu risku pārvaldīšanu;</w:t>
      </w:r>
    </w:p>
    <w:p w14:paraId="2D96CA12" w14:textId="5FAD49D7" w:rsidR="0037778F" w:rsidRPr="002014F2" w:rsidRDefault="0037778F" w:rsidP="00496B40">
      <w:pPr>
        <w:pStyle w:val="ListParagraph"/>
        <w:tabs>
          <w:tab w:val="left" w:pos="1701"/>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5.1.4.4</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finanšu pārskata posteņiem;</w:t>
      </w:r>
    </w:p>
    <w:p w14:paraId="0CD2D967" w14:textId="352578BE" w:rsidR="0037778F" w:rsidRPr="002014F2" w:rsidRDefault="007A1AB2"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5.2</w:t>
      </w:r>
      <w:r w:rsidR="000E2868" w:rsidRPr="002014F2">
        <w:rPr>
          <w:rFonts w:ascii="Times New Roman" w:hAnsi="Times New Roman" w:cs="Times New Roman"/>
          <w:iCs/>
          <w:sz w:val="28"/>
          <w:szCs w:val="28"/>
        </w:rPr>
        <w:t>. </w:t>
      </w:r>
      <w:r w:rsidR="0037778F" w:rsidRPr="002014F2">
        <w:rPr>
          <w:rFonts w:ascii="Times New Roman" w:hAnsi="Times New Roman" w:cs="Times New Roman"/>
          <w:sz w:val="28"/>
          <w:szCs w:val="28"/>
        </w:rPr>
        <w:t>pārskatu par valsts konsolidēto parādu un tā pielikumus, kuros sniedz skaidrojumus par valsts konsolidēto parādu.</w:t>
      </w:r>
    </w:p>
    <w:p w14:paraId="0FEAF520" w14:textId="77777777" w:rsidR="00B173AF" w:rsidRPr="002014F2" w:rsidRDefault="00B173AF" w:rsidP="00496B40">
      <w:pPr>
        <w:pStyle w:val="ListParagraph"/>
        <w:spacing w:after="0" w:line="240" w:lineRule="auto"/>
        <w:ind w:left="0" w:firstLine="709"/>
        <w:jc w:val="both"/>
        <w:rPr>
          <w:rFonts w:ascii="Times New Roman" w:hAnsi="Times New Roman" w:cs="Times New Roman"/>
          <w:sz w:val="28"/>
          <w:szCs w:val="28"/>
        </w:rPr>
      </w:pPr>
    </w:p>
    <w:p w14:paraId="3941DE20" w14:textId="1F6E560D" w:rsidR="00CD4FBE" w:rsidRPr="002014F2" w:rsidRDefault="00CB1B7B" w:rsidP="00496B40">
      <w:pPr>
        <w:pStyle w:val="ListParagraph"/>
        <w:tabs>
          <w:tab w:val="left" w:pos="993"/>
        </w:tabs>
        <w:spacing w:after="0" w:line="240" w:lineRule="auto"/>
        <w:ind w:left="0" w:firstLine="709"/>
        <w:jc w:val="both"/>
        <w:rPr>
          <w:rFonts w:ascii="Times New Roman" w:hAnsi="Times New Roman" w:cs="Times New Roman"/>
          <w:sz w:val="28"/>
          <w:szCs w:val="28"/>
        </w:rPr>
      </w:pPr>
      <w:r w:rsidRPr="00176767">
        <w:rPr>
          <w:rFonts w:ascii="Times New Roman" w:hAnsi="Times New Roman" w:cs="Times New Roman"/>
          <w:spacing w:val="-2"/>
          <w:sz w:val="28"/>
          <w:szCs w:val="28"/>
        </w:rPr>
        <w:t>6</w:t>
      </w:r>
      <w:r w:rsidR="000E2868" w:rsidRPr="00176767">
        <w:rPr>
          <w:rFonts w:ascii="Times New Roman" w:hAnsi="Times New Roman" w:cs="Times New Roman"/>
          <w:iCs/>
          <w:spacing w:val="-2"/>
          <w:sz w:val="28"/>
          <w:szCs w:val="28"/>
        </w:rPr>
        <w:t>. </w:t>
      </w:r>
      <w:r w:rsidR="005A3537" w:rsidRPr="00176767">
        <w:rPr>
          <w:rFonts w:ascii="Times New Roman" w:hAnsi="Times New Roman" w:cs="Times New Roman"/>
          <w:spacing w:val="-2"/>
          <w:sz w:val="28"/>
          <w:szCs w:val="28"/>
        </w:rPr>
        <w:t>Informācija par b</w:t>
      </w:r>
      <w:r w:rsidR="00CD4FBE" w:rsidRPr="00176767">
        <w:rPr>
          <w:rFonts w:ascii="Times New Roman" w:hAnsi="Times New Roman" w:cs="Times New Roman"/>
          <w:spacing w:val="-2"/>
          <w:sz w:val="28"/>
          <w:szCs w:val="28"/>
        </w:rPr>
        <w:t>udžet</w:t>
      </w:r>
      <w:r w:rsidR="005A3537" w:rsidRPr="00176767">
        <w:rPr>
          <w:rFonts w:ascii="Times New Roman" w:hAnsi="Times New Roman" w:cs="Times New Roman"/>
          <w:spacing w:val="-2"/>
          <w:sz w:val="28"/>
          <w:szCs w:val="28"/>
        </w:rPr>
        <w:t>u</w:t>
      </w:r>
      <w:r w:rsidR="00CD4FBE" w:rsidRPr="00176767">
        <w:rPr>
          <w:rFonts w:ascii="Times New Roman" w:hAnsi="Times New Roman" w:cs="Times New Roman"/>
          <w:spacing w:val="-2"/>
          <w:sz w:val="28"/>
          <w:szCs w:val="28"/>
        </w:rPr>
        <w:t xml:space="preserve"> izpild</w:t>
      </w:r>
      <w:r w:rsidR="005A3537" w:rsidRPr="00176767">
        <w:rPr>
          <w:rFonts w:ascii="Times New Roman" w:hAnsi="Times New Roman" w:cs="Times New Roman"/>
          <w:spacing w:val="-2"/>
          <w:sz w:val="28"/>
          <w:szCs w:val="28"/>
        </w:rPr>
        <w:t>i</w:t>
      </w:r>
      <w:r w:rsidR="00CD4FBE" w:rsidRPr="00176767">
        <w:rPr>
          <w:rFonts w:ascii="Times New Roman" w:hAnsi="Times New Roman" w:cs="Times New Roman"/>
          <w:spacing w:val="-2"/>
          <w:sz w:val="28"/>
          <w:szCs w:val="28"/>
        </w:rPr>
        <w:t xml:space="preserve"> sastāv no </w:t>
      </w:r>
      <w:r w:rsidR="00E1795C" w:rsidRPr="002014F2">
        <w:rPr>
          <w:rFonts w:ascii="Times New Roman" w:hAnsi="Times New Roman" w:cs="Times New Roman"/>
          <w:sz w:val="28"/>
          <w:szCs w:val="28"/>
        </w:rPr>
        <w:t xml:space="preserve">pārskata par </w:t>
      </w:r>
      <w:r w:rsidR="00CD4FBE" w:rsidRPr="00176767">
        <w:rPr>
          <w:rFonts w:ascii="Times New Roman" w:hAnsi="Times New Roman" w:cs="Times New Roman"/>
          <w:spacing w:val="-2"/>
          <w:sz w:val="28"/>
          <w:szCs w:val="28"/>
        </w:rPr>
        <w:t xml:space="preserve">konsolidētā kopbudžeta </w:t>
      </w:r>
      <w:r w:rsidR="00E1795C" w:rsidRPr="00176767">
        <w:rPr>
          <w:rFonts w:ascii="Times New Roman" w:hAnsi="Times New Roman" w:cs="Times New Roman"/>
          <w:spacing w:val="-2"/>
          <w:sz w:val="28"/>
          <w:szCs w:val="28"/>
        </w:rPr>
        <w:t>izpild</w:t>
      </w:r>
      <w:r w:rsidR="00E1795C" w:rsidRPr="002014F2">
        <w:rPr>
          <w:rFonts w:ascii="Times New Roman" w:hAnsi="Times New Roman" w:cs="Times New Roman"/>
          <w:spacing w:val="-2"/>
          <w:sz w:val="28"/>
          <w:szCs w:val="28"/>
        </w:rPr>
        <w:t>i</w:t>
      </w:r>
      <w:r w:rsidR="00E1795C" w:rsidRPr="002014F2">
        <w:rPr>
          <w:rFonts w:ascii="Times New Roman" w:hAnsi="Times New Roman" w:cs="Times New Roman"/>
          <w:sz w:val="28"/>
          <w:szCs w:val="28"/>
        </w:rPr>
        <w:t xml:space="preserve"> </w:t>
      </w:r>
      <w:r w:rsidR="00CD4FBE" w:rsidRPr="002014F2">
        <w:rPr>
          <w:rFonts w:ascii="Times New Roman" w:hAnsi="Times New Roman" w:cs="Times New Roman"/>
          <w:sz w:val="28"/>
          <w:szCs w:val="28"/>
        </w:rPr>
        <w:t>un tā pielikumiem:</w:t>
      </w:r>
    </w:p>
    <w:p w14:paraId="2EF348D8" w14:textId="695B3F00" w:rsidR="00CD4FBE" w:rsidRPr="00176767" w:rsidRDefault="007A1AB2" w:rsidP="00496B40">
      <w:pPr>
        <w:spacing w:after="0" w:line="240" w:lineRule="auto"/>
        <w:ind w:firstLine="709"/>
        <w:jc w:val="both"/>
        <w:rPr>
          <w:rFonts w:ascii="Times New Roman" w:hAnsi="Times New Roman" w:cs="Times New Roman"/>
          <w:spacing w:val="-2"/>
          <w:sz w:val="28"/>
          <w:szCs w:val="28"/>
        </w:rPr>
      </w:pPr>
      <w:r w:rsidRPr="00176767">
        <w:rPr>
          <w:rFonts w:ascii="Times New Roman" w:hAnsi="Times New Roman" w:cs="Times New Roman"/>
          <w:spacing w:val="-2"/>
          <w:sz w:val="28"/>
          <w:szCs w:val="28"/>
        </w:rPr>
        <w:t>6.1</w:t>
      </w:r>
      <w:r w:rsidR="000E2868" w:rsidRPr="00176767">
        <w:rPr>
          <w:rFonts w:ascii="Times New Roman" w:hAnsi="Times New Roman" w:cs="Times New Roman"/>
          <w:iCs/>
          <w:spacing w:val="-2"/>
          <w:sz w:val="28"/>
          <w:szCs w:val="28"/>
        </w:rPr>
        <w:t>. </w:t>
      </w:r>
      <w:r w:rsidR="009156B7" w:rsidRPr="00176767">
        <w:rPr>
          <w:rFonts w:ascii="Times New Roman" w:hAnsi="Times New Roman" w:cs="Times New Roman"/>
          <w:spacing w:val="-2"/>
          <w:sz w:val="28"/>
          <w:szCs w:val="28"/>
        </w:rPr>
        <w:t xml:space="preserve">pielikuma, </w:t>
      </w:r>
      <w:r w:rsidR="0037778F" w:rsidRPr="00176767">
        <w:rPr>
          <w:rFonts w:ascii="Times New Roman" w:hAnsi="Times New Roman" w:cs="Times New Roman"/>
          <w:spacing w:val="-2"/>
          <w:sz w:val="28"/>
          <w:szCs w:val="28"/>
        </w:rPr>
        <w:t>kur</w:t>
      </w:r>
      <w:r w:rsidR="009156B7" w:rsidRPr="00176767">
        <w:rPr>
          <w:rFonts w:ascii="Times New Roman" w:hAnsi="Times New Roman" w:cs="Times New Roman"/>
          <w:spacing w:val="-2"/>
          <w:sz w:val="28"/>
          <w:szCs w:val="28"/>
        </w:rPr>
        <w:t>ā</w:t>
      </w:r>
      <w:r w:rsidR="0037778F" w:rsidRPr="00176767">
        <w:rPr>
          <w:rFonts w:ascii="Times New Roman" w:hAnsi="Times New Roman" w:cs="Times New Roman"/>
          <w:spacing w:val="-2"/>
          <w:sz w:val="28"/>
          <w:szCs w:val="28"/>
        </w:rPr>
        <w:t xml:space="preserve"> sniedz </w:t>
      </w:r>
      <w:r w:rsidR="00CD4FBE" w:rsidRPr="00176767">
        <w:rPr>
          <w:rFonts w:ascii="Times New Roman" w:hAnsi="Times New Roman" w:cs="Times New Roman"/>
          <w:spacing w:val="-2"/>
          <w:sz w:val="28"/>
          <w:szCs w:val="28"/>
        </w:rPr>
        <w:t>skaidrojum</w:t>
      </w:r>
      <w:r w:rsidR="0037778F" w:rsidRPr="00176767">
        <w:rPr>
          <w:rFonts w:ascii="Times New Roman" w:hAnsi="Times New Roman" w:cs="Times New Roman"/>
          <w:spacing w:val="-2"/>
          <w:sz w:val="28"/>
          <w:szCs w:val="28"/>
        </w:rPr>
        <w:t>u</w:t>
      </w:r>
      <w:r w:rsidR="00CD4FBE" w:rsidRPr="00176767">
        <w:rPr>
          <w:rFonts w:ascii="Times New Roman" w:hAnsi="Times New Roman" w:cs="Times New Roman"/>
          <w:spacing w:val="-2"/>
          <w:sz w:val="28"/>
          <w:szCs w:val="28"/>
        </w:rPr>
        <w:t xml:space="preserve"> par konsolidētā kopbudžeta izpildi;</w:t>
      </w:r>
    </w:p>
    <w:p w14:paraId="463E4A6E" w14:textId="7387D879" w:rsidR="00CD4FBE" w:rsidRPr="002014F2" w:rsidRDefault="007A1AB2" w:rsidP="00496B40">
      <w:pPr>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6.2</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konsolidētā valsts budžeta izpildes pārskata, kurā iekļauj:</w:t>
      </w:r>
    </w:p>
    <w:p w14:paraId="5EBA2E22" w14:textId="766B42A7" w:rsidR="00CD4FBE" w:rsidRPr="002014F2" w:rsidRDefault="00CB1B7B" w:rsidP="00496B40">
      <w:pPr>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6.2.1</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 xml:space="preserve">informāciju atbilstoši likuma par valsts budžetu attiecīgajam </w:t>
      </w:r>
      <w:r w:rsidR="00680C57" w:rsidRPr="002014F2">
        <w:rPr>
          <w:rFonts w:ascii="Times New Roman" w:hAnsi="Times New Roman" w:cs="Times New Roman"/>
          <w:sz w:val="28"/>
          <w:szCs w:val="28"/>
        </w:rPr>
        <w:t>gad</w:t>
      </w:r>
      <w:r w:rsidR="00223BF1" w:rsidRPr="002014F2">
        <w:rPr>
          <w:rFonts w:ascii="Times New Roman" w:hAnsi="Times New Roman" w:cs="Times New Roman"/>
          <w:sz w:val="28"/>
          <w:szCs w:val="28"/>
        </w:rPr>
        <w:t>am</w:t>
      </w:r>
      <w:r w:rsidR="00CD4FBE" w:rsidRPr="002014F2">
        <w:rPr>
          <w:rFonts w:ascii="Times New Roman" w:hAnsi="Times New Roman" w:cs="Times New Roman"/>
          <w:sz w:val="28"/>
          <w:szCs w:val="28"/>
        </w:rPr>
        <w:t xml:space="preserve"> </w:t>
      </w:r>
      <w:r w:rsidR="009578F0" w:rsidRPr="002014F2">
        <w:rPr>
          <w:rFonts w:ascii="Times New Roman" w:hAnsi="Times New Roman" w:cs="Times New Roman"/>
          <w:sz w:val="28"/>
          <w:szCs w:val="28"/>
        </w:rPr>
        <w:t>(</w:t>
      </w:r>
      <w:r w:rsidR="006654B5" w:rsidRPr="002014F2">
        <w:rPr>
          <w:rFonts w:ascii="Times New Roman" w:hAnsi="Times New Roman" w:cs="Times New Roman"/>
          <w:sz w:val="28"/>
          <w:szCs w:val="28"/>
        </w:rPr>
        <w:t>turpmāk </w:t>
      </w:r>
      <w:r w:rsidR="009578F0" w:rsidRPr="002014F2">
        <w:rPr>
          <w:rFonts w:ascii="Times New Roman" w:hAnsi="Times New Roman" w:cs="Times New Roman"/>
          <w:sz w:val="28"/>
          <w:szCs w:val="28"/>
        </w:rPr>
        <w:t xml:space="preserve">– likums par valsts budžetu) </w:t>
      </w:r>
      <w:r w:rsidR="00CD4FBE" w:rsidRPr="002014F2">
        <w:rPr>
          <w:rFonts w:ascii="Times New Roman" w:hAnsi="Times New Roman" w:cs="Times New Roman"/>
          <w:sz w:val="28"/>
          <w:szCs w:val="28"/>
        </w:rPr>
        <w:t>pielikumos noteikt</w:t>
      </w:r>
      <w:r w:rsidR="00680C57" w:rsidRPr="002014F2">
        <w:rPr>
          <w:rFonts w:ascii="Times New Roman" w:hAnsi="Times New Roman" w:cs="Times New Roman"/>
          <w:sz w:val="28"/>
          <w:szCs w:val="28"/>
        </w:rPr>
        <w:t>aj</w:t>
      </w:r>
      <w:r w:rsidR="00CD4FBE" w:rsidRPr="002014F2">
        <w:rPr>
          <w:rFonts w:ascii="Times New Roman" w:hAnsi="Times New Roman" w:cs="Times New Roman"/>
          <w:sz w:val="28"/>
          <w:szCs w:val="28"/>
        </w:rPr>
        <w:t xml:space="preserve">ai struktūrai, kuru papildina ar informāciju par pārskata perioda un iepriekšējā pārskata perioda datiem atbilstoši naudas plūsmai; </w:t>
      </w:r>
    </w:p>
    <w:p w14:paraId="2788B5D4" w14:textId="0609AECC" w:rsidR="00CD4FBE" w:rsidRPr="002014F2" w:rsidRDefault="00CB1B7B" w:rsidP="00496B40">
      <w:pPr>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6.2.2</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valsts konsolidēto ziedojumu un dāvinājumu izpildes pārskatu;</w:t>
      </w:r>
    </w:p>
    <w:p w14:paraId="42B459EF" w14:textId="18ADB7BF" w:rsidR="00CD4FBE" w:rsidRPr="002014F2" w:rsidRDefault="00CB1B7B" w:rsidP="00496B40">
      <w:pPr>
        <w:tabs>
          <w:tab w:val="left" w:pos="1418"/>
        </w:tabs>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6.2.3</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no valsts budžeta daļēji finansētu atvasinātu publisku personu un budžeta nefinansētu iestāžu konsolidēto pamatdarbības izpildes pārskatu;</w:t>
      </w:r>
    </w:p>
    <w:p w14:paraId="1BEB1073" w14:textId="034BA19D" w:rsidR="00CD4FBE" w:rsidRPr="002014F2" w:rsidRDefault="00CB1B7B" w:rsidP="00496B40">
      <w:pPr>
        <w:tabs>
          <w:tab w:val="left" w:pos="1418"/>
        </w:tabs>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6.2.4</w:t>
      </w:r>
      <w:r w:rsidR="000E2868" w:rsidRPr="002014F2">
        <w:rPr>
          <w:rFonts w:ascii="Times New Roman" w:hAnsi="Times New Roman" w:cs="Times New Roman"/>
          <w:iCs/>
          <w:sz w:val="28"/>
          <w:szCs w:val="28"/>
        </w:rPr>
        <w:t>. </w:t>
      </w:r>
      <w:r w:rsidR="000002D5" w:rsidRPr="002014F2">
        <w:rPr>
          <w:rFonts w:ascii="Times New Roman" w:hAnsi="Times New Roman" w:cs="Times New Roman"/>
          <w:sz w:val="28"/>
          <w:szCs w:val="28"/>
        </w:rPr>
        <w:t>pielikumu</w:t>
      </w:r>
      <w:r w:rsidR="009156B7" w:rsidRPr="002014F2">
        <w:rPr>
          <w:rFonts w:ascii="Times New Roman" w:hAnsi="Times New Roman" w:cs="Times New Roman"/>
          <w:sz w:val="28"/>
          <w:szCs w:val="28"/>
        </w:rPr>
        <w:t xml:space="preserve">, kurā sniedz </w:t>
      </w:r>
      <w:r w:rsidR="00CD4FBE" w:rsidRPr="002014F2">
        <w:rPr>
          <w:rFonts w:ascii="Times New Roman" w:hAnsi="Times New Roman" w:cs="Times New Roman"/>
          <w:sz w:val="28"/>
          <w:szCs w:val="28"/>
        </w:rPr>
        <w:t xml:space="preserve">skaidrojumu par </w:t>
      </w:r>
      <w:r w:rsidR="00680C57" w:rsidRPr="002014F2">
        <w:rPr>
          <w:rFonts w:ascii="Times New Roman" w:hAnsi="Times New Roman" w:cs="Times New Roman"/>
          <w:sz w:val="28"/>
          <w:szCs w:val="28"/>
        </w:rPr>
        <w:t xml:space="preserve">konsolidētā </w:t>
      </w:r>
      <w:r w:rsidR="00CD4FBE" w:rsidRPr="002014F2">
        <w:rPr>
          <w:rFonts w:ascii="Times New Roman" w:hAnsi="Times New Roman" w:cs="Times New Roman"/>
          <w:sz w:val="28"/>
          <w:szCs w:val="28"/>
        </w:rPr>
        <w:t>valsts budžeta izpildi;</w:t>
      </w:r>
    </w:p>
    <w:p w14:paraId="23E2D176" w14:textId="651817C2" w:rsidR="00CD4FBE" w:rsidRPr="002014F2" w:rsidRDefault="001735A1" w:rsidP="00496B40">
      <w:pPr>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6.</w:t>
      </w:r>
      <w:r w:rsidR="009D3EEB" w:rsidRPr="002014F2">
        <w:rPr>
          <w:rFonts w:ascii="Times New Roman" w:hAnsi="Times New Roman" w:cs="Times New Roman"/>
          <w:sz w:val="28"/>
          <w:szCs w:val="28"/>
        </w:rPr>
        <w:t>3</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konsolidētā pašvaldību budžeta izpilde</w:t>
      </w:r>
      <w:r w:rsidR="000D07F5" w:rsidRPr="002014F2">
        <w:rPr>
          <w:rFonts w:ascii="Times New Roman" w:hAnsi="Times New Roman" w:cs="Times New Roman"/>
          <w:sz w:val="28"/>
          <w:szCs w:val="28"/>
        </w:rPr>
        <w:t>s</w:t>
      </w:r>
      <w:r w:rsidR="00CD4FBE" w:rsidRPr="002014F2">
        <w:rPr>
          <w:rFonts w:ascii="Times New Roman" w:hAnsi="Times New Roman" w:cs="Times New Roman"/>
          <w:sz w:val="28"/>
          <w:szCs w:val="28"/>
        </w:rPr>
        <w:t xml:space="preserve"> pārskata, kurā iekļauj:</w:t>
      </w:r>
    </w:p>
    <w:p w14:paraId="4F8A72DC" w14:textId="0967C8BB" w:rsidR="00CD4FBE" w:rsidRPr="002014F2" w:rsidRDefault="00CB1B7B" w:rsidP="00496B40">
      <w:pPr>
        <w:tabs>
          <w:tab w:val="left" w:pos="1418"/>
        </w:tabs>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6.3.1</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pašvaldību konsolidēto pamatbudžeta izpildes pārskatu;</w:t>
      </w:r>
    </w:p>
    <w:p w14:paraId="0D653758" w14:textId="3B5CC385" w:rsidR="00CD4FBE" w:rsidRPr="002014F2" w:rsidRDefault="00CB1B7B" w:rsidP="00496B40">
      <w:pPr>
        <w:tabs>
          <w:tab w:val="left" w:pos="1418"/>
        </w:tabs>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6.3.2</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pašvaldību konsolidēto speciālā budžeta izpildes pārskatu;</w:t>
      </w:r>
    </w:p>
    <w:p w14:paraId="7F08E123" w14:textId="65A333CB" w:rsidR="00CD4FBE" w:rsidRPr="002014F2" w:rsidRDefault="00CB1B7B" w:rsidP="00496B40">
      <w:pPr>
        <w:tabs>
          <w:tab w:val="left" w:pos="1418"/>
        </w:tabs>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6.3.3</w:t>
      </w:r>
      <w:r w:rsidR="000E2868" w:rsidRPr="002014F2">
        <w:rPr>
          <w:rFonts w:ascii="Times New Roman" w:hAnsi="Times New Roman" w:cs="Times New Roman"/>
          <w:iCs/>
          <w:sz w:val="28"/>
          <w:szCs w:val="28"/>
        </w:rPr>
        <w:t>. </w:t>
      </w:r>
      <w:r w:rsidR="00CD4FBE" w:rsidRPr="002014F2">
        <w:rPr>
          <w:rFonts w:ascii="Times New Roman" w:hAnsi="Times New Roman" w:cs="Times New Roman"/>
          <w:sz w:val="28"/>
          <w:szCs w:val="28"/>
        </w:rPr>
        <w:t>pašvaldību konsolidēto ziedojumu un dāvinājumu izpildes pārskatu;</w:t>
      </w:r>
    </w:p>
    <w:p w14:paraId="12B2086F" w14:textId="43ED2926" w:rsidR="00CD4FBE" w:rsidRPr="002014F2" w:rsidRDefault="00CB1B7B" w:rsidP="00496B40">
      <w:pPr>
        <w:tabs>
          <w:tab w:val="left" w:pos="1418"/>
        </w:tabs>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6.3.4</w:t>
      </w:r>
      <w:r w:rsidR="000E2868" w:rsidRPr="002014F2">
        <w:rPr>
          <w:rFonts w:ascii="Times New Roman" w:hAnsi="Times New Roman" w:cs="Times New Roman"/>
          <w:iCs/>
          <w:sz w:val="28"/>
          <w:szCs w:val="28"/>
        </w:rPr>
        <w:t>. </w:t>
      </w:r>
      <w:r w:rsidR="000002D5" w:rsidRPr="002014F2">
        <w:rPr>
          <w:rFonts w:ascii="Times New Roman" w:hAnsi="Times New Roman" w:cs="Times New Roman"/>
          <w:sz w:val="28"/>
          <w:szCs w:val="28"/>
        </w:rPr>
        <w:t>pielikumu</w:t>
      </w:r>
      <w:r w:rsidR="009156B7" w:rsidRPr="002014F2">
        <w:rPr>
          <w:rFonts w:ascii="Times New Roman" w:hAnsi="Times New Roman" w:cs="Times New Roman"/>
          <w:sz w:val="28"/>
          <w:szCs w:val="28"/>
        </w:rPr>
        <w:t xml:space="preserve">, kurā sniedz </w:t>
      </w:r>
      <w:r w:rsidR="00CD4FBE" w:rsidRPr="002014F2">
        <w:rPr>
          <w:rFonts w:ascii="Times New Roman" w:hAnsi="Times New Roman" w:cs="Times New Roman"/>
          <w:sz w:val="28"/>
          <w:szCs w:val="28"/>
        </w:rPr>
        <w:t>skaidrojumu par konsolidēt</w:t>
      </w:r>
      <w:r w:rsidR="00680C57" w:rsidRPr="002014F2">
        <w:rPr>
          <w:rFonts w:ascii="Times New Roman" w:hAnsi="Times New Roman" w:cs="Times New Roman"/>
          <w:sz w:val="28"/>
          <w:szCs w:val="28"/>
        </w:rPr>
        <w:t>ā</w:t>
      </w:r>
      <w:r w:rsidR="00CD4FBE" w:rsidRPr="002014F2">
        <w:rPr>
          <w:rFonts w:ascii="Times New Roman" w:hAnsi="Times New Roman" w:cs="Times New Roman"/>
          <w:sz w:val="28"/>
          <w:szCs w:val="28"/>
        </w:rPr>
        <w:t xml:space="preserve"> pašvaldību budžeta izpildi.</w:t>
      </w:r>
    </w:p>
    <w:p w14:paraId="761A908A" w14:textId="77777777" w:rsidR="00F76488" w:rsidRPr="002014F2" w:rsidRDefault="00F76488" w:rsidP="00496B40">
      <w:pPr>
        <w:tabs>
          <w:tab w:val="left" w:pos="1418"/>
        </w:tabs>
        <w:spacing w:after="0" w:line="240" w:lineRule="auto"/>
        <w:ind w:firstLine="709"/>
        <w:jc w:val="both"/>
        <w:rPr>
          <w:rFonts w:ascii="Times New Roman" w:hAnsi="Times New Roman" w:cs="Times New Roman"/>
          <w:sz w:val="28"/>
          <w:szCs w:val="28"/>
        </w:rPr>
      </w:pPr>
    </w:p>
    <w:p w14:paraId="53663E5C" w14:textId="7C507104" w:rsidR="002831AE" w:rsidRPr="00406948" w:rsidRDefault="00AA70F2" w:rsidP="00176767">
      <w:pPr>
        <w:spacing w:after="0" w:line="240" w:lineRule="auto"/>
        <w:jc w:val="center"/>
        <w:rPr>
          <w:rFonts w:cs="Times New Roman"/>
          <w:szCs w:val="28"/>
        </w:rPr>
      </w:pPr>
      <w:r w:rsidRPr="00176767">
        <w:rPr>
          <w:rFonts w:ascii="Times New Roman" w:hAnsi="Times New Roman" w:cs="Times New Roman"/>
          <w:b/>
          <w:sz w:val="28"/>
          <w:szCs w:val="28"/>
        </w:rPr>
        <w:t>I</w:t>
      </w:r>
      <w:r w:rsidR="00AE0770" w:rsidRPr="00176767">
        <w:rPr>
          <w:rFonts w:ascii="Times New Roman" w:hAnsi="Times New Roman" w:cs="Times New Roman"/>
          <w:b/>
          <w:sz w:val="28"/>
          <w:szCs w:val="28"/>
        </w:rPr>
        <w:t>II</w:t>
      </w:r>
      <w:r w:rsidR="000E2868" w:rsidRPr="00176767">
        <w:rPr>
          <w:rFonts w:ascii="Times New Roman" w:hAnsi="Times New Roman" w:cs="Times New Roman"/>
          <w:b/>
          <w:sz w:val="28"/>
          <w:szCs w:val="28"/>
        </w:rPr>
        <w:t>. </w:t>
      </w:r>
      <w:r w:rsidR="002831AE" w:rsidRPr="00176767">
        <w:rPr>
          <w:rFonts w:ascii="Times New Roman" w:hAnsi="Times New Roman" w:cs="Times New Roman"/>
          <w:b/>
          <w:sz w:val="28"/>
          <w:szCs w:val="28"/>
        </w:rPr>
        <w:t>Pārskata sagatavošanas un konsolidācijas principi</w:t>
      </w:r>
    </w:p>
    <w:p w14:paraId="113D2433" w14:textId="77777777" w:rsidR="00496B40" w:rsidRPr="002014F2" w:rsidRDefault="00496B40" w:rsidP="00176767">
      <w:pPr>
        <w:tabs>
          <w:tab w:val="left" w:pos="1418"/>
        </w:tabs>
        <w:spacing w:after="0" w:line="240" w:lineRule="auto"/>
        <w:ind w:firstLine="709"/>
        <w:jc w:val="both"/>
        <w:rPr>
          <w:rFonts w:ascii="Times New Roman" w:hAnsi="Times New Roman" w:cs="Times New Roman"/>
          <w:sz w:val="28"/>
          <w:szCs w:val="28"/>
        </w:rPr>
      </w:pPr>
    </w:p>
    <w:p w14:paraId="04D96967" w14:textId="69A73BFF" w:rsidR="00452423" w:rsidRPr="002014F2" w:rsidRDefault="000F0D65" w:rsidP="00496B40">
      <w:pPr>
        <w:pStyle w:val="ListParagraph"/>
        <w:tabs>
          <w:tab w:val="left" w:pos="993"/>
        </w:tabs>
        <w:spacing w:after="0" w:line="240" w:lineRule="auto"/>
        <w:ind w:left="0" w:firstLine="709"/>
        <w:jc w:val="both"/>
        <w:rPr>
          <w:rFonts w:ascii="Times New Roman" w:hAnsi="Times New Roman" w:cs="Times New Roman"/>
          <w:sz w:val="28"/>
          <w:szCs w:val="28"/>
        </w:rPr>
      </w:pPr>
      <w:r w:rsidRPr="00176767">
        <w:rPr>
          <w:rFonts w:ascii="Times New Roman" w:hAnsi="Times New Roman" w:cs="Times New Roman"/>
          <w:spacing w:val="-2"/>
          <w:sz w:val="28"/>
          <w:szCs w:val="28"/>
        </w:rPr>
        <w:t>7</w:t>
      </w:r>
      <w:r w:rsidR="000E2868" w:rsidRPr="00176767">
        <w:rPr>
          <w:rFonts w:ascii="Times New Roman" w:hAnsi="Times New Roman" w:cs="Times New Roman"/>
          <w:iCs/>
          <w:spacing w:val="-2"/>
          <w:sz w:val="28"/>
          <w:szCs w:val="28"/>
        </w:rPr>
        <w:t>. </w:t>
      </w:r>
      <w:r w:rsidR="004C5665" w:rsidRPr="00176767">
        <w:rPr>
          <w:rFonts w:ascii="Times New Roman" w:hAnsi="Times New Roman" w:cs="Times New Roman"/>
          <w:spacing w:val="-2"/>
          <w:sz w:val="28"/>
          <w:szCs w:val="28"/>
        </w:rPr>
        <w:t>Pārskatu sagatavo atbilstoši normatīvaj</w:t>
      </w:r>
      <w:r w:rsidR="007141AE" w:rsidRPr="00176767">
        <w:rPr>
          <w:rFonts w:ascii="Times New Roman" w:hAnsi="Times New Roman" w:cs="Times New Roman"/>
          <w:spacing w:val="-2"/>
          <w:sz w:val="28"/>
          <w:szCs w:val="28"/>
        </w:rPr>
        <w:t>os</w:t>
      </w:r>
      <w:r w:rsidR="004C5665" w:rsidRPr="00176767">
        <w:rPr>
          <w:rFonts w:ascii="Times New Roman" w:hAnsi="Times New Roman" w:cs="Times New Roman"/>
          <w:spacing w:val="-2"/>
          <w:sz w:val="28"/>
          <w:szCs w:val="28"/>
        </w:rPr>
        <w:t xml:space="preserve"> akt</w:t>
      </w:r>
      <w:r w:rsidR="007141AE" w:rsidRPr="00176767">
        <w:rPr>
          <w:rFonts w:ascii="Times New Roman" w:hAnsi="Times New Roman" w:cs="Times New Roman"/>
          <w:spacing w:val="-2"/>
          <w:sz w:val="28"/>
          <w:szCs w:val="28"/>
        </w:rPr>
        <w:t>os</w:t>
      </w:r>
      <w:r w:rsidR="004C5665" w:rsidRPr="00176767">
        <w:rPr>
          <w:rFonts w:ascii="Times New Roman" w:hAnsi="Times New Roman" w:cs="Times New Roman"/>
          <w:spacing w:val="-2"/>
          <w:sz w:val="28"/>
          <w:szCs w:val="28"/>
        </w:rPr>
        <w:t xml:space="preserve"> budžeta</w:t>
      </w:r>
      <w:r w:rsidR="004C3EC6" w:rsidRPr="00176767">
        <w:rPr>
          <w:rFonts w:ascii="Times New Roman" w:hAnsi="Times New Roman" w:cs="Times New Roman"/>
          <w:spacing w:val="-2"/>
          <w:sz w:val="28"/>
          <w:szCs w:val="28"/>
        </w:rPr>
        <w:t xml:space="preserve"> un </w:t>
      </w:r>
      <w:r w:rsidR="004C5665" w:rsidRPr="00176767">
        <w:rPr>
          <w:rFonts w:ascii="Times New Roman" w:hAnsi="Times New Roman" w:cs="Times New Roman"/>
          <w:spacing w:val="-2"/>
          <w:sz w:val="28"/>
          <w:szCs w:val="28"/>
        </w:rPr>
        <w:t>grāmatvedības</w:t>
      </w:r>
      <w:r w:rsidR="00896789" w:rsidRPr="002014F2">
        <w:rPr>
          <w:rFonts w:ascii="Times New Roman" w:hAnsi="Times New Roman" w:cs="Times New Roman"/>
          <w:sz w:val="28"/>
          <w:szCs w:val="28"/>
        </w:rPr>
        <w:t xml:space="preserve"> (</w:t>
      </w:r>
      <w:r w:rsidR="00A3561B" w:rsidRPr="002014F2">
        <w:rPr>
          <w:rFonts w:ascii="Times New Roman" w:hAnsi="Times New Roman" w:cs="Times New Roman"/>
          <w:sz w:val="28"/>
          <w:szCs w:val="28"/>
        </w:rPr>
        <w:t>t</w:t>
      </w:r>
      <w:r w:rsidR="008C784E" w:rsidRPr="002014F2">
        <w:rPr>
          <w:rFonts w:ascii="Times New Roman" w:hAnsi="Times New Roman" w:cs="Times New Roman"/>
          <w:sz w:val="28"/>
          <w:szCs w:val="28"/>
        </w:rPr>
        <w:t xml:space="preserve">ai </w:t>
      </w:r>
      <w:r w:rsidR="00A3561B" w:rsidRPr="002014F2">
        <w:rPr>
          <w:rFonts w:ascii="Times New Roman" w:hAnsi="Times New Roman" w:cs="Times New Roman"/>
          <w:sz w:val="28"/>
          <w:szCs w:val="28"/>
        </w:rPr>
        <w:t>sk</w:t>
      </w:r>
      <w:r w:rsidR="008C784E" w:rsidRPr="002014F2">
        <w:rPr>
          <w:rFonts w:ascii="Times New Roman" w:hAnsi="Times New Roman" w:cs="Times New Roman"/>
          <w:sz w:val="28"/>
          <w:szCs w:val="28"/>
        </w:rPr>
        <w:t>aitā</w:t>
      </w:r>
      <w:r w:rsidR="00A3561B" w:rsidRPr="002014F2">
        <w:rPr>
          <w:rFonts w:ascii="Times New Roman" w:hAnsi="Times New Roman" w:cs="Times New Roman"/>
          <w:sz w:val="28"/>
          <w:szCs w:val="28"/>
        </w:rPr>
        <w:t xml:space="preserve"> budžeta iestāžu grāmatvedības</w:t>
      </w:r>
      <w:r w:rsidR="004C5665" w:rsidRPr="002014F2">
        <w:rPr>
          <w:rFonts w:ascii="Times New Roman" w:hAnsi="Times New Roman" w:cs="Times New Roman"/>
          <w:sz w:val="28"/>
          <w:szCs w:val="28"/>
        </w:rPr>
        <w:t xml:space="preserve"> uzskaites un budžeta iestāžu </w:t>
      </w:r>
      <w:r w:rsidR="000A7E45" w:rsidRPr="002014F2">
        <w:rPr>
          <w:rFonts w:ascii="Times New Roman" w:hAnsi="Times New Roman" w:cs="Times New Roman"/>
          <w:sz w:val="28"/>
          <w:szCs w:val="28"/>
        </w:rPr>
        <w:t xml:space="preserve">gada </w:t>
      </w:r>
      <w:r w:rsidR="004C5665" w:rsidRPr="002014F2">
        <w:rPr>
          <w:rFonts w:ascii="Times New Roman" w:hAnsi="Times New Roman" w:cs="Times New Roman"/>
          <w:sz w:val="28"/>
          <w:szCs w:val="28"/>
        </w:rPr>
        <w:t>pārskatu sagatavošanas</w:t>
      </w:r>
      <w:r w:rsidR="00896789" w:rsidRPr="002014F2">
        <w:rPr>
          <w:rFonts w:ascii="Times New Roman" w:hAnsi="Times New Roman" w:cs="Times New Roman"/>
          <w:sz w:val="28"/>
          <w:szCs w:val="28"/>
        </w:rPr>
        <w:t xml:space="preserve">) </w:t>
      </w:r>
      <w:r w:rsidR="007141AE" w:rsidRPr="002014F2">
        <w:rPr>
          <w:rFonts w:ascii="Times New Roman" w:hAnsi="Times New Roman" w:cs="Times New Roman"/>
          <w:sz w:val="28"/>
          <w:szCs w:val="28"/>
        </w:rPr>
        <w:t>jomā noteiktajiem</w:t>
      </w:r>
      <w:r w:rsidR="00850977" w:rsidRPr="002014F2">
        <w:rPr>
          <w:rFonts w:ascii="Times New Roman" w:hAnsi="Times New Roman" w:cs="Times New Roman"/>
          <w:sz w:val="28"/>
          <w:szCs w:val="28"/>
        </w:rPr>
        <w:t xml:space="preserve"> pamatprincip</w:t>
      </w:r>
      <w:r w:rsidR="007141AE" w:rsidRPr="002014F2">
        <w:rPr>
          <w:rFonts w:ascii="Times New Roman" w:hAnsi="Times New Roman" w:cs="Times New Roman"/>
          <w:sz w:val="28"/>
          <w:szCs w:val="28"/>
        </w:rPr>
        <w:t>iem</w:t>
      </w:r>
      <w:r w:rsidR="00B5126D" w:rsidRPr="002014F2">
        <w:rPr>
          <w:rFonts w:ascii="Times New Roman" w:hAnsi="Times New Roman" w:cs="Times New Roman"/>
          <w:sz w:val="28"/>
          <w:szCs w:val="28"/>
        </w:rPr>
        <w:t xml:space="preserve"> un </w:t>
      </w:r>
      <w:r w:rsidR="007141AE" w:rsidRPr="002014F2">
        <w:rPr>
          <w:rFonts w:ascii="Times New Roman" w:hAnsi="Times New Roman" w:cs="Times New Roman"/>
          <w:sz w:val="28"/>
          <w:szCs w:val="28"/>
        </w:rPr>
        <w:t xml:space="preserve">ievērojot </w:t>
      </w:r>
      <w:r w:rsidR="00A3561B" w:rsidRPr="002014F2">
        <w:rPr>
          <w:rFonts w:ascii="Times New Roman" w:hAnsi="Times New Roman" w:cs="Times New Roman"/>
          <w:sz w:val="28"/>
          <w:szCs w:val="28"/>
        </w:rPr>
        <w:t>budžeta iestāžu gada pārskata</w:t>
      </w:r>
      <w:r w:rsidR="005F6E92" w:rsidRPr="002014F2">
        <w:rPr>
          <w:rFonts w:ascii="Times New Roman" w:hAnsi="Times New Roman" w:cs="Times New Roman"/>
          <w:sz w:val="28"/>
          <w:szCs w:val="28"/>
        </w:rPr>
        <w:t xml:space="preserve"> sagatavošanas </w:t>
      </w:r>
      <w:r w:rsidR="00B5126D" w:rsidRPr="002014F2">
        <w:rPr>
          <w:rFonts w:ascii="Times New Roman" w:hAnsi="Times New Roman" w:cs="Times New Roman"/>
          <w:sz w:val="28"/>
          <w:szCs w:val="28"/>
        </w:rPr>
        <w:t>vadlīnij</w:t>
      </w:r>
      <w:r w:rsidR="00850977" w:rsidRPr="002014F2">
        <w:rPr>
          <w:rFonts w:ascii="Times New Roman" w:hAnsi="Times New Roman" w:cs="Times New Roman"/>
          <w:sz w:val="28"/>
          <w:szCs w:val="28"/>
        </w:rPr>
        <w:t>as</w:t>
      </w:r>
      <w:r w:rsidR="00FE56AA" w:rsidRPr="002014F2">
        <w:rPr>
          <w:rFonts w:ascii="Times New Roman" w:hAnsi="Times New Roman" w:cs="Times New Roman"/>
          <w:sz w:val="28"/>
          <w:szCs w:val="28"/>
        </w:rPr>
        <w:t>, kas piemērotas arī šo noteikumu 1</w:t>
      </w:r>
      <w:r w:rsidRPr="002014F2">
        <w:rPr>
          <w:rFonts w:ascii="Times New Roman" w:hAnsi="Times New Roman" w:cs="Times New Roman"/>
          <w:sz w:val="28"/>
          <w:szCs w:val="28"/>
        </w:rPr>
        <w:t>1</w:t>
      </w:r>
      <w:r w:rsidR="000E2868" w:rsidRPr="002014F2">
        <w:rPr>
          <w:rFonts w:ascii="Times New Roman" w:hAnsi="Times New Roman" w:cs="Times New Roman"/>
          <w:iCs/>
          <w:sz w:val="28"/>
          <w:szCs w:val="28"/>
        </w:rPr>
        <w:t>. </w:t>
      </w:r>
      <w:r w:rsidR="00FE56AA" w:rsidRPr="002014F2">
        <w:rPr>
          <w:rFonts w:ascii="Times New Roman" w:hAnsi="Times New Roman" w:cs="Times New Roman"/>
          <w:sz w:val="28"/>
          <w:szCs w:val="28"/>
        </w:rPr>
        <w:t>punktā minēto gada pārskatu sagatavošanā</w:t>
      </w:r>
      <w:r w:rsidR="004C5665" w:rsidRPr="002014F2">
        <w:rPr>
          <w:rFonts w:ascii="Times New Roman" w:hAnsi="Times New Roman" w:cs="Times New Roman"/>
          <w:sz w:val="28"/>
          <w:szCs w:val="28"/>
        </w:rPr>
        <w:t>.</w:t>
      </w:r>
    </w:p>
    <w:p w14:paraId="1E7A3F77" w14:textId="77777777" w:rsidR="004C3EC6" w:rsidRPr="002014F2" w:rsidRDefault="004C3EC6" w:rsidP="00496B40">
      <w:pPr>
        <w:pStyle w:val="ListParagraph"/>
        <w:tabs>
          <w:tab w:val="left" w:pos="993"/>
        </w:tabs>
        <w:spacing w:after="0" w:line="240" w:lineRule="auto"/>
        <w:ind w:left="0" w:firstLine="709"/>
        <w:jc w:val="both"/>
        <w:rPr>
          <w:rFonts w:ascii="Times New Roman" w:hAnsi="Times New Roman" w:cs="Times New Roman"/>
          <w:sz w:val="28"/>
          <w:szCs w:val="28"/>
        </w:rPr>
      </w:pPr>
    </w:p>
    <w:p w14:paraId="114735CB" w14:textId="3AE78397" w:rsidR="004C5665" w:rsidRPr="002014F2" w:rsidRDefault="000F0D65" w:rsidP="00496B40">
      <w:pPr>
        <w:pStyle w:val="ListParagraph"/>
        <w:tabs>
          <w:tab w:val="left" w:pos="993"/>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8</w:t>
      </w:r>
      <w:r w:rsidR="000E2868" w:rsidRPr="002014F2">
        <w:rPr>
          <w:rFonts w:ascii="Times New Roman" w:hAnsi="Times New Roman" w:cs="Times New Roman"/>
          <w:iCs/>
          <w:sz w:val="28"/>
          <w:szCs w:val="28"/>
        </w:rPr>
        <w:t>. </w:t>
      </w:r>
      <w:r w:rsidR="00452423" w:rsidRPr="002014F2">
        <w:rPr>
          <w:rFonts w:ascii="Times New Roman" w:hAnsi="Times New Roman" w:cs="Times New Roman"/>
          <w:sz w:val="28"/>
          <w:szCs w:val="28"/>
        </w:rPr>
        <w:t>Valsts kase izstrādā pārskata sagatavošanas veidlapas un publicē tās Valsts kases tīmekļvietnē.</w:t>
      </w:r>
    </w:p>
    <w:p w14:paraId="2C0763F4" w14:textId="77777777" w:rsidR="00B173AF" w:rsidRPr="002014F2" w:rsidRDefault="00B173AF" w:rsidP="00496B40">
      <w:pPr>
        <w:pStyle w:val="ListParagraph"/>
        <w:spacing w:after="0" w:line="240" w:lineRule="auto"/>
        <w:ind w:left="0" w:firstLine="709"/>
        <w:jc w:val="both"/>
        <w:rPr>
          <w:rFonts w:ascii="Times New Roman" w:hAnsi="Times New Roman" w:cs="Times New Roman"/>
          <w:sz w:val="28"/>
          <w:szCs w:val="28"/>
        </w:rPr>
      </w:pPr>
    </w:p>
    <w:p w14:paraId="73E7762C" w14:textId="3A631AB7" w:rsidR="004C5665" w:rsidRPr="002014F2" w:rsidRDefault="000F0D65" w:rsidP="00496B40">
      <w:pPr>
        <w:pStyle w:val="ListParagraph"/>
        <w:tabs>
          <w:tab w:val="left" w:pos="993"/>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9</w:t>
      </w:r>
      <w:r w:rsidR="000E2868" w:rsidRPr="002014F2">
        <w:rPr>
          <w:rFonts w:ascii="Times New Roman" w:hAnsi="Times New Roman" w:cs="Times New Roman"/>
          <w:sz w:val="28"/>
          <w:szCs w:val="28"/>
        </w:rPr>
        <w:t>. </w:t>
      </w:r>
      <w:r w:rsidR="0097601C" w:rsidRPr="002014F2">
        <w:rPr>
          <w:rFonts w:ascii="Times New Roman" w:hAnsi="Times New Roman" w:cs="Times New Roman"/>
          <w:sz w:val="28"/>
          <w:szCs w:val="28"/>
        </w:rPr>
        <w:t xml:space="preserve">Finanšu </w:t>
      </w:r>
      <w:r w:rsidR="001A58C8" w:rsidRPr="002014F2">
        <w:rPr>
          <w:rFonts w:ascii="Times New Roman" w:hAnsi="Times New Roman" w:cs="Times New Roman"/>
          <w:sz w:val="28"/>
          <w:szCs w:val="28"/>
        </w:rPr>
        <w:t xml:space="preserve">pārskatā </w:t>
      </w:r>
      <w:r w:rsidR="0097601C" w:rsidRPr="002014F2">
        <w:rPr>
          <w:rFonts w:ascii="Times New Roman" w:hAnsi="Times New Roman" w:cs="Times New Roman"/>
          <w:sz w:val="28"/>
          <w:szCs w:val="28"/>
        </w:rPr>
        <w:t xml:space="preserve">un </w:t>
      </w:r>
      <w:r w:rsidR="001A58C8" w:rsidRPr="002014F2">
        <w:rPr>
          <w:rFonts w:ascii="Times New Roman" w:hAnsi="Times New Roman" w:cs="Times New Roman"/>
          <w:sz w:val="28"/>
          <w:szCs w:val="28"/>
        </w:rPr>
        <w:t xml:space="preserve">informācijā </w:t>
      </w:r>
      <w:r w:rsidR="005A3537" w:rsidRPr="002014F2">
        <w:rPr>
          <w:rFonts w:ascii="Times New Roman" w:hAnsi="Times New Roman" w:cs="Times New Roman"/>
          <w:sz w:val="28"/>
          <w:szCs w:val="28"/>
        </w:rPr>
        <w:t xml:space="preserve">par </w:t>
      </w:r>
      <w:r w:rsidR="0097601C" w:rsidRPr="002014F2">
        <w:rPr>
          <w:rFonts w:ascii="Times New Roman" w:hAnsi="Times New Roman" w:cs="Times New Roman"/>
          <w:sz w:val="28"/>
          <w:szCs w:val="28"/>
        </w:rPr>
        <w:t>budžet</w:t>
      </w:r>
      <w:r w:rsidR="005A3537" w:rsidRPr="002014F2">
        <w:rPr>
          <w:rFonts w:ascii="Times New Roman" w:hAnsi="Times New Roman" w:cs="Times New Roman"/>
          <w:sz w:val="28"/>
          <w:szCs w:val="28"/>
        </w:rPr>
        <w:t>u</w:t>
      </w:r>
      <w:r w:rsidR="0097601C" w:rsidRPr="002014F2">
        <w:rPr>
          <w:rFonts w:ascii="Times New Roman" w:hAnsi="Times New Roman" w:cs="Times New Roman"/>
          <w:sz w:val="28"/>
          <w:szCs w:val="28"/>
        </w:rPr>
        <w:t xml:space="preserve"> izpil</w:t>
      </w:r>
      <w:r w:rsidR="005A3537" w:rsidRPr="002014F2">
        <w:rPr>
          <w:rFonts w:ascii="Times New Roman" w:hAnsi="Times New Roman" w:cs="Times New Roman"/>
          <w:sz w:val="28"/>
          <w:szCs w:val="28"/>
        </w:rPr>
        <w:t>di</w:t>
      </w:r>
      <w:r w:rsidR="0097601C" w:rsidRPr="002014F2">
        <w:rPr>
          <w:rFonts w:ascii="Times New Roman" w:hAnsi="Times New Roman" w:cs="Times New Roman"/>
          <w:sz w:val="28"/>
          <w:szCs w:val="28"/>
        </w:rPr>
        <w:t xml:space="preserve"> </w:t>
      </w:r>
      <w:r w:rsidR="001A58C8" w:rsidRPr="00176767">
        <w:rPr>
          <w:rFonts w:ascii="Times New Roman" w:hAnsi="Times New Roman" w:cs="Times New Roman"/>
          <w:sz w:val="28"/>
          <w:szCs w:val="28"/>
        </w:rPr>
        <w:t>lieto</w:t>
      </w:r>
      <w:r w:rsidR="001A58C8" w:rsidRPr="002014F2">
        <w:rPr>
          <w:rFonts w:ascii="Times New Roman" w:hAnsi="Times New Roman" w:cs="Times New Roman"/>
          <w:sz w:val="28"/>
          <w:szCs w:val="28"/>
        </w:rPr>
        <w:t xml:space="preserve"> </w:t>
      </w:r>
      <w:r w:rsidR="001A58C8" w:rsidRPr="00176767">
        <w:rPr>
          <w:rFonts w:ascii="Times New Roman" w:hAnsi="Times New Roman" w:cs="Times New Roman"/>
          <w:sz w:val="28"/>
          <w:szCs w:val="28"/>
        </w:rPr>
        <w:t>valūtu</w:t>
      </w:r>
      <w:r w:rsidR="001A58C8" w:rsidRPr="002014F2">
        <w:rPr>
          <w:rFonts w:ascii="Times New Roman" w:hAnsi="Times New Roman" w:cs="Times New Roman"/>
          <w:sz w:val="28"/>
          <w:szCs w:val="28"/>
        </w:rPr>
        <w:t> </w:t>
      </w:r>
      <w:r w:rsidR="001A58C8" w:rsidRPr="00176767">
        <w:rPr>
          <w:rFonts w:ascii="Times New Roman" w:hAnsi="Times New Roman" w:cs="Times New Roman"/>
          <w:sz w:val="28"/>
          <w:szCs w:val="28"/>
        </w:rPr>
        <w:t>–</w:t>
      </w:r>
      <w:r w:rsidR="001A58C8" w:rsidRPr="002014F2">
        <w:rPr>
          <w:rFonts w:ascii="Times New Roman" w:hAnsi="Times New Roman" w:cs="Times New Roman"/>
          <w:sz w:val="28"/>
          <w:szCs w:val="28"/>
        </w:rPr>
        <w:t xml:space="preserve"> </w:t>
      </w:r>
      <w:r w:rsidR="00761ADA" w:rsidRPr="002014F2">
        <w:rPr>
          <w:rFonts w:ascii="Times New Roman" w:hAnsi="Times New Roman" w:cs="Times New Roman"/>
          <w:i/>
          <w:iCs/>
          <w:sz w:val="28"/>
          <w:szCs w:val="28"/>
        </w:rPr>
        <w:t>euro</w:t>
      </w:r>
      <w:r w:rsidR="00850977" w:rsidRPr="002014F2">
        <w:rPr>
          <w:rFonts w:ascii="Times New Roman" w:hAnsi="Times New Roman" w:cs="Times New Roman"/>
          <w:sz w:val="28"/>
          <w:szCs w:val="28"/>
        </w:rPr>
        <w:t>.</w:t>
      </w:r>
    </w:p>
    <w:p w14:paraId="4613A60C" w14:textId="77777777" w:rsidR="00B173AF" w:rsidRPr="002014F2" w:rsidRDefault="00B173AF" w:rsidP="00496B40">
      <w:pPr>
        <w:pStyle w:val="ListParagraph"/>
        <w:spacing w:after="0" w:line="240" w:lineRule="auto"/>
        <w:ind w:left="0" w:firstLine="709"/>
        <w:jc w:val="both"/>
        <w:rPr>
          <w:rFonts w:ascii="Times New Roman" w:hAnsi="Times New Roman" w:cs="Times New Roman"/>
          <w:sz w:val="28"/>
          <w:szCs w:val="28"/>
        </w:rPr>
      </w:pPr>
    </w:p>
    <w:p w14:paraId="500453AC" w14:textId="58E3ED32" w:rsidR="000F0D65" w:rsidRPr="002014F2" w:rsidRDefault="000F0D65" w:rsidP="00496B40">
      <w:pPr>
        <w:tabs>
          <w:tab w:val="left" w:pos="1134"/>
        </w:tabs>
        <w:spacing w:after="0" w:line="240" w:lineRule="auto"/>
        <w:ind w:firstLine="709"/>
        <w:contextualSpacing/>
        <w:jc w:val="both"/>
        <w:rPr>
          <w:rFonts w:ascii="Times New Roman" w:hAnsi="Times New Roman" w:cs="Times New Roman"/>
          <w:sz w:val="28"/>
          <w:szCs w:val="28"/>
        </w:rPr>
      </w:pPr>
      <w:r w:rsidRPr="00176767">
        <w:rPr>
          <w:rFonts w:ascii="Times New Roman" w:hAnsi="Times New Roman" w:cs="Times New Roman"/>
          <w:spacing w:val="-2"/>
          <w:sz w:val="28"/>
          <w:szCs w:val="28"/>
        </w:rPr>
        <w:lastRenderedPageBreak/>
        <w:t>10</w:t>
      </w:r>
      <w:r w:rsidR="000E2868" w:rsidRPr="00176767">
        <w:rPr>
          <w:rFonts w:ascii="Times New Roman" w:hAnsi="Times New Roman" w:cs="Times New Roman"/>
          <w:iCs/>
          <w:spacing w:val="-2"/>
          <w:sz w:val="28"/>
          <w:szCs w:val="28"/>
        </w:rPr>
        <w:t>. </w:t>
      </w:r>
      <w:r w:rsidR="00F225C1" w:rsidRPr="00176767">
        <w:rPr>
          <w:rFonts w:ascii="Times New Roman" w:hAnsi="Times New Roman" w:cs="Times New Roman"/>
          <w:spacing w:val="-2"/>
          <w:sz w:val="28"/>
          <w:szCs w:val="28"/>
        </w:rPr>
        <w:t>Pārskatu sagatavo</w:t>
      </w:r>
      <w:r w:rsidR="00462CFB" w:rsidRPr="00176767">
        <w:rPr>
          <w:rFonts w:ascii="Times New Roman" w:hAnsi="Times New Roman" w:cs="Times New Roman"/>
          <w:spacing w:val="-2"/>
          <w:sz w:val="28"/>
          <w:szCs w:val="28"/>
        </w:rPr>
        <w:t>,</w:t>
      </w:r>
      <w:r w:rsidRPr="00176767">
        <w:rPr>
          <w:rFonts w:ascii="Times New Roman" w:hAnsi="Times New Roman" w:cs="Times New Roman"/>
          <w:spacing w:val="-2"/>
          <w:sz w:val="28"/>
          <w:szCs w:val="28"/>
        </w:rPr>
        <w:t xml:space="preserve"> pamatojoties uz Valsts kasē iesniegtajiem pārskatiem</w:t>
      </w:r>
      <w:r w:rsidRPr="002014F2">
        <w:rPr>
          <w:rFonts w:ascii="Times New Roman" w:hAnsi="Times New Roman" w:cs="Times New Roman"/>
          <w:sz w:val="28"/>
          <w:szCs w:val="28"/>
        </w:rPr>
        <w:t xml:space="preserve"> un to pielikumiem, izmantojot šādus konsolidācijas veidus:</w:t>
      </w:r>
    </w:p>
    <w:p w14:paraId="78A12B48" w14:textId="5C888CDA" w:rsidR="00F225C1" w:rsidRPr="002014F2" w:rsidRDefault="000F0D65" w:rsidP="00496B40">
      <w:pPr>
        <w:pStyle w:val="ListParagraph"/>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10</w:t>
      </w:r>
      <w:r w:rsidR="00CB1B7B" w:rsidRPr="002014F2">
        <w:rPr>
          <w:rFonts w:ascii="Times New Roman" w:hAnsi="Times New Roman" w:cs="Times New Roman"/>
          <w:sz w:val="28"/>
          <w:szCs w:val="28"/>
        </w:rPr>
        <w:t>.1</w:t>
      </w:r>
      <w:r w:rsidR="000E2868" w:rsidRPr="002014F2">
        <w:rPr>
          <w:rFonts w:ascii="Times New Roman" w:hAnsi="Times New Roman" w:cs="Times New Roman"/>
          <w:iCs/>
          <w:sz w:val="28"/>
          <w:szCs w:val="28"/>
        </w:rPr>
        <w:t>. </w:t>
      </w:r>
      <w:r w:rsidR="00F225C1" w:rsidRPr="002014F2">
        <w:rPr>
          <w:rFonts w:ascii="Times New Roman" w:hAnsi="Times New Roman" w:cs="Times New Roman"/>
          <w:sz w:val="28"/>
          <w:szCs w:val="28"/>
        </w:rPr>
        <w:t>pārskatu apvienošana, summējot visus pārskatos minētos rādītājus un veidojot pārskatu kopsavilkumus;</w:t>
      </w:r>
    </w:p>
    <w:p w14:paraId="6503F8C4" w14:textId="2654CE8A" w:rsidR="00AA6B8A" w:rsidRPr="002014F2" w:rsidRDefault="00CB1B7B" w:rsidP="00496B40">
      <w:pPr>
        <w:spacing w:after="0" w:line="240" w:lineRule="auto"/>
        <w:ind w:firstLine="709"/>
        <w:contextualSpacing/>
        <w:jc w:val="both"/>
        <w:rPr>
          <w:rFonts w:ascii="Times New Roman" w:hAnsi="Times New Roman" w:cs="Times New Roman"/>
          <w:sz w:val="28"/>
          <w:szCs w:val="28"/>
        </w:rPr>
      </w:pPr>
      <w:r w:rsidRPr="002014F2">
        <w:rPr>
          <w:rFonts w:ascii="Times New Roman" w:hAnsi="Times New Roman" w:cs="Times New Roman"/>
          <w:sz w:val="28"/>
          <w:szCs w:val="28"/>
        </w:rPr>
        <w:t>1</w:t>
      </w:r>
      <w:r w:rsidR="000F0D65" w:rsidRPr="002014F2">
        <w:rPr>
          <w:rFonts w:ascii="Times New Roman" w:hAnsi="Times New Roman" w:cs="Times New Roman"/>
          <w:sz w:val="28"/>
          <w:szCs w:val="28"/>
        </w:rPr>
        <w:t>0</w:t>
      </w:r>
      <w:r w:rsidRPr="002014F2">
        <w:rPr>
          <w:rFonts w:ascii="Times New Roman" w:hAnsi="Times New Roman" w:cs="Times New Roman"/>
          <w:sz w:val="28"/>
          <w:szCs w:val="28"/>
        </w:rPr>
        <w:t>.2</w:t>
      </w:r>
      <w:r w:rsidR="000E2868" w:rsidRPr="002014F2">
        <w:rPr>
          <w:rFonts w:ascii="Times New Roman" w:hAnsi="Times New Roman" w:cs="Times New Roman"/>
          <w:iCs/>
          <w:sz w:val="28"/>
          <w:szCs w:val="28"/>
        </w:rPr>
        <w:t>. </w:t>
      </w:r>
      <w:r w:rsidR="00F225C1" w:rsidRPr="002014F2">
        <w:rPr>
          <w:rFonts w:ascii="Times New Roman" w:hAnsi="Times New Roman" w:cs="Times New Roman"/>
          <w:sz w:val="28"/>
          <w:szCs w:val="28"/>
        </w:rPr>
        <w:t xml:space="preserve">savstarpējo darījumu </w:t>
      </w:r>
      <w:r w:rsidR="007D3EC8" w:rsidRPr="002014F2">
        <w:rPr>
          <w:rFonts w:ascii="Times New Roman" w:hAnsi="Times New Roman" w:cs="Times New Roman"/>
          <w:sz w:val="28"/>
          <w:szCs w:val="28"/>
        </w:rPr>
        <w:t xml:space="preserve">rezultāta </w:t>
      </w:r>
      <w:r w:rsidR="008D1788" w:rsidRPr="002014F2">
        <w:rPr>
          <w:rFonts w:ascii="Times New Roman" w:hAnsi="Times New Roman" w:cs="Times New Roman"/>
          <w:sz w:val="28"/>
          <w:szCs w:val="28"/>
        </w:rPr>
        <w:t xml:space="preserve">un </w:t>
      </w:r>
      <w:r w:rsidR="00F225C1" w:rsidRPr="002014F2">
        <w:rPr>
          <w:rFonts w:ascii="Times New Roman" w:hAnsi="Times New Roman" w:cs="Times New Roman"/>
          <w:sz w:val="28"/>
          <w:szCs w:val="28"/>
        </w:rPr>
        <w:t>atlikumu</w:t>
      </w:r>
      <w:r w:rsidR="00087D61" w:rsidRPr="002014F2">
        <w:rPr>
          <w:rFonts w:ascii="Times New Roman" w:hAnsi="Times New Roman" w:cs="Times New Roman"/>
          <w:sz w:val="28"/>
          <w:szCs w:val="28"/>
        </w:rPr>
        <w:t xml:space="preserve"> (</w:t>
      </w:r>
      <w:r w:rsidR="00F225C1" w:rsidRPr="002014F2">
        <w:rPr>
          <w:rFonts w:ascii="Times New Roman" w:hAnsi="Times New Roman" w:cs="Times New Roman"/>
          <w:sz w:val="28"/>
          <w:szCs w:val="28"/>
        </w:rPr>
        <w:t>pēc uzkrāšanas principa) izslēgšana, kas veikta starp konsolidācijā iesaistītaj</w:t>
      </w:r>
      <w:r w:rsidR="00B6187F" w:rsidRPr="002014F2">
        <w:rPr>
          <w:rFonts w:ascii="Times New Roman" w:hAnsi="Times New Roman" w:cs="Times New Roman"/>
          <w:sz w:val="28"/>
          <w:szCs w:val="28"/>
        </w:rPr>
        <w:t>ā</w:t>
      </w:r>
      <w:r w:rsidR="00F225C1" w:rsidRPr="002014F2">
        <w:rPr>
          <w:rFonts w:ascii="Times New Roman" w:hAnsi="Times New Roman" w:cs="Times New Roman"/>
          <w:sz w:val="28"/>
          <w:szCs w:val="28"/>
        </w:rPr>
        <w:t>m institucionāl</w:t>
      </w:r>
      <w:r w:rsidR="00DD3C47" w:rsidRPr="002014F2">
        <w:rPr>
          <w:rFonts w:ascii="Times New Roman" w:hAnsi="Times New Roman" w:cs="Times New Roman"/>
          <w:sz w:val="28"/>
          <w:szCs w:val="28"/>
        </w:rPr>
        <w:t>o</w:t>
      </w:r>
      <w:r w:rsidR="00F225C1" w:rsidRPr="002014F2">
        <w:rPr>
          <w:rFonts w:ascii="Times New Roman" w:hAnsi="Times New Roman" w:cs="Times New Roman"/>
          <w:sz w:val="28"/>
          <w:szCs w:val="28"/>
        </w:rPr>
        <w:t xml:space="preserve"> sektor</w:t>
      </w:r>
      <w:r w:rsidR="00DD3C47" w:rsidRPr="002014F2">
        <w:rPr>
          <w:rFonts w:ascii="Times New Roman" w:hAnsi="Times New Roman" w:cs="Times New Roman"/>
          <w:sz w:val="28"/>
          <w:szCs w:val="28"/>
        </w:rPr>
        <w:t>u struktūrām;</w:t>
      </w:r>
    </w:p>
    <w:p w14:paraId="5A066B75" w14:textId="54EF619D" w:rsidR="00F225C1" w:rsidRPr="002014F2" w:rsidRDefault="00AA70F2" w:rsidP="00496B40">
      <w:pPr>
        <w:spacing w:after="0" w:line="240" w:lineRule="auto"/>
        <w:ind w:firstLine="709"/>
        <w:contextualSpacing/>
        <w:jc w:val="both"/>
        <w:rPr>
          <w:rFonts w:ascii="Times New Roman" w:hAnsi="Times New Roman" w:cs="Times New Roman"/>
          <w:sz w:val="28"/>
          <w:szCs w:val="28"/>
        </w:rPr>
      </w:pPr>
      <w:r w:rsidRPr="002014F2">
        <w:rPr>
          <w:rFonts w:ascii="Times New Roman" w:hAnsi="Times New Roman" w:cs="Times New Roman"/>
          <w:sz w:val="28"/>
          <w:szCs w:val="28"/>
        </w:rPr>
        <w:t>1</w:t>
      </w:r>
      <w:r w:rsidR="000F0D65" w:rsidRPr="002014F2">
        <w:rPr>
          <w:rFonts w:ascii="Times New Roman" w:hAnsi="Times New Roman" w:cs="Times New Roman"/>
          <w:sz w:val="28"/>
          <w:szCs w:val="28"/>
        </w:rPr>
        <w:t>0</w:t>
      </w:r>
      <w:r w:rsidRPr="002014F2">
        <w:rPr>
          <w:rFonts w:ascii="Times New Roman" w:hAnsi="Times New Roman" w:cs="Times New Roman"/>
          <w:sz w:val="28"/>
          <w:szCs w:val="28"/>
        </w:rPr>
        <w:t>.3</w:t>
      </w:r>
      <w:r w:rsidR="000E2868" w:rsidRPr="002014F2">
        <w:rPr>
          <w:rFonts w:ascii="Times New Roman" w:hAnsi="Times New Roman" w:cs="Times New Roman"/>
          <w:iCs/>
          <w:sz w:val="28"/>
          <w:szCs w:val="28"/>
        </w:rPr>
        <w:t>. </w:t>
      </w:r>
      <w:r w:rsidR="00AA6B8A" w:rsidRPr="002014F2">
        <w:rPr>
          <w:rFonts w:ascii="Times New Roman" w:hAnsi="Times New Roman" w:cs="Times New Roman"/>
          <w:sz w:val="28"/>
          <w:szCs w:val="28"/>
        </w:rPr>
        <w:t xml:space="preserve">savstarpējo </w:t>
      </w:r>
      <w:r w:rsidR="001522A6" w:rsidRPr="002014F2">
        <w:rPr>
          <w:rFonts w:ascii="Times New Roman" w:hAnsi="Times New Roman" w:cs="Times New Roman"/>
          <w:sz w:val="28"/>
          <w:szCs w:val="28"/>
        </w:rPr>
        <w:t xml:space="preserve">transferta ieņēmumu un transferta izdevumu </w:t>
      </w:r>
      <w:r w:rsidR="00AA6B8A" w:rsidRPr="002014F2">
        <w:rPr>
          <w:rFonts w:ascii="Times New Roman" w:hAnsi="Times New Roman" w:cs="Times New Roman"/>
          <w:sz w:val="28"/>
          <w:szCs w:val="28"/>
        </w:rPr>
        <w:t>darījumu rezultāta izslēgšana pa</w:t>
      </w:r>
      <w:r w:rsidR="00D6514C" w:rsidRPr="002014F2">
        <w:rPr>
          <w:rFonts w:ascii="Times New Roman" w:hAnsi="Times New Roman" w:cs="Times New Roman"/>
          <w:sz w:val="28"/>
          <w:szCs w:val="28"/>
        </w:rPr>
        <w:t xml:space="preserve"> budžeta veidiem </w:t>
      </w:r>
      <w:r w:rsidR="00DD3C47" w:rsidRPr="002014F2">
        <w:rPr>
          <w:rFonts w:ascii="Times New Roman" w:hAnsi="Times New Roman" w:cs="Times New Roman"/>
          <w:sz w:val="28"/>
          <w:szCs w:val="28"/>
        </w:rPr>
        <w:t>un</w:t>
      </w:r>
      <w:r w:rsidR="00D6514C" w:rsidRPr="002014F2">
        <w:rPr>
          <w:rFonts w:ascii="Times New Roman" w:hAnsi="Times New Roman" w:cs="Times New Roman"/>
          <w:sz w:val="28"/>
          <w:szCs w:val="28"/>
        </w:rPr>
        <w:t xml:space="preserve"> starp budžeta veidiem</w:t>
      </w:r>
      <w:r w:rsidR="00087D61" w:rsidRPr="002014F2">
        <w:rPr>
          <w:rFonts w:ascii="Times New Roman" w:hAnsi="Times New Roman" w:cs="Times New Roman"/>
          <w:sz w:val="28"/>
          <w:szCs w:val="28"/>
        </w:rPr>
        <w:t xml:space="preserve"> (pēc naudas plūsmas principa)</w:t>
      </w:r>
      <w:r w:rsidR="00DD3C47" w:rsidRPr="002014F2">
        <w:rPr>
          <w:rFonts w:ascii="Times New Roman" w:hAnsi="Times New Roman" w:cs="Times New Roman"/>
          <w:sz w:val="28"/>
          <w:szCs w:val="28"/>
        </w:rPr>
        <w:t>,</w:t>
      </w:r>
      <w:r w:rsidR="00DE1461" w:rsidRPr="002014F2">
        <w:rPr>
          <w:rFonts w:ascii="Times New Roman" w:hAnsi="Times New Roman" w:cs="Times New Roman"/>
          <w:sz w:val="28"/>
          <w:szCs w:val="28"/>
        </w:rPr>
        <w:t xml:space="preserve"> kas notiku</w:t>
      </w:r>
      <w:r w:rsidR="00087D61" w:rsidRPr="002014F2">
        <w:rPr>
          <w:rFonts w:ascii="Times New Roman" w:hAnsi="Times New Roman" w:cs="Times New Roman"/>
          <w:sz w:val="28"/>
          <w:szCs w:val="28"/>
        </w:rPr>
        <w:t>s</w:t>
      </w:r>
      <w:r w:rsidR="00DE1461" w:rsidRPr="002014F2">
        <w:rPr>
          <w:rFonts w:ascii="Times New Roman" w:hAnsi="Times New Roman" w:cs="Times New Roman"/>
          <w:sz w:val="28"/>
          <w:szCs w:val="28"/>
        </w:rPr>
        <w:t xml:space="preserve">i starp darījuma pusēm </w:t>
      </w:r>
      <w:r w:rsidR="00263F4E" w:rsidRPr="002014F2">
        <w:rPr>
          <w:rFonts w:ascii="Times New Roman" w:hAnsi="Times New Roman" w:cs="Times New Roman"/>
          <w:sz w:val="28"/>
          <w:szCs w:val="28"/>
        </w:rPr>
        <w:t xml:space="preserve">pārskata </w:t>
      </w:r>
      <w:r w:rsidR="00462CFB" w:rsidRPr="002014F2">
        <w:rPr>
          <w:rFonts w:ascii="Times New Roman" w:hAnsi="Times New Roman" w:cs="Times New Roman"/>
          <w:sz w:val="28"/>
          <w:szCs w:val="28"/>
        </w:rPr>
        <w:t>periodā</w:t>
      </w:r>
      <w:r w:rsidR="00DE1461" w:rsidRPr="002014F2">
        <w:rPr>
          <w:rFonts w:ascii="Times New Roman" w:hAnsi="Times New Roman" w:cs="Times New Roman"/>
          <w:sz w:val="28"/>
          <w:szCs w:val="28"/>
        </w:rPr>
        <w:t>.</w:t>
      </w:r>
    </w:p>
    <w:p w14:paraId="240BF83D" w14:textId="77777777" w:rsidR="008317CA" w:rsidRPr="002014F2" w:rsidRDefault="008317CA" w:rsidP="00496B40">
      <w:pPr>
        <w:spacing w:after="0" w:line="240" w:lineRule="auto"/>
        <w:ind w:firstLine="709"/>
        <w:contextualSpacing/>
        <w:jc w:val="both"/>
        <w:rPr>
          <w:rFonts w:ascii="Times New Roman" w:hAnsi="Times New Roman" w:cs="Times New Roman"/>
          <w:sz w:val="28"/>
          <w:szCs w:val="28"/>
        </w:rPr>
      </w:pPr>
    </w:p>
    <w:p w14:paraId="3800A6EB" w14:textId="3EEA68CA" w:rsidR="00F225C1" w:rsidRPr="002014F2" w:rsidRDefault="00CB1B7B" w:rsidP="00496B40">
      <w:pPr>
        <w:pStyle w:val="ListParagraph"/>
        <w:tabs>
          <w:tab w:val="left" w:pos="1134"/>
        </w:tabs>
        <w:spacing w:after="0" w:line="240" w:lineRule="auto"/>
        <w:ind w:left="0" w:firstLine="709"/>
        <w:jc w:val="both"/>
        <w:rPr>
          <w:rFonts w:ascii="Times New Roman" w:hAnsi="Times New Roman" w:cs="Times New Roman"/>
          <w:sz w:val="28"/>
          <w:szCs w:val="28"/>
        </w:rPr>
      </w:pPr>
      <w:bookmarkStart w:id="4" w:name="_Ref21939822"/>
      <w:r w:rsidRPr="002014F2">
        <w:rPr>
          <w:rFonts w:ascii="Times New Roman" w:hAnsi="Times New Roman" w:cs="Times New Roman"/>
          <w:sz w:val="28"/>
          <w:szCs w:val="28"/>
        </w:rPr>
        <w:t>1</w:t>
      </w:r>
      <w:r w:rsidR="00FE1D23" w:rsidRPr="002014F2">
        <w:rPr>
          <w:rFonts w:ascii="Times New Roman" w:hAnsi="Times New Roman" w:cs="Times New Roman"/>
          <w:sz w:val="28"/>
          <w:szCs w:val="28"/>
        </w:rPr>
        <w:t>1</w:t>
      </w:r>
      <w:r w:rsidR="000E2868" w:rsidRPr="002014F2">
        <w:rPr>
          <w:rFonts w:ascii="Times New Roman" w:hAnsi="Times New Roman" w:cs="Times New Roman"/>
          <w:iCs/>
          <w:sz w:val="28"/>
          <w:szCs w:val="28"/>
        </w:rPr>
        <w:t>. </w:t>
      </w:r>
      <w:r w:rsidR="00F225C1" w:rsidRPr="002014F2">
        <w:rPr>
          <w:rFonts w:ascii="Times New Roman" w:hAnsi="Times New Roman" w:cs="Times New Roman"/>
          <w:sz w:val="28"/>
          <w:szCs w:val="28"/>
        </w:rPr>
        <w:t>Pārskatā konsolidē šādus gada pārskatus:</w:t>
      </w:r>
      <w:bookmarkEnd w:id="4"/>
    </w:p>
    <w:p w14:paraId="0C1059F8" w14:textId="6BA37918" w:rsidR="00F225C1" w:rsidRPr="002014F2" w:rsidRDefault="00CB1B7B" w:rsidP="00496B40">
      <w:pPr>
        <w:spacing w:after="0" w:line="240" w:lineRule="auto"/>
        <w:ind w:firstLine="709"/>
        <w:contextualSpacing/>
        <w:jc w:val="both"/>
        <w:rPr>
          <w:rFonts w:ascii="Times New Roman" w:hAnsi="Times New Roman" w:cs="Times New Roman"/>
          <w:sz w:val="28"/>
          <w:szCs w:val="28"/>
        </w:rPr>
      </w:pPr>
      <w:r w:rsidRPr="00176767">
        <w:rPr>
          <w:rFonts w:ascii="Times New Roman" w:hAnsi="Times New Roman" w:cs="Times New Roman"/>
          <w:spacing w:val="-2"/>
          <w:sz w:val="28"/>
          <w:szCs w:val="28"/>
        </w:rPr>
        <w:t>1</w:t>
      </w:r>
      <w:r w:rsidR="00FE1D23" w:rsidRPr="00176767">
        <w:rPr>
          <w:rFonts w:ascii="Times New Roman" w:hAnsi="Times New Roman" w:cs="Times New Roman"/>
          <w:spacing w:val="-2"/>
          <w:sz w:val="28"/>
          <w:szCs w:val="28"/>
        </w:rPr>
        <w:t>1</w:t>
      </w:r>
      <w:r w:rsidR="00C26CA3" w:rsidRPr="00176767">
        <w:rPr>
          <w:rFonts w:ascii="Times New Roman" w:hAnsi="Times New Roman" w:cs="Times New Roman"/>
          <w:spacing w:val="-2"/>
          <w:sz w:val="28"/>
          <w:szCs w:val="28"/>
        </w:rPr>
        <w:t>.1</w:t>
      </w:r>
      <w:r w:rsidR="000E2868" w:rsidRPr="00176767">
        <w:rPr>
          <w:rFonts w:ascii="Times New Roman" w:hAnsi="Times New Roman" w:cs="Times New Roman"/>
          <w:iCs/>
          <w:spacing w:val="-2"/>
          <w:sz w:val="28"/>
          <w:szCs w:val="28"/>
        </w:rPr>
        <w:t>. </w:t>
      </w:r>
      <w:r w:rsidR="00193974" w:rsidRPr="00176767">
        <w:rPr>
          <w:rFonts w:ascii="Times New Roman" w:hAnsi="Times New Roman" w:cs="Times New Roman"/>
          <w:spacing w:val="-2"/>
          <w:sz w:val="28"/>
          <w:szCs w:val="28"/>
        </w:rPr>
        <w:t xml:space="preserve">Valsts kasei iesniegtos </w:t>
      </w:r>
      <w:r w:rsidR="00F225C1" w:rsidRPr="00176767">
        <w:rPr>
          <w:rFonts w:ascii="Times New Roman" w:hAnsi="Times New Roman" w:cs="Times New Roman"/>
          <w:spacing w:val="-2"/>
          <w:sz w:val="28"/>
          <w:szCs w:val="28"/>
        </w:rPr>
        <w:t>ministriju</w:t>
      </w:r>
      <w:r w:rsidR="00BE6FCA" w:rsidRPr="00176767">
        <w:rPr>
          <w:rFonts w:ascii="Times New Roman" w:hAnsi="Times New Roman" w:cs="Times New Roman"/>
          <w:spacing w:val="-2"/>
          <w:sz w:val="28"/>
          <w:szCs w:val="28"/>
        </w:rPr>
        <w:t>, centrālo valsts iestāžu</w:t>
      </w:r>
      <w:r w:rsidR="00F225C1" w:rsidRPr="00176767">
        <w:rPr>
          <w:rFonts w:ascii="Times New Roman" w:hAnsi="Times New Roman" w:cs="Times New Roman"/>
          <w:spacing w:val="-2"/>
          <w:sz w:val="28"/>
          <w:szCs w:val="28"/>
        </w:rPr>
        <w:t xml:space="preserve"> un pašvaldību</w:t>
      </w:r>
      <w:r w:rsidR="00F225C1" w:rsidRPr="002014F2">
        <w:rPr>
          <w:rFonts w:ascii="Times New Roman" w:hAnsi="Times New Roman" w:cs="Times New Roman"/>
          <w:sz w:val="28"/>
          <w:szCs w:val="28"/>
        </w:rPr>
        <w:t xml:space="preserve"> konsolidētos gada pārskatus; </w:t>
      </w:r>
    </w:p>
    <w:p w14:paraId="3B5867FC" w14:textId="5FC45BEF" w:rsidR="00DE4737" w:rsidRPr="002014F2" w:rsidRDefault="00DE4737" w:rsidP="00496B40">
      <w:pPr>
        <w:spacing w:after="0" w:line="240" w:lineRule="auto"/>
        <w:ind w:firstLine="709"/>
        <w:contextualSpacing/>
        <w:jc w:val="both"/>
        <w:rPr>
          <w:rFonts w:ascii="Times New Roman" w:hAnsi="Times New Roman" w:cs="Times New Roman"/>
          <w:sz w:val="28"/>
          <w:szCs w:val="28"/>
        </w:rPr>
      </w:pPr>
      <w:r w:rsidRPr="002014F2">
        <w:rPr>
          <w:rFonts w:ascii="Times New Roman" w:hAnsi="Times New Roman" w:cs="Times New Roman"/>
          <w:sz w:val="28"/>
          <w:szCs w:val="28"/>
        </w:rPr>
        <w:t>1</w:t>
      </w:r>
      <w:r w:rsidR="00FE1D23" w:rsidRPr="002014F2">
        <w:rPr>
          <w:rFonts w:ascii="Times New Roman" w:hAnsi="Times New Roman" w:cs="Times New Roman"/>
          <w:sz w:val="28"/>
          <w:szCs w:val="28"/>
        </w:rPr>
        <w:t>1</w:t>
      </w:r>
      <w:r w:rsidR="00BE3C96" w:rsidRPr="002014F2">
        <w:rPr>
          <w:rFonts w:ascii="Times New Roman" w:hAnsi="Times New Roman" w:cs="Times New Roman"/>
          <w:sz w:val="28"/>
          <w:szCs w:val="28"/>
        </w:rPr>
        <w:t>.2</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Valsts kases sagatavoto:</w:t>
      </w:r>
    </w:p>
    <w:p w14:paraId="1149C2D9" w14:textId="43A0F276" w:rsidR="00DE4737" w:rsidRPr="002014F2" w:rsidRDefault="00793E64" w:rsidP="00496B40">
      <w:pPr>
        <w:tabs>
          <w:tab w:val="left" w:pos="1560"/>
        </w:tabs>
        <w:spacing w:after="0" w:line="240" w:lineRule="auto"/>
        <w:ind w:firstLine="709"/>
        <w:contextualSpacing/>
        <w:jc w:val="both"/>
        <w:rPr>
          <w:rFonts w:ascii="Times New Roman" w:hAnsi="Times New Roman" w:cs="Times New Roman"/>
          <w:sz w:val="28"/>
          <w:szCs w:val="28"/>
        </w:rPr>
      </w:pPr>
      <w:r w:rsidRPr="002014F2">
        <w:rPr>
          <w:rFonts w:ascii="Times New Roman" w:hAnsi="Times New Roman" w:cs="Times New Roman"/>
          <w:sz w:val="28"/>
          <w:szCs w:val="28"/>
        </w:rPr>
        <w:t>1</w:t>
      </w:r>
      <w:r w:rsidR="00FE1D23" w:rsidRPr="002014F2">
        <w:rPr>
          <w:rFonts w:ascii="Times New Roman" w:hAnsi="Times New Roman" w:cs="Times New Roman"/>
          <w:sz w:val="28"/>
          <w:szCs w:val="28"/>
        </w:rPr>
        <w:t>1</w:t>
      </w:r>
      <w:r w:rsidRPr="002014F2">
        <w:rPr>
          <w:rFonts w:ascii="Times New Roman" w:hAnsi="Times New Roman" w:cs="Times New Roman"/>
          <w:sz w:val="28"/>
          <w:szCs w:val="28"/>
        </w:rPr>
        <w:t>.2.1</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valsts budžeta finanšu uzskaites pārskatu;</w:t>
      </w:r>
    </w:p>
    <w:p w14:paraId="2304D465" w14:textId="03712458" w:rsidR="00793E64" w:rsidRPr="002014F2" w:rsidRDefault="00793E64" w:rsidP="00496B40">
      <w:pPr>
        <w:tabs>
          <w:tab w:val="left" w:pos="1560"/>
        </w:tabs>
        <w:spacing w:after="0" w:line="240" w:lineRule="auto"/>
        <w:ind w:firstLine="709"/>
        <w:contextualSpacing/>
        <w:jc w:val="both"/>
        <w:rPr>
          <w:rFonts w:ascii="Times New Roman" w:hAnsi="Times New Roman" w:cs="Times New Roman"/>
          <w:sz w:val="28"/>
          <w:szCs w:val="28"/>
        </w:rPr>
      </w:pPr>
      <w:r w:rsidRPr="002014F2">
        <w:rPr>
          <w:rFonts w:ascii="Times New Roman" w:hAnsi="Times New Roman" w:cs="Times New Roman"/>
          <w:sz w:val="28"/>
          <w:szCs w:val="28"/>
        </w:rPr>
        <w:t>1</w:t>
      </w:r>
      <w:r w:rsidR="00FE1D23" w:rsidRPr="002014F2">
        <w:rPr>
          <w:rFonts w:ascii="Times New Roman" w:hAnsi="Times New Roman" w:cs="Times New Roman"/>
          <w:sz w:val="28"/>
          <w:szCs w:val="28"/>
        </w:rPr>
        <w:t>1</w:t>
      </w:r>
      <w:r w:rsidR="00BE3C96" w:rsidRPr="002014F2">
        <w:rPr>
          <w:rFonts w:ascii="Times New Roman" w:hAnsi="Times New Roman" w:cs="Times New Roman"/>
          <w:sz w:val="28"/>
          <w:szCs w:val="28"/>
        </w:rPr>
        <w:t>.2.2</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pārskatu par valsts budžeta finanšu uzskaiti;</w:t>
      </w:r>
    </w:p>
    <w:p w14:paraId="0D5FBA79" w14:textId="4BC13BF0" w:rsidR="00793E64" w:rsidRPr="002014F2" w:rsidRDefault="00793E64" w:rsidP="00496B40">
      <w:pPr>
        <w:spacing w:after="0" w:line="240" w:lineRule="auto"/>
        <w:ind w:firstLine="709"/>
        <w:contextualSpacing/>
        <w:jc w:val="both"/>
        <w:rPr>
          <w:rFonts w:ascii="Times New Roman" w:hAnsi="Times New Roman" w:cs="Times New Roman"/>
          <w:sz w:val="28"/>
          <w:szCs w:val="28"/>
        </w:rPr>
      </w:pPr>
      <w:r w:rsidRPr="002014F2">
        <w:rPr>
          <w:rFonts w:ascii="Times New Roman" w:hAnsi="Times New Roman" w:cs="Times New Roman"/>
          <w:sz w:val="28"/>
          <w:szCs w:val="28"/>
        </w:rPr>
        <w:t>1</w:t>
      </w:r>
      <w:r w:rsidR="00FE1D23" w:rsidRPr="002014F2">
        <w:rPr>
          <w:rFonts w:ascii="Times New Roman" w:hAnsi="Times New Roman" w:cs="Times New Roman"/>
          <w:sz w:val="28"/>
          <w:szCs w:val="28"/>
        </w:rPr>
        <w:t>1</w:t>
      </w:r>
      <w:r w:rsidRPr="002014F2">
        <w:rPr>
          <w:rFonts w:ascii="Times New Roman" w:hAnsi="Times New Roman" w:cs="Times New Roman"/>
          <w:sz w:val="28"/>
          <w:szCs w:val="28"/>
        </w:rPr>
        <w:t>.3</w:t>
      </w:r>
      <w:r w:rsidR="000E2868" w:rsidRPr="002014F2">
        <w:rPr>
          <w:rFonts w:ascii="Times New Roman" w:hAnsi="Times New Roman" w:cs="Times New Roman"/>
          <w:iCs/>
          <w:sz w:val="28"/>
          <w:szCs w:val="28"/>
        </w:rPr>
        <w:t>. </w:t>
      </w:r>
      <w:r w:rsidR="00193974" w:rsidRPr="002014F2">
        <w:rPr>
          <w:rFonts w:ascii="Times New Roman" w:hAnsi="Times New Roman" w:cs="Times New Roman"/>
          <w:sz w:val="28"/>
          <w:szCs w:val="28"/>
        </w:rPr>
        <w:t xml:space="preserve">Valsts kasei iesniegto </w:t>
      </w:r>
      <w:r w:rsidRPr="002014F2">
        <w:rPr>
          <w:rFonts w:ascii="Times New Roman" w:hAnsi="Times New Roman" w:cs="Times New Roman"/>
          <w:sz w:val="28"/>
          <w:szCs w:val="28"/>
        </w:rPr>
        <w:t>Valsts ieņēmumu dienesta pārskatu par Valsts ieņēmumu dienesta administrēt</w:t>
      </w:r>
      <w:r w:rsidR="00193974" w:rsidRPr="002014F2">
        <w:rPr>
          <w:rFonts w:ascii="Times New Roman" w:hAnsi="Times New Roman" w:cs="Times New Roman"/>
          <w:sz w:val="28"/>
          <w:szCs w:val="28"/>
        </w:rPr>
        <w:t>aj</w:t>
      </w:r>
      <w:r w:rsidRPr="002014F2">
        <w:rPr>
          <w:rFonts w:ascii="Times New Roman" w:hAnsi="Times New Roman" w:cs="Times New Roman"/>
          <w:sz w:val="28"/>
          <w:szCs w:val="28"/>
        </w:rPr>
        <w:t>iem nodokļiem, nodevām un citiem tā administrēt</w:t>
      </w:r>
      <w:r w:rsidR="00193974" w:rsidRPr="002014F2">
        <w:rPr>
          <w:rFonts w:ascii="Times New Roman" w:hAnsi="Times New Roman" w:cs="Times New Roman"/>
          <w:sz w:val="28"/>
          <w:szCs w:val="28"/>
        </w:rPr>
        <w:t>aj</w:t>
      </w:r>
      <w:r w:rsidRPr="002014F2">
        <w:rPr>
          <w:rFonts w:ascii="Times New Roman" w:hAnsi="Times New Roman" w:cs="Times New Roman"/>
          <w:sz w:val="28"/>
          <w:szCs w:val="28"/>
        </w:rPr>
        <w:t>iem uz valsts budžetu attiecināmiem maksājumiem.</w:t>
      </w:r>
    </w:p>
    <w:p w14:paraId="0D57ACDB" w14:textId="77777777" w:rsidR="008317CA" w:rsidRPr="002014F2" w:rsidRDefault="008317CA" w:rsidP="00496B40">
      <w:pPr>
        <w:spacing w:after="0" w:line="240" w:lineRule="auto"/>
        <w:ind w:firstLine="709"/>
        <w:contextualSpacing/>
        <w:jc w:val="both"/>
        <w:rPr>
          <w:rFonts w:ascii="Times New Roman" w:hAnsi="Times New Roman" w:cs="Times New Roman"/>
          <w:sz w:val="28"/>
          <w:szCs w:val="28"/>
        </w:rPr>
      </w:pPr>
    </w:p>
    <w:p w14:paraId="44EE7EE2" w14:textId="4D0A9F22" w:rsidR="00164E85" w:rsidRPr="00176767" w:rsidRDefault="00793E64" w:rsidP="00496B40">
      <w:pPr>
        <w:pStyle w:val="ListParagraph"/>
        <w:tabs>
          <w:tab w:val="left" w:pos="1134"/>
        </w:tabs>
        <w:spacing w:after="0" w:line="240" w:lineRule="auto"/>
        <w:ind w:left="0" w:firstLine="709"/>
        <w:jc w:val="both"/>
        <w:rPr>
          <w:rFonts w:ascii="Times New Roman" w:hAnsi="Times New Roman" w:cs="Times New Roman"/>
          <w:spacing w:val="-2"/>
          <w:sz w:val="28"/>
          <w:szCs w:val="28"/>
        </w:rPr>
      </w:pPr>
      <w:r w:rsidRPr="00176767">
        <w:rPr>
          <w:rFonts w:ascii="Times New Roman" w:hAnsi="Times New Roman" w:cs="Times New Roman"/>
          <w:spacing w:val="-2"/>
          <w:sz w:val="28"/>
          <w:szCs w:val="28"/>
        </w:rPr>
        <w:t>1</w:t>
      </w:r>
      <w:r w:rsidR="00FE1D23" w:rsidRPr="00176767">
        <w:rPr>
          <w:rFonts w:ascii="Times New Roman" w:hAnsi="Times New Roman" w:cs="Times New Roman"/>
          <w:spacing w:val="-2"/>
          <w:sz w:val="28"/>
          <w:szCs w:val="28"/>
        </w:rPr>
        <w:t>2</w:t>
      </w:r>
      <w:r w:rsidR="000E2868" w:rsidRPr="00176767">
        <w:rPr>
          <w:rFonts w:ascii="Times New Roman" w:hAnsi="Times New Roman" w:cs="Times New Roman"/>
          <w:iCs/>
          <w:spacing w:val="-2"/>
          <w:sz w:val="28"/>
          <w:szCs w:val="28"/>
        </w:rPr>
        <w:t>. </w:t>
      </w:r>
      <w:r w:rsidR="009301F8" w:rsidRPr="00176767">
        <w:rPr>
          <w:rFonts w:ascii="Times New Roman" w:hAnsi="Times New Roman" w:cs="Times New Roman"/>
          <w:spacing w:val="-2"/>
          <w:sz w:val="28"/>
          <w:szCs w:val="28"/>
        </w:rPr>
        <w:t xml:space="preserve">Ja </w:t>
      </w:r>
      <w:r w:rsidR="002F7EF7" w:rsidRPr="00176767">
        <w:rPr>
          <w:rFonts w:ascii="Times New Roman" w:hAnsi="Times New Roman" w:cs="Times New Roman"/>
          <w:spacing w:val="-2"/>
          <w:sz w:val="28"/>
          <w:szCs w:val="28"/>
        </w:rPr>
        <w:t xml:space="preserve">šo noteikumu </w:t>
      </w:r>
      <w:r w:rsidR="009301F8" w:rsidRPr="00176767">
        <w:rPr>
          <w:rFonts w:ascii="Times New Roman" w:hAnsi="Times New Roman" w:cs="Times New Roman"/>
          <w:spacing w:val="-2"/>
          <w:sz w:val="28"/>
          <w:szCs w:val="28"/>
        </w:rPr>
        <w:t>11.1.</w:t>
      </w:r>
      <w:r w:rsidR="00F53677" w:rsidRPr="00176767">
        <w:rPr>
          <w:rFonts w:ascii="Times New Roman" w:hAnsi="Times New Roman" w:cs="Times New Roman"/>
          <w:spacing w:val="-2"/>
          <w:sz w:val="28"/>
          <w:szCs w:val="28"/>
        </w:rPr>
        <w:t> </w:t>
      </w:r>
      <w:r w:rsidR="00DD2ED8" w:rsidRPr="00176767">
        <w:rPr>
          <w:rFonts w:ascii="Times New Roman" w:hAnsi="Times New Roman" w:cs="Times New Roman"/>
          <w:spacing w:val="-2"/>
          <w:sz w:val="28"/>
          <w:szCs w:val="28"/>
        </w:rPr>
        <w:t>apakš</w:t>
      </w:r>
      <w:r w:rsidR="009301F8" w:rsidRPr="00176767">
        <w:rPr>
          <w:rFonts w:ascii="Times New Roman" w:hAnsi="Times New Roman" w:cs="Times New Roman"/>
          <w:spacing w:val="-2"/>
          <w:sz w:val="28"/>
          <w:szCs w:val="28"/>
        </w:rPr>
        <w:t>punktā minētajos konsolidētajos gada pārskatos finanšu pārskatu posteņu (turpmāk – postenis) atzīšanā, novērtējumā, izklāstā vai norādīšanā ir pieļautas būtiskas kļūdas, kas nav labotas auditētajos konsolidētajos gada pārskatos, tad nerevidētu pārskatu</w:t>
      </w:r>
      <w:proofErr w:type="gramStart"/>
      <w:r w:rsidR="009301F8" w:rsidRPr="00176767">
        <w:rPr>
          <w:rFonts w:ascii="Times New Roman" w:hAnsi="Times New Roman" w:cs="Times New Roman"/>
          <w:spacing w:val="-2"/>
          <w:sz w:val="28"/>
          <w:szCs w:val="28"/>
        </w:rPr>
        <w:t xml:space="preserve"> līdz pārskata gadam sekojošā pārskata gada 15.</w:t>
      </w:r>
      <w:r w:rsidR="00896789" w:rsidRPr="00176767">
        <w:rPr>
          <w:rFonts w:ascii="Times New Roman" w:hAnsi="Times New Roman" w:cs="Times New Roman"/>
          <w:spacing w:val="-2"/>
          <w:sz w:val="28"/>
          <w:szCs w:val="28"/>
        </w:rPr>
        <w:t> </w:t>
      </w:r>
      <w:r w:rsidR="009301F8" w:rsidRPr="00176767">
        <w:rPr>
          <w:rFonts w:ascii="Times New Roman" w:hAnsi="Times New Roman" w:cs="Times New Roman"/>
          <w:spacing w:val="-2"/>
          <w:sz w:val="28"/>
          <w:szCs w:val="28"/>
        </w:rPr>
        <w:t xml:space="preserve">augustam Valsts kase saskaņā ar tās noteikto </w:t>
      </w:r>
      <w:r w:rsidR="00F30C79" w:rsidRPr="00176767">
        <w:rPr>
          <w:rFonts w:ascii="Times New Roman" w:hAnsi="Times New Roman" w:cs="Times New Roman"/>
          <w:spacing w:val="-2"/>
          <w:sz w:val="28"/>
          <w:szCs w:val="28"/>
        </w:rPr>
        <w:t xml:space="preserve">būtiskuma </w:t>
      </w:r>
      <w:r w:rsidR="009301F8" w:rsidRPr="00176767">
        <w:rPr>
          <w:rFonts w:ascii="Times New Roman" w:hAnsi="Times New Roman" w:cs="Times New Roman"/>
          <w:spacing w:val="-2"/>
          <w:sz w:val="28"/>
          <w:szCs w:val="28"/>
        </w:rPr>
        <w:t>līmeni koriģē par ministriju</w:t>
      </w:r>
      <w:proofErr w:type="gramEnd"/>
      <w:r w:rsidR="009301F8" w:rsidRPr="00176767">
        <w:rPr>
          <w:rFonts w:ascii="Times New Roman" w:hAnsi="Times New Roman" w:cs="Times New Roman"/>
          <w:spacing w:val="-2"/>
          <w:sz w:val="28"/>
          <w:szCs w:val="28"/>
        </w:rPr>
        <w:t xml:space="preserve">, centrālo valsts iestāžu un pašvaldību sniegtajiem </w:t>
      </w:r>
      <w:r w:rsidR="00F30C79" w:rsidRPr="00176767">
        <w:rPr>
          <w:rFonts w:ascii="Times New Roman" w:hAnsi="Times New Roman" w:cs="Times New Roman"/>
          <w:spacing w:val="-2"/>
          <w:sz w:val="28"/>
          <w:szCs w:val="28"/>
        </w:rPr>
        <w:t xml:space="preserve">datiem par </w:t>
      </w:r>
      <w:r w:rsidR="009301F8" w:rsidRPr="00176767">
        <w:rPr>
          <w:rFonts w:ascii="Times New Roman" w:hAnsi="Times New Roman" w:cs="Times New Roman"/>
          <w:spacing w:val="-2"/>
          <w:sz w:val="28"/>
          <w:szCs w:val="28"/>
        </w:rPr>
        <w:t>būtisk</w:t>
      </w:r>
      <w:r w:rsidR="00F30C79" w:rsidRPr="00176767">
        <w:rPr>
          <w:rFonts w:ascii="Times New Roman" w:hAnsi="Times New Roman" w:cs="Times New Roman"/>
          <w:spacing w:val="-2"/>
          <w:sz w:val="28"/>
          <w:szCs w:val="28"/>
        </w:rPr>
        <w:t>aj</w:t>
      </w:r>
      <w:r w:rsidR="009301F8" w:rsidRPr="00176767">
        <w:rPr>
          <w:rFonts w:ascii="Times New Roman" w:hAnsi="Times New Roman" w:cs="Times New Roman"/>
          <w:spacing w:val="-2"/>
          <w:sz w:val="28"/>
          <w:szCs w:val="28"/>
        </w:rPr>
        <w:t>iem koriģējošiem notikumiem pēc bilances datuma.</w:t>
      </w:r>
    </w:p>
    <w:p w14:paraId="7C3DCBD1" w14:textId="687BEBAC" w:rsidR="008317CA" w:rsidRPr="002014F2" w:rsidRDefault="008317CA" w:rsidP="00496B40">
      <w:pPr>
        <w:pStyle w:val="ListParagraph"/>
        <w:tabs>
          <w:tab w:val="left" w:pos="1134"/>
        </w:tabs>
        <w:spacing w:after="0" w:line="240" w:lineRule="auto"/>
        <w:ind w:left="0" w:firstLine="709"/>
        <w:jc w:val="both"/>
        <w:rPr>
          <w:rFonts w:ascii="Times New Roman" w:hAnsi="Times New Roman" w:cs="Times New Roman"/>
          <w:sz w:val="28"/>
          <w:szCs w:val="28"/>
        </w:rPr>
      </w:pPr>
    </w:p>
    <w:p w14:paraId="479C41DC" w14:textId="1044AA38" w:rsidR="00487C20" w:rsidRPr="00176767" w:rsidRDefault="00793E64">
      <w:pPr>
        <w:pStyle w:val="ListParagraph"/>
        <w:tabs>
          <w:tab w:val="left" w:pos="1134"/>
        </w:tabs>
        <w:spacing w:after="0" w:line="240" w:lineRule="auto"/>
        <w:ind w:left="0" w:firstLine="709"/>
        <w:jc w:val="both"/>
        <w:rPr>
          <w:rFonts w:ascii="Times New Roman" w:hAnsi="Times New Roman" w:cs="Times New Roman"/>
          <w:spacing w:val="-2"/>
          <w:sz w:val="28"/>
          <w:szCs w:val="28"/>
        </w:rPr>
      </w:pPr>
      <w:r w:rsidRPr="002014F2">
        <w:rPr>
          <w:rFonts w:ascii="Times New Roman" w:hAnsi="Times New Roman" w:cs="Times New Roman"/>
          <w:sz w:val="28"/>
          <w:szCs w:val="28"/>
        </w:rPr>
        <w:t>1</w:t>
      </w:r>
      <w:r w:rsidR="00FE1D23" w:rsidRPr="002014F2">
        <w:rPr>
          <w:rFonts w:ascii="Times New Roman" w:hAnsi="Times New Roman" w:cs="Times New Roman"/>
          <w:sz w:val="28"/>
          <w:szCs w:val="28"/>
        </w:rPr>
        <w:t>3</w:t>
      </w:r>
      <w:r w:rsidR="000E2868" w:rsidRPr="002014F2">
        <w:rPr>
          <w:rFonts w:ascii="Times New Roman" w:hAnsi="Times New Roman" w:cs="Times New Roman"/>
          <w:iCs/>
          <w:sz w:val="28"/>
          <w:szCs w:val="28"/>
        </w:rPr>
        <w:t>. </w:t>
      </w:r>
      <w:r w:rsidR="00AE7E69" w:rsidRPr="002014F2">
        <w:rPr>
          <w:rFonts w:ascii="Times New Roman" w:hAnsi="Times New Roman" w:cs="Times New Roman"/>
          <w:sz w:val="28"/>
          <w:szCs w:val="28"/>
        </w:rPr>
        <w:t xml:space="preserve">Būtisku iepriekšējo pārskata periodu kļūdu labojumu finanšu pārskatā </w:t>
      </w:r>
      <w:r w:rsidR="00AE7E69" w:rsidRPr="00176767">
        <w:rPr>
          <w:rFonts w:ascii="Times New Roman" w:hAnsi="Times New Roman" w:cs="Times New Roman"/>
          <w:spacing w:val="-2"/>
          <w:sz w:val="28"/>
          <w:szCs w:val="28"/>
        </w:rPr>
        <w:t>norāda, koriģējot salīdzināmo informāciju pārskata periodā, uz kuru kļūda attiecas</w:t>
      </w:r>
      <w:r w:rsidR="00A93F71" w:rsidRPr="00176767">
        <w:rPr>
          <w:rFonts w:ascii="Times New Roman" w:hAnsi="Times New Roman" w:cs="Times New Roman"/>
          <w:spacing w:val="-2"/>
          <w:sz w:val="28"/>
          <w:szCs w:val="28"/>
        </w:rPr>
        <w:t>.</w:t>
      </w:r>
    </w:p>
    <w:p w14:paraId="35AC6DCC" w14:textId="77777777" w:rsidR="008313C6" w:rsidRPr="002014F2" w:rsidRDefault="008313C6">
      <w:pPr>
        <w:pStyle w:val="ListParagraph"/>
        <w:spacing w:after="0" w:line="240" w:lineRule="auto"/>
        <w:ind w:left="0" w:firstLine="709"/>
        <w:jc w:val="both"/>
        <w:rPr>
          <w:rFonts w:ascii="Times New Roman" w:hAnsi="Times New Roman" w:cs="Times New Roman"/>
          <w:sz w:val="28"/>
          <w:szCs w:val="28"/>
        </w:rPr>
      </w:pPr>
    </w:p>
    <w:p w14:paraId="404D8C4E" w14:textId="53EA0A57" w:rsidR="00F225C1" w:rsidRPr="00176767" w:rsidRDefault="00CB1B7B">
      <w:pPr>
        <w:tabs>
          <w:tab w:val="left" w:pos="1134"/>
        </w:tabs>
        <w:spacing w:after="0" w:line="240" w:lineRule="auto"/>
        <w:ind w:firstLine="709"/>
        <w:contextualSpacing/>
        <w:jc w:val="both"/>
        <w:rPr>
          <w:rFonts w:ascii="Times New Roman" w:hAnsi="Times New Roman" w:cs="Times New Roman"/>
          <w:spacing w:val="-2"/>
          <w:sz w:val="28"/>
          <w:szCs w:val="28"/>
        </w:rPr>
      </w:pPr>
      <w:r w:rsidRPr="00176767">
        <w:rPr>
          <w:rFonts w:ascii="Times New Roman" w:hAnsi="Times New Roman" w:cs="Times New Roman"/>
          <w:spacing w:val="-2"/>
          <w:sz w:val="28"/>
          <w:szCs w:val="28"/>
        </w:rPr>
        <w:t>1</w:t>
      </w:r>
      <w:r w:rsidR="00FE1D23" w:rsidRPr="00176767">
        <w:rPr>
          <w:rFonts w:ascii="Times New Roman" w:hAnsi="Times New Roman" w:cs="Times New Roman"/>
          <w:spacing w:val="-2"/>
          <w:sz w:val="28"/>
          <w:szCs w:val="28"/>
        </w:rPr>
        <w:t>4</w:t>
      </w:r>
      <w:r w:rsidR="000E2868" w:rsidRPr="00176767">
        <w:rPr>
          <w:rFonts w:ascii="Times New Roman" w:hAnsi="Times New Roman" w:cs="Times New Roman"/>
          <w:iCs/>
          <w:spacing w:val="-2"/>
          <w:sz w:val="28"/>
          <w:szCs w:val="28"/>
        </w:rPr>
        <w:t>. </w:t>
      </w:r>
      <w:r w:rsidR="00F30C79" w:rsidRPr="00176767">
        <w:rPr>
          <w:rFonts w:ascii="Times New Roman" w:hAnsi="Times New Roman" w:cs="Times New Roman"/>
          <w:iCs/>
          <w:spacing w:val="-2"/>
          <w:sz w:val="28"/>
          <w:szCs w:val="28"/>
        </w:rPr>
        <w:t xml:space="preserve">Ja </w:t>
      </w:r>
      <w:r w:rsidR="00F30C79" w:rsidRPr="00176767">
        <w:rPr>
          <w:rFonts w:ascii="Times New Roman" w:hAnsi="Times New Roman" w:cs="Times New Roman"/>
          <w:spacing w:val="-2"/>
          <w:sz w:val="28"/>
          <w:szCs w:val="28"/>
        </w:rPr>
        <w:t xml:space="preserve">pārskatu sagatavo pirmo reizi, tajā </w:t>
      </w:r>
      <w:r w:rsidR="00375A10" w:rsidRPr="00176767">
        <w:rPr>
          <w:rFonts w:ascii="Times New Roman" w:hAnsi="Times New Roman" w:cs="Times New Roman"/>
          <w:spacing w:val="-2"/>
          <w:sz w:val="28"/>
          <w:szCs w:val="28"/>
        </w:rPr>
        <w:t>nenorāda s</w:t>
      </w:r>
      <w:r w:rsidR="00F225C1" w:rsidRPr="00176767">
        <w:rPr>
          <w:rFonts w:ascii="Times New Roman" w:hAnsi="Times New Roman" w:cs="Times New Roman"/>
          <w:spacing w:val="-2"/>
          <w:sz w:val="28"/>
          <w:szCs w:val="28"/>
        </w:rPr>
        <w:t>alīdzināmo informāciju.</w:t>
      </w:r>
    </w:p>
    <w:p w14:paraId="5555E49D" w14:textId="77777777" w:rsidR="000C50FD" w:rsidRPr="002014F2" w:rsidRDefault="000C50FD">
      <w:pPr>
        <w:spacing w:after="0" w:line="240" w:lineRule="auto"/>
        <w:ind w:firstLine="709"/>
        <w:contextualSpacing/>
        <w:jc w:val="both"/>
        <w:rPr>
          <w:rFonts w:ascii="Times New Roman" w:hAnsi="Times New Roman" w:cs="Times New Roman"/>
          <w:sz w:val="28"/>
          <w:szCs w:val="28"/>
        </w:rPr>
      </w:pPr>
    </w:p>
    <w:p w14:paraId="476B2D05" w14:textId="76152139" w:rsidR="00F225C1" w:rsidRPr="002014F2" w:rsidRDefault="00CB1B7B">
      <w:pPr>
        <w:pStyle w:val="ListParagraph"/>
        <w:tabs>
          <w:tab w:val="left" w:pos="113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1</w:t>
      </w:r>
      <w:r w:rsidR="00FE1D23" w:rsidRPr="002014F2">
        <w:rPr>
          <w:rFonts w:ascii="Times New Roman" w:hAnsi="Times New Roman" w:cs="Times New Roman"/>
          <w:sz w:val="28"/>
          <w:szCs w:val="28"/>
        </w:rPr>
        <w:t>5</w:t>
      </w:r>
      <w:r w:rsidR="000E2868" w:rsidRPr="002014F2">
        <w:rPr>
          <w:rFonts w:ascii="Times New Roman" w:hAnsi="Times New Roman" w:cs="Times New Roman"/>
          <w:iCs/>
          <w:sz w:val="28"/>
          <w:szCs w:val="28"/>
        </w:rPr>
        <w:t>. </w:t>
      </w:r>
      <w:r w:rsidR="00F225C1" w:rsidRPr="002014F2">
        <w:rPr>
          <w:rFonts w:ascii="Times New Roman" w:hAnsi="Times New Roman" w:cs="Times New Roman"/>
          <w:sz w:val="28"/>
          <w:szCs w:val="28"/>
        </w:rPr>
        <w:t>Posteņu uzskaitījums un klasifikācija visos pārskata periodos ir vienāda, izņemot gadījumu, ja posteņu uzskaitījuma un klasifikācijas maiņa ir paredzēta normatīvajos aktos budžeta un grāmatvedības jomā</w:t>
      </w:r>
      <w:r w:rsidR="000E2868" w:rsidRPr="002014F2">
        <w:rPr>
          <w:rFonts w:ascii="Times New Roman" w:hAnsi="Times New Roman" w:cs="Times New Roman"/>
          <w:sz w:val="28"/>
          <w:szCs w:val="28"/>
        </w:rPr>
        <w:t>.</w:t>
      </w:r>
      <w:r w:rsidR="006654B5" w:rsidRPr="002014F2">
        <w:rPr>
          <w:rFonts w:ascii="Times New Roman" w:hAnsi="Times New Roman" w:cs="Times New Roman"/>
          <w:sz w:val="28"/>
          <w:szCs w:val="28"/>
        </w:rPr>
        <w:t xml:space="preserve"> </w:t>
      </w:r>
      <w:r w:rsidR="00E71088" w:rsidRPr="002014F2">
        <w:rPr>
          <w:rFonts w:ascii="Times New Roman" w:hAnsi="Times New Roman" w:cs="Times New Roman"/>
          <w:sz w:val="28"/>
          <w:szCs w:val="28"/>
        </w:rPr>
        <w:t>Pārskata pielikumā sniedz aprakstu par norādīšanas un klasifikācijas maiņas iemeslu un apmēru.</w:t>
      </w:r>
    </w:p>
    <w:p w14:paraId="62609081" w14:textId="02E53FEE" w:rsidR="00E71088" w:rsidRPr="002014F2" w:rsidRDefault="00E71088" w:rsidP="00176767">
      <w:pPr>
        <w:spacing w:after="0" w:line="240" w:lineRule="auto"/>
        <w:ind w:firstLine="709"/>
        <w:rPr>
          <w:rFonts w:ascii="Times New Roman" w:hAnsi="Times New Roman" w:cs="Times New Roman"/>
          <w:bCs/>
          <w:sz w:val="28"/>
          <w:szCs w:val="28"/>
          <w:lang w:eastAsia="lv-LV"/>
        </w:rPr>
      </w:pPr>
    </w:p>
    <w:p w14:paraId="0856006D" w14:textId="2D5101B0" w:rsidR="00836BB8" w:rsidRPr="002014F2" w:rsidRDefault="00CB1B7B">
      <w:pPr>
        <w:pStyle w:val="ListParagraph"/>
        <w:tabs>
          <w:tab w:val="left" w:pos="113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1</w:t>
      </w:r>
      <w:r w:rsidR="00FE1D23" w:rsidRPr="002014F2">
        <w:rPr>
          <w:rFonts w:ascii="Times New Roman" w:hAnsi="Times New Roman" w:cs="Times New Roman"/>
          <w:sz w:val="28"/>
          <w:szCs w:val="28"/>
        </w:rPr>
        <w:t>6</w:t>
      </w:r>
      <w:r w:rsidR="000E2868" w:rsidRPr="002014F2">
        <w:rPr>
          <w:rFonts w:ascii="Times New Roman" w:hAnsi="Times New Roman" w:cs="Times New Roman"/>
          <w:iCs/>
          <w:sz w:val="28"/>
          <w:szCs w:val="28"/>
        </w:rPr>
        <w:t>. </w:t>
      </w:r>
      <w:r w:rsidR="00E938E3" w:rsidRPr="002014F2">
        <w:rPr>
          <w:rFonts w:ascii="Times New Roman" w:hAnsi="Times New Roman" w:cs="Times New Roman"/>
          <w:sz w:val="28"/>
          <w:szCs w:val="28"/>
        </w:rPr>
        <w:t>Pārskatā norāda vispārīgu informāciju par konsolidācijā iesaistītajām vienībām</w:t>
      </w:r>
      <w:r w:rsidR="000E2868" w:rsidRPr="002014F2">
        <w:rPr>
          <w:rFonts w:ascii="Times New Roman" w:hAnsi="Times New Roman" w:cs="Times New Roman"/>
          <w:sz w:val="28"/>
          <w:szCs w:val="28"/>
        </w:rPr>
        <w:t>.</w:t>
      </w:r>
      <w:r w:rsidR="00F30C79" w:rsidRPr="002014F2">
        <w:rPr>
          <w:rFonts w:ascii="Times New Roman" w:hAnsi="Times New Roman" w:cs="Times New Roman"/>
          <w:sz w:val="28"/>
          <w:szCs w:val="28"/>
        </w:rPr>
        <w:t xml:space="preserve"> </w:t>
      </w:r>
      <w:r w:rsidR="00147339" w:rsidRPr="002014F2">
        <w:rPr>
          <w:rFonts w:ascii="Times New Roman" w:hAnsi="Times New Roman" w:cs="Times New Roman"/>
          <w:sz w:val="28"/>
          <w:szCs w:val="28"/>
        </w:rPr>
        <w:t>Detalizēta informācija par konsolidācijā iesaistītajām vienībām pieejama Valsts kases tīmekļvietnē</w:t>
      </w:r>
      <w:r w:rsidR="000E2868" w:rsidRPr="002014F2">
        <w:rPr>
          <w:rFonts w:ascii="Times New Roman" w:hAnsi="Times New Roman" w:cs="Times New Roman"/>
          <w:sz w:val="28"/>
          <w:szCs w:val="28"/>
        </w:rPr>
        <w:t>.</w:t>
      </w:r>
    </w:p>
    <w:p w14:paraId="02690DC2" w14:textId="5E6D6274" w:rsidR="0038707F" w:rsidRPr="002014F2" w:rsidRDefault="0038707F">
      <w:pPr>
        <w:rPr>
          <w:rFonts w:ascii="Times New Roman" w:hAnsi="Times New Roman" w:cs="Times New Roman"/>
          <w:sz w:val="28"/>
          <w:szCs w:val="28"/>
        </w:rPr>
      </w:pPr>
      <w:r w:rsidRPr="002014F2">
        <w:rPr>
          <w:rFonts w:ascii="Times New Roman" w:hAnsi="Times New Roman" w:cs="Times New Roman"/>
          <w:sz w:val="28"/>
          <w:szCs w:val="28"/>
        </w:rPr>
        <w:br w:type="page"/>
      </w:r>
    </w:p>
    <w:p w14:paraId="401DE365" w14:textId="6B3A2D58" w:rsidR="00C22B5E" w:rsidRPr="00406948" w:rsidRDefault="00AE0770" w:rsidP="00176767">
      <w:pPr>
        <w:spacing w:after="0" w:line="240" w:lineRule="auto"/>
        <w:jc w:val="center"/>
        <w:rPr>
          <w:rFonts w:cs="Times New Roman"/>
          <w:szCs w:val="28"/>
        </w:rPr>
      </w:pPr>
      <w:r w:rsidRPr="00176767">
        <w:rPr>
          <w:rFonts w:ascii="Times New Roman" w:hAnsi="Times New Roman" w:cs="Times New Roman"/>
          <w:b/>
          <w:sz w:val="28"/>
          <w:szCs w:val="28"/>
        </w:rPr>
        <w:lastRenderedPageBreak/>
        <w:t>I</w:t>
      </w:r>
      <w:r w:rsidR="00B173AF" w:rsidRPr="00176767">
        <w:rPr>
          <w:rFonts w:ascii="Times New Roman" w:hAnsi="Times New Roman" w:cs="Times New Roman"/>
          <w:b/>
          <w:sz w:val="28"/>
          <w:szCs w:val="28"/>
        </w:rPr>
        <w:t>V</w:t>
      </w:r>
      <w:r w:rsidR="000E2868" w:rsidRPr="00176767">
        <w:rPr>
          <w:rFonts w:ascii="Times New Roman" w:hAnsi="Times New Roman" w:cs="Times New Roman"/>
          <w:b/>
          <w:sz w:val="28"/>
          <w:szCs w:val="28"/>
        </w:rPr>
        <w:t>. </w:t>
      </w:r>
      <w:r w:rsidR="00B20CC4" w:rsidRPr="00176767">
        <w:rPr>
          <w:rFonts w:ascii="Times New Roman" w:hAnsi="Times New Roman" w:cs="Times New Roman"/>
          <w:b/>
          <w:sz w:val="28"/>
          <w:szCs w:val="28"/>
        </w:rPr>
        <w:t>Finanšu pārskata</w:t>
      </w:r>
      <w:r w:rsidR="007E2F77" w:rsidRPr="00176767">
        <w:rPr>
          <w:rFonts w:ascii="Times New Roman" w:hAnsi="Times New Roman" w:cs="Times New Roman"/>
          <w:b/>
          <w:sz w:val="28"/>
          <w:szCs w:val="28"/>
        </w:rPr>
        <w:t xml:space="preserve"> </w:t>
      </w:r>
      <w:r w:rsidR="00B20CC4" w:rsidRPr="00176767">
        <w:rPr>
          <w:rFonts w:ascii="Times New Roman" w:hAnsi="Times New Roman" w:cs="Times New Roman"/>
          <w:b/>
          <w:sz w:val="28"/>
          <w:szCs w:val="28"/>
        </w:rPr>
        <w:t>sagatavošana</w:t>
      </w:r>
    </w:p>
    <w:p w14:paraId="53CF9B62" w14:textId="77777777" w:rsidR="00496B40" w:rsidRPr="002014F2" w:rsidRDefault="00496B40" w:rsidP="00176767">
      <w:pPr>
        <w:pStyle w:val="ListParagraph"/>
        <w:tabs>
          <w:tab w:val="left" w:pos="1418"/>
        </w:tabs>
        <w:spacing w:after="0" w:line="240" w:lineRule="auto"/>
        <w:ind w:left="0" w:firstLine="709"/>
        <w:jc w:val="both"/>
        <w:rPr>
          <w:rFonts w:ascii="Times New Roman" w:hAnsi="Times New Roman" w:cs="Times New Roman"/>
          <w:sz w:val="28"/>
          <w:szCs w:val="28"/>
        </w:rPr>
      </w:pPr>
    </w:p>
    <w:p w14:paraId="0432BE59" w14:textId="0A6713B9" w:rsidR="00E41501" w:rsidRPr="002014F2" w:rsidRDefault="00D94077" w:rsidP="00496B40">
      <w:pPr>
        <w:tabs>
          <w:tab w:val="left" w:pos="1134"/>
        </w:tabs>
        <w:spacing w:after="0" w:line="240" w:lineRule="auto"/>
        <w:ind w:firstLine="709"/>
        <w:contextualSpacing/>
        <w:jc w:val="both"/>
        <w:rPr>
          <w:rFonts w:ascii="Times New Roman" w:hAnsi="Times New Roman" w:cs="Times New Roman"/>
          <w:sz w:val="28"/>
          <w:szCs w:val="28"/>
        </w:rPr>
      </w:pPr>
      <w:r w:rsidRPr="002014F2">
        <w:rPr>
          <w:rFonts w:ascii="Times New Roman" w:hAnsi="Times New Roman" w:cs="Times New Roman"/>
          <w:sz w:val="28"/>
          <w:szCs w:val="28"/>
        </w:rPr>
        <w:t>17</w:t>
      </w:r>
      <w:r w:rsidR="000E2868" w:rsidRPr="002014F2">
        <w:rPr>
          <w:rFonts w:ascii="Times New Roman" w:hAnsi="Times New Roman" w:cs="Times New Roman"/>
          <w:iCs/>
          <w:sz w:val="28"/>
          <w:szCs w:val="28"/>
        </w:rPr>
        <w:t>. </w:t>
      </w:r>
      <w:r w:rsidR="00D4602F" w:rsidRPr="002014F2">
        <w:rPr>
          <w:rFonts w:ascii="Times New Roman" w:hAnsi="Times New Roman" w:cs="Times New Roman"/>
          <w:sz w:val="28"/>
          <w:szCs w:val="28"/>
        </w:rPr>
        <w:t>Valsts konsolidēt</w:t>
      </w:r>
      <w:r w:rsidR="000E10CE" w:rsidRPr="002014F2">
        <w:rPr>
          <w:rFonts w:ascii="Times New Roman" w:hAnsi="Times New Roman" w:cs="Times New Roman"/>
          <w:sz w:val="28"/>
          <w:szCs w:val="28"/>
        </w:rPr>
        <w:t>aj</w:t>
      </w:r>
      <w:r w:rsidR="00D4602F" w:rsidRPr="002014F2">
        <w:rPr>
          <w:rFonts w:ascii="Times New Roman" w:hAnsi="Times New Roman" w:cs="Times New Roman"/>
          <w:sz w:val="28"/>
          <w:szCs w:val="28"/>
        </w:rPr>
        <w:t>ā grāmatvedības bilanc</w:t>
      </w:r>
      <w:r w:rsidR="00FC1FE6" w:rsidRPr="002014F2">
        <w:rPr>
          <w:rFonts w:ascii="Times New Roman" w:hAnsi="Times New Roman" w:cs="Times New Roman"/>
          <w:sz w:val="28"/>
          <w:szCs w:val="28"/>
        </w:rPr>
        <w:t>ē</w:t>
      </w:r>
      <w:r w:rsidR="00E41501" w:rsidRPr="002014F2">
        <w:rPr>
          <w:rFonts w:ascii="Times New Roman" w:hAnsi="Times New Roman" w:cs="Times New Roman"/>
          <w:sz w:val="28"/>
          <w:szCs w:val="28"/>
        </w:rPr>
        <w:t xml:space="preserve"> norāda:</w:t>
      </w:r>
    </w:p>
    <w:p w14:paraId="16B9F90C" w14:textId="6935195B" w:rsidR="00BE770A" w:rsidRPr="002014F2" w:rsidRDefault="00D94077" w:rsidP="00496B40">
      <w:pPr>
        <w:pStyle w:val="ListParagraph"/>
        <w:tabs>
          <w:tab w:val="left" w:pos="1418"/>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17</w:t>
      </w:r>
      <w:r w:rsidR="00CB1B7B" w:rsidRPr="002014F2">
        <w:rPr>
          <w:rFonts w:ascii="Times New Roman" w:hAnsi="Times New Roman" w:cs="Times New Roman"/>
          <w:sz w:val="28"/>
          <w:szCs w:val="28"/>
        </w:rPr>
        <w:t>.1</w:t>
      </w:r>
      <w:r w:rsidR="000E2868" w:rsidRPr="002014F2">
        <w:rPr>
          <w:rFonts w:ascii="Times New Roman" w:hAnsi="Times New Roman" w:cs="Times New Roman"/>
          <w:iCs/>
          <w:sz w:val="28"/>
          <w:szCs w:val="28"/>
        </w:rPr>
        <w:t>. </w:t>
      </w:r>
      <w:r w:rsidR="00BE770A" w:rsidRPr="002014F2">
        <w:rPr>
          <w:rFonts w:ascii="Times New Roman" w:hAnsi="Times New Roman" w:cs="Times New Roman"/>
          <w:sz w:val="28"/>
          <w:szCs w:val="28"/>
        </w:rPr>
        <w:t xml:space="preserve">bilances posteņus atbilstoši normatīvajā aktā par </w:t>
      </w:r>
      <w:r w:rsidR="00D51F10" w:rsidRPr="002014F2">
        <w:rPr>
          <w:rFonts w:ascii="Times New Roman" w:hAnsi="Times New Roman" w:cs="Times New Roman"/>
          <w:sz w:val="28"/>
          <w:szCs w:val="28"/>
        </w:rPr>
        <w:t xml:space="preserve">budžeta iestāžu </w:t>
      </w:r>
      <w:r w:rsidR="00BE770A" w:rsidRPr="002014F2">
        <w:rPr>
          <w:rFonts w:ascii="Times New Roman" w:hAnsi="Times New Roman" w:cs="Times New Roman"/>
          <w:sz w:val="28"/>
          <w:szCs w:val="28"/>
        </w:rPr>
        <w:t xml:space="preserve">grāmatvedības uzskaiti noteiktajam </w:t>
      </w:r>
      <w:r w:rsidR="00447EAA" w:rsidRPr="002014F2">
        <w:rPr>
          <w:rFonts w:ascii="Times New Roman" w:hAnsi="Times New Roman" w:cs="Times New Roman"/>
          <w:sz w:val="28"/>
          <w:szCs w:val="28"/>
        </w:rPr>
        <w:t xml:space="preserve">pirmajam un </w:t>
      </w:r>
      <w:r w:rsidR="00BE770A" w:rsidRPr="002014F2">
        <w:rPr>
          <w:rFonts w:ascii="Times New Roman" w:hAnsi="Times New Roman" w:cs="Times New Roman"/>
          <w:sz w:val="28"/>
          <w:szCs w:val="28"/>
        </w:rPr>
        <w:t>otrajam kontu grupas līmenim;</w:t>
      </w:r>
    </w:p>
    <w:p w14:paraId="091331FF" w14:textId="5C835ADD" w:rsidR="005F3D22" w:rsidRPr="002014F2" w:rsidRDefault="00D94077" w:rsidP="00496B40">
      <w:pPr>
        <w:pStyle w:val="ListParagraph"/>
        <w:tabs>
          <w:tab w:val="left" w:pos="1418"/>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17</w:t>
      </w:r>
      <w:r w:rsidR="00CB1B7B" w:rsidRPr="002014F2">
        <w:rPr>
          <w:rFonts w:ascii="Times New Roman" w:hAnsi="Times New Roman" w:cs="Times New Roman"/>
          <w:sz w:val="28"/>
          <w:szCs w:val="28"/>
        </w:rPr>
        <w:t>.2</w:t>
      </w:r>
      <w:r w:rsidR="000E2868" w:rsidRPr="002014F2">
        <w:rPr>
          <w:rFonts w:ascii="Times New Roman" w:hAnsi="Times New Roman" w:cs="Times New Roman"/>
          <w:iCs/>
          <w:sz w:val="28"/>
          <w:szCs w:val="28"/>
        </w:rPr>
        <w:t>. </w:t>
      </w:r>
      <w:r w:rsidR="005F3D22" w:rsidRPr="002014F2">
        <w:rPr>
          <w:rFonts w:ascii="Times New Roman" w:hAnsi="Times New Roman" w:cs="Times New Roman"/>
          <w:sz w:val="28"/>
          <w:szCs w:val="28"/>
        </w:rPr>
        <w:t>bilances posteņu atlikumus pārskata perioda beigā</w:t>
      </w:r>
      <w:r w:rsidR="000D1AAE" w:rsidRPr="002014F2">
        <w:rPr>
          <w:rFonts w:ascii="Times New Roman" w:hAnsi="Times New Roman" w:cs="Times New Roman"/>
          <w:sz w:val="28"/>
          <w:szCs w:val="28"/>
        </w:rPr>
        <w:t>s</w:t>
      </w:r>
      <w:r w:rsidR="005F3D22" w:rsidRPr="002014F2">
        <w:rPr>
          <w:rFonts w:ascii="Times New Roman" w:hAnsi="Times New Roman" w:cs="Times New Roman"/>
          <w:sz w:val="28"/>
          <w:szCs w:val="28"/>
        </w:rPr>
        <w:t xml:space="preserve"> un </w:t>
      </w:r>
      <w:r w:rsidR="000D1AAE" w:rsidRPr="002014F2">
        <w:rPr>
          <w:rFonts w:ascii="Times New Roman" w:hAnsi="Times New Roman" w:cs="Times New Roman"/>
          <w:sz w:val="28"/>
          <w:szCs w:val="28"/>
        </w:rPr>
        <w:t xml:space="preserve">salīdzināmo informāciju </w:t>
      </w:r>
      <w:r w:rsidR="005F3D22" w:rsidRPr="002014F2">
        <w:rPr>
          <w:rFonts w:ascii="Times New Roman" w:hAnsi="Times New Roman" w:cs="Times New Roman"/>
          <w:sz w:val="28"/>
          <w:szCs w:val="28"/>
        </w:rPr>
        <w:t xml:space="preserve">iepriekšējā </w:t>
      </w:r>
      <w:r w:rsidR="000D1AAE" w:rsidRPr="002014F2">
        <w:rPr>
          <w:rFonts w:ascii="Times New Roman" w:hAnsi="Times New Roman" w:cs="Times New Roman"/>
          <w:sz w:val="28"/>
          <w:szCs w:val="28"/>
        </w:rPr>
        <w:t>pārskata</w:t>
      </w:r>
      <w:r w:rsidR="005F3D22" w:rsidRPr="002014F2">
        <w:rPr>
          <w:rFonts w:ascii="Times New Roman" w:hAnsi="Times New Roman" w:cs="Times New Roman"/>
          <w:sz w:val="28"/>
          <w:szCs w:val="28"/>
        </w:rPr>
        <w:t xml:space="preserve"> </w:t>
      </w:r>
      <w:r w:rsidR="00064E86" w:rsidRPr="002014F2">
        <w:rPr>
          <w:rFonts w:ascii="Times New Roman" w:hAnsi="Times New Roman" w:cs="Times New Roman"/>
          <w:sz w:val="28"/>
          <w:szCs w:val="28"/>
        </w:rPr>
        <w:t xml:space="preserve">perioda </w:t>
      </w:r>
      <w:r w:rsidR="005F3D22" w:rsidRPr="002014F2">
        <w:rPr>
          <w:rFonts w:ascii="Times New Roman" w:hAnsi="Times New Roman" w:cs="Times New Roman"/>
          <w:sz w:val="28"/>
          <w:szCs w:val="28"/>
        </w:rPr>
        <w:t>beigā</w:t>
      </w:r>
      <w:r w:rsidR="000D1AAE" w:rsidRPr="002014F2">
        <w:rPr>
          <w:rFonts w:ascii="Times New Roman" w:hAnsi="Times New Roman" w:cs="Times New Roman"/>
          <w:sz w:val="28"/>
          <w:szCs w:val="28"/>
        </w:rPr>
        <w:t>s</w:t>
      </w:r>
      <w:r w:rsidR="008A7DDF" w:rsidRPr="002014F2">
        <w:rPr>
          <w:rFonts w:ascii="Times New Roman" w:hAnsi="Times New Roman" w:cs="Times New Roman"/>
          <w:sz w:val="28"/>
          <w:szCs w:val="28"/>
        </w:rPr>
        <w:t>.</w:t>
      </w:r>
    </w:p>
    <w:p w14:paraId="559F177A" w14:textId="77777777" w:rsidR="00FE1D23" w:rsidRPr="002014F2" w:rsidRDefault="00FE1D23" w:rsidP="00496B40">
      <w:pPr>
        <w:pStyle w:val="ListParagraph"/>
        <w:tabs>
          <w:tab w:val="left" w:pos="1418"/>
        </w:tabs>
        <w:spacing w:after="0" w:line="240" w:lineRule="auto"/>
        <w:ind w:left="0" w:firstLine="709"/>
        <w:jc w:val="both"/>
        <w:rPr>
          <w:rFonts w:ascii="Times New Roman" w:hAnsi="Times New Roman" w:cs="Times New Roman"/>
          <w:sz w:val="28"/>
          <w:szCs w:val="28"/>
        </w:rPr>
      </w:pPr>
    </w:p>
    <w:p w14:paraId="4823EFDB" w14:textId="1413922A" w:rsidR="00FE1D23" w:rsidRPr="002014F2" w:rsidRDefault="00D94077"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18</w:t>
      </w:r>
      <w:r w:rsidR="000E2868" w:rsidRPr="002014F2">
        <w:rPr>
          <w:rFonts w:ascii="Times New Roman" w:hAnsi="Times New Roman" w:cs="Times New Roman"/>
          <w:iCs/>
          <w:sz w:val="28"/>
          <w:szCs w:val="28"/>
        </w:rPr>
        <w:t>. </w:t>
      </w:r>
      <w:r w:rsidR="00FE1D23" w:rsidRPr="002014F2">
        <w:rPr>
          <w:rFonts w:ascii="Times New Roman" w:hAnsi="Times New Roman" w:cs="Times New Roman"/>
          <w:sz w:val="28"/>
          <w:szCs w:val="28"/>
        </w:rPr>
        <w:t>Konsolidētajā pārskatā par darbības finansiālajiem rezultātiem un konsolidētajā naudas plūsmas pārskatā norāda pārskata rādītāju (postenis vai darījums) datus par pārskata periodu un salīdzināmo informāciju</w:t>
      </w:r>
      <w:r w:rsidR="000D1AAE" w:rsidRPr="002014F2">
        <w:rPr>
          <w:rFonts w:ascii="Times New Roman" w:hAnsi="Times New Roman" w:cs="Times New Roman"/>
          <w:sz w:val="28"/>
          <w:szCs w:val="28"/>
        </w:rPr>
        <w:t xml:space="preserve"> par iepriekšējo pārskata periodu</w:t>
      </w:r>
      <w:r w:rsidR="00FE1D23" w:rsidRPr="002014F2">
        <w:rPr>
          <w:rFonts w:ascii="Times New Roman" w:hAnsi="Times New Roman" w:cs="Times New Roman"/>
          <w:sz w:val="28"/>
          <w:szCs w:val="28"/>
        </w:rPr>
        <w:t>.</w:t>
      </w:r>
    </w:p>
    <w:p w14:paraId="11F76519" w14:textId="5B21A1B3" w:rsidR="008A7DDF" w:rsidRPr="002014F2" w:rsidRDefault="008A7DDF" w:rsidP="00496B40">
      <w:pPr>
        <w:pStyle w:val="ListParagraph"/>
        <w:spacing w:after="0" w:line="240" w:lineRule="auto"/>
        <w:ind w:left="0" w:firstLine="709"/>
        <w:jc w:val="both"/>
        <w:rPr>
          <w:rFonts w:ascii="Times New Roman" w:hAnsi="Times New Roman" w:cs="Times New Roman"/>
          <w:sz w:val="28"/>
          <w:szCs w:val="28"/>
        </w:rPr>
      </w:pPr>
    </w:p>
    <w:p w14:paraId="51F43478" w14:textId="69C7E4FD" w:rsidR="008A7DDF" w:rsidRPr="002014F2" w:rsidRDefault="00D94077"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19</w:t>
      </w:r>
      <w:r w:rsidR="000E2868" w:rsidRPr="002014F2">
        <w:rPr>
          <w:rFonts w:ascii="Times New Roman" w:hAnsi="Times New Roman" w:cs="Times New Roman"/>
          <w:iCs/>
          <w:sz w:val="28"/>
          <w:szCs w:val="28"/>
        </w:rPr>
        <w:t>. </w:t>
      </w:r>
      <w:r w:rsidR="00B5126D" w:rsidRPr="002014F2">
        <w:rPr>
          <w:rFonts w:ascii="Times New Roman" w:hAnsi="Times New Roman" w:cs="Times New Roman"/>
          <w:sz w:val="28"/>
          <w:szCs w:val="28"/>
        </w:rPr>
        <w:t>K</w:t>
      </w:r>
      <w:r w:rsidR="00812F4B" w:rsidRPr="002014F2">
        <w:rPr>
          <w:rFonts w:ascii="Times New Roman" w:hAnsi="Times New Roman" w:cs="Times New Roman"/>
          <w:sz w:val="28"/>
          <w:szCs w:val="28"/>
        </w:rPr>
        <w:t>onsolidēta</w:t>
      </w:r>
      <w:r w:rsidR="00C5315B" w:rsidRPr="002014F2">
        <w:rPr>
          <w:rFonts w:ascii="Times New Roman" w:hAnsi="Times New Roman" w:cs="Times New Roman"/>
          <w:sz w:val="28"/>
          <w:szCs w:val="28"/>
        </w:rPr>
        <w:t>jā</w:t>
      </w:r>
      <w:r w:rsidR="00812F4B" w:rsidRPr="002014F2">
        <w:rPr>
          <w:rFonts w:ascii="Times New Roman" w:hAnsi="Times New Roman" w:cs="Times New Roman"/>
          <w:sz w:val="28"/>
          <w:szCs w:val="28"/>
        </w:rPr>
        <w:t xml:space="preserve"> pašu kapitāla izmaiņu pārskat</w:t>
      </w:r>
      <w:r w:rsidR="00FC1FE6" w:rsidRPr="002014F2">
        <w:rPr>
          <w:rFonts w:ascii="Times New Roman" w:hAnsi="Times New Roman" w:cs="Times New Roman"/>
          <w:sz w:val="28"/>
          <w:szCs w:val="28"/>
        </w:rPr>
        <w:t>ā</w:t>
      </w:r>
      <w:r w:rsidR="00B5126D" w:rsidRPr="002014F2">
        <w:rPr>
          <w:rFonts w:ascii="Times New Roman" w:hAnsi="Times New Roman" w:cs="Times New Roman"/>
          <w:sz w:val="28"/>
          <w:szCs w:val="28"/>
        </w:rPr>
        <w:t xml:space="preserve"> </w:t>
      </w:r>
      <w:r w:rsidR="00812F4B" w:rsidRPr="002014F2">
        <w:rPr>
          <w:rFonts w:ascii="Times New Roman" w:hAnsi="Times New Roman" w:cs="Times New Roman"/>
          <w:sz w:val="28"/>
          <w:szCs w:val="28"/>
        </w:rPr>
        <w:t xml:space="preserve">sniedz informāciju par neto aktīvu pieaugumu vai samazinājumu pārskata periodā un </w:t>
      </w:r>
      <w:r w:rsidR="000D1AAE" w:rsidRPr="002014F2">
        <w:rPr>
          <w:rFonts w:ascii="Times New Roman" w:hAnsi="Times New Roman" w:cs="Times New Roman"/>
          <w:sz w:val="28"/>
          <w:szCs w:val="28"/>
        </w:rPr>
        <w:t xml:space="preserve">salīdzināmo informāciju par </w:t>
      </w:r>
      <w:r w:rsidR="00812F4B" w:rsidRPr="002014F2">
        <w:rPr>
          <w:rFonts w:ascii="Times New Roman" w:hAnsi="Times New Roman" w:cs="Times New Roman"/>
          <w:sz w:val="28"/>
          <w:szCs w:val="28"/>
        </w:rPr>
        <w:t>iepriekšēj</w:t>
      </w:r>
      <w:r w:rsidR="000D1AAE" w:rsidRPr="002014F2">
        <w:rPr>
          <w:rFonts w:ascii="Times New Roman" w:hAnsi="Times New Roman" w:cs="Times New Roman"/>
          <w:sz w:val="28"/>
          <w:szCs w:val="28"/>
        </w:rPr>
        <w:t>o</w:t>
      </w:r>
      <w:r w:rsidR="00812F4B" w:rsidRPr="002014F2">
        <w:rPr>
          <w:rFonts w:ascii="Times New Roman" w:hAnsi="Times New Roman" w:cs="Times New Roman"/>
          <w:sz w:val="28"/>
          <w:szCs w:val="28"/>
        </w:rPr>
        <w:t xml:space="preserve"> pārskata period</w:t>
      </w:r>
      <w:r w:rsidR="000D1AAE" w:rsidRPr="002014F2">
        <w:rPr>
          <w:rFonts w:ascii="Times New Roman" w:hAnsi="Times New Roman" w:cs="Times New Roman"/>
          <w:sz w:val="28"/>
          <w:szCs w:val="28"/>
        </w:rPr>
        <w:t>u</w:t>
      </w:r>
      <w:r w:rsidR="00812F4B" w:rsidRPr="002014F2">
        <w:rPr>
          <w:rFonts w:ascii="Times New Roman" w:hAnsi="Times New Roman" w:cs="Times New Roman"/>
          <w:sz w:val="28"/>
          <w:szCs w:val="28"/>
        </w:rPr>
        <w:t>.</w:t>
      </w:r>
    </w:p>
    <w:p w14:paraId="027E9B77" w14:textId="39BAB05E" w:rsidR="00D4602F" w:rsidRPr="002014F2" w:rsidRDefault="00D4602F" w:rsidP="00496B40">
      <w:pPr>
        <w:pStyle w:val="ListParagraph"/>
        <w:spacing w:after="0" w:line="240" w:lineRule="auto"/>
        <w:ind w:left="0" w:firstLine="709"/>
        <w:jc w:val="both"/>
        <w:rPr>
          <w:rFonts w:ascii="Times New Roman" w:hAnsi="Times New Roman" w:cs="Times New Roman"/>
          <w:sz w:val="28"/>
          <w:szCs w:val="28"/>
        </w:rPr>
      </w:pPr>
    </w:p>
    <w:p w14:paraId="5C41F911" w14:textId="00609B48" w:rsidR="00997FFE" w:rsidRPr="002014F2" w:rsidRDefault="00CB1B7B" w:rsidP="00496B40">
      <w:pPr>
        <w:tabs>
          <w:tab w:val="left" w:pos="1134"/>
        </w:tabs>
        <w:spacing w:after="0" w:line="240" w:lineRule="auto"/>
        <w:ind w:firstLine="709"/>
        <w:contextualSpacing/>
        <w:jc w:val="both"/>
        <w:rPr>
          <w:rFonts w:ascii="Times New Roman" w:hAnsi="Times New Roman" w:cs="Times New Roman"/>
          <w:sz w:val="28"/>
          <w:szCs w:val="28"/>
        </w:rPr>
      </w:pPr>
      <w:r w:rsidRPr="002014F2">
        <w:rPr>
          <w:rFonts w:ascii="Times New Roman" w:hAnsi="Times New Roman" w:cs="Times New Roman"/>
          <w:sz w:val="28"/>
          <w:szCs w:val="28"/>
        </w:rPr>
        <w:t>2</w:t>
      </w:r>
      <w:r w:rsidR="00D94077" w:rsidRPr="002014F2">
        <w:rPr>
          <w:rFonts w:ascii="Times New Roman" w:hAnsi="Times New Roman" w:cs="Times New Roman"/>
          <w:sz w:val="28"/>
          <w:szCs w:val="28"/>
        </w:rPr>
        <w:t>0</w:t>
      </w:r>
      <w:r w:rsidR="000E2868" w:rsidRPr="002014F2">
        <w:rPr>
          <w:rFonts w:ascii="Times New Roman" w:hAnsi="Times New Roman" w:cs="Times New Roman"/>
          <w:iCs/>
          <w:sz w:val="28"/>
          <w:szCs w:val="28"/>
        </w:rPr>
        <w:t>. </w:t>
      </w:r>
      <w:r w:rsidR="00997FFE" w:rsidRPr="002014F2">
        <w:rPr>
          <w:rFonts w:ascii="Times New Roman" w:hAnsi="Times New Roman" w:cs="Times New Roman"/>
          <w:sz w:val="28"/>
          <w:szCs w:val="28"/>
        </w:rPr>
        <w:t xml:space="preserve">Finanšu pārskata pielikums satur informāciju papildus tai, kas sniegta valsts konsolidētajā </w:t>
      </w:r>
      <w:r w:rsidR="00967DA7" w:rsidRPr="002014F2">
        <w:rPr>
          <w:rFonts w:ascii="Times New Roman" w:hAnsi="Times New Roman" w:cs="Times New Roman"/>
          <w:sz w:val="28"/>
          <w:szCs w:val="28"/>
        </w:rPr>
        <w:t xml:space="preserve">grāmatvedības </w:t>
      </w:r>
      <w:r w:rsidR="00997FFE" w:rsidRPr="002014F2">
        <w:rPr>
          <w:rFonts w:ascii="Times New Roman" w:hAnsi="Times New Roman" w:cs="Times New Roman"/>
          <w:sz w:val="28"/>
          <w:szCs w:val="28"/>
        </w:rPr>
        <w:t xml:space="preserve">bilancē, </w:t>
      </w:r>
      <w:r w:rsidR="00967DA7" w:rsidRPr="002014F2">
        <w:rPr>
          <w:rFonts w:ascii="Times New Roman" w:hAnsi="Times New Roman" w:cs="Times New Roman"/>
          <w:sz w:val="28"/>
          <w:szCs w:val="28"/>
        </w:rPr>
        <w:t xml:space="preserve">konsolidētajā </w:t>
      </w:r>
      <w:r w:rsidR="00997FFE" w:rsidRPr="002014F2">
        <w:rPr>
          <w:rFonts w:ascii="Times New Roman" w:hAnsi="Times New Roman" w:cs="Times New Roman"/>
          <w:sz w:val="28"/>
          <w:szCs w:val="28"/>
        </w:rPr>
        <w:t xml:space="preserve">pārskatā par darbības finansiālajiem rezultātiem, </w:t>
      </w:r>
      <w:r w:rsidR="00967DA7" w:rsidRPr="002014F2">
        <w:rPr>
          <w:rFonts w:ascii="Times New Roman" w:hAnsi="Times New Roman" w:cs="Times New Roman"/>
          <w:sz w:val="28"/>
          <w:szCs w:val="28"/>
        </w:rPr>
        <w:t xml:space="preserve">konsolidētajā </w:t>
      </w:r>
      <w:r w:rsidR="00997FFE" w:rsidRPr="002014F2">
        <w:rPr>
          <w:rFonts w:ascii="Times New Roman" w:hAnsi="Times New Roman" w:cs="Times New Roman"/>
          <w:sz w:val="28"/>
          <w:szCs w:val="28"/>
        </w:rPr>
        <w:t xml:space="preserve">pašu kapitāla izmaiņu pārskatā un </w:t>
      </w:r>
      <w:r w:rsidR="00967DA7" w:rsidRPr="002014F2">
        <w:rPr>
          <w:rFonts w:ascii="Times New Roman" w:hAnsi="Times New Roman" w:cs="Times New Roman"/>
          <w:sz w:val="28"/>
          <w:szCs w:val="28"/>
        </w:rPr>
        <w:t xml:space="preserve">konsolidētajā </w:t>
      </w:r>
      <w:r w:rsidR="00997FFE" w:rsidRPr="002014F2">
        <w:rPr>
          <w:rFonts w:ascii="Times New Roman" w:hAnsi="Times New Roman" w:cs="Times New Roman"/>
          <w:sz w:val="28"/>
          <w:szCs w:val="28"/>
        </w:rPr>
        <w:t>naudas plūsmas pārskatā.</w:t>
      </w:r>
    </w:p>
    <w:p w14:paraId="64B27D7A" w14:textId="5C0846CF" w:rsidR="00997FFE" w:rsidRPr="002014F2" w:rsidRDefault="00997FFE" w:rsidP="00496B40">
      <w:pPr>
        <w:pStyle w:val="ListParagraph"/>
        <w:tabs>
          <w:tab w:val="left" w:pos="1134"/>
        </w:tabs>
        <w:spacing w:after="0" w:line="240" w:lineRule="auto"/>
        <w:ind w:left="0" w:firstLine="709"/>
        <w:jc w:val="both"/>
        <w:rPr>
          <w:rFonts w:ascii="Times New Roman" w:hAnsi="Times New Roman" w:cs="Times New Roman"/>
          <w:sz w:val="28"/>
          <w:szCs w:val="28"/>
        </w:rPr>
      </w:pPr>
    </w:p>
    <w:p w14:paraId="40D1D9B5" w14:textId="4835F853" w:rsidR="005140BD" w:rsidRPr="002014F2" w:rsidRDefault="00DB3E21"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21</w:t>
      </w:r>
      <w:r w:rsidR="000E2868" w:rsidRPr="002014F2">
        <w:rPr>
          <w:rFonts w:ascii="Times New Roman" w:hAnsi="Times New Roman" w:cs="Times New Roman"/>
          <w:iCs/>
          <w:sz w:val="28"/>
          <w:szCs w:val="28"/>
        </w:rPr>
        <w:t>. </w:t>
      </w:r>
      <w:r w:rsidR="00A36825" w:rsidRPr="002014F2">
        <w:rPr>
          <w:rFonts w:ascii="Times New Roman" w:hAnsi="Times New Roman" w:cs="Times New Roman"/>
          <w:sz w:val="28"/>
          <w:szCs w:val="28"/>
        </w:rPr>
        <w:t xml:space="preserve">Grāmatvedības uzskaites principu aprakstā sniedz informāciju </w:t>
      </w:r>
      <w:r w:rsidR="00DA77E3" w:rsidRPr="002014F2">
        <w:rPr>
          <w:rFonts w:ascii="Times New Roman" w:hAnsi="Times New Roman" w:cs="Times New Roman"/>
          <w:sz w:val="28"/>
          <w:szCs w:val="28"/>
        </w:rPr>
        <w:t>par finanšu pārskat</w:t>
      </w:r>
      <w:r w:rsidR="008C6E3B" w:rsidRPr="002014F2">
        <w:rPr>
          <w:rFonts w:ascii="Times New Roman" w:hAnsi="Times New Roman" w:cs="Times New Roman"/>
          <w:sz w:val="28"/>
          <w:szCs w:val="28"/>
        </w:rPr>
        <w:t>a</w:t>
      </w:r>
      <w:r w:rsidR="00DA77E3" w:rsidRPr="002014F2">
        <w:rPr>
          <w:rFonts w:ascii="Times New Roman" w:hAnsi="Times New Roman" w:cs="Times New Roman"/>
          <w:sz w:val="28"/>
          <w:szCs w:val="28"/>
        </w:rPr>
        <w:t xml:space="preserve"> posteņu uzskaites pamatprincipiem</w:t>
      </w:r>
      <w:r w:rsidR="000E2868" w:rsidRPr="002014F2">
        <w:rPr>
          <w:rFonts w:ascii="Times New Roman" w:hAnsi="Times New Roman" w:cs="Times New Roman"/>
          <w:sz w:val="28"/>
          <w:szCs w:val="28"/>
        </w:rPr>
        <w:t>. </w:t>
      </w:r>
    </w:p>
    <w:p w14:paraId="4B9A3BAC" w14:textId="77777777" w:rsidR="009465AF" w:rsidRPr="002014F2" w:rsidRDefault="009465AF" w:rsidP="00496B40">
      <w:pPr>
        <w:pStyle w:val="ListParagraph"/>
        <w:spacing w:after="0" w:line="240" w:lineRule="auto"/>
        <w:ind w:left="0" w:firstLine="709"/>
        <w:jc w:val="both"/>
        <w:rPr>
          <w:rFonts w:ascii="Times New Roman" w:hAnsi="Times New Roman" w:cs="Times New Roman"/>
          <w:sz w:val="28"/>
          <w:szCs w:val="28"/>
        </w:rPr>
      </w:pPr>
    </w:p>
    <w:p w14:paraId="020EE8D2" w14:textId="4884A9DD" w:rsidR="00AC04F1" w:rsidRPr="002014F2" w:rsidRDefault="00DB3E21"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176767">
        <w:rPr>
          <w:rFonts w:ascii="Times New Roman" w:hAnsi="Times New Roman" w:cs="Times New Roman"/>
          <w:spacing w:val="-2"/>
          <w:sz w:val="28"/>
          <w:szCs w:val="28"/>
        </w:rPr>
        <w:t>22</w:t>
      </w:r>
      <w:r w:rsidR="000E2868" w:rsidRPr="00176767">
        <w:rPr>
          <w:rFonts w:ascii="Times New Roman" w:hAnsi="Times New Roman" w:cs="Times New Roman"/>
          <w:iCs/>
          <w:spacing w:val="-2"/>
          <w:sz w:val="28"/>
          <w:szCs w:val="28"/>
        </w:rPr>
        <w:t>. </w:t>
      </w:r>
      <w:r w:rsidR="00AC04F1" w:rsidRPr="00176767">
        <w:rPr>
          <w:rFonts w:ascii="Times New Roman" w:hAnsi="Times New Roman" w:cs="Times New Roman"/>
          <w:spacing w:val="-2"/>
          <w:sz w:val="28"/>
          <w:szCs w:val="28"/>
        </w:rPr>
        <w:t>Pārskata sagatavošanas principu aprakstā</w:t>
      </w:r>
      <w:r w:rsidR="00BE41BD" w:rsidRPr="00176767">
        <w:rPr>
          <w:rFonts w:ascii="Times New Roman" w:hAnsi="Times New Roman" w:cs="Times New Roman"/>
          <w:spacing w:val="-2"/>
          <w:sz w:val="28"/>
          <w:szCs w:val="28"/>
        </w:rPr>
        <w:t xml:space="preserve"> sniedz informāciju par</w:t>
      </w:r>
      <w:r w:rsidR="00764C34" w:rsidRPr="00176767">
        <w:rPr>
          <w:rFonts w:ascii="Times New Roman" w:hAnsi="Times New Roman" w:cs="Times New Roman"/>
          <w:spacing w:val="-2"/>
          <w:sz w:val="28"/>
          <w:szCs w:val="28"/>
        </w:rPr>
        <w:t xml:space="preserve"> pārskata</w:t>
      </w:r>
      <w:r w:rsidR="00AA308C" w:rsidRPr="00176767">
        <w:rPr>
          <w:rFonts w:ascii="Times New Roman" w:hAnsi="Times New Roman" w:cs="Times New Roman"/>
          <w:spacing w:val="-2"/>
          <w:sz w:val="28"/>
          <w:szCs w:val="28"/>
        </w:rPr>
        <w:t xml:space="preserve"> </w:t>
      </w:r>
      <w:r w:rsidR="00AA308C" w:rsidRPr="002014F2">
        <w:rPr>
          <w:rFonts w:ascii="Times New Roman" w:hAnsi="Times New Roman" w:cs="Times New Roman"/>
          <w:sz w:val="28"/>
          <w:szCs w:val="28"/>
        </w:rPr>
        <w:t>sagatavošan</w:t>
      </w:r>
      <w:r w:rsidR="00BE41BD" w:rsidRPr="002014F2">
        <w:rPr>
          <w:rFonts w:ascii="Times New Roman" w:hAnsi="Times New Roman" w:cs="Times New Roman"/>
          <w:sz w:val="28"/>
          <w:szCs w:val="28"/>
        </w:rPr>
        <w:t>as</w:t>
      </w:r>
      <w:r w:rsidR="00AA308C" w:rsidRPr="002014F2">
        <w:rPr>
          <w:rFonts w:ascii="Times New Roman" w:hAnsi="Times New Roman" w:cs="Times New Roman"/>
          <w:sz w:val="28"/>
          <w:szCs w:val="28"/>
        </w:rPr>
        <w:t xml:space="preserve"> un konsolidācijas </w:t>
      </w:r>
      <w:r w:rsidR="00BE41BD" w:rsidRPr="002014F2">
        <w:rPr>
          <w:rFonts w:ascii="Times New Roman" w:hAnsi="Times New Roman" w:cs="Times New Roman"/>
          <w:sz w:val="28"/>
          <w:szCs w:val="28"/>
        </w:rPr>
        <w:t>pamatprincipiem</w:t>
      </w:r>
      <w:r w:rsidR="00AA308C" w:rsidRPr="002014F2">
        <w:rPr>
          <w:rFonts w:ascii="Times New Roman" w:hAnsi="Times New Roman" w:cs="Times New Roman"/>
          <w:sz w:val="28"/>
          <w:szCs w:val="28"/>
        </w:rPr>
        <w:t>.</w:t>
      </w:r>
    </w:p>
    <w:p w14:paraId="786D32B4" w14:textId="77777777" w:rsidR="00B22D77" w:rsidRPr="002014F2" w:rsidRDefault="00B22D77" w:rsidP="00496B40">
      <w:pPr>
        <w:pStyle w:val="ListParagraph"/>
        <w:spacing w:after="0" w:line="240" w:lineRule="auto"/>
        <w:ind w:left="0" w:firstLine="709"/>
        <w:rPr>
          <w:rFonts w:ascii="Times New Roman" w:hAnsi="Times New Roman" w:cs="Times New Roman"/>
          <w:sz w:val="28"/>
          <w:szCs w:val="28"/>
        </w:rPr>
      </w:pPr>
    </w:p>
    <w:p w14:paraId="01865641" w14:textId="4842A69D" w:rsidR="00B22D77" w:rsidRPr="002014F2" w:rsidRDefault="00DB3E21"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176767">
        <w:rPr>
          <w:rFonts w:ascii="Times New Roman" w:hAnsi="Times New Roman" w:cs="Times New Roman"/>
          <w:spacing w:val="-2"/>
          <w:sz w:val="28"/>
          <w:szCs w:val="28"/>
        </w:rPr>
        <w:t>23</w:t>
      </w:r>
      <w:r w:rsidR="000E2868" w:rsidRPr="00176767">
        <w:rPr>
          <w:rFonts w:ascii="Times New Roman" w:hAnsi="Times New Roman" w:cs="Times New Roman"/>
          <w:spacing w:val="-2"/>
          <w:sz w:val="28"/>
          <w:szCs w:val="28"/>
        </w:rPr>
        <w:t>. </w:t>
      </w:r>
      <w:r w:rsidR="00B22D77" w:rsidRPr="00176767">
        <w:rPr>
          <w:rFonts w:ascii="Times New Roman" w:hAnsi="Times New Roman" w:cs="Times New Roman"/>
          <w:spacing w:val="-2"/>
          <w:sz w:val="28"/>
          <w:szCs w:val="28"/>
        </w:rPr>
        <w:t xml:space="preserve">Finanšu instrumentu risku pārvaldīšanas aprakstā sniedz informāciju par </w:t>
      </w:r>
      <w:r w:rsidR="00B22D77" w:rsidRPr="002014F2">
        <w:rPr>
          <w:rFonts w:ascii="Times New Roman" w:hAnsi="Times New Roman" w:cs="Times New Roman"/>
          <w:sz w:val="28"/>
          <w:szCs w:val="28"/>
        </w:rPr>
        <w:t>kredītriska un likviditātes riska novērtēšanā lietotajiem principiem un metodēm.</w:t>
      </w:r>
    </w:p>
    <w:p w14:paraId="7C677CF1" w14:textId="77777777" w:rsidR="002F36E7" w:rsidRPr="002014F2" w:rsidRDefault="002F36E7" w:rsidP="00496B40">
      <w:pPr>
        <w:pStyle w:val="ListParagraph"/>
        <w:tabs>
          <w:tab w:val="left" w:pos="1134"/>
        </w:tabs>
        <w:spacing w:after="0" w:line="240" w:lineRule="auto"/>
        <w:ind w:left="0" w:firstLine="709"/>
        <w:jc w:val="both"/>
        <w:rPr>
          <w:rFonts w:ascii="Times New Roman" w:hAnsi="Times New Roman" w:cs="Times New Roman"/>
          <w:sz w:val="28"/>
          <w:szCs w:val="28"/>
        </w:rPr>
      </w:pPr>
    </w:p>
    <w:p w14:paraId="6E334B87" w14:textId="288B533A" w:rsidR="002F36E7" w:rsidRPr="00176767" w:rsidRDefault="00681B84" w:rsidP="00496B40">
      <w:pPr>
        <w:pStyle w:val="ListParagraph"/>
        <w:tabs>
          <w:tab w:val="left" w:pos="1134"/>
        </w:tabs>
        <w:spacing w:after="0" w:line="240" w:lineRule="auto"/>
        <w:ind w:left="0" w:firstLine="709"/>
        <w:jc w:val="both"/>
        <w:rPr>
          <w:rFonts w:ascii="Times New Roman" w:hAnsi="Times New Roman" w:cs="Times New Roman"/>
          <w:spacing w:val="-3"/>
          <w:sz w:val="28"/>
          <w:szCs w:val="28"/>
        </w:rPr>
      </w:pPr>
      <w:r w:rsidRPr="002014F2">
        <w:rPr>
          <w:rFonts w:ascii="Times New Roman" w:hAnsi="Times New Roman" w:cs="Times New Roman"/>
          <w:sz w:val="28"/>
          <w:szCs w:val="28"/>
        </w:rPr>
        <w:t>24</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 xml:space="preserve">Finanšu pārskata pielikumu, kurā sniedz skaidrojumu par finanšu </w:t>
      </w:r>
      <w:r w:rsidRPr="00E41D50">
        <w:rPr>
          <w:rFonts w:ascii="Times New Roman" w:hAnsi="Times New Roman" w:cs="Times New Roman"/>
          <w:sz w:val="28"/>
          <w:szCs w:val="28"/>
        </w:rPr>
        <w:t xml:space="preserve">pārskata posteņiem, </w:t>
      </w:r>
      <w:r w:rsidR="002F36E7" w:rsidRPr="00E41D50">
        <w:rPr>
          <w:rFonts w:ascii="Times New Roman" w:hAnsi="Times New Roman" w:cs="Times New Roman"/>
          <w:sz w:val="28"/>
          <w:szCs w:val="28"/>
        </w:rPr>
        <w:t xml:space="preserve">Valsts kase </w:t>
      </w:r>
      <w:r w:rsidR="00591AA2" w:rsidRPr="00E41D50">
        <w:rPr>
          <w:rFonts w:ascii="Times New Roman" w:hAnsi="Times New Roman" w:cs="Times New Roman"/>
          <w:sz w:val="28"/>
          <w:szCs w:val="28"/>
        </w:rPr>
        <w:t>sagatavo</w:t>
      </w:r>
      <w:r w:rsidR="0001701F" w:rsidRPr="00E41D50">
        <w:rPr>
          <w:rFonts w:ascii="Times New Roman" w:hAnsi="Times New Roman" w:cs="Times New Roman"/>
          <w:sz w:val="28"/>
          <w:szCs w:val="28"/>
        </w:rPr>
        <w:t>,</w:t>
      </w:r>
      <w:r w:rsidR="00591AA2" w:rsidRPr="00E41D50">
        <w:rPr>
          <w:rFonts w:ascii="Times New Roman" w:hAnsi="Times New Roman" w:cs="Times New Roman"/>
          <w:sz w:val="28"/>
          <w:szCs w:val="28"/>
        </w:rPr>
        <w:t xml:space="preserve"> grupējot </w:t>
      </w:r>
      <w:r w:rsidR="002F36E7" w:rsidRPr="00E41D50">
        <w:rPr>
          <w:rFonts w:ascii="Times New Roman" w:hAnsi="Times New Roman" w:cs="Times New Roman"/>
          <w:sz w:val="28"/>
          <w:szCs w:val="28"/>
        </w:rPr>
        <w:t>informāciju</w:t>
      </w:r>
      <w:r w:rsidR="00591AA2" w:rsidRPr="00E41D50">
        <w:rPr>
          <w:rFonts w:ascii="Times New Roman" w:hAnsi="Times New Roman" w:cs="Times New Roman"/>
          <w:sz w:val="28"/>
          <w:szCs w:val="28"/>
        </w:rPr>
        <w:t xml:space="preserve"> atbilstoši finanšu pārskatā norādītajam piezīmes un visaptverošās piezīmes numuram</w:t>
      </w:r>
      <w:r w:rsidR="002F36E7" w:rsidRPr="00E41D50">
        <w:rPr>
          <w:rFonts w:ascii="Times New Roman" w:hAnsi="Times New Roman" w:cs="Times New Roman"/>
          <w:sz w:val="28"/>
          <w:szCs w:val="28"/>
        </w:rPr>
        <w:t xml:space="preserve"> un</w:t>
      </w:r>
      <w:r w:rsidR="00591AA2" w:rsidRPr="00E41D50">
        <w:rPr>
          <w:rFonts w:ascii="Times New Roman" w:hAnsi="Times New Roman" w:cs="Times New Roman"/>
          <w:sz w:val="28"/>
          <w:szCs w:val="28"/>
        </w:rPr>
        <w:t xml:space="preserve"> </w:t>
      </w:r>
      <w:r w:rsidRPr="00E41D50">
        <w:rPr>
          <w:rFonts w:ascii="Times New Roman" w:hAnsi="Times New Roman" w:cs="Times New Roman"/>
          <w:sz w:val="28"/>
          <w:szCs w:val="28"/>
        </w:rPr>
        <w:t xml:space="preserve">saskaņā ar </w:t>
      </w:r>
      <w:r w:rsidR="002F36E7" w:rsidRPr="00176767">
        <w:rPr>
          <w:rFonts w:ascii="Times New Roman" w:hAnsi="Times New Roman" w:cs="Times New Roman"/>
          <w:spacing w:val="-2"/>
          <w:sz w:val="28"/>
          <w:szCs w:val="28"/>
        </w:rPr>
        <w:t>Valsts kase</w:t>
      </w:r>
      <w:r w:rsidR="000D1AAE" w:rsidRPr="00176767">
        <w:rPr>
          <w:rFonts w:ascii="Times New Roman" w:hAnsi="Times New Roman" w:cs="Times New Roman"/>
          <w:spacing w:val="-2"/>
          <w:sz w:val="28"/>
          <w:szCs w:val="28"/>
        </w:rPr>
        <w:t>s</w:t>
      </w:r>
      <w:r w:rsidRPr="00176767">
        <w:rPr>
          <w:rFonts w:ascii="Times New Roman" w:hAnsi="Times New Roman" w:cs="Times New Roman"/>
          <w:spacing w:val="-2"/>
          <w:sz w:val="28"/>
          <w:szCs w:val="28"/>
        </w:rPr>
        <w:t xml:space="preserve"> noteikto kārtību un apjomu, ievērojot </w:t>
      </w:r>
      <w:r w:rsidR="002014F2" w:rsidRPr="00E41D50">
        <w:rPr>
          <w:rFonts w:ascii="Times New Roman" w:hAnsi="Times New Roman" w:cs="Times New Roman"/>
          <w:sz w:val="28"/>
          <w:szCs w:val="28"/>
        </w:rPr>
        <w:t xml:space="preserve">budžeta iestāžu gada pārskata sagatavošanas </w:t>
      </w:r>
      <w:r w:rsidRPr="00176767">
        <w:rPr>
          <w:rFonts w:ascii="Times New Roman" w:hAnsi="Times New Roman" w:cs="Times New Roman"/>
          <w:spacing w:val="-2"/>
          <w:sz w:val="28"/>
          <w:szCs w:val="28"/>
        </w:rPr>
        <w:t>vadlīnijās aprakstītos vispārīgos</w:t>
      </w:r>
      <w:r w:rsidRPr="00E41D50">
        <w:rPr>
          <w:rFonts w:ascii="Times New Roman" w:hAnsi="Times New Roman" w:cs="Times New Roman"/>
          <w:sz w:val="28"/>
          <w:szCs w:val="28"/>
        </w:rPr>
        <w:t xml:space="preserve"> finanšu pārskatu un to pielikumu</w:t>
      </w:r>
      <w:r w:rsidRPr="002014F2">
        <w:rPr>
          <w:rFonts w:ascii="Times New Roman" w:hAnsi="Times New Roman" w:cs="Times New Roman"/>
          <w:sz w:val="28"/>
          <w:szCs w:val="28"/>
        </w:rPr>
        <w:t xml:space="preserve"> sagatavošanas pamatprincipus</w:t>
      </w:r>
      <w:r w:rsidR="000E2868" w:rsidRPr="002014F2">
        <w:rPr>
          <w:rFonts w:ascii="Times New Roman" w:hAnsi="Times New Roman" w:cs="Times New Roman"/>
          <w:sz w:val="28"/>
          <w:szCs w:val="28"/>
        </w:rPr>
        <w:t>.</w:t>
      </w:r>
      <w:r w:rsidR="0001701F" w:rsidRPr="002014F2">
        <w:rPr>
          <w:rFonts w:ascii="Times New Roman" w:hAnsi="Times New Roman" w:cs="Times New Roman"/>
          <w:sz w:val="28"/>
          <w:szCs w:val="28"/>
        </w:rPr>
        <w:t xml:space="preserve"> </w:t>
      </w:r>
      <w:r w:rsidR="002F36E7" w:rsidRPr="002014F2">
        <w:rPr>
          <w:rFonts w:ascii="Times New Roman" w:hAnsi="Times New Roman" w:cs="Times New Roman"/>
          <w:sz w:val="28"/>
          <w:szCs w:val="28"/>
        </w:rPr>
        <w:t xml:space="preserve">Piezīmē un </w:t>
      </w:r>
      <w:r w:rsidR="002F36E7" w:rsidRPr="00176767">
        <w:rPr>
          <w:rFonts w:ascii="Times New Roman" w:hAnsi="Times New Roman" w:cs="Times New Roman"/>
          <w:spacing w:val="-3"/>
          <w:sz w:val="28"/>
          <w:szCs w:val="28"/>
        </w:rPr>
        <w:t>visaptverošā piezīmē sniedz skaidrojumu par attiecīgā posteņa vai vairāku posteņu</w:t>
      </w:r>
      <w:r w:rsidR="002F36E7" w:rsidRPr="002014F2">
        <w:rPr>
          <w:rFonts w:ascii="Times New Roman" w:hAnsi="Times New Roman" w:cs="Times New Roman"/>
          <w:sz w:val="28"/>
          <w:szCs w:val="28"/>
        </w:rPr>
        <w:t xml:space="preserve"> detalizētāku sadalījumu, kā arī sniedz informāciju par posteņiem, kas neatbilst </w:t>
      </w:r>
      <w:r w:rsidR="002F36E7" w:rsidRPr="00176767">
        <w:rPr>
          <w:rFonts w:ascii="Times New Roman" w:hAnsi="Times New Roman" w:cs="Times New Roman"/>
          <w:spacing w:val="-3"/>
          <w:sz w:val="28"/>
          <w:szCs w:val="28"/>
        </w:rPr>
        <w:t>normatīvajos aktos grāmatvedības uzskaites jomā noteiktajiem atzīšanas kritērijiem.</w:t>
      </w:r>
    </w:p>
    <w:p w14:paraId="420122F1" w14:textId="77777777" w:rsidR="00496B40" w:rsidRPr="002014F2" w:rsidRDefault="00496B40" w:rsidP="00496B40">
      <w:pPr>
        <w:pStyle w:val="ListParagraph"/>
        <w:tabs>
          <w:tab w:val="left" w:pos="1134"/>
        </w:tabs>
        <w:spacing w:after="0" w:line="240" w:lineRule="auto"/>
        <w:ind w:left="0" w:firstLine="709"/>
        <w:jc w:val="both"/>
        <w:rPr>
          <w:rFonts w:ascii="Times New Roman" w:hAnsi="Times New Roman" w:cs="Times New Roman"/>
          <w:sz w:val="28"/>
          <w:szCs w:val="28"/>
        </w:rPr>
      </w:pPr>
    </w:p>
    <w:p w14:paraId="6C40D8AB" w14:textId="77777777" w:rsidR="005760FF" w:rsidRDefault="005760FF">
      <w:pPr>
        <w:rPr>
          <w:rFonts w:ascii="Times New Roman" w:hAnsi="Times New Roman" w:cs="Times New Roman"/>
          <w:b/>
          <w:sz w:val="28"/>
          <w:szCs w:val="28"/>
        </w:rPr>
      </w:pPr>
      <w:r>
        <w:rPr>
          <w:rFonts w:ascii="Times New Roman" w:hAnsi="Times New Roman" w:cs="Times New Roman"/>
          <w:b/>
          <w:sz w:val="28"/>
          <w:szCs w:val="28"/>
        </w:rPr>
        <w:br w:type="page"/>
      </w:r>
    </w:p>
    <w:p w14:paraId="6DB623E2" w14:textId="0404B3B6" w:rsidR="008763DA" w:rsidRPr="00406948" w:rsidRDefault="00B173AF" w:rsidP="00176767">
      <w:pPr>
        <w:spacing w:after="0" w:line="240" w:lineRule="auto"/>
        <w:jc w:val="center"/>
        <w:rPr>
          <w:rFonts w:cs="Times New Roman"/>
          <w:szCs w:val="28"/>
        </w:rPr>
      </w:pPr>
      <w:r w:rsidRPr="00176767">
        <w:rPr>
          <w:rFonts w:ascii="Times New Roman" w:hAnsi="Times New Roman" w:cs="Times New Roman"/>
          <w:b/>
          <w:sz w:val="28"/>
          <w:szCs w:val="28"/>
        </w:rPr>
        <w:lastRenderedPageBreak/>
        <w:t>V</w:t>
      </w:r>
      <w:r w:rsidR="000E2868" w:rsidRPr="00176767">
        <w:rPr>
          <w:rFonts w:ascii="Times New Roman" w:hAnsi="Times New Roman" w:cs="Times New Roman"/>
          <w:b/>
          <w:sz w:val="28"/>
          <w:szCs w:val="28"/>
        </w:rPr>
        <w:t>. </w:t>
      </w:r>
      <w:r w:rsidR="002F36E7" w:rsidRPr="00176767">
        <w:rPr>
          <w:rFonts w:ascii="Times New Roman" w:hAnsi="Times New Roman" w:cs="Times New Roman"/>
          <w:b/>
          <w:sz w:val="28"/>
          <w:szCs w:val="28"/>
        </w:rPr>
        <w:t>Informācijas par b</w:t>
      </w:r>
      <w:r w:rsidR="008763DA" w:rsidRPr="00176767">
        <w:rPr>
          <w:rFonts w:ascii="Times New Roman" w:hAnsi="Times New Roman" w:cs="Times New Roman"/>
          <w:b/>
          <w:sz w:val="28"/>
          <w:szCs w:val="28"/>
        </w:rPr>
        <w:t>udžeta izpild</w:t>
      </w:r>
      <w:r w:rsidR="00A33C45" w:rsidRPr="00176767">
        <w:rPr>
          <w:rFonts w:ascii="Times New Roman" w:hAnsi="Times New Roman" w:cs="Times New Roman"/>
          <w:b/>
          <w:sz w:val="28"/>
          <w:szCs w:val="28"/>
        </w:rPr>
        <w:t>i</w:t>
      </w:r>
      <w:r w:rsidR="00A76351" w:rsidRPr="00176767">
        <w:rPr>
          <w:rFonts w:ascii="Times New Roman" w:hAnsi="Times New Roman" w:cs="Times New Roman"/>
          <w:b/>
          <w:sz w:val="28"/>
          <w:szCs w:val="28"/>
        </w:rPr>
        <w:t xml:space="preserve"> </w:t>
      </w:r>
      <w:r w:rsidR="008763DA" w:rsidRPr="00176767">
        <w:rPr>
          <w:rFonts w:ascii="Times New Roman" w:hAnsi="Times New Roman" w:cs="Times New Roman"/>
          <w:b/>
          <w:sz w:val="28"/>
          <w:szCs w:val="28"/>
        </w:rPr>
        <w:t>sagatavošana</w:t>
      </w:r>
    </w:p>
    <w:p w14:paraId="4487FDCA" w14:textId="77777777" w:rsidR="00496B40" w:rsidRPr="002014F2" w:rsidRDefault="00496B40" w:rsidP="00176767">
      <w:pPr>
        <w:pStyle w:val="ListParagraph"/>
        <w:tabs>
          <w:tab w:val="left" w:pos="851"/>
        </w:tabs>
        <w:spacing w:after="0" w:line="240" w:lineRule="auto"/>
        <w:ind w:left="0" w:firstLine="709"/>
        <w:jc w:val="both"/>
        <w:rPr>
          <w:rFonts w:ascii="Times New Roman" w:hAnsi="Times New Roman" w:cs="Times New Roman"/>
          <w:sz w:val="28"/>
          <w:szCs w:val="28"/>
        </w:rPr>
      </w:pPr>
    </w:p>
    <w:p w14:paraId="5E1AB439" w14:textId="62BD42F7" w:rsidR="00363C65" w:rsidRPr="00176767" w:rsidRDefault="00A33C45" w:rsidP="00496B40">
      <w:pPr>
        <w:pStyle w:val="ListParagraph"/>
        <w:tabs>
          <w:tab w:val="left" w:pos="1134"/>
        </w:tabs>
        <w:spacing w:after="0" w:line="240" w:lineRule="auto"/>
        <w:ind w:left="0" w:firstLine="709"/>
        <w:jc w:val="both"/>
        <w:rPr>
          <w:rFonts w:ascii="Times New Roman" w:hAnsi="Times New Roman" w:cs="Times New Roman"/>
          <w:spacing w:val="-2"/>
          <w:sz w:val="28"/>
          <w:szCs w:val="28"/>
        </w:rPr>
      </w:pPr>
      <w:r w:rsidRPr="00176767">
        <w:rPr>
          <w:rFonts w:ascii="Times New Roman" w:hAnsi="Times New Roman" w:cs="Times New Roman"/>
          <w:spacing w:val="-2"/>
          <w:sz w:val="28"/>
          <w:szCs w:val="28"/>
        </w:rPr>
        <w:t>25</w:t>
      </w:r>
      <w:r w:rsidR="000E2868" w:rsidRPr="00176767">
        <w:rPr>
          <w:rFonts w:ascii="Times New Roman" w:hAnsi="Times New Roman" w:cs="Times New Roman"/>
          <w:iCs/>
          <w:spacing w:val="-2"/>
          <w:sz w:val="28"/>
          <w:szCs w:val="28"/>
        </w:rPr>
        <w:t>. </w:t>
      </w:r>
      <w:r w:rsidR="00E1795C" w:rsidRPr="002014F2">
        <w:rPr>
          <w:rFonts w:ascii="Times New Roman" w:hAnsi="Times New Roman" w:cs="Times New Roman"/>
          <w:spacing w:val="-2"/>
          <w:sz w:val="28"/>
          <w:szCs w:val="28"/>
        </w:rPr>
        <w:t>Pārskatā par k</w:t>
      </w:r>
      <w:bookmarkStart w:id="5" w:name="_Hlk43463341"/>
      <w:r w:rsidR="00E46187" w:rsidRPr="00176767">
        <w:rPr>
          <w:rFonts w:ascii="Times New Roman" w:hAnsi="Times New Roman" w:cs="Times New Roman"/>
          <w:spacing w:val="-2"/>
          <w:sz w:val="28"/>
          <w:szCs w:val="28"/>
        </w:rPr>
        <w:t>onsolidēt</w:t>
      </w:r>
      <w:r w:rsidR="00393401" w:rsidRPr="00176767">
        <w:rPr>
          <w:rFonts w:ascii="Times New Roman" w:hAnsi="Times New Roman" w:cs="Times New Roman"/>
          <w:spacing w:val="-2"/>
          <w:sz w:val="28"/>
          <w:szCs w:val="28"/>
        </w:rPr>
        <w:t>ā</w:t>
      </w:r>
      <w:r w:rsidR="00E46187" w:rsidRPr="00176767">
        <w:rPr>
          <w:rFonts w:ascii="Times New Roman" w:hAnsi="Times New Roman" w:cs="Times New Roman"/>
          <w:spacing w:val="-2"/>
          <w:sz w:val="28"/>
          <w:szCs w:val="28"/>
        </w:rPr>
        <w:t xml:space="preserve"> kopbudžeta </w:t>
      </w:r>
      <w:r w:rsidR="00E1795C" w:rsidRPr="00176767">
        <w:rPr>
          <w:rFonts w:ascii="Times New Roman" w:hAnsi="Times New Roman" w:cs="Times New Roman"/>
          <w:spacing w:val="-2"/>
          <w:sz w:val="28"/>
          <w:szCs w:val="28"/>
        </w:rPr>
        <w:t>izpild</w:t>
      </w:r>
      <w:r w:rsidR="00E1795C" w:rsidRPr="002014F2">
        <w:rPr>
          <w:rFonts w:ascii="Times New Roman" w:hAnsi="Times New Roman" w:cs="Times New Roman"/>
          <w:spacing w:val="-2"/>
          <w:sz w:val="28"/>
          <w:szCs w:val="28"/>
        </w:rPr>
        <w:t>i</w:t>
      </w:r>
      <w:bookmarkEnd w:id="5"/>
      <w:r w:rsidR="004E27B0" w:rsidRPr="00176767">
        <w:rPr>
          <w:rFonts w:ascii="Times New Roman" w:hAnsi="Times New Roman" w:cs="Times New Roman"/>
          <w:spacing w:val="-2"/>
          <w:sz w:val="28"/>
          <w:szCs w:val="28"/>
        </w:rPr>
        <w:t xml:space="preserve">, </w:t>
      </w:r>
      <w:r w:rsidR="000F06BA" w:rsidRPr="00176767">
        <w:rPr>
          <w:rFonts w:ascii="Times New Roman" w:hAnsi="Times New Roman" w:cs="Times New Roman"/>
          <w:spacing w:val="-2"/>
          <w:sz w:val="28"/>
          <w:szCs w:val="28"/>
        </w:rPr>
        <w:t>konsolidēt</w:t>
      </w:r>
      <w:r w:rsidR="00393401" w:rsidRPr="00176767">
        <w:rPr>
          <w:rFonts w:ascii="Times New Roman" w:hAnsi="Times New Roman" w:cs="Times New Roman"/>
          <w:spacing w:val="-2"/>
          <w:sz w:val="28"/>
          <w:szCs w:val="28"/>
        </w:rPr>
        <w:t>ajā</w:t>
      </w:r>
      <w:r w:rsidR="000F06BA" w:rsidRPr="00176767">
        <w:rPr>
          <w:rFonts w:ascii="Times New Roman" w:hAnsi="Times New Roman" w:cs="Times New Roman"/>
          <w:spacing w:val="-2"/>
          <w:sz w:val="28"/>
          <w:szCs w:val="28"/>
        </w:rPr>
        <w:t xml:space="preserve"> valsts </w:t>
      </w:r>
      <w:r w:rsidR="00EB4017" w:rsidRPr="00176767">
        <w:rPr>
          <w:rFonts w:ascii="Times New Roman" w:hAnsi="Times New Roman" w:cs="Times New Roman"/>
          <w:spacing w:val="-2"/>
          <w:sz w:val="28"/>
          <w:szCs w:val="28"/>
        </w:rPr>
        <w:t>budžeta izpildes pārskatā un</w:t>
      </w:r>
      <w:r w:rsidR="000F06BA" w:rsidRPr="00176767">
        <w:rPr>
          <w:rFonts w:ascii="Times New Roman" w:hAnsi="Times New Roman" w:cs="Times New Roman"/>
          <w:spacing w:val="-2"/>
          <w:sz w:val="28"/>
          <w:szCs w:val="28"/>
        </w:rPr>
        <w:t xml:space="preserve"> </w:t>
      </w:r>
      <w:r w:rsidR="00EB4017" w:rsidRPr="00176767">
        <w:rPr>
          <w:rFonts w:ascii="Times New Roman" w:hAnsi="Times New Roman" w:cs="Times New Roman"/>
          <w:spacing w:val="-2"/>
          <w:sz w:val="28"/>
          <w:szCs w:val="28"/>
        </w:rPr>
        <w:t>konsolidētajā</w:t>
      </w:r>
      <w:r w:rsidR="000F06BA" w:rsidRPr="00176767">
        <w:rPr>
          <w:rFonts w:ascii="Times New Roman" w:hAnsi="Times New Roman" w:cs="Times New Roman"/>
          <w:spacing w:val="-2"/>
          <w:sz w:val="28"/>
          <w:szCs w:val="28"/>
        </w:rPr>
        <w:t xml:space="preserve"> pašvaldību budžeta izpildes pārskatā</w:t>
      </w:r>
      <w:r w:rsidR="00EB4AF2" w:rsidRPr="00176767">
        <w:rPr>
          <w:rFonts w:ascii="Times New Roman" w:hAnsi="Times New Roman" w:cs="Times New Roman"/>
          <w:spacing w:val="-2"/>
          <w:sz w:val="28"/>
          <w:szCs w:val="28"/>
        </w:rPr>
        <w:t xml:space="preserve"> </w:t>
      </w:r>
      <w:r w:rsidR="00A416B4" w:rsidRPr="00176767">
        <w:rPr>
          <w:rFonts w:ascii="Times New Roman" w:hAnsi="Times New Roman" w:cs="Times New Roman"/>
          <w:spacing w:val="-2"/>
          <w:sz w:val="28"/>
          <w:szCs w:val="28"/>
        </w:rPr>
        <w:t>(</w:t>
      </w:r>
      <w:r w:rsidR="006654B5" w:rsidRPr="00176767">
        <w:rPr>
          <w:rFonts w:ascii="Times New Roman" w:hAnsi="Times New Roman" w:cs="Times New Roman"/>
          <w:spacing w:val="-2"/>
          <w:sz w:val="28"/>
          <w:szCs w:val="28"/>
        </w:rPr>
        <w:t>turpmāk</w:t>
      </w:r>
      <w:r w:rsidR="006654B5" w:rsidRPr="002014F2">
        <w:rPr>
          <w:rFonts w:ascii="Times New Roman" w:hAnsi="Times New Roman" w:cs="Times New Roman"/>
          <w:spacing w:val="-2"/>
          <w:sz w:val="28"/>
          <w:szCs w:val="28"/>
        </w:rPr>
        <w:t> </w:t>
      </w:r>
      <w:r w:rsidR="00A416B4" w:rsidRPr="00176767">
        <w:rPr>
          <w:rFonts w:ascii="Times New Roman" w:hAnsi="Times New Roman" w:cs="Times New Roman"/>
          <w:spacing w:val="-2"/>
          <w:sz w:val="28"/>
          <w:szCs w:val="28"/>
        </w:rPr>
        <w:t xml:space="preserve">– budžeta izpildes pārskati) </w:t>
      </w:r>
      <w:r w:rsidR="00EB4AF2" w:rsidRPr="00176767">
        <w:rPr>
          <w:rFonts w:ascii="Times New Roman" w:hAnsi="Times New Roman" w:cs="Times New Roman"/>
          <w:spacing w:val="-2"/>
          <w:sz w:val="28"/>
          <w:szCs w:val="28"/>
        </w:rPr>
        <w:t>n</w:t>
      </w:r>
      <w:r w:rsidR="008B2C47" w:rsidRPr="00176767">
        <w:rPr>
          <w:rFonts w:ascii="Times New Roman" w:hAnsi="Times New Roman" w:cs="Times New Roman"/>
          <w:spacing w:val="-2"/>
          <w:sz w:val="28"/>
          <w:szCs w:val="28"/>
        </w:rPr>
        <w:t>orāda</w:t>
      </w:r>
      <w:r w:rsidR="00BD72CF" w:rsidRPr="00176767">
        <w:rPr>
          <w:rFonts w:ascii="Times New Roman" w:hAnsi="Times New Roman" w:cs="Times New Roman"/>
          <w:spacing w:val="-2"/>
          <w:sz w:val="28"/>
          <w:szCs w:val="28"/>
        </w:rPr>
        <w:t xml:space="preserve"> </w:t>
      </w:r>
      <w:r w:rsidR="0039183D">
        <w:rPr>
          <w:rFonts w:ascii="Times New Roman" w:hAnsi="Times New Roman" w:cs="Times New Roman"/>
          <w:spacing w:val="-2"/>
          <w:sz w:val="28"/>
          <w:szCs w:val="28"/>
        </w:rPr>
        <w:t xml:space="preserve">šādus </w:t>
      </w:r>
      <w:r w:rsidR="00C36065" w:rsidRPr="002014F2">
        <w:rPr>
          <w:rFonts w:ascii="Times New Roman" w:hAnsi="Times New Roman" w:cs="Times New Roman"/>
          <w:spacing w:val="-2"/>
          <w:sz w:val="28"/>
          <w:szCs w:val="28"/>
        </w:rPr>
        <w:t xml:space="preserve">datus </w:t>
      </w:r>
      <w:r w:rsidR="0049300B" w:rsidRPr="0039183D">
        <w:rPr>
          <w:rFonts w:ascii="Times New Roman" w:hAnsi="Times New Roman" w:cs="Times New Roman"/>
          <w:spacing w:val="-2"/>
          <w:sz w:val="28"/>
          <w:szCs w:val="28"/>
        </w:rPr>
        <w:t>pa</w:t>
      </w:r>
      <w:r w:rsidR="0049300B" w:rsidRPr="002014F2">
        <w:rPr>
          <w:rFonts w:ascii="Times New Roman" w:hAnsi="Times New Roman" w:cs="Times New Roman"/>
          <w:spacing w:val="-2"/>
          <w:sz w:val="28"/>
          <w:szCs w:val="28"/>
        </w:rPr>
        <w:t xml:space="preserve"> </w:t>
      </w:r>
      <w:r w:rsidR="0049300B">
        <w:rPr>
          <w:rFonts w:ascii="Times New Roman" w:hAnsi="Times New Roman" w:cs="Times New Roman"/>
          <w:spacing w:val="-2"/>
          <w:sz w:val="28"/>
          <w:szCs w:val="28"/>
        </w:rPr>
        <w:t>posteņ</w:t>
      </w:r>
      <w:r w:rsidR="0049300B" w:rsidRPr="0039183D">
        <w:rPr>
          <w:rFonts w:ascii="Times New Roman" w:hAnsi="Times New Roman" w:cs="Times New Roman"/>
          <w:spacing w:val="-2"/>
          <w:sz w:val="28"/>
          <w:szCs w:val="28"/>
        </w:rPr>
        <w:t>iem</w:t>
      </w:r>
      <w:r w:rsidR="0049300B" w:rsidRPr="002014F2">
        <w:rPr>
          <w:rFonts w:ascii="Times New Roman" w:hAnsi="Times New Roman" w:cs="Times New Roman"/>
          <w:spacing w:val="-2"/>
          <w:sz w:val="28"/>
          <w:szCs w:val="28"/>
        </w:rPr>
        <w:t xml:space="preserve"> (</w:t>
      </w:r>
      <w:r w:rsidR="0049300B" w:rsidRPr="00176767">
        <w:rPr>
          <w:rFonts w:ascii="Times New Roman" w:hAnsi="Times New Roman" w:cs="Times New Roman"/>
          <w:spacing w:val="-2"/>
          <w:sz w:val="28"/>
          <w:szCs w:val="28"/>
        </w:rPr>
        <w:t xml:space="preserve">atbilstoši normatīvajos </w:t>
      </w:r>
      <w:r w:rsidR="0049300B" w:rsidRPr="0039183D">
        <w:rPr>
          <w:rFonts w:ascii="Times New Roman" w:hAnsi="Times New Roman" w:cs="Times New Roman"/>
          <w:spacing w:val="-3"/>
          <w:sz w:val="28"/>
          <w:szCs w:val="28"/>
        </w:rPr>
        <w:t>aktos budžeta klasifikācijas jomā noteiktajām ieņēmumu, izdevumu un finansēšanas</w:t>
      </w:r>
      <w:r w:rsidR="0049300B" w:rsidRPr="0039183D">
        <w:rPr>
          <w:rFonts w:ascii="Times New Roman" w:hAnsi="Times New Roman" w:cs="Times New Roman"/>
          <w:spacing w:val="-2"/>
          <w:sz w:val="28"/>
          <w:szCs w:val="28"/>
        </w:rPr>
        <w:t xml:space="preserve"> kodu</w:t>
      </w:r>
      <w:r w:rsidR="0049300B">
        <w:rPr>
          <w:rFonts w:ascii="Times New Roman" w:hAnsi="Times New Roman" w:cs="Times New Roman"/>
          <w:spacing w:val="-2"/>
          <w:sz w:val="28"/>
          <w:szCs w:val="28"/>
        </w:rPr>
        <w:t xml:space="preserve"> </w:t>
      </w:r>
      <w:r w:rsidR="0049300B" w:rsidRPr="00176767">
        <w:rPr>
          <w:rFonts w:ascii="Times New Roman" w:hAnsi="Times New Roman" w:cs="Times New Roman"/>
          <w:spacing w:val="-2"/>
          <w:sz w:val="28"/>
          <w:szCs w:val="28"/>
        </w:rPr>
        <w:t>grupām</w:t>
      </w:r>
      <w:r w:rsidR="0049300B" w:rsidRPr="002014F2">
        <w:rPr>
          <w:rFonts w:ascii="Times New Roman" w:hAnsi="Times New Roman" w:cs="Times New Roman"/>
          <w:spacing w:val="-2"/>
          <w:sz w:val="28"/>
          <w:szCs w:val="28"/>
        </w:rPr>
        <w:t>)</w:t>
      </w:r>
      <w:r w:rsidR="00363C65" w:rsidRPr="00176767">
        <w:rPr>
          <w:rFonts w:ascii="Times New Roman" w:hAnsi="Times New Roman" w:cs="Times New Roman"/>
          <w:spacing w:val="-2"/>
          <w:sz w:val="28"/>
          <w:szCs w:val="28"/>
        </w:rPr>
        <w:t>:</w:t>
      </w:r>
    </w:p>
    <w:p w14:paraId="05FE5E3C" w14:textId="2480E7B4" w:rsidR="00375A10" w:rsidRPr="002014F2" w:rsidRDefault="00A33C45" w:rsidP="00496B40">
      <w:pPr>
        <w:pStyle w:val="ListParagraph"/>
        <w:tabs>
          <w:tab w:val="left" w:pos="1418"/>
          <w:tab w:val="left" w:pos="269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25</w:t>
      </w:r>
      <w:r w:rsidR="00CB1B7B" w:rsidRPr="002014F2">
        <w:rPr>
          <w:rFonts w:ascii="Times New Roman" w:hAnsi="Times New Roman" w:cs="Times New Roman"/>
          <w:sz w:val="28"/>
          <w:szCs w:val="28"/>
        </w:rPr>
        <w:t>.1</w:t>
      </w:r>
      <w:r w:rsidR="000E2868" w:rsidRPr="002014F2">
        <w:rPr>
          <w:rFonts w:ascii="Times New Roman" w:hAnsi="Times New Roman" w:cs="Times New Roman"/>
          <w:iCs/>
          <w:sz w:val="28"/>
          <w:szCs w:val="28"/>
        </w:rPr>
        <w:t>. </w:t>
      </w:r>
      <w:r w:rsidR="00375A10" w:rsidRPr="002014F2">
        <w:rPr>
          <w:rFonts w:ascii="Times New Roman" w:hAnsi="Times New Roman" w:cs="Times New Roman"/>
          <w:sz w:val="28"/>
          <w:szCs w:val="28"/>
        </w:rPr>
        <w:t>sākotnējo plānu un plānu ar izmaiņām;</w:t>
      </w:r>
    </w:p>
    <w:p w14:paraId="0256FBF3" w14:textId="0CAB859D" w:rsidR="00375A10" w:rsidRPr="002014F2" w:rsidRDefault="00A33C45" w:rsidP="00496B40">
      <w:pPr>
        <w:pStyle w:val="ListParagraph"/>
        <w:tabs>
          <w:tab w:val="left" w:pos="1418"/>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25</w:t>
      </w:r>
      <w:r w:rsidR="00CB1B7B" w:rsidRPr="002014F2">
        <w:rPr>
          <w:rFonts w:ascii="Times New Roman" w:hAnsi="Times New Roman" w:cs="Times New Roman"/>
          <w:sz w:val="28"/>
          <w:szCs w:val="28"/>
        </w:rPr>
        <w:t>.2</w:t>
      </w:r>
      <w:r w:rsidR="000E2868" w:rsidRPr="002014F2">
        <w:rPr>
          <w:rFonts w:ascii="Times New Roman" w:hAnsi="Times New Roman" w:cs="Times New Roman"/>
          <w:iCs/>
          <w:sz w:val="28"/>
          <w:szCs w:val="28"/>
        </w:rPr>
        <w:t>. </w:t>
      </w:r>
      <w:r w:rsidR="00375A10" w:rsidRPr="002014F2">
        <w:rPr>
          <w:rFonts w:ascii="Times New Roman" w:hAnsi="Times New Roman" w:cs="Times New Roman"/>
          <w:sz w:val="28"/>
          <w:szCs w:val="28"/>
        </w:rPr>
        <w:t xml:space="preserve">izpildi pēc naudas plūsmas principa par pārskata periodu un </w:t>
      </w:r>
      <w:r w:rsidR="00A416B4" w:rsidRPr="002014F2">
        <w:rPr>
          <w:rFonts w:ascii="Times New Roman" w:hAnsi="Times New Roman" w:cs="Times New Roman"/>
          <w:sz w:val="28"/>
          <w:szCs w:val="28"/>
        </w:rPr>
        <w:t xml:space="preserve">salīdzināmo informāciju par </w:t>
      </w:r>
      <w:r w:rsidR="00375A10" w:rsidRPr="002014F2">
        <w:rPr>
          <w:rFonts w:ascii="Times New Roman" w:hAnsi="Times New Roman" w:cs="Times New Roman"/>
          <w:sz w:val="28"/>
          <w:szCs w:val="28"/>
        </w:rPr>
        <w:t>iepriekšējo pārskata periodu.</w:t>
      </w:r>
    </w:p>
    <w:p w14:paraId="6B1C06D8" w14:textId="6B7E6743" w:rsidR="001371B3" w:rsidRPr="002014F2" w:rsidRDefault="001371B3" w:rsidP="00496B40">
      <w:pPr>
        <w:pStyle w:val="ListParagraph"/>
        <w:tabs>
          <w:tab w:val="left" w:pos="851"/>
        </w:tabs>
        <w:spacing w:after="0" w:line="240" w:lineRule="auto"/>
        <w:ind w:left="0" w:firstLine="709"/>
        <w:jc w:val="both"/>
        <w:rPr>
          <w:rFonts w:ascii="Times New Roman" w:hAnsi="Times New Roman" w:cs="Times New Roman"/>
          <w:sz w:val="28"/>
          <w:szCs w:val="28"/>
        </w:rPr>
      </w:pPr>
    </w:p>
    <w:p w14:paraId="0A693BB6" w14:textId="24EA95DA" w:rsidR="001371B3" w:rsidRPr="002014F2" w:rsidRDefault="00A33C45" w:rsidP="00176767">
      <w:pPr>
        <w:pStyle w:val="ListParagraph"/>
        <w:tabs>
          <w:tab w:val="left" w:pos="1418"/>
        </w:tabs>
        <w:spacing w:after="0" w:line="240" w:lineRule="auto"/>
        <w:ind w:left="0" w:firstLine="709"/>
        <w:jc w:val="both"/>
        <w:rPr>
          <w:rFonts w:ascii="Times New Roman" w:hAnsi="Times New Roman" w:cs="Times New Roman"/>
          <w:sz w:val="28"/>
          <w:szCs w:val="28"/>
        </w:rPr>
      </w:pPr>
      <w:bookmarkStart w:id="6" w:name="_Hlk43461687"/>
      <w:r w:rsidRPr="002014F2">
        <w:rPr>
          <w:rFonts w:ascii="Times New Roman" w:hAnsi="Times New Roman" w:cs="Times New Roman"/>
          <w:sz w:val="28"/>
          <w:szCs w:val="28"/>
        </w:rPr>
        <w:t>26</w:t>
      </w:r>
      <w:r w:rsidR="000E2868" w:rsidRPr="002014F2">
        <w:rPr>
          <w:rFonts w:ascii="Times New Roman" w:hAnsi="Times New Roman" w:cs="Times New Roman"/>
          <w:sz w:val="28"/>
          <w:szCs w:val="28"/>
        </w:rPr>
        <w:t>. </w:t>
      </w:r>
      <w:r w:rsidR="001371B3" w:rsidRPr="002014F2">
        <w:rPr>
          <w:rFonts w:ascii="Times New Roman" w:hAnsi="Times New Roman" w:cs="Times New Roman"/>
          <w:sz w:val="28"/>
          <w:szCs w:val="28"/>
        </w:rPr>
        <w:t>Budžeta izpildes pārskat</w:t>
      </w:r>
      <w:r w:rsidR="00A416B4" w:rsidRPr="002014F2">
        <w:rPr>
          <w:rFonts w:ascii="Times New Roman" w:hAnsi="Times New Roman" w:cs="Times New Roman"/>
          <w:sz w:val="28"/>
          <w:szCs w:val="28"/>
        </w:rPr>
        <w:t>os</w:t>
      </w:r>
      <w:r w:rsidR="001371B3" w:rsidRPr="002014F2">
        <w:rPr>
          <w:rFonts w:ascii="Times New Roman" w:hAnsi="Times New Roman" w:cs="Times New Roman"/>
          <w:sz w:val="28"/>
          <w:szCs w:val="28"/>
        </w:rPr>
        <w:t xml:space="preserve"> norāda budžet</w:t>
      </w:r>
      <w:r w:rsidR="00A416B4" w:rsidRPr="002014F2">
        <w:rPr>
          <w:rFonts w:ascii="Times New Roman" w:hAnsi="Times New Roman" w:cs="Times New Roman"/>
          <w:sz w:val="28"/>
          <w:szCs w:val="28"/>
        </w:rPr>
        <w:t>u</w:t>
      </w:r>
      <w:r w:rsidR="001371B3" w:rsidRPr="002014F2">
        <w:rPr>
          <w:rFonts w:ascii="Times New Roman" w:hAnsi="Times New Roman" w:cs="Times New Roman"/>
          <w:sz w:val="28"/>
          <w:szCs w:val="28"/>
        </w:rPr>
        <w:t xml:space="preserve"> izpildi pēc naudas plūsmas principa pārskata periodā un salīdzināmo informāciju, kā arī norāda salīdzinošos rādītājus starp plānu un izpildi</w:t>
      </w:r>
      <w:r w:rsidR="00436465" w:rsidRPr="00176767">
        <w:rPr>
          <w:rFonts w:ascii="Times New Roman" w:hAnsi="Times New Roman" w:cs="Times New Roman"/>
          <w:sz w:val="28"/>
          <w:szCs w:val="28"/>
        </w:rPr>
        <w:t xml:space="preserve"> attiecībā uz</w:t>
      </w:r>
      <w:r w:rsidR="001371B3" w:rsidRPr="002014F2">
        <w:rPr>
          <w:rFonts w:ascii="Times New Roman" w:hAnsi="Times New Roman" w:cs="Times New Roman"/>
          <w:sz w:val="28"/>
          <w:szCs w:val="28"/>
        </w:rPr>
        <w:t>:</w:t>
      </w:r>
    </w:p>
    <w:p w14:paraId="5DBF6F1F" w14:textId="7B17A60A" w:rsidR="009C0FF2" w:rsidRPr="002014F2" w:rsidRDefault="00A33C45" w:rsidP="00496B40">
      <w:pPr>
        <w:pStyle w:val="ListParagraph"/>
        <w:tabs>
          <w:tab w:val="left" w:pos="1418"/>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26</w:t>
      </w:r>
      <w:r w:rsidR="00CB1B7B" w:rsidRPr="002014F2">
        <w:rPr>
          <w:rFonts w:ascii="Times New Roman" w:hAnsi="Times New Roman" w:cs="Times New Roman"/>
          <w:sz w:val="28"/>
          <w:szCs w:val="28"/>
        </w:rPr>
        <w:t>.1</w:t>
      </w:r>
      <w:r w:rsidR="000E2868" w:rsidRPr="002014F2">
        <w:rPr>
          <w:rFonts w:ascii="Times New Roman" w:hAnsi="Times New Roman" w:cs="Times New Roman"/>
          <w:sz w:val="28"/>
          <w:szCs w:val="28"/>
        </w:rPr>
        <w:t>. </w:t>
      </w:r>
      <w:r w:rsidR="00436465" w:rsidRPr="00176767">
        <w:rPr>
          <w:rFonts w:ascii="Times New Roman" w:hAnsi="Times New Roman" w:cs="Times New Roman"/>
          <w:sz w:val="28"/>
          <w:szCs w:val="28"/>
        </w:rPr>
        <w:t xml:space="preserve">informāciju par </w:t>
      </w:r>
      <w:r w:rsidR="009C0FF2" w:rsidRPr="002014F2">
        <w:rPr>
          <w:rFonts w:ascii="Times New Roman" w:hAnsi="Times New Roman" w:cs="Times New Roman"/>
          <w:sz w:val="28"/>
          <w:szCs w:val="28"/>
        </w:rPr>
        <w:t xml:space="preserve">valsts </w:t>
      </w:r>
      <w:r w:rsidR="00436465" w:rsidRPr="002014F2">
        <w:rPr>
          <w:rFonts w:ascii="Times New Roman" w:hAnsi="Times New Roman" w:cs="Times New Roman"/>
          <w:sz w:val="28"/>
          <w:szCs w:val="28"/>
        </w:rPr>
        <w:t>budžet</w:t>
      </w:r>
      <w:r w:rsidR="00436465" w:rsidRPr="00176767">
        <w:rPr>
          <w:rFonts w:ascii="Times New Roman" w:hAnsi="Times New Roman" w:cs="Times New Roman"/>
          <w:sz w:val="28"/>
          <w:szCs w:val="28"/>
        </w:rPr>
        <w:t>u</w:t>
      </w:r>
      <w:r w:rsidR="00436465" w:rsidRPr="002014F2">
        <w:rPr>
          <w:rFonts w:ascii="Times New Roman" w:hAnsi="Times New Roman" w:cs="Times New Roman"/>
          <w:sz w:val="28"/>
          <w:szCs w:val="28"/>
        </w:rPr>
        <w:t xml:space="preserve"> </w:t>
      </w:r>
      <w:r w:rsidR="00BE2C42" w:rsidRPr="002014F2">
        <w:rPr>
          <w:rFonts w:ascii="Times New Roman" w:hAnsi="Times New Roman" w:cs="Times New Roman"/>
          <w:sz w:val="28"/>
          <w:szCs w:val="28"/>
        </w:rPr>
        <w:t xml:space="preserve">(šo noteikumu </w:t>
      </w:r>
      <w:r w:rsidR="00BE2C42" w:rsidRPr="00176767">
        <w:rPr>
          <w:rFonts w:ascii="Times New Roman" w:hAnsi="Times New Roman" w:cs="Times New Roman"/>
          <w:sz w:val="28"/>
          <w:szCs w:val="28"/>
        </w:rPr>
        <w:t>6.2.1. apakšpunkts)</w:t>
      </w:r>
      <w:r w:rsidR="009C0FF2" w:rsidRPr="002014F2">
        <w:rPr>
          <w:rFonts w:ascii="Times New Roman" w:hAnsi="Times New Roman" w:cs="Times New Roman"/>
          <w:sz w:val="28"/>
          <w:szCs w:val="28"/>
        </w:rPr>
        <w:t>;</w:t>
      </w:r>
    </w:p>
    <w:p w14:paraId="1416D507" w14:textId="2419AD84" w:rsidR="009C0FF2" w:rsidRPr="002014F2" w:rsidRDefault="00A33C45" w:rsidP="00496B40">
      <w:pPr>
        <w:pStyle w:val="ListParagraph"/>
        <w:tabs>
          <w:tab w:val="left" w:pos="1418"/>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26</w:t>
      </w:r>
      <w:r w:rsidR="00CB1B7B" w:rsidRPr="002014F2">
        <w:rPr>
          <w:rFonts w:ascii="Times New Roman" w:hAnsi="Times New Roman" w:cs="Times New Roman"/>
          <w:sz w:val="28"/>
          <w:szCs w:val="28"/>
        </w:rPr>
        <w:t>.2</w:t>
      </w:r>
      <w:r w:rsidR="000E2868" w:rsidRPr="002014F2">
        <w:rPr>
          <w:rFonts w:ascii="Times New Roman" w:hAnsi="Times New Roman" w:cs="Times New Roman"/>
          <w:sz w:val="28"/>
          <w:szCs w:val="28"/>
        </w:rPr>
        <w:t>. </w:t>
      </w:r>
      <w:r w:rsidR="009C0FF2" w:rsidRPr="002014F2">
        <w:rPr>
          <w:rFonts w:ascii="Times New Roman" w:hAnsi="Times New Roman" w:cs="Times New Roman"/>
          <w:sz w:val="28"/>
          <w:szCs w:val="28"/>
        </w:rPr>
        <w:t>ziedojumu un dāvinājumu</w:t>
      </w:r>
      <w:r w:rsidR="00BE2C42" w:rsidRPr="00176767">
        <w:rPr>
          <w:rFonts w:ascii="Times New Roman" w:hAnsi="Times New Roman" w:cs="Times New Roman"/>
          <w:sz w:val="28"/>
          <w:szCs w:val="28"/>
        </w:rPr>
        <w:t>,</w:t>
      </w:r>
      <w:r w:rsidR="009C0FF2" w:rsidRPr="002014F2">
        <w:rPr>
          <w:rFonts w:ascii="Times New Roman" w:hAnsi="Times New Roman" w:cs="Times New Roman"/>
          <w:sz w:val="28"/>
          <w:szCs w:val="28"/>
        </w:rPr>
        <w:t xml:space="preserve"> no valsts budžeta daļēji finansētu atvasinātu publisku personu un budžeta nefinansētu iestāžu konsolidēto pamatdarbības izpildi</w:t>
      </w:r>
      <w:r w:rsidR="00BE2C42" w:rsidRPr="00176767">
        <w:rPr>
          <w:rFonts w:ascii="Times New Roman" w:hAnsi="Times New Roman" w:cs="Times New Roman"/>
          <w:sz w:val="28"/>
          <w:szCs w:val="28"/>
        </w:rPr>
        <w:t xml:space="preserve"> (</w:t>
      </w:r>
      <w:r w:rsidR="001B02BF" w:rsidRPr="002014F2">
        <w:rPr>
          <w:rFonts w:ascii="Times New Roman" w:hAnsi="Times New Roman" w:cs="Times New Roman"/>
          <w:sz w:val="28"/>
          <w:szCs w:val="28"/>
        </w:rPr>
        <w:t xml:space="preserve">šo noteikumu </w:t>
      </w:r>
      <w:r w:rsidR="007E2F77" w:rsidRPr="002014F2">
        <w:rPr>
          <w:rFonts w:ascii="Times New Roman" w:hAnsi="Times New Roman" w:cs="Times New Roman"/>
          <w:sz w:val="28"/>
          <w:szCs w:val="28"/>
        </w:rPr>
        <w:t>6</w:t>
      </w:r>
      <w:r w:rsidR="00FB2913" w:rsidRPr="002014F2">
        <w:rPr>
          <w:rFonts w:ascii="Times New Roman" w:hAnsi="Times New Roman" w:cs="Times New Roman"/>
          <w:sz w:val="28"/>
          <w:szCs w:val="28"/>
        </w:rPr>
        <w:t>.2.2</w:t>
      </w:r>
      <w:r w:rsidR="000E2868" w:rsidRPr="002014F2">
        <w:rPr>
          <w:rFonts w:ascii="Times New Roman" w:hAnsi="Times New Roman" w:cs="Times New Roman"/>
          <w:sz w:val="28"/>
          <w:szCs w:val="28"/>
        </w:rPr>
        <w:t>.</w:t>
      </w:r>
      <w:r w:rsidR="00E116AF" w:rsidRPr="002014F2">
        <w:rPr>
          <w:rFonts w:ascii="Times New Roman" w:hAnsi="Times New Roman" w:cs="Times New Roman"/>
          <w:sz w:val="28"/>
          <w:szCs w:val="28"/>
        </w:rPr>
        <w:t xml:space="preserve"> </w:t>
      </w:r>
      <w:r w:rsidR="00FB2913" w:rsidRPr="002014F2">
        <w:rPr>
          <w:rFonts w:ascii="Times New Roman" w:hAnsi="Times New Roman" w:cs="Times New Roman"/>
          <w:sz w:val="28"/>
          <w:szCs w:val="28"/>
        </w:rPr>
        <w:t xml:space="preserve">un </w:t>
      </w:r>
      <w:r w:rsidR="007E2F77" w:rsidRPr="002014F2">
        <w:rPr>
          <w:rFonts w:ascii="Times New Roman" w:hAnsi="Times New Roman" w:cs="Times New Roman"/>
          <w:sz w:val="28"/>
          <w:szCs w:val="28"/>
        </w:rPr>
        <w:t>6</w:t>
      </w:r>
      <w:r w:rsidR="00FB2913" w:rsidRPr="002014F2">
        <w:rPr>
          <w:rFonts w:ascii="Times New Roman" w:hAnsi="Times New Roman" w:cs="Times New Roman"/>
          <w:sz w:val="28"/>
          <w:szCs w:val="28"/>
        </w:rPr>
        <w:t>.2.3</w:t>
      </w:r>
      <w:r w:rsidR="000E2868" w:rsidRPr="002014F2">
        <w:rPr>
          <w:rFonts w:ascii="Times New Roman" w:hAnsi="Times New Roman" w:cs="Times New Roman"/>
          <w:sz w:val="28"/>
          <w:szCs w:val="28"/>
        </w:rPr>
        <w:t>. </w:t>
      </w:r>
      <w:r w:rsidR="00BE2C42" w:rsidRPr="002014F2">
        <w:rPr>
          <w:rFonts w:ascii="Times New Roman" w:hAnsi="Times New Roman" w:cs="Times New Roman"/>
          <w:sz w:val="28"/>
          <w:szCs w:val="28"/>
        </w:rPr>
        <w:t>apakšpunkt</w:t>
      </w:r>
      <w:r w:rsidR="00BE2C42" w:rsidRPr="00176767">
        <w:rPr>
          <w:rFonts w:ascii="Times New Roman" w:hAnsi="Times New Roman" w:cs="Times New Roman"/>
          <w:sz w:val="28"/>
          <w:szCs w:val="28"/>
        </w:rPr>
        <w:t>s</w:t>
      </w:r>
      <w:r w:rsidR="000B0556" w:rsidRPr="00176767">
        <w:rPr>
          <w:rFonts w:ascii="Times New Roman" w:hAnsi="Times New Roman" w:cs="Times New Roman"/>
          <w:sz w:val="28"/>
          <w:szCs w:val="28"/>
        </w:rPr>
        <w:t>) </w:t>
      </w:r>
      <w:r w:rsidR="009C0FF2" w:rsidRPr="002014F2">
        <w:rPr>
          <w:rFonts w:ascii="Times New Roman" w:hAnsi="Times New Roman" w:cs="Times New Roman"/>
          <w:sz w:val="28"/>
          <w:szCs w:val="28"/>
        </w:rPr>
        <w:t xml:space="preserve">– </w:t>
      </w:r>
      <w:proofErr w:type="gramStart"/>
      <w:r w:rsidR="009C0FF2" w:rsidRPr="002014F2">
        <w:rPr>
          <w:rFonts w:ascii="Times New Roman" w:hAnsi="Times New Roman" w:cs="Times New Roman"/>
          <w:sz w:val="28"/>
          <w:szCs w:val="28"/>
        </w:rPr>
        <w:t>atbilstoši likumā par valsts budžetu noteikt</w:t>
      </w:r>
      <w:r w:rsidR="00E90D87" w:rsidRPr="00176767">
        <w:rPr>
          <w:rFonts w:ascii="Times New Roman" w:hAnsi="Times New Roman" w:cs="Times New Roman"/>
          <w:sz w:val="28"/>
          <w:szCs w:val="28"/>
        </w:rPr>
        <w:t>aj</w:t>
      </w:r>
      <w:r w:rsidR="009C0FF2" w:rsidRPr="002014F2">
        <w:rPr>
          <w:rFonts w:ascii="Times New Roman" w:hAnsi="Times New Roman" w:cs="Times New Roman"/>
          <w:sz w:val="28"/>
          <w:szCs w:val="28"/>
        </w:rPr>
        <w:t>ai kopsavilkumu detalizācijas pakāpei</w:t>
      </w:r>
      <w:proofErr w:type="gramEnd"/>
      <w:r w:rsidR="009C0FF2" w:rsidRPr="002014F2">
        <w:rPr>
          <w:rFonts w:ascii="Times New Roman" w:hAnsi="Times New Roman" w:cs="Times New Roman"/>
          <w:sz w:val="28"/>
          <w:szCs w:val="28"/>
        </w:rPr>
        <w:t>;</w:t>
      </w:r>
    </w:p>
    <w:p w14:paraId="4AF71C13" w14:textId="36C4E2FE" w:rsidR="009C0FF2" w:rsidRPr="002014F2" w:rsidRDefault="00A33C45" w:rsidP="00496B40">
      <w:pPr>
        <w:pStyle w:val="ListParagraph"/>
        <w:tabs>
          <w:tab w:val="left" w:pos="1418"/>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26</w:t>
      </w:r>
      <w:r w:rsidR="00CB1B7B" w:rsidRPr="002014F2">
        <w:rPr>
          <w:rFonts w:ascii="Times New Roman" w:hAnsi="Times New Roman" w:cs="Times New Roman"/>
          <w:sz w:val="28"/>
          <w:szCs w:val="28"/>
        </w:rPr>
        <w:t>.3</w:t>
      </w:r>
      <w:r w:rsidR="000E2868" w:rsidRPr="002014F2">
        <w:rPr>
          <w:rFonts w:ascii="Times New Roman" w:hAnsi="Times New Roman" w:cs="Times New Roman"/>
          <w:sz w:val="28"/>
          <w:szCs w:val="28"/>
        </w:rPr>
        <w:t>. </w:t>
      </w:r>
      <w:r w:rsidR="009C0FF2" w:rsidRPr="002014F2">
        <w:rPr>
          <w:rFonts w:ascii="Times New Roman" w:hAnsi="Times New Roman" w:cs="Times New Roman"/>
          <w:sz w:val="28"/>
          <w:szCs w:val="28"/>
        </w:rPr>
        <w:t xml:space="preserve">pašvaldību konsolidēto budžetu </w:t>
      </w:r>
      <w:r w:rsidR="00436465" w:rsidRPr="00176767">
        <w:rPr>
          <w:rFonts w:ascii="Times New Roman" w:hAnsi="Times New Roman" w:cs="Times New Roman"/>
          <w:sz w:val="28"/>
          <w:szCs w:val="28"/>
        </w:rPr>
        <w:t xml:space="preserve">izpildi </w:t>
      </w:r>
      <w:r w:rsidR="009C0FF2" w:rsidRPr="002014F2">
        <w:rPr>
          <w:rFonts w:ascii="Times New Roman" w:hAnsi="Times New Roman" w:cs="Times New Roman"/>
          <w:sz w:val="28"/>
          <w:szCs w:val="28"/>
        </w:rPr>
        <w:t>pa budžeta veidiem</w:t>
      </w:r>
      <w:r w:rsidR="00BE2C42" w:rsidRPr="00176767">
        <w:rPr>
          <w:rFonts w:ascii="Times New Roman" w:hAnsi="Times New Roman" w:cs="Times New Roman"/>
          <w:sz w:val="28"/>
          <w:szCs w:val="28"/>
        </w:rPr>
        <w:t xml:space="preserve"> (</w:t>
      </w:r>
      <w:r w:rsidR="001B02BF" w:rsidRPr="002014F2">
        <w:rPr>
          <w:rFonts w:ascii="Times New Roman" w:hAnsi="Times New Roman" w:cs="Times New Roman"/>
          <w:sz w:val="28"/>
          <w:szCs w:val="28"/>
        </w:rPr>
        <w:t xml:space="preserve">šo noteikumu </w:t>
      </w:r>
      <w:r w:rsidR="007E2F77" w:rsidRPr="002014F2">
        <w:rPr>
          <w:rFonts w:ascii="Times New Roman" w:hAnsi="Times New Roman" w:cs="Times New Roman"/>
          <w:sz w:val="28"/>
          <w:szCs w:val="28"/>
        </w:rPr>
        <w:t>6</w:t>
      </w:r>
      <w:r w:rsidR="00FB2913" w:rsidRPr="002014F2">
        <w:rPr>
          <w:rFonts w:ascii="Times New Roman" w:hAnsi="Times New Roman" w:cs="Times New Roman"/>
          <w:sz w:val="28"/>
          <w:szCs w:val="28"/>
        </w:rPr>
        <w:t xml:space="preserve">.3.1., </w:t>
      </w:r>
      <w:r w:rsidR="007E2F77" w:rsidRPr="002014F2">
        <w:rPr>
          <w:rFonts w:ascii="Times New Roman" w:hAnsi="Times New Roman" w:cs="Times New Roman"/>
          <w:sz w:val="28"/>
          <w:szCs w:val="28"/>
        </w:rPr>
        <w:t>6</w:t>
      </w:r>
      <w:r w:rsidR="00FB2913" w:rsidRPr="002014F2">
        <w:rPr>
          <w:rFonts w:ascii="Times New Roman" w:hAnsi="Times New Roman" w:cs="Times New Roman"/>
          <w:sz w:val="28"/>
          <w:szCs w:val="28"/>
        </w:rPr>
        <w:t>.3.2</w:t>
      </w:r>
      <w:r w:rsidR="000E2868" w:rsidRPr="002014F2">
        <w:rPr>
          <w:rFonts w:ascii="Times New Roman" w:hAnsi="Times New Roman" w:cs="Times New Roman"/>
          <w:sz w:val="28"/>
          <w:szCs w:val="28"/>
        </w:rPr>
        <w:t>.</w:t>
      </w:r>
      <w:r w:rsidR="00E116AF" w:rsidRPr="002014F2">
        <w:rPr>
          <w:rFonts w:ascii="Times New Roman" w:hAnsi="Times New Roman" w:cs="Times New Roman"/>
          <w:sz w:val="28"/>
          <w:szCs w:val="28"/>
        </w:rPr>
        <w:t xml:space="preserve"> </w:t>
      </w:r>
      <w:r w:rsidR="00FB2913" w:rsidRPr="002014F2">
        <w:rPr>
          <w:rFonts w:ascii="Times New Roman" w:hAnsi="Times New Roman" w:cs="Times New Roman"/>
          <w:sz w:val="28"/>
          <w:szCs w:val="28"/>
        </w:rPr>
        <w:t xml:space="preserve">un </w:t>
      </w:r>
      <w:r w:rsidR="007E2F77" w:rsidRPr="002014F2">
        <w:rPr>
          <w:rFonts w:ascii="Times New Roman" w:hAnsi="Times New Roman" w:cs="Times New Roman"/>
          <w:sz w:val="28"/>
          <w:szCs w:val="28"/>
        </w:rPr>
        <w:t>6</w:t>
      </w:r>
      <w:r w:rsidR="00BE3C96" w:rsidRPr="002014F2">
        <w:rPr>
          <w:rFonts w:ascii="Times New Roman" w:hAnsi="Times New Roman" w:cs="Times New Roman"/>
          <w:sz w:val="28"/>
          <w:szCs w:val="28"/>
        </w:rPr>
        <w:t>.3.3</w:t>
      </w:r>
      <w:r w:rsidR="000E2868" w:rsidRPr="002014F2">
        <w:rPr>
          <w:rFonts w:ascii="Times New Roman" w:hAnsi="Times New Roman" w:cs="Times New Roman"/>
          <w:sz w:val="28"/>
          <w:szCs w:val="28"/>
        </w:rPr>
        <w:t>. </w:t>
      </w:r>
      <w:r w:rsidR="00BE2C42" w:rsidRPr="002014F2">
        <w:rPr>
          <w:rFonts w:ascii="Times New Roman" w:hAnsi="Times New Roman" w:cs="Times New Roman"/>
          <w:sz w:val="28"/>
          <w:szCs w:val="28"/>
        </w:rPr>
        <w:t>apakšpunkt</w:t>
      </w:r>
      <w:r w:rsidR="00BE2C42" w:rsidRPr="00176767">
        <w:rPr>
          <w:rFonts w:ascii="Times New Roman" w:hAnsi="Times New Roman" w:cs="Times New Roman"/>
          <w:sz w:val="28"/>
          <w:szCs w:val="28"/>
        </w:rPr>
        <w:t>s</w:t>
      </w:r>
      <w:r w:rsidR="000B0556" w:rsidRPr="00176767">
        <w:rPr>
          <w:rFonts w:ascii="Times New Roman" w:hAnsi="Times New Roman" w:cs="Times New Roman"/>
          <w:sz w:val="28"/>
          <w:szCs w:val="28"/>
        </w:rPr>
        <w:t>) </w:t>
      </w:r>
      <w:r w:rsidR="009C0FF2" w:rsidRPr="002014F2">
        <w:rPr>
          <w:rFonts w:ascii="Times New Roman" w:hAnsi="Times New Roman" w:cs="Times New Roman"/>
          <w:sz w:val="28"/>
          <w:szCs w:val="28"/>
        </w:rPr>
        <w:t>– atbilstoši likumā par valsts budžetu noteikt</w:t>
      </w:r>
      <w:r w:rsidR="00BE2C42" w:rsidRPr="00176767">
        <w:rPr>
          <w:rFonts w:ascii="Times New Roman" w:hAnsi="Times New Roman" w:cs="Times New Roman"/>
          <w:sz w:val="28"/>
          <w:szCs w:val="28"/>
        </w:rPr>
        <w:t>aj</w:t>
      </w:r>
      <w:r w:rsidR="009C0FF2" w:rsidRPr="002014F2">
        <w:rPr>
          <w:rFonts w:ascii="Times New Roman" w:hAnsi="Times New Roman" w:cs="Times New Roman"/>
          <w:sz w:val="28"/>
          <w:szCs w:val="28"/>
        </w:rPr>
        <w:t>ai kopsavilkumu detalizācijas pakāpei.</w:t>
      </w:r>
    </w:p>
    <w:bookmarkEnd w:id="6"/>
    <w:p w14:paraId="2BF0DD48" w14:textId="77777777" w:rsidR="001D3442" w:rsidRPr="002014F2" w:rsidRDefault="001D3442" w:rsidP="00496B40">
      <w:pPr>
        <w:pStyle w:val="ListParagraph"/>
        <w:spacing w:after="0" w:line="240" w:lineRule="auto"/>
        <w:ind w:left="0" w:firstLine="709"/>
        <w:jc w:val="both"/>
        <w:rPr>
          <w:rFonts w:ascii="Times New Roman" w:hAnsi="Times New Roman" w:cs="Times New Roman"/>
          <w:sz w:val="28"/>
          <w:szCs w:val="28"/>
        </w:rPr>
      </w:pPr>
    </w:p>
    <w:p w14:paraId="4306C498" w14:textId="0D18C782" w:rsidR="001D3442" w:rsidRPr="002014F2" w:rsidRDefault="00A33C45"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27</w:t>
      </w:r>
      <w:r w:rsidR="000E2868" w:rsidRPr="002014F2">
        <w:rPr>
          <w:rFonts w:ascii="Times New Roman" w:hAnsi="Times New Roman" w:cs="Times New Roman"/>
          <w:iCs/>
          <w:sz w:val="28"/>
          <w:szCs w:val="28"/>
        </w:rPr>
        <w:t>. </w:t>
      </w:r>
      <w:r w:rsidR="001D3442" w:rsidRPr="002014F2">
        <w:rPr>
          <w:rFonts w:ascii="Times New Roman" w:hAnsi="Times New Roman" w:cs="Times New Roman"/>
          <w:sz w:val="28"/>
          <w:szCs w:val="28"/>
        </w:rPr>
        <w:t>Detalizēta informācija par budžeta izpildi konsolidācijā iesaistītajās vienībās pieejama Valsts kases tīmekļvietnē</w:t>
      </w:r>
      <w:r w:rsidR="000E2868" w:rsidRPr="002014F2">
        <w:rPr>
          <w:rFonts w:ascii="Times New Roman" w:hAnsi="Times New Roman" w:cs="Times New Roman"/>
          <w:sz w:val="28"/>
          <w:szCs w:val="28"/>
        </w:rPr>
        <w:t>.</w:t>
      </w:r>
    </w:p>
    <w:p w14:paraId="5C63129B" w14:textId="77777777" w:rsidR="001D3442" w:rsidRPr="002014F2" w:rsidRDefault="001D3442" w:rsidP="00496B40">
      <w:pPr>
        <w:pStyle w:val="ListParagraph"/>
        <w:spacing w:after="0" w:line="240" w:lineRule="auto"/>
        <w:ind w:left="0" w:firstLine="709"/>
        <w:jc w:val="both"/>
        <w:rPr>
          <w:rFonts w:ascii="Times New Roman" w:hAnsi="Times New Roman" w:cs="Times New Roman"/>
          <w:sz w:val="28"/>
          <w:szCs w:val="28"/>
        </w:rPr>
      </w:pPr>
    </w:p>
    <w:p w14:paraId="66815280" w14:textId="1A4375C0" w:rsidR="001D3442" w:rsidRPr="002014F2" w:rsidRDefault="00A33C45"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E41D50">
        <w:rPr>
          <w:rFonts w:ascii="Times New Roman" w:hAnsi="Times New Roman" w:cs="Times New Roman"/>
          <w:sz w:val="28"/>
          <w:szCs w:val="28"/>
        </w:rPr>
        <w:t>28</w:t>
      </w:r>
      <w:r w:rsidR="000E2868" w:rsidRPr="00E41D50">
        <w:rPr>
          <w:rFonts w:ascii="Times New Roman" w:hAnsi="Times New Roman" w:cs="Times New Roman"/>
          <w:iCs/>
          <w:sz w:val="28"/>
          <w:szCs w:val="28"/>
        </w:rPr>
        <w:t>. </w:t>
      </w:r>
      <w:r w:rsidR="00636859" w:rsidRPr="00E41D50">
        <w:rPr>
          <w:rFonts w:ascii="Times New Roman" w:hAnsi="Times New Roman" w:cs="Times New Roman"/>
          <w:sz w:val="28"/>
          <w:szCs w:val="28"/>
        </w:rPr>
        <w:t>Pielikumā, kurā sniedz s</w:t>
      </w:r>
      <w:r w:rsidR="001D3442" w:rsidRPr="00E41D50">
        <w:rPr>
          <w:rFonts w:ascii="Times New Roman" w:hAnsi="Times New Roman" w:cs="Times New Roman"/>
          <w:sz w:val="28"/>
          <w:szCs w:val="28"/>
        </w:rPr>
        <w:t>kaidrojum</w:t>
      </w:r>
      <w:r w:rsidR="00636859" w:rsidRPr="00E41D50">
        <w:rPr>
          <w:rFonts w:ascii="Times New Roman" w:hAnsi="Times New Roman" w:cs="Times New Roman"/>
          <w:sz w:val="28"/>
          <w:szCs w:val="28"/>
        </w:rPr>
        <w:t>u</w:t>
      </w:r>
      <w:r w:rsidR="001D3442" w:rsidRPr="00E41D50">
        <w:rPr>
          <w:rFonts w:ascii="Times New Roman" w:hAnsi="Times New Roman" w:cs="Times New Roman"/>
          <w:sz w:val="28"/>
          <w:szCs w:val="28"/>
        </w:rPr>
        <w:t xml:space="preserve"> par konsolidētā kopbudžeta izpildi</w:t>
      </w:r>
      <w:r w:rsidR="00BE2C42" w:rsidRPr="00E41D50">
        <w:rPr>
          <w:rFonts w:ascii="Times New Roman" w:hAnsi="Times New Roman" w:cs="Times New Roman"/>
          <w:sz w:val="28"/>
          <w:szCs w:val="28"/>
        </w:rPr>
        <w:t xml:space="preserve"> (</w:t>
      </w:r>
      <w:r w:rsidR="001B02BF" w:rsidRPr="00E41D50">
        <w:rPr>
          <w:rFonts w:ascii="Times New Roman" w:hAnsi="Times New Roman" w:cs="Times New Roman"/>
          <w:sz w:val="28"/>
          <w:szCs w:val="28"/>
        </w:rPr>
        <w:t>šo noteikumu</w:t>
      </w:r>
      <w:r w:rsidR="009F1D7A" w:rsidRPr="00E41D50">
        <w:rPr>
          <w:rFonts w:ascii="Times New Roman" w:hAnsi="Times New Roman" w:cs="Times New Roman"/>
          <w:sz w:val="28"/>
          <w:szCs w:val="28"/>
        </w:rPr>
        <w:t xml:space="preserve"> </w:t>
      </w:r>
      <w:r w:rsidR="007E2F77" w:rsidRPr="00E41D50">
        <w:rPr>
          <w:rFonts w:ascii="Times New Roman" w:hAnsi="Times New Roman" w:cs="Times New Roman"/>
          <w:sz w:val="28"/>
          <w:szCs w:val="28"/>
        </w:rPr>
        <w:t>6</w:t>
      </w:r>
      <w:r w:rsidR="009F1D7A" w:rsidRPr="00E41D50">
        <w:rPr>
          <w:rFonts w:ascii="Times New Roman" w:hAnsi="Times New Roman" w:cs="Times New Roman"/>
          <w:sz w:val="28"/>
          <w:szCs w:val="28"/>
        </w:rPr>
        <w:t>.1</w:t>
      </w:r>
      <w:r w:rsidR="000E2868" w:rsidRPr="00E41D50">
        <w:rPr>
          <w:rFonts w:ascii="Times New Roman" w:hAnsi="Times New Roman" w:cs="Times New Roman"/>
          <w:sz w:val="28"/>
          <w:szCs w:val="28"/>
        </w:rPr>
        <w:t>. </w:t>
      </w:r>
      <w:r w:rsidR="00BE2C42" w:rsidRPr="00E41D50">
        <w:rPr>
          <w:rFonts w:ascii="Times New Roman" w:hAnsi="Times New Roman" w:cs="Times New Roman"/>
          <w:sz w:val="28"/>
          <w:szCs w:val="28"/>
        </w:rPr>
        <w:t>apakšpunkts)</w:t>
      </w:r>
      <w:r w:rsidR="001B02BF" w:rsidRPr="00E41D50">
        <w:rPr>
          <w:rFonts w:ascii="Times New Roman" w:hAnsi="Times New Roman" w:cs="Times New Roman"/>
          <w:sz w:val="28"/>
          <w:szCs w:val="28"/>
        </w:rPr>
        <w:t xml:space="preserve">, </w:t>
      </w:r>
      <w:r w:rsidR="001D3442" w:rsidRPr="00E41D50">
        <w:rPr>
          <w:rFonts w:ascii="Times New Roman" w:hAnsi="Times New Roman" w:cs="Times New Roman"/>
          <w:sz w:val="28"/>
          <w:szCs w:val="28"/>
        </w:rPr>
        <w:t xml:space="preserve">ietver informāciju par pārskata datu struktūru </w:t>
      </w:r>
      <w:r w:rsidR="002014F2" w:rsidRPr="00E41D50">
        <w:rPr>
          <w:rFonts w:ascii="Times New Roman" w:hAnsi="Times New Roman" w:cs="Times New Roman"/>
          <w:sz w:val="28"/>
          <w:szCs w:val="28"/>
        </w:rPr>
        <w:t xml:space="preserve">un budžeta klasifikācijas principiem, kā arī </w:t>
      </w:r>
      <w:r w:rsidR="001D3442" w:rsidRPr="00E41D50">
        <w:rPr>
          <w:rFonts w:ascii="Times New Roman" w:hAnsi="Times New Roman" w:cs="Times New Roman"/>
          <w:sz w:val="28"/>
          <w:szCs w:val="28"/>
        </w:rPr>
        <w:t>salīdzināmo informāciju.</w:t>
      </w:r>
    </w:p>
    <w:p w14:paraId="128ED482" w14:textId="77777777" w:rsidR="001D3442" w:rsidRPr="002014F2" w:rsidRDefault="001D3442" w:rsidP="00496B40">
      <w:pPr>
        <w:pStyle w:val="ListParagraph"/>
        <w:spacing w:after="0" w:line="240" w:lineRule="auto"/>
        <w:ind w:left="0" w:firstLine="709"/>
        <w:rPr>
          <w:rFonts w:ascii="Times New Roman" w:hAnsi="Times New Roman" w:cs="Times New Roman"/>
          <w:sz w:val="28"/>
          <w:szCs w:val="28"/>
        </w:rPr>
      </w:pPr>
    </w:p>
    <w:p w14:paraId="60EC2636" w14:textId="443B5D6E" w:rsidR="001D3442" w:rsidRPr="002014F2" w:rsidRDefault="00A33C45"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176767">
        <w:rPr>
          <w:rFonts w:ascii="Times New Roman" w:hAnsi="Times New Roman" w:cs="Times New Roman"/>
          <w:spacing w:val="-2"/>
          <w:sz w:val="28"/>
          <w:szCs w:val="28"/>
        </w:rPr>
        <w:t>29</w:t>
      </w:r>
      <w:r w:rsidR="000E2868" w:rsidRPr="00176767">
        <w:rPr>
          <w:rFonts w:ascii="Times New Roman" w:hAnsi="Times New Roman" w:cs="Times New Roman"/>
          <w:iCs/>
          <w:spacing w:val="-2"/>
          <w:sz w:val="28"/>
          <w:szCs w:val="28"/>
        </w:rPr>
        <w:t>. </w:t>
      </w:r>
      <w:r w:rsidR="00636859" w:rsidRPr="00176767">
        <w:rPr>
          <w:rFonts w:ascii="Times New Roman" w:hAnsi="Times New Roman" w:cs="Times New Roman"/>
          <w:spacing w:val="-2"/>
          <w:sz w:val="28"/>
          <w:szCs w:val="28"/>
        </w:rPr>
        <w:t>Pielikumā, kurā sniedz s</w:t>
      </w:r>
      <w:r w:rsidR="001D3442" w:rsidRPr="00176767">
        <w:rPr>
          <w:rFonts w:ascii="Times New Roman" w:hAnsi="Times New Roman" w:cs="Times New Roman"/>
          <w:spacing w:val="-2"/>
          <w:sz w:val="28"/>
          <w:szCs w:val="28"/>
        </w:rPr>
        <w:t>kaidrojum</w:t>
      </w:r>
      <w:r w:rsidR="00636859" w:rsidRPr="00176767">
        <w:rPr>
          <w:rFonts w:ascii="Times New Roman" w:hAnsi="Times New Roman" w:cs="Times New Roman"/>
          <w:spacing w:val="-2"/>
          <w:sz w:val="28"/>
          <w:szCs w:val="28"/>
        </w:rPr>
        <w:t>u</w:t>
      </w:r>
      <w:r w:rsidR="001D3442" w:rsidRPr="00176767">
        <w:rPr>
          <w:rFonts w:ascii="Times New Roman" w:hAnsi="Times New Roman" w:cs="Times New Roman"/>
          <w:spacing w:val="-2"/>
          <w:sz w:val="28"/>
          <w:szCs w:val="28"/>
        </w:rPr>
        <w:t xml:space="preserve"> par valsts</w:t>
      </w:r>
      <w:r w:rsidR="00D14B04" w:rsidRPr="00176767">
        <w:rPr>
          <w:rFonts w:ascii="Times New Roman" w:hAnsi="Times New Roman" w:cs="Times New Roman"/>
          <w:spacing w:val="-2"/>
          <w:sz w:val="28"/>
          <w:szCs w:val="28"/>
        </w:rPr>
        <w:t xml:space="preserve"> vai</w:t>
      </w:r>
      <w:r w:rsidR="001D3442" w:rsidRPr="00176767">
        <w:rPr>
          <w:rFonts w:ascii="Times New Roman" w:hAnsi="Times New Roman" w:cs="Times New Roman"/>
          <w:spacing w:val="-2"/>
          <w:sz w:val="28"/>
          <w:szCs w:val="28"/>
        </w:rPr>
        <w:t xml:space="preserve"> pašvaldību konsolidētā</w:t>
      </w:r>
      <w:r w:rsidR="001D3442" w:rsidRPr="002014F2">
        <w:rPr>
          <w:rFonts w:ascii="Times New Roman" w:hAnsi="Times New Roman" w:cs="Times New Roman"/>
          <w:sz w:val="28"/>
          <w:szCs w:val="28"/>
        </w:rPr>
        <w:t xml:space="preserve"> budžeta izpildi</w:t>
      </w:r>
      <w:r w:rsidR="00D47438" w:rsidRPr="002014F2">
        <w:rPr>
          <w:rFonts w:ascii="Times New Roman" w:hAnsi="Times New Roman" w:cs="Times New Roman"/>
          <w:sz w:val="28"/>
          <w:szCs w:val="28"/>
        </w:rPr>
        <w:t xml:space="preserve"> (</w:t>
      </w:r>
      <w:r w:rsidR="001B02BF" w:rsidRPr="002014F2">
        <w:rPr>
          <w:rFonts w:ascii="Times New Roman" w:hAnsi="Times New Roman" w:cs="Times New Roman"/>
          <w:sz w:val="28"/>
          <w:szCs w:val="28"/>
        </w:rPr>
        <w:t xml:space="preserve">šo noteikumu </w:t>
      </w:r>
      <w:r w:rsidR="007E2F77" w:rsidRPr="002014F2">
        <w:rPr>
          <w:rFonts w:ascii="Times New Roman" w:hAnsi="Times New Roman" w:cs="Times New Roman"/>
          <w:sz w:val="28"/>
          <w:szCs w:val="28"/>
        </w:rPr>
        <w:t>6</w:t>
      </w:r>
      <w:r w:rsidR="009F1D7A" w:rsidRPr="002014F2">
        <w:rPr>
          <w:rFonts w:ascii="Times New Roman" w:hAnsi="Times New Roman" w:cs="Times New Roman"/>
          <w:sz w:val="28"/>
          <w:szCs w:val="28"/>
        </w:rPr>
        <w:t>.2.4</w:t>
      </w:r>
      <w:r w:rsidR="000E2868" w:rsidRPr="002014F2">
        <w:rPr>
          <w:rFonts w:ascii="Times New Roman" w:hAnsi="Times New Roman" w:cs="Times New Roman"/>
          <w:sz w:val="28"/>
          <w:szCs w:val="28"/>
        </w:rPr>
        <w:t>.</w:t>
      </w:r>
      <w:r w:rsidR="00E116AF" w:rsidRPr="002014F2">
        <w:rPr>
          <w:rFonts w:ascii="Times New Roman" w:hAnsi="Times New Roman" w:cs="Times New Roman"/>
          <w:sz w:val="28"/>
          <w:szCs w:val="28"/>
        </w:rPr>
        <w:t xml:space="preserve"> </w:t>
      </w:r>
      <w:r w:rsidR="009F1D7A" w:rsidRPr="002014F2">
        <w:rPr>
          <w:rFonts w:ascii="Times New Roman" w:hAnsi="Times New Roman" w:cs="Times New Roman"/>
          <w:sz w:val="28"/>
          <w:szCs w:val="28"/>
        </w:rPr>
        <w:t xml:space="preserve">un </w:t>
      </w:r>
      <w:r w:rsidR="007E2F77" w:rsidRPr="002014F2">
        <w:rPr>
          <w:rFonts w:ascii="Times New Roman" w:hAnsi="Times New Roman" w:cs="Times New Roman"/>
          <w:sz w:val="28"/>
          <w:szCs w:val="28"/>
        </w:rPr>
        <w:t>6</w:t>
      </w:r>
      <w:r w:rsidR="009F1D7A" w:rsidRPr="002014F2">
        <w:rPr>
          <w:rFonts w:ascii="Times New Roman" w:hAnsi="Times New Roman" w:cs="Times New Roman"/>
          <w:sz w:val="28"/>
          <w:szCs w:val="28"/>
        </w:rPr>
        <w:t>.3.4</w:t>
      </w:r>
      <w:r w:rsidR="000E2868" w:rsidRPr="002014F2">
        <w:rPr>
          <w:rFonts w:ascii="Times New Roman" w:hAnsi="Times New Roman" w:cs="Times New Roman"/>
          <w:sz w:val="28"/>
          <w:szCs w:val="28"/>
        </w:rPr>
        <w:t>. </w:t>
      </w:r>
      <w:r w:rsidR="00D47438" w:rsidRPr="002014F2">
        <w:rPr>
          <w:rFonts w:ascii="Times New Roman" w:hAnsi="Times New Roman" w:cs="Times New Roman"/>
          <w:sz w:val="28"/>
          <w:szCs w:val="28"/>
        </w:rPr>
        <w:t>apakšpunkts)</w:t>
      </w:r>
      <w:r w:rsidR="001B02BF" w:rsidRPr="002014F2">
        <w:rPr>
          <w:rFonts w:ascii="Times New Roman" w:hAnsi="Times New Roman" w:cs="Times New Roman"/>
          <w:sz w:val="28"/>
          <w:szCs w:val="28"/>
        </w:rPr>
        <w:t>,</w:t>
      </w:r>
      <w:r w:rsidR="001D3442" w:rsidRPr="002014F2">
        <w:rPr>
          <w:rFonts w:ascii="Times New Roman" w:hAnsi="Times New Roman" w:cs="Times New Roman"/>
          <w:sz w:val="28"/>
          <w:szCs w:val="28"/>
        </w:rPr>
        <w:t xml:space="preserve"> sniedz informāciju par budžeta izstrādāšanas un klasifikācijas principiem un informāciju par posteņu izmaiņām</w:t>
      </w:r>
      <w:r w:rsidR="000E2868" w:rsidRPr="002014F2">
        <w:rPr>
          <w:rFonts w:ascii="Times New Roman" w:hAnsi="Times New Roman" w:cs="Times New Roman"/>
          <w:sz w:val="28"/>
          <w:szCs w:val="28"/>
        </w:rPr>
        <w:t>.</w:t>
      </w:r>
      <w:r w:rsidR="008111C7" w:rsidRPr="002014F2">
        <w:rPr>
          <w:rFonts w:ascii="Times New Roman" w:hAnsi="Times New Roman" w:cs="Times New Roman"/>
          <w:sz w:val="28"/>
          <w:szCs w:val="28"/>
        </w:rPr>
        <w:t xml:space="preserve"> </w:t>
      </w:r>
      <w:r w:rsidR="001D3442" w:rsidRPr="002014F2">
        <w:rPr>
          <w:rFonts w:ascii="Times New Roman" w:hAnsi="Times New Roman" w:cs="Times New Roman"/>
          <w:sz w:val="28"/>
          <w:szCs w:val="28"/>
        </w:rPr>
        <w:t>Informāciju sagatavo arī pa budžeta veidiem.</w:t>
      </w:r>
    </w:p>
    <w:p w14:paraId="78F8564F" w14:textId="77777777" w:rsidR="002B2BD1" w:rsidRPr="002014F2" w:rsidRDefault="002B2BD1" w:rsidP="00496B40">
      <w:pPr>
        <w:pStyle w:val="ListParagraph"/>
        <w:tabs>
          <w:tab w:val="left" w:pos="1134"/>
        </w:tabs>
        <w:spacing w:after="0" w:line="240" w:lineRule="auto"/>
        <w:ind w:left="0" w:firstLine="709"/>
        <w:jc w:val="both"/>
        <w:rPr>
          <w:rFonts w:ascii="Times New Roman" w:hAnsi="Times New Roman" w:cs="Times New Roman"/>
          <w:sz w:val="28"/>
          <w:szCs w:val="28"/>
        </w:rPr>
      </w:pPr>
    </w:p>
    <w:p w14:paraId="1E62EBF2" w14:textId="198566D6" w:rsidR="00565E01" w:rsidRPr="00406948" w:rsidRDefault="0029384A" w:rsidP="00176767">
      <w:pPr>
        <w:spacing w:after="0" w:line="240" w:lineRule="auto"/>
        <w:jc w:val="center"/>
        <w:rPr>
          <w:rFonts w:cs="Times New Roman"/>
          <w:szCs w:val="28"/>
        </w:rPr>
      </w:pPr>
      <w:r w:rsidRPr="00176767">
        <w:rPr>
          <w:rFonts w:ascii="Times New Roman" w:hAnsi="Times New Roman" w:cs="Times New Roman"/>
          <w:b/>
          <w:sz w:val="28"/>
          <w:szCs w:val="28"/>
        </w:rPr>
        <w:t>VI</w:t>
      </w:r>
      <w:r w:rsidR="000E2868" w:rsidRPr="00176767">
        <w:rPr>
          <w:rFonts w:ascii="Times New Roman" w:hAnsi="Times New Roman" w:cs="Times New Roman"/>
          <w:b/>
          <w:sz w:val="28"/>
          <w:szCs w:val="28"/>
        </w:rPr>
        <w:t>. </w:t>
      </w:r>
      <w:r w:rsidR="00AE0770" w:rsidRPr="00176767">
        <w:rPr>
          <w:rFonts w:ascii="Times New Roman" w:hAnsi="Times New Roman" w:cs="Times New Roman"/>
          <w:b/>
          <w:sz w:val="28"/>
          <w:szCs w:val="28"/>
        </w:rPr>
        <w:t>Pārskata par v</w:t>
      </w:r>
      <w:r w:rsidR="00565E01" w:rsidRPr="00176767">
        <w:rPr>
          <w:rFonts w:ascii="Times New Roman" w:hAnsi="Times New Roman" w:cs="Times New Roman"/>
          <w:b/>
          <w:sz w:val="28"/>
          <w:szCs w:val="28"/>
        </w:rPr>
        <w:t>alsts konsolidēt</w:t>
      </w:r>
      <w:r w:rsidR="00AE0770" w:rsidRPr="00176767">
        <w:rPr>
          <w:rFonts w:ascii="Times New Roman" w:hAnsi="Times New Roman" w:cs="Times New Roman"/>
          <w:b/>
          <w:sz w:val="28"/>
          <w:szCs w:val="28"/>
        </w:rPr>
        <w:t>o</w:t>
      </w:r>
      <w:r w:rsidR="00565E01" w:rsidRPr="00176767">
        <w:rPr>
          <w:rFonts w:ascii="Times New Roman" w:hAnsi="Times New Roman" w:cs="Times New Roman"/>
          <w:b/>
          <w:sz w:val="28"/>
          <w:szCs w:val="28"/>
        </w:rPr>
        <w:t xml:space="preserve"> parād</w:t>
      </w:r>
      <w:r w:rsidR="00AE0770" w:rsidRPr="00176767">
        <w:rPr>
          <w:rFonts w:ascii="Times New Roman" w:hAnsi="Times New Roman" w:cs="Times New Roman"/>
          <w:b/>
          <w:sz w:val="28"/>
          <w:szCs w:val="28"/>
        </w:rPr>
        <w:t>u</w:t>
      </w:r>
      <w:r w:rsidR="00565E01" w:rsidRPr="00176767">
        <w:rPr>
          <w:rFonts w:ascii="Times New Roman" w:hAnsi="Times New Roman" w:cs="Times New Roman"/>
          <w:b/>
          <w:sz w:val="28"/>
          <w:szCs w:val="28"/>
        </w:rPr>
        <w:t xml:space="preserve"> </w:t>
      </w:r>
      <w:r w:rsidR="00AE0770" w:rsidRPr="00176767">
        <w:rPr>
          <w:rFonts w:ascii="Times New Roman" w:hAnsi="Times New Roman" w:cs="Times New Roman"/>
          <w:b/>
          <w:sz w:val="28"/>
          <w:szCs w:val="28"/>
        </w:rPr>
        <w:t xml:space="preserve">un tā pielikumu </w:t>
      </w:r>
      <w:r w:rsidR="00565E01" w:rsidRPr="00176767">
        <w:rPr>
          <w:rFonts w:ascii="Times New Roman" w:hAnsi="Times New Roman" w:cs="Times New Roman"/>
          <w:b/>
          <w:sz w:val="28"/>
          <w:szCs w:val="28"/>
        </w:rPr>
        <w:t>sagatavošana</w:t>
      </w:r>
    </w:p>
    <w:p w14:paraId="76AE5CE5" w14:textId="77777777" w:rsidR="00565E01" w:rsidRPr="002014F2" w:rsidRDefault="00565E01" w:rsidP="00496B40">
      <w:pPr>
        <w:spacing w:after="0" w:line="240" w:lineRule="auto"/>
        <w:ind w:firstLine="709"/>
        <w:rPr>
          <w:rFonts w:ascii="Times New Roman" w:hAnsi="Times New Roman" w:cs="Times New Roman"/>
          <w:sz w:val="28"/>
          <w:szCs w:val="28"/>
        </w:rPr>
      </w:pPr>
    </w:p>
    <w:p w14:paraId="5F6580DF" w14:textId="41178C34" w:rsidR="004E73F4" w:rsidRPr="002014F2" w:rsidRDefault="00CB1B7B"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w:t>
      </w:r>
      <w:r w:rsidR="00A33C45" w:rsidRPr="002014F2">
        <w:rPr>
          <w:rFonts w:ascii="Times New Roman" w:hAnsi="Times New Roman" w:cs="Times New Roman"/>
          <w:sz w:val="28"/>
          <w:szCs w:val="28"/>
        </w:rPr>
        <w:t>0</w:t>
      </w:r>
      <w:r w:rsidR="000E2868" w:rsidRPr="002014F2">
        <w:rPr>
          <w:rFonts w:ascii="Times New Roman" w:hAnsi="Times New Roman" w:cs="Times New Roman"/>
          <w:iCs/>
          <w:sz w:val="28"/>
          <w:szCs w:val="28"/>
        </w:rPr>
        <w:t>. </w:t>
      </w:r>
      <w:r w:rsidR="00565E01" w:rsidRPr="002014F2">
        <w:rPr>
          <w:rFonts w:ascii="Times New Roman" w:hAnsi="Times New Roman" w:cs="Times New Roman"/>
          <w:sz w:val="28"/>
          <w:szCs w:val="28"/>
        </w:rPr>
        <w:t>Pārskatā par valsts konsolidēto parādu norāda informāciju par parāda atlikumu:</w:t>
      </w:r>
    </w:p>
    <w:p w14:paraId="3135D053" w14:textId="73FBD60D" w:rsidR="001E5BA2" w:rsidRPr="00176767" w:rsidRDefault="00CB1B7B" w:rsidP="00496B40">
      <w:pPr>
        <w:pStyle w:val="ListParagraph"/>
        <w:tabs>
          <w:tab w:val="left" w:pos="1418"/>
        </w:tabs>
        <w:spacing w:after="0" w:line="240" w:lineRule="auto"/>
        <w:ind w:left="0" w:firstLine="709"/>
        <w:jc w:val="both"/>
        <w:rPr>
          <w:rFonts w:ascii="Times New Roman" w:hAnsi="Times New Roman" w:cs="Times New Roman"/>
          <w:spacing w:val="-3"/>
          <w:sz w:val="28"/>
          <w:szCs w:val="28"/>
        </w:rPr>
      </w:pPr>
      <w:r w:rsidRPr="002014F2">
        <w:rPr>
          <w:rFonts w:ascii="Times New Roman" w:hAnsi="Times New Roman" w:cs="Times New Roman"/>
          <w:sz w:val="28"/>
          <w:szCs w:val="28"/>
        </w:rPr>
        <w:t>3</w:t>
      </w:r>
      <w:r w:rsidR="00A33C45" w:rsidRPr="002014F2">
        <w:rPr>
          <w:rFonts w:ascii="Times New Roman" w:hAnsi="Times New Roman" w:cs="Times New Roman"/>
          <w:sz w:val="28"/>
          <w:szCs w:val="28"/>
        </w:rPr>
        <w:t>0</w:t>
      </w:r>
      <w:r w:rsidRPr="002014F2">
        <w:rPr>
          <w:rFonts w:ascii="Times New Roman" w:hAnsi="Times New Roman" w:cs="Times New Roman"/>
          <w:sz w:val="28"/>
          <w:szCs w:val="28"/>
        </w:rPr>
        <w:t>.1</w:t>
      </w:r>
      <w:r w:rsidR="000E2868" w:rsidRPr="002014F2">
        <w:rPr>
          <w:rFonts w:ascii="Times New Roman" w:hAnsi="Times New Roman" w:cs="Times New Roman"/>
          <w:iCs/>
          <w:sz w:val="28"/>
          <w:szCs w:val="28"/>
        </w:rPr>
        <w:t>. </w:t>
      </w:r>
      <w:r w:rsidR="001E5BA2" w:rsidRPr="002014F2">
        <w:rPr>
          <w:rFonts w:ascii="Times New Roman" w:hAnsi="Times New Roman" w:cs="Times New Roman"/>
          <w:sz w:val="28"/>
          <w:szCs w:val="28"/>
        </w:rPr>
        <w:t>pārskata perioda beigās un pārskata perioda sākumā atbilstoši</w:t>
      </w:r>
      <w:r w:rsidR="001E5BA2" w:rsidRPr="00176767">
        <w:rPr>
          <w:rFonts w:ascii="Times New Roman" w:hAnsi="Times New Roman" w:cs="Times New Roman"/>
          <w:spacing w:val="-3"/>
          <w:sz w:val="28"/>
          <w:szCs w:val="28"/>
        </w:rPr>
        <w:t xml:space="preserve"> normatīvajā aktā par parāda klasifikāciju noteiktajiem parāda klasifikācijas kodiem;</w:t>
      </w:r>
    </w:p>
    <w:p w14:paraId="13B15209" w14:textId="4D8899C3" w:rsidR="001E5BA2" w:rsidRPr="002014F2" w:rsidRDefault="00CB1B7B" w:rsidP="00496B40">
      <w:pPr>
        <w:pStyle w:val="ListParagraph"/>
        <w:tabs>
          <w:tab w:val="left" w:pos="1418"/>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w:t>
      </w:r>
      <w:r w:rsidR="00A33C45" w:rsidRPr="002014F2">
        <w:rPr>
          <w:rFonts w:ascii="Times New Roman" w:hAnsi="Times New Roman" w:cs="Times New Roman"/>
          <w:sz w:val="28"/>
          <w:szCs w:val="28"/>
        </w:rPr>
        <w:t>0</w:t>
      </w:r>
      <w:r w:rsidRPr="002014F2">
        <w:rPr>
          <w:rFonts w:ascii="Times New Roman" w:hAnsi="Times New Roman" w:cs="Times New Roman"/>
          <w:sz w:val="28"/>
          <w:szCs w:val="28"/>
        </w:rPr>
        <w:t>.2</w:t>
      </w:r>
      <w:r w:rsidR="000E2868" w:rsidRPr="002014F2">
        <w:rPr>
          <w:rFonts w:ascii="Times New Roman" w:hAnsi="Times New Roman" w:cs="Times New Roman"/>
          <w:iCs/>
          <w:sz w:val="28"/>
          <w:szCs w:val="28"/>
        </w:rPr>
        <w:t>. </w:t>
      </w:r>
      <w:r w:rsidR="001E5BA2" w:rsidRPr="002014F2">
        <w:rPr>
          <w:rFonts w:ascii="Times New Roman" w:hAnsi="Times New Roman" w:cs="Times New Roman"/>
          <w:sz w:val="28"/>
          <w:szCs w:val="28"/>
        </w:rPr>
        <w:t xml:space="preserve">uzskaites vērtībā un nominālvērtībā; </w:t>
      </w:r>
    </w:p>
    <w:p w14:paraId="07815149" w14:textId="16AA02E6" w:rsidR="000B0556" w:rsidRPr="002014F2" w:rsidRDefault="00AC0A75" w:rsidP="00496B40">
      <w:pPr>
        <w:pStyle w:val="ListParagraph"/>
        <w:tabs>
          <w:tab w:val="left" w:pos="1418"/>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w:t>
      </w:r>
      <w:r w:rsidR="00A33C45" w:rsidRPr="002014F2">
        <w:rPr>
          <w:rFonts w:ascii="Times New Roman" w:hAnsi="Times New Roman" w:cs="Times New Roman"/>
          <w:sz w:val="28"/>
          <w:szCs w:val="28"/>
        </w:rPr>
        <w:t>0</w:t>
      </w:r>
      <w:r w:rsidRPr="002014F2">
        <w:rPr>
          <w:rFonts w:ascii="Times New Roman" w:hAnsi="Times New Roman" w:cs="Times New Roman"/>
          <w:sz w:val="28"/>
          <w:szCs w:val="28"/>
        </w:rPr>
        <w:t>.3</w:t>
      </w:r>
      <w:r w:rsidR="000E2868" w:rsidRPr="002014F2">
        <w:rPr>
          <w:rFonts w:ascii="Times New Roman" w:hAnsi="Times New Roman" w:cs="Times New Roman"/>
          <w:iCs/>
          <w:sz w:val="28"/>
          <w:szCs w:val="28"/>
        </w:rPr>
        <w:t>. </w:t>
      </w:r>
      <w:r w:rsidR="000B0556" w:rsidRPr="002014F2">
        <w:rPr>
          <w:rFonts w:ascii="Times New Roman" w:hAnsi="Times New Roman" w:cs="Times New Roman"/>
          <w:iCs/>
          <w:sz w:val="28"/>
          <w:szCs w:val="28"/>
        </w:rPr>
        <w:t xml:space="preserve">šādā </w:t>
      </w:r>
      <w:r w:rsidR="001E5BA2" w:rsidRPr="002014F2">
        <w:rPr>
          <w:rFonts w:ascii="Times New Roman" w:hAnsi="Times New Roman" w:cs="Times New Roman"/>
          <w:sz w:val="28"/>
          <w:szCs w:val="28"/>
        </w:rPr>
        <w:t>sadalījumā</w:t>
      </w:r>
      <w:r w:rsidR="000B0556" w:rsidRPr="002014F2">
        <w:rPr>
          <w:rFonts w:ascii="Times New Roman" w:hAnsi="Times New Roman" w:cs="Times New Roman"/>
          <w:sz w:val="28"/>
          <w:szCs w:val="28"/>
        </w:rPr>
        <w:t>:</w:t>
      </w:r>
      <w:r w:rsidR="001E5BA2" w:rsidRPr="002014F2">
        <w:rPr>
          <w:rFonts w:ascii="Times New Roman" w:hAnsi="Times New Roman" w:cs="Times New Roman"/>
          <w:sz w:val="28"/>
          <w:szCs w:val="28"/>
        </w:rPr>
        <w:t xml:space="preserve"> </w:t>
      </w:r>
    </w:p>
    <w:p w14:paraId="66054329" w14:textId="602A34DA" w:rsidR="000B0556" w:rsidRPr="002014F2" w:rsidRDefault="000B0556" w:rsidP="00496B40">
      <w:pPr>
        <w:pStyle w:val="ListParagraph"/>
        <w:tabs>
          <w:tab w:val="left" w:pos="1418"/>
        </w:tabs>
        <w:spacing w:after="0" w:line="240" w:lineRule="auto"/>
        <w:ind w:left="0" w:firstLine="709"/>
        <w:jc w:val="both"/>
        <w:rPr>
          <w:rFonts w:ascii="Times New Roman" w:hAnsi="Times New Roman" w:cs="Times New Roman"/>
          <w:sz w:val="28"/>
          <w:szCs w:val="28"/>
        </w:rPr>
      </w:pPr>
      <w:bookmarkStart w:id="7" w:name="_Hlk43386907"/>
      <w:r w:rsidRPr="002014F2">
        <w:rPr>
          <w:rFonts w:ascii="Times New Roman" w:hAnsi="Times New Roman" w:cs="Times New Roman"/>
          <w:sz w:val="28"/>
          <w:szCs w:val="28"/>
        </w:rPr>
        <w:lastRenderedPageBreak/>
        <w:t>30.3.1. </w:t>
      </w:r>
      <w:r w:rsidR="001E5BA2" w:rsidRPr="002014F2">
        <w:rPr>
          <w:rFonts w:ascii="Times New Roman" w:hAnsi="Times New Roman" w:cs="Times New Roman"/>
          <w:sz w:val="28"/>
          <w:szCs w:val="28"/>
        </w:rPr>
        <w:t>valsts parāds</w:t>
      </w:r>
      <w:r w:rsidRPr="00176767">
        <w:rPr>
          <w:rFonts w:ascii="Times New Roman" w:hAnsi="Times New Roman" w:cs="Times New Roman"/>
          <w:sz w:val="28"/>
          <w:szCs w:val="28"/>
        </w:rPr>
        <w:t xml:space="preserve"> – </w:t>
      </w:r>
      <w:r w:rsidR="008E0B08" w:rsidRPr="002014F2">
        <w:rPr>
          <w:rFonts w:ascii="Times New Roman" w:hAnsi="Times New Roman" w:cs="Times New Roman"/>
          <w:sz w:val="28"/>
          <w:szCs w:val="28"/>
        </w:rPr>
        <w:t xml:space="preserve">valsts struktūru </w:t>
      </w:r>
      <w:r w:rsidRPr="002014F2">
        <w:rPr>
          <w:rFonts w:ascii="Times New Roman" w:hAnsi="Times New Roman" w:cs="Times New Roman"/>
          <w:sz w:val="28"/>
          <w:szCs w:val="28"/>
        </w:rPr>
        <w:t>(</w:t>
      </w:r>
      <w:r w:rsidR="008E0B08" w:rsidRPr="002014F2">
        <w:rPr>
          <w:rFonts w:ascii="Times New Roman" w:hAnsi="Times New Roman" w:cs="Times New Roman"/>
          <w:sz w:val="28"/>
          <w:szCs w:val="28"/>
        </w:rPr>
        <w:t>saskaņā ar institucionālo sektoru klasifikāciju</w:t>
      </w:r>
      <w:r w:rsidRPr="002014F2">
        <w:rPr>
          <w:rFonts w:ascii="Times New Roman" w:hAnsi="Times New Roman" w:cs="Times New Roman"/>
          <w:sz w:val="28"/>
          <w:szCs w:val="28"/>
        </w:rPr>
        <w:t>,</w:t>
      </w:r>
      <w:r w:rsidR="008E0B08" w:rsidRPr="002014F2">
        <w:rPr>
          <w:rFonts w:ascii="Times New Roman" w:hAnsi="Times New Roman" w:cs="Times New Roman"/>
          <w:sz w:val="28"/>
          <w:szCs w:val="28"/>
        </w:rPr>
        <w:t xml:space="preserve"> izņemot valsts sektorā ietvertos kontrolētos un finansētos komersantus, ostu un brīvostu pārvaldes, speciālās ekonomiskās zonas) saņemtais un neatmaksātais bruto parāds </w:t>
      </w:r>
      <w:r w:rsidRPr="002014F2">
        <w:rPr>
          <w:rFonts w:ascii="Times New Roman" w:hAnsi="Times New Roman" w:cs="Times New Roman"/>
          <w:sz w:val="28"/>
          <w:szCs w:val="28"/>
        </w:rPr>
        <w:t>atbilstoši</w:t>
      </w:r>
      <w:r w:rsidRPr="002014F2">
        <w:rPr>
          <w:rFonts w:ascii="Times New Roman" w:hAnsi="Times New Roman" w:cs="Times New Roman"/>
          <w:spacing w:val="-3"/>
          <w:sz w:val="28"/>
          <w:szCs w:val="28"/>
        </w:rPr>
        <w:t xml:space="preserve"> </w:t>
      </w:r>
      <w:r w:rsidR="008E0B08" w:rsidRPr="002014F2">
        <w:rPr>
          <w:rFonts w:ascii="Times New Roman" w:hAnsi="Times New Roman" w:cs="Times New Roman"/>
          <w:sz w:val="28"/>
          <w:szCs w:val="28"/>
        </w:rPr>
        <w:t xml:space="preserve">normatīvajā aktā par parāda klasifikāciju </w:t>
      </w:r>
      <w:r w:rsidRPr="002014F2">
        <w:rPr>
          <w:rFonts w:ascii="Times New Roman" w:hAnsi="Times New Roman" w:cs="Times New Roman"/>
          <w:sz w:val="28"/>
          <w:szCs w:val="28"/>
        </w:rPr>
        <w:t xml:space="preserve">noteiktajam </w:t>
      </w:r>
      <w:r w:rsidR="008E0B08" w:rsidRPr="002014F2">
        <w:rPr>
          <w:rFonts w:ascii="Times New Roman" w:hAnsi="Times New Roman" w:cs="Times New Roman"/>
          <w:sz w:val="28"/>
          <w:szCs w:val="28"/>
        </w:rPr>
        <w:t xml:space="preserve">finanšu instrumentu </w:t>
      </w:r>
      <w:r w:rsidRPr="002014F2">
        <w:rPr>
          <w:rFonts w:ascii="Times New Roman" w:hAnsi="Times New Roman" w:cs="Times New Roman"/>
          <w:sz w:val="28"/>
          <w:szCs w:val="28"/>
        </w:rPr>
        <w:t>dalījumam;</w:t>
      </w:r>
    </w:p>
    <w:bookmarkEnd w:id="7"/>
    <w:p w14:paraId="4E3A060D" w14:textId="3DEE8D94" w:rsidR="000B0556" w:rsidRPr="002014F2" w:rsidRDefault="000B0556" w:rsidP="00496B40">
      <w:pPr>
        <w:pStyle w:val="ListParagraph"/>
        <w:tabs>
          <w:tab w:val="left" w:pos="1418"/>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30.3.2. </w:t>
      </w:r>
      <w:r w:rsidR="001E5BA2" w:rsidRPr="002014F2">
        <w:rPr>
          <w:rFonts w:ascii="Times New Roman" w:hAnsi="Times New Roman" w:cs="Times New Roman"/>
          <w:sz w:val="28"/>
          <w:szCs w:val="28"/>
        </w:rPr>
        <w:t>pašvaldību parāds</w:t>
      </w:r>
      <w:r w:rsidRPr="002014F2">
        <w:rPr>
          <w:rFonts w:ascii="Times New Roman" w:hAnsi="Times New Roman" w:cs="Times New Roman"/>
          <w:sz w:val="28"/>
          <w:szCs w:val="28"/>
        </w:rPr>
        <w:t xml:space="preserve"> – </w:t>
      </w:r>
      <w:r w:rsidR="00AF03C6" w:rsidRPr="002014F2">
        <w:rPr>
          <w:rFonts w:ascii="Times New Roman" w:hAnsi="Times New Roman" w:cs="Times New Roman"/>
          <w:sz w:val="28"/>
          <w:szCs w:val="28"/>
        </w:rPr>
        <w:t xml:space="preserve">pašvaldību struktūru </w:t>
      </w:r>
      <w:r w:rsidRPr="002014F2">
        <w:rPr>
          <w:rFonts w:ascii="Times New Roman" w:hAnsi="Times New Roman" w:cs="Times New Roman"/>
          <w:sz w:val="28"/>
          <w:szCs w:val="28"/>
        </w:rPr>
        <w:t>(</w:t>
      </w:r>
      <w:r w:rsidR="00AF03C6" w:rsidRPr="002014F2">
        <w:rPr>
          <w:rFonts w:ascii="Times New Roman" w:hAnsi="Times New Roman" w:cs="Times New Roman"/>
          <w:sz w:val="28"/>
          <w:szCs w:val="28"/>
        </w:rPr>
        <w:t>saskaņā ar institucionālo sektoru klasifikāciju</w:t>
      </w:r>
      <w:r w:rsidRPr="002014F2">
        <w:rPr>
          <w:rFonts w:ascii="Times New Roman" w:hAnsi="Times New Roman" w:cs="Times New Roman"/>
          <w:sz w:val="28"/>
          <w:szCs w:val="28"/>
        </w:rPr>
        <w:t>,</w:t>
      </w:r>
      <w:r w:rsidR="00AF03C6" w:rsidRPr="002014F2">
        <w:rPr>
          <w:rFonts w:ascii="Times New Roman" w:hAnsi="Times New Roman" w:cs="Times New Roman"/>
          <w:sz w:val="28"/>
          <w:szCs w:val="28"/>
        </w:rPr>
        <w:t xml:space="preserve"> izņemot pašvaldību sektorā ietvertos kontrolētos un finansētos komersantus, ostu un brīvostu pārvaldes, speciālās ekonomiskās zonas) saņemtais un neatmaksātais bruto parāds </w:t>
      </w:r>
      <w:r w:rsidRPr="002014F2">
        <w:rPr>
          <w:rFonts w:ascii="Times New Roman" w:hAnsi="Times New Roman" w:cs="Times New Roman"/>
          <w:sz w:val="28"/>
          <w:szCs w:val="28"/>
        </w:rPr>
        <w:t>atbilstoši</w:t>
      </w:r>
      <w:r w:rsidRPr="002014F2">
        <w:rPr>
          <w:rFonts w:ascii="Times New Roman" w:hAnsi="Times New Roman" w:cs="Times New Roman"/>
          <w:spacing w:val="-3"/>
          <w:sz w:val="28"/>
          <w:szCs w:val="28"/>
        </w:rPr>
        <w:t xml:space="preserve"> </w:t>
      </w:r>
      <w:r w:rsidR="00AF03C6" w:rsidRPr="002014F2">
        <w:rPr>
          <w:rFonts w:ascii="Times New Roman" w:hAnsi="Times New Roman" w:cs="Times New Roman"/>
          <w:sz w:val="28"/>
          <w:szCs w:val="28"/>
        </w:rPr>
        <w:t xml:space="preserve">normatīvajā aktā par parāda klasifikāciju </w:t>
      </w:r>
      <w:r w:rsidRPr="002014F2">
        <w:rPr>
          <w:rFonts w:ascii="Times New Roman" w:hAnsi="Times New Roman" w:cs="Times New Roman"/>
          <w:sz w:val="28"/>
          <w:szCs w:val="28"/>
        </w:rPr>
        <w:t xml:space="preserve">noteiktajam </w:t>
      </w:r>
      <w:r w:rsidR="00AF03C6" w:rsidRPr="002014F2">
        <w:rPr>
          <w:rFonts w:ascii="Times New Roman" w:hAnsi="Times New Roman" w:cs="Times New Roman"/>
          <w:sz w:val="28"/>
          <w:szCs w:val="28"/>
        </w:rPr>
        <w:t xml:space="preserve">finanšu instrumentu </w:t>
      </w:r>
      <w:r w:rsidRPr="002014F2">
        <w:rPr>
          <w:rFonts w:ascii="Times New Roman" w:hAnsi="Times New Roman" w:cs="Times New Roman"/>
          <w:sz w:val="28"/>
          <w:szCs w:val="28"/>
        </w:rPr>
        <w:t>dalījumam;</w:t>
      </w:r>
    </w:p>
    <w:p w14:paraId="28F45279" w14:textId="03BA464E" w:rsidR="00AF03C6" w:rsidRPr="002014F2" w:rsidRDefault="000B0556" w:rsidP="00496B40">
      <w:pPr>
        <w:pStyle w:val="ListParagraph"/>
        <w:tabs>
          <w:tab w:val="left" w:pos="1418"/>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30.3.3. </w:t>
      </w:r>
      <w:r w:rsidR="00AF03C6" w:rsidRPr="002014F2">
        <w:rPr>
          <w:rFonts w:ascii="Times New Roman" w:hAnsi="Times New Roman" w:cs="Times New Roman"/>
          <w:sz w:val="28"/>
          <w:szCs w:val="28"/>
        </w:rPr>
        <w:t>valsts konsolidētais parāds.</w:t>
      </w:r>
    </w:p>
    <w:p w14:paraId="68A57200" w14:textId="77777777" w:rsidR="005760FF" w:rsidRPr="005737D5" w:rsidRDefault="005760FF" w:rsidP="005760FF">
      <w:pPr>
        <w:tabs>
          <w:tab w:val="left" w:pos="1134"/>
        </w:tabs>
        <w:spacing w:after="0" w:line="240" w:lineRule="auto"/>
        <w:ind w:firstLine="709"/>
        <w:jc w:val="both"/>
        <w:rPr>
          <w:rFonts w:ascii="Times New Roman" w:hAnsi="Times New Roman" w:cs="Times New Roman"/>
          <w:sz w:val="24"/>
          <w:szCs w:val="24"/>
        </w:rPr>
      </w:pPr>
    </w:p>
    <w:p w14:paraId="3CCBB736" w14:textId="69B26609" w:rsidR="005F14E5" w:rsidRPr="002014F2" w:rsidRDefault="00A33C45" w:rsidP="00496B40">
      <w:pPr>
        <w:tabs>
          <w:tab w:val="left" w:pos="1134"/>
        </w:tabs>
        <w:spacing w:after="0" w:line="240" w:lineRule="auto"/>
        <w:ind w:firstLine="709"/>
        <w:jc w:val="both"/>
        <w:rPr>
          <w:rFonts w:ascii="Times New Roman" w:hAnsi="Times New Roman" w:cs="Times New Roman"/>
          <w:sz w:val="28"/>
          <w:szCs w:val="28"/>
        </w:rPr>
      </w:pPr>
      <w:r w:rsidRPr="002014F2">
        <w:rPr>
          <w:rFonts w:ascii="Times New Roman" w:hAnsi="Times New Roman" w:cs="Times New Roman"/>
          <w:sz w:val="28"/>
          <w:szCs w:val="28"/>
        </w:rPr>
        <w:t>31</w:t>
      </w:r>
      <w:r w:rsidR="000E2868" w:rsidRPr="002014F2">
        <w:rPr>
          <w:rFonts w:ascii="Times New Roman" w:hAnsi="Times New Roman" w:cs="Times New Roman"/>
          <w:iCs/>
          <w:sz w:val="28"/>
          <w:szCs w:val="28"/>
        </w:rPr>
        <w:t>. </w:t>
      </w:r>
      <w:r w:rsidR="00636859" w:rsidRPr="002014F2">
        <w:rPr>
          <w:rFonts w:ascii="Times New Roman" w:hAnsi="Times New Roman" w:cs="Times New Roman"/>
          <w:sz w:val="28"/>
          <w:szCs w:val="28"/>
        </w:rPr>
        <w:t>Pielikumā, kurā sniedz s</w:t>
      </w:r>
      <w:r w:rsidR="001E5BA2" w:rsidRPr="002014F2">
        <w:rPr>
          <w:rFonts w:ascii="Times New Roman" w:hAnsi="Times New Roman" w:cs="Times New Roman"/>
          <w:sz w:val="28"/>
          <w:szCs w:val="28"/>
        </w:rPr>
        <w:t>kaidrojum</w:t>
      </w:r>
      <w:r w:rsidR="00636859" w:rsidRPr="002014F2">
        <w:rPr>
          <w:rFonts w:ascii="Times New Roman" w:hAnsi="Times New Roman" w:cs="Times New Roman"/>
          <w:sz w:val="28"/>
          <w:szCs w:val="28"/>
        </w:rPr>
        <w:t>u</w:t>
      </w:r>
      <w:r w:rsidR="001E5BA2" w:rsidRPr="002014F2">
        <w:rPr>
          <w:rFonts w:ascii="Times New Roman" w:hAnsi="Times New Roman" w:cs="Times New Roman"/>
          <w:sz w:val="28"/>
          <w:szCs w:val="28"/>
        </w:rPr>
        <w:t xml:space="preserve"> par valsts konsolidēto parādu</w:t>
      </w:r>
      <w:r w:rsidR="00A416B4" w:rsidRPr="002014F2">
        <w:rPr>
          <w:rFonts w:ascii="Times New Roman" w:hAnsi="Times New Roman" w:cs="Times New Roman"/>
          <w:sz w:val="28"/>
          <w:szCs w:val="28"/>
        </w:rPr>
        <w:t>,</w:t>
      </w:r>
      <w:r w:rsidR="001E5BA2" w:rsidRPr="002014F2">
        <w:rPr>
          <w:rFonts w:ascii="Times New Roman" w:hAnsi="Times New Roman" w:cs="Times New Roman"/>
          <w:sz w:val="28"/>
          <w:szCs w:val="28"/>
        </w:rPr>
        <w:t xml:space="preserve"> iekļauj informāciju par valsts parādu un par pašvaldību parādu atbilstoši parāda kategorijām un salīdzinošo </w:t>
      </w:r>
      <w:r w:rsidR="000B0556" w:rsidRPr="002014F2">
        <w:rPr>
          <w:rFonts w:ascii="Times New Roman" w:hAnsi="Times New Roman" w:cs="Times New Roman"/>
          <w:sz w:val="28"/>
          <w:szCs w:val="28"/>
        </w:rPr>
        <w:t xml:space="preserve">parāda </w:t>
      </w:r>
      <w:r w:rsidR="001E5BA2" w:rsidRPr="002014F2">
        <w:rPr>
          <w:rFonts w:ascii="Times New Roman" w:hAnsi="Times New Roman" w:cs="Times New Roman"/>
          <w:sz w:val="28"/>
          <w:szCs w:val="28"/>
        </w:rPr>
        <w:t>datu analīzi par pārskata gadu un iepriekšējiem pārskata gadiem.</w:t>
      </w:r>
    </w:p>
    <w:p w14:paraId="6FC2C72E" w14:textId="77777777" w:rsidR="005760FF" w:rsidRPr="005737D5" w:rsidRDefault="005760FF" w:rsidP="005760FF">
      <w:pPr>
        <w:tabs>
          <w:tab w:val="left" w:pos="1134"/>
        </w:tabs>
        <w:spacing w:after="0" w:line="240" w:lineRule="auto"/>
        <w:ind w:firstLine="709"/>
        <w:jc w:val="both"/>
        <w:rPr>
          <w:rFonts w:ascii="Times New Roman" w:hAnsi="Times New Roman" w:cs="Times New Roman"/>
          <w:sz w:val="24"/>
          <w:szCs w:val="24"/>
        </w:rPr>
      </w:pPr>
    </w:p>
    <w:p w14:paraId="47FDBAB7" w14:textId="7C015A48" w:rsidR="00D923E1" w:rsidRPr="00406948" w:rsidRDefault="00AC0A75" w:rsidP="00176767">
      <w:pPr>
        <w:spacing w:after="0" w:line="240" w:lineRule="auto"/>
        <w:jc w:val="center"/>
        <w:rPr>
          <w:rFonts w:cs="Times New Roman"/>
          <w:szCs w:val="28"/>
        </w:rPr>
      </w:pPr>
      <w:bookmarkStart w:id="8" w:name="_Toc504479414"/>
      <w:bookmarkStart w:id="9" w:name="_Toc504479572"/>
      <w:bookmarkStart w:id="10" w:name="_Toc496001047"/>
      <w:bookmarkEnd w:id="8"/>
      <w:bookmarkEnd w:id="9"/>
      <w:bookmarkEnd w:id="10"/>
      <w:r w:rsidRPr="00176767">
        <w:rPr>
          <w:rFonts w:ascii="Times New Roman" w:hAnsi="Times New Roman" w:cs="Times New Roman"/>
          <w:b/>
          <w:sz w:val="28"/>
          <w:szCs w:val="28"/>
        </w:rPr>
        <w:t>VII</w:t>
      </w:r>
      <w:r w:rsidR="000E2868" w:rsidRPr="00176767">
        <w:rPr>
          <w:rFonts w:ascii="Times New Roman" w:hAnsi="Times New Roman" w:cs="Times New Roman"/>
          <w:b/>
          <w:sz w:val="28"/>
          <w:szCs w:val="28"/>
        </w:rPr>
        <w:t>. </w:t>
      </w:r>
      <w:r w:rsidR="00D923E1" w:rsidRPr="00176767">
        <w:rPr>
          <w:rFonts w:ascii="Times New Roman" w:hAnsi="Times New Roman" w:cs="Times New Roman"/>
          <w:b/>
          <w:sz w:val="28"/>
          <w:szCs w:val="28"/>
        </w:rPr>
        <w:t>Noslēguma jautājumi</w:t>
      </w:r>
    </w:p>
    <w:p w14:paraId="1E601F82" w14:textId="77777777" w:rsidR="005760FF" w:rsidRPr="005737D5" w:rsidRDefault="005760FF" w:rsidP="005760FF">
      <w:pPr>
        <w:tabs>
          <w:tab w:val="left" w:pos="1134"/>
        </w:tabs>
        <w:spacing w:after="0" w:line="240" w:lineRule="auto"/>
        <w:ind w:firstLine="709"/>
        <w:jc w:val="both"/>
        <w:rPr>
          <w:rFonts w:ascii="Times New Roman" w:hAnsi="Times New Roman" w:cs="Times New Roman"/>
          <w:sz w:val="24"/>
          <w:szCs w:val="24"/>
        </w:rPr>
      </w:pPr>
    </w:p>
    <w:p w14:paraId="336EB397" w14:textId="1027E5EB" w:rsidR="001E5BA2" w:rsidRPr="002014F2" w:rsidRDefault="00A33C45"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32</w:t>
      </w:r>
      <w:r w:rsidR="000E2868" w:rsidRPr="002014F2">
        <w:rPr>
          <w:rFonts w:ascii="Times New Roman" w:hAnsi="Times New Roman" w:cs="Times New Roman"/>
          <w:iCs/>
          <w:sz w:val="28"/>
          <w:szCs w:val="28"/>
        </w:rPr>
        <w:t>. </w:t>
      </w:r>
      <w:r w:rsidR="001E5BA2" w:rsidRPr="002014F2">
        <w:rPr>
          <w:rFonts w:ascii="Times New Roman" w:hAnsi="Times New Roman" w:cs="Times New Roman"/>
          <w:sz w:val="28"/>
          <w:szCs w:val="28"/>
        </w:rPr>
        <w:t>Atzīt par spēku zaudējušiem Ministru kabineta 2012</w:t>
      </w:r>
      <w:r w:rsidR="000E2868" w:rsidRPr="002014F2">
        <w:rPr>
          <w:rFonts w:ascii="Times New Roman" w:hAnsi="Times New Roman" w:cs="Times New Roman"/>
          <w:sz w:val="28"/>
          <w:szCs w:val="28"/>
        </w:rPr>
        <w:t>. </w:t>
      </w:r>
      <w:r w:rsidR="001E5BA2" w:rsidRPr="002014F2">
        <w:rPr>
          <w:rFonts w:ascii="Times New Roman" w:hAnsi="Times New Roman" w:cs="Times New Roman"/>
          <w:sz w:val="28"/>
          <w:szCs w:val="28"/>
        </w:rPr>
        <w:t>gada 29</w:t>
      </w:r>
      <w:r w:rsidR="000E2868" w:rsidRPr="002014F2">
        <w:rPr>
          <w:rFonts w:ascii="Times New Roman" w:hAnsi="Times New Roman" w:cs="Times New Roman"/>
          <w:sz w:val="28"/>
          <w:szCs w:val="28"/>
        </w:rPr>
        <w:t>. </w:t>
      </w:r>
      <w:r w:rsidR="00062121" w:rsidRPr="002014F2">
        <w:rPr>
          <w:rFonts w:ascii="Times New Roman" w:hAnsi="Times New Roman" w:cs="Times New Roman"/>
          <w:sz w:val="28"/>
          <w:szCs w:val="28"/>
        </w:rPr>
        <w:t xml:space="preserve">maija </w:t>
      </w:r>
      <w:r w:rsidR="00062121" w:rsidRPr="00176767">
        <w:rPr>
          <w:rFonts w:ascii="Times New Roman" w:hAnsi="Times New Roman" w:cs="Times New Roman"/>
          <w:spacing w:val="-2"/>
          <w:sz w:val="28"/>
          <w:szCs w:val="28"/>
        </w:rPr>
        <w:t>noteikumus Nr.</w:t>
      </w:r>
      <w:r w:rsidR="00EB3240" w:rsidRPr="00176767">
        <w:rPr>
          <w:rFonts w:ascii="Times New Roman" w:hAnsi="Times New Roman" w:cs="Times New Roman"/>
          <w:spacing w:val="-2"/>
          <w:sz w:val="28"/>
          <w:szCs w:val="28"/>
        </w:rPr>
        <w:t> 375 "</w:t>
      </w:r>
      <w:r w:rsidR="001E5BA2" w:rsidRPr="00176767">
        <w:rPr>
          <w:rFonts w:ascii="Times New Roman" w:hAnsi="Times New Roman" w:cs="Times New Roman"/>
          <w:spacing w:val="-2"/>
          <w:sz w:val="28"/>
          <w:szCs w:val="28"/>
        </w:rPr>
        <w:t>Saimnieciskā gada pārskata sagatavošanas kārtība</w:t>
      </w:r>
      <w:r w:rsidR="00EB3240" w:rsidRPr="00176767">
        <w:rPr>
          <w:rFonts w:ascii="Times New Roman" w:hAnsi="Times New Roman" w:cs="Times New Roman"/>
          <w:spacing w:val="-2"/>
          <w:sz w:val="28"/>
          <w:szCs w:val="28"/>
        </w:rPr>
        <w:t>"</w:t>
      </w:r>
      <w:r w:rsidR="001E5BA2" w:rsidRPr="00176767">
        <w:rPr>
          <w:rFonts w:ascii="Times New Roman" w:hAnsi="Times New Roman" w:cs="Times New Roman"/>
          <w:spacing w:val="-2"/>
          <w:sz w:val="28"/>
          <w:szCs w:val="28"/>
        </w:rPr>
        <w:t xml:space="preserve"> (Latvijas</w:t>
      </w:r>
      <w:r w:rsidR="001E5BA2" w:rsidRPr="002014F2">
        <w:rPr>
          <w:rFonts w:ascii="Times New Roman" w:hAnsi="Times New Roman" w:cs="Times New Roman"/>
          <w:sz w:val="28"/>
          <w:szCs w:val="28"/>
        </w:rPr>
        <w:t xml:space="preserve"> Vēstnesis, 2012, 114.</w:t>
      </w:r>
      <w:r w:rsidR="00EB3240" w:rsidRPr="002014F2">
        <w:rPr>
          <w:rFonts w:ascii="Times New Roman" w:hAnsi="Times New Roman" w:cs="Times New Roman"/>
          <w:sz w:val="28"/>
          <w:szCs w:val="28"/>
        </w:rPr>
        <w:t> </w:t>
      </w:r>
      <w:r w:rsidR="001E5BA2" w:rsidRPr="002014F2">
        <w:rPr>
          <w:rFonts w:ascii="Times New Roman" w:hAnsi="Times New Roman" w:cs="Times New Roman"/>
          <w:sz w:val="28"/>
          <w:szCs w:val="28"/>
        </w:rPr>
        <w:t xml:space="preserve">nr.; 2014, </w:t>
      </w:r>
      <w:r w:rsidR="007344B1" w:rsidRPr="002014F2">
        <w:rPr>
          <w:rFonts w:ascii="Times New Roman" w:hAnsi="Times New Roman" w:cs="Times New Roman"/>
          <w:sz w:val="28"/>
          <w:szCs w:val="28"/>
        </w:rPr>
        <w:t xml:space="preserve">42., </w:t>
      </w:r>
      <w:r w:rsidR="001E5BA2" w:rsidRPr="002014F2">
        <w:rPr>
          <w:rFonts w:ascii="Times New Roman" w:hAnsi="Times New Roman" w:cs="Times New Roman"/>
          <w:sz w:val="28"/>
          <w:szCs w:val="28"/>
        </w:rPr>
        <w:t>179.</w:t>
      </w:r>
      <w:r w:rsidR="00EB3240" w:rsidRPr="002014F2">
        <w:rPr>
          <w:rFonts w:ascii="Times New Roman" w:hAnsi="Times New Roman" w:cs="Times New Roman"/>
          <w:sz w:val="28"/>
          <w:szCs w:val="28"/>
        </w:rPr>
        <w:t> </w:t>
      </w:r>
      <w:r w:rsidR="001E5BA2" w:rsidRPr="002014F2">
        <w:rPr>
          <w:rFonts w:ascii="Times New Roman" w:hAnsi="Times New Roman" w:cs="Times New Roman"/>
          <w:sz w:val="28"/>
          <w:szCs w:val="28"/>
        </w:rPr>
        <w:t>nr.).</w:t>
      </w:r>
    </w:p>
    <w:p w14:paraId="1B7D05C8" w14:textId="77777777" w:rsidR="005760FF" w:rsidRPr="005737D5" w:rsidRDefault="005760FF" w:rsidP="005760FF">
      <w:pPr>
        <w:tabs>
          <w:tab w:val="left" w:pos="1134"/>
        </w:tabs>
        <w:spacing w:after="0" w:line="240" w:lineRule="auto"/>
        <w:ind w:firstLine="709"/>
        <w:jc w:val="both"/>
        <w:rPr>
          <w:rFonts w:ascii="Times New Roman" w:hAnsi="Times New Roman" w:cs="Times New Roman"/>
          <w:sz w:val="24"/>
          <w:szCs w:val="24"/>
        </w:rPr>
      </w:pPr>
    </w:p>
    <w:p w14:paraId="26A2096A" w14:textId="0288D077" w:rsidR="001E5BA2" w:rsidRPr="002014F2" w:rsidRDefault="00A33C45"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33</w:t>
      </w:r>
      <w:r w:rsidR="000E2868" w:rsidRPr="002014F2">
        <w:rPr>
          <w:rFonts w:ascii="Times New Roman" w:hAnsi="Times New Roman" w:cs="Times New Roman"/>
          <w:iCs/>
          <w:sz w:val="28"/>
          <w:szCs w:val="28"/>
        </w:rPr>
        <w:t>. </w:t>
      </w:r>
      <w:r w:rsidR="001E5BA2" w:rsidRPr="002014F2">
        <w:rPr>
          <w:rFonts w:ascii="Times New Roman" w:hAnsi="Times New Roman" w:cs="Times New Roman"/>
          <w:sz w:val="28"/>
          <w:szCs w:val="28"/>
        </w:rPr>
        <w:t xml:space="preserve">Sagatavojot pārskatu </w:t>
      </w:r>
      <w:r w:rsidR="007344B1" w:rsidRPr="002014F2">
        <w:rPr>
          <w:rFonts w:ascii="Times New Roman" w:hAnsi="Times New Roman" w:cs="Times New Roman"/>
          <w:sz w:val="28"/>
          <w:szCs w:val="28"/>
        </w:rPr>
        <w:t>par 2019</w:t>
      </w:r>
      <w:r w:rsidR="000E2868" w:rsidRPr="002014F2">
        <w:rPr>
          <w:rFonts w:ascii="Times New Roman" w:hAnsi="Times New Roman" w:cs="Times New Roman"/>
          <w:sz w:val="28"/>
          <w:szCs w:val="28"/>
        </w:rPr>
        <w:t>. </w:t>
      </w:r>
      <w:r w:rsidR="007344B1" w:rsidRPr="002014F2">
        <w:rPr>
          <w:rFonts w:ascii="Times New Roman" w:hAnsi="Times New Roman" w:cs="Times New Roman"/>
          <w:sz w:val="28"/>
          <w:szCs w:val="28"/>
        </w:rPr>
        <w:t xml:space="preserve">gadu, </w:t>
      </w:r>
      <w:r w:rsidR="001E5BA2" w:rsidRPr="002014F2">
        <w:rPr>
          <w:rFonts w:ascii="Times New Roman" w:hAnsi="Times New Roman" w:cs="Times New Roman"/>
          <w:sz w:val="28"/>
          <w:szCs w:val="28"/>
        </w:rPr>
        <w:t xml:space="preserve">nesniedz informāciju par grāmatvedības uzskaites principu </w:t>
      </w:r>
      <w:r w:rsidR="00A416B4" w:rsidRPr="002014F2">
        <w:rPr>
          <w:rFonts w:ascii="Times New Roman" w:hAnsi="Times New Roman" w:cs="Times New Roman"/>
          <w:sz w:val="28"/>
          <w:szCs w:val="28"/>
        </w:rPr>
        <w:t xml:space="preserve">un aplēšu </w:t>
      </w:r>
      <w:r w:rsidR="001E5BA2" w:rsidRPr="002014F2">
        <w:rPr>
          <w:rFonts w:ascii="Times New Roman" w:hAnsi="Times New Roman" w:cs="Times New Roman"/>
          <w:sz w:val="28"/>
          <w:szCs w:val="28"/>
        </w:rPr>
        <w:t>maiņas ietekmi uz pārskata gada rezultātiem.</w:t>
      </w:r>
    </w:p>
    <w:p w14:paraId="277E7504" w14:textId="77777777" w:rsidR="005760FF" w:rsidRPr="005737D5" w:rsidRDefault="005760FF" w:rsidP="005760FF">
      <w:pPr>
        <w:tabs>
          <w:tab w:val="left" w:pos="1134"/>
        </w:tabs>
        <w:spacing w:after="0" w:line="240" w:lineRule="auto"/>
        <w:ind w:firstLine="709"/>
        <w:jc w:val="both"/>
        <w:rPr>
          <w:rFonts w:ascii="Times New Roman" w:hAnsi="Times New Roman" w:cs="Times New Roman"/>
          <w:sz w:val="24"/>
          <w:szCs w:val="24"/>
        </w:rPr>
      </w:pPr>
    </w:p>
    <w:p w14:paraId="168517F8" w14:textId="7D2657AF" w:rsidR="009578F0" w:rsidRPr="002014F2" w:rsidRDefault="00A33C45"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34</w:t>
      </w:r>
      <w:r w:rsidR="000E2868" w:rsidRPr="002014F2">
        <w:rPr>
          <w:rFonts w:ascii="Times New Roman" w:hAnsi="Times New Roman" w:cs="Times New Roman"/>
          <w:iCs/>
          <w:sz w:val="28"/>
          <w:szCs w:val="28"/>
        </w:rPr>
        <w:t>. </w:t>
      </w:r>
      <w:r w:rsidR="009578F0" w:rsidRPr="002014F2">
        <w:rPr>
          <w:rFonts w:ascii="Times New Roman" w:hAnsi="Times New Roman" w:cs="Times New Roman"/>
          <w:sz w:val="28"/>
          <w:szCs w:val="28"/>
        </w:rPr>
        <w:t>Šo noteikumu 6.3.2</w:t>
      </w:r>
      <w:r w:rsidR="000E2868" w:rsidRPr="002014F2">
        <w:rPr>
          <w:rFonts w:ascii="Times New Roman" w:hAnsi="Times New Roman" w:cs="Times New Roman"/>
          <w:sz w:val="28"/>
          <w:szCs w:val="28"/>
        </w:rPr>
        <w:t>. </w:t>
      </w:r>
      <w:r w:rsidR="009578F0" w:rsidRPr="002014F2">
        <w:rPr>
          <w:rFonts w:ascii="Times New Roman" w:hAnsi="Times New Roman" w:cs="Times New Roman"/>
          <w:sz w:val="28"/>
          <w:szCs w:val="28"/>
        </w:rPr>
        <w:t>apakšpunktā minēto pārskatu un salīdzināmo informāciju sagatavo tikai par 2019</w:t>
      </w:r>
      <w:r w:rsidR="000E2868" w:rsidRPr="002014F2">
        <w:rPr>
          <w:rFonts w:ascii="Times New Roman" w:hAnsi="Times New Roman" w:cs="Times New Roman"/>
          <w:sz w:val="28"/>
          <w:szCs w:val="28"/>
        </w:rPr>
        <w:t>. </w:t>
      </w:r>
      <w:r w:rsidR="009578F0" w:rsidRPr="002014F2">
        <w:rPr>
          <w:rFonts w:ascii="Times New Roman" w:hAnsi="Times New Roman" w:cs="Times New Roman"/>
          <w:sz w:val="28"/>
          <w:szCs w:val="28"/>
        </w:rPr>
        <w:t>gadu.</w:t>
      </w:r>
    </w:p>
    <w:p w14:paraId="13E37F05" w14:textId="77777777" w:rsidR="005760FF" w:rsidRPr="005737D5" w:rsidRDefault="005760FF" w:rsidP="005760FF">
      <w:pPr>
        <w:tabs>
          <w:tab w:val="left" w:pos="1134"/>
        </w:tabs>
        <w:spacing w:after="0" w:line="240" w:lineRule="auto"/>
        <w:ind w:firstLine="709"/>
        <w:jc w:val="both"/>
        <w:rPr>
          <w:rFonts w:ascii="Times New Roman" w:hAnsi="Times New Roman" w:cs="Times New Roman"/>
          <w:sz w:val="24"/>
          <w:szCs w:val="24"/>
        </w:rPr>
      </w:pPr>
    </w:p>
    <w:p w14:paraId="62451822" w14:textId="1D2A48E1" w:rsidR="001B0B79" w:rsidRPr="002014F2" w:rsidRDefault="00A33C45"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w:t>
      </w:r>
      <w:r w:rsidR="00B00DF9" w:rsidRPr="002014F2">
        <w:rPr>
          <w:rFonts w:ascii="Times New Roman" w:hAnsi="Times New Roman" w:cs="Times New Roman"/>
          <w:sz w:val="28"/>
          <w:szCs w:val="28"/>
        </w:rPr>
        <w:t>5</w:t>
      </w:r>
      <w:r w:rsidR="000E2868" w:rsidRPr="002014F2">
        <w:rPr>
          <w:rFonts w:ascii="Times New Roman" w:hAnsi="Times New Roman" w:cs="Times New Roman"/>
          <w:iCs/>
          <w:sz w:val="28"/>
          <w:szCs w:val="28"/>
        </w:rPr>
        <w:t>. </w:t>
      </w:r>
      <w:r w:rsidR="001B0B79" w:rsidRPr="002014F2">
        <w:rPr>
          <w:rFonts w:ascii="Times New Roman" w:hAnsi="Times New Roman" w:cs="Times New Roman"/>
          <w:sz w:val="28"/>
          <w:szCs w:val="28"/>
        </w:rPr>
        <w:t>Šo noteikumu 1</w:t>
      </w:r>
      <w:r w:rsidR="00164E85" w:rsidRPr="002014F2">
        <w:rPr>
          <w:rFonts w:ascii="Times New Roman" w:hAnsi="Times New Roman" w:cs="Times New Roman"/>
          <w:sz w:val="28"/>
          <w:szCs w:val="28"/>
        </w:rPr>
        <w:t>1</w:t>
      </w:r>
      <w:r w:rsidR="001B0B79" w:rsidRPr="002014F2">
        <w:rPr>
          <w:rFonts w:ascii="Times New Roman" w:hAnsi="Times New Roman" w:cs="Times New Roman"/>
          <w:sz w:val="28"/>
          <w:szCs w:val="28"/>
        </w:rPr>
        <w:t>.</w:t>
      </w:r>
      <w:r w:rsidR="00B00DF9" w:rsidRPr="002014F2">
        <w:rPr>
          <w:rFonts w:ascii="Times New Roman" w:hAnsi="Times New Roman" w:cs="Times New Roman"/>
          <w:sz w:val="28"/>
          <w:szCs w:val="28"/>
        </w:rPr>
        <w:t>2</w:t>
      </w:r>
      <w:r w:rsidR="001B0B79" w:rsidRPr="002014F2">
        <w:rPr>
          <w:rFonts w:ascii="Times New Roman" w:hAnsi="Times New Roman" w:cs="Times New Roman"/>
          <w:sz w:val="28"/>
          <w:szCs w:val="28"/>
        </w:rPr>
        <w:t>.</w:t>
      </w:r>
      <w:r w:rsidR="00062121" w:rsidRPr="002014F2">
        <w:rPr>
          <w:rFonts w:ascii="Times New Roman" w:hAnsi="Times New Roman" w:cs="Times New Roman"/>
          <w:sz w:val="28"/>
          <w:szCs w:val="28"/>
        </w:rPr>
        <w:t>1</w:t>
      </w:r>
      <w:r w:rsidR="000E2868" w:rsidRPr="002014F2">
        <w:rPr>
          <w:rFonts w:ascii="Times New Roman" w:hAnsi="Times New Roman" w:cs="Times New Roman"/>
          <w:sz w:val="28"/>
          <w:szCs w:val="28"/>
        </w:rPr>
        <w:t>. </w:t>
      </w:r>
      <w:r w:rsidR="001B0B79" w:rsidRPr="002014F2">
        <w:rPr>
          <w:rFonts w:ascii="Times New Roman" w:hAnsi="Times New Roman" w:cs="Times New Roman"/>
          <w:sz w:val="28"/>
          <w:szCs w:val="28"/>
        </w:rPr>
        <w:t xml:space="preserve">apakšpunktā minēto pārskatu konsolidē </w:t>
      </w:r>
      <w:r w:rsidR="00EB3240" w:rsidRPr="002014F2">
        <w:rPr>
          <w:rFonts w:ascii="Times New Roman" w:hAnsi="Times New Roman" w:cs="Times New Roman"/>
          <w:sz w:val="28"/>
          <w:szCs w:val="28"/>
        </w:rPr>
        <w:t xml:space="preserve">tikai </w:t>
      </w:r>
      <w:r w:rsidR="001B0B79" w:rsidRPr="002014F2">
        <w:rPr>
          <w:rFonts w:ascii="Times New Roman" w:hAnsi="Times New Roman" w:cs="Times New Roman"/>
          <w:sz w:val="28"/>
          <w:szCs w:val="28"/>
        </w:rPr>
        <w:t>pārskatā par 2019</w:t>
      </w:r>
      <w:r w:rsidR="00EB3240" w:rsidRPr="002014F2">
        <w:rPr>
          <w:rFonts w:ascii="Times New Roman" w:hAnsi="Times New Roman" w:cs="Times New Roman"/>
          <w:sz w:val="28"/>
          <w:szCs w:val="28"/>
        </w:rPr>
        <w:t>. gadu</w:t>
      </w:r>
      <w:r w:rsidR="00E116AF" w:rsidRPr="002014F2">
        <w:rPr>
          <w:rFonts w:ascii="Times New Roman" w:hAnsi="Times New Roman" w:cs="Times New Roman"/>
          <w:sz w:val="28"/>
          <w:szCs w:val="28"/>
        </w:rPr>
        <w:t xml:space="preserve"> </w:t>
      </w:r>
      <w:r w:rsidR="001B0B79" w:rsidRPr="002014F2">
        <w:rPr>
          <w:rFonts w:ascii="Times New Roman" w:hAnsi="Times New Roman" w:cs="Times New Roman"/>
          <w:sz w:val="28"/>
          <w:szCs w:val="28"/>
        </w:rPr>
        <w:t xml:space="preserve">un </w:t>
      </w:r>
      <w:r w:rsidR="00EB3240" w:rsidRPr="002014F2">
        <w:rPr>
          <w:rFonts w:ascii="Times New Roman" w:hAnsi="Times New Roman" w:cs="Times New Roman"/>
          <w:sz w:val="28"/>
          <w:szCs w:val="28"/>
        </w:rPr>
        <w:t xml:space="preserve">pārskatā par </w:t>
      </w:r>
      <w:r w:rsidR="001B0B79" w:rsidRPr="002014F2">
        <w:rPr>
          <w:rFonts w:ascii="Times New Roman" w:hAnsi="Times New Roman" w:cs="Times New Roman"/>
          <w:sz w:val="28"/>
          <w:szCs w:val="28"/>
        </w:rPr>
        <w:t>2020</w:t>
      </w:r>
      <w:r w:rsidR="000E2868" w:rsidRPr="002014F2">
        <w:rPr>
          <w:rFonts w:ascii="Times New Roman" w:hAnsi="Times New Roman" w:cs="Times New Roman"/>
          <w:sz w:val="28"/>
          <w:szCs w:val="28"/>
        </w:rPr>
        <w:t>. </w:t>
      </w:r>
      <w:r w:rsidR="001B0B79" w:rsidRPr="002014F2">
        <w:rPr>
          <w:rFonts w:ascii="Times New Roman" w:hAnsi="Times New Roman" w:cs="Times New Roman"/>
          <w:sz w:val="28"/>
          <w:szCs w:val="28"/>
        </w:rPr>
        <w:t>gadu.</w:t>
      </w:r>
    </w:p>
    <w:p w14:paraId="44FDC3EC" w14:textId="77777777" w:rsidR="005760FF" w:rsidRPr="005737D5" w:rsidRDefault="005760FF" w:rsidP="005760FF">
      <w:pPr>
        <w:tabs>
          <w:tab w:val="left" w:pos="1134"/>
        </w:tabs>
        <w:spacing w:after="0" w:line="240" w:lineRule="auto"/>
        <w:ind w:firstLine="709"/>
        <w:jc w:val="both"/>
        <w:rPr>
          <w:rFonts w:ascii="Times New Roman" w:hAnsi="Times New Roman" w:cs="Times New Roman"/>
          <w:sz w:val="24"/>
          <w:szCs w:val="24"/>
        </w:rPr>
      </w:pPr>
    </w:p>
    <w:p w14:paraId="3DFEFA91" w14:textId="5096B541" w:rsidR="00B00DF9" w:rsidRPr="002014F2" w:rsidRDefault="00B00DF9" w:rsidP="00496B40">
      <w:pPr>
        <w:pStyle w:val="ListParagraph"/>
        <w:tabs>
          <w:tab w:val="left" w:pos="1134"/>
        </w:tabs>
        <w:spacing w:after="0" w:line="240" w:lineRule="auto"/>
        <w:ind w:left="0" w:firstLine="709"/>
        <w:jc w:val="both"/>
        <w:rPr>
          <w:rFonts w:ascii="Times New Roman" w:hAnsi="Times New Roman" w:cs="Times New Roman"/>
          <w:sz w:val="28"/>
          <w:szCs w:val="28"/>
        </w:rPr>
      </w:pPr>
      <w:r w:rsidRPr="002014F2">
        <w:rPr>
          <w:rFonts w:ascii="Times New Roman" w:hAnsi="Times New Roman" w:cs="Times New Roman"/>
          <w:sz w:val="28"/>
          <w:szCs w:val="28"/>
        </w:rPr>
        <w:t>36</w:t>
      </w:r>
      <w:r w:rsidR="000E2868" w:rsidRPr="002014F2">
        <w:rPr>
          <w:rFonts w:ascii="Times New Roman" w:hAnsi="Times New Roman" w:cs="Times New Roman"/>
          <w:iCs/>
          <w:sz w:val="28"/>
          <w:szCs w:val="28"/>
        </w:rPr>
        <w:t>. </w:t>
      </w:r>
      <w:r w:rsidRPr="002014F2">
        <w:rPr>
          <w:rFonts w:ascii="Times New Roman" w:hAnsi="Times New Roman" w:cs="Times New Roman"/>
          <w:sz w:val="28"/>
          <w:szCs w:val="28"/>
        </w:rPr>
        <w:t>Šo noteikumu 11.2.</w:t>
      </w:r>
      <w:r w:rsidR="005E3BED" w:rsidRPr="002014F2">
        <w:rPr>
          <w:rFonts w:ascii="Times New Roman" w:hAnsi="Times New Roman" w:cs="Times New Roman"/>
          <w:sz w:val="28"/>
          <w:szCs w:val="28"/>
        </w:rPr>
        <w:t>2</w:t>
      </w:r>
      <w:r w:rsidR="000E2868" w:rsidRPr="002014F2">
        <w:rPr>
          <w:rFonts w:ascii="Times New Roman" w:hAnsi="Times New Roman" w:cs="Times New Roman"/>
          <w:sz w:val="28"/>
          <w:szCs w:val="28"/>
        </w:rPr>
        <w:t>.</w:t>
      </w:r>
      <w:r w:rsidR="00E116AF" w:rsidRPr="002014F2">
        <w:rPr>
          <w:rFonts w:ascii="Times New Roman" w:hAnsi="Times New Roman" w:cs="Times New Roman"/>
          <w:sz w:val="28"/>
          <w:szCs w:val="28"/>
        </w:rPr>
        <w:t xml:space="preserve"> </w:t>
      </w:r>
      <w:r w:rsidR="005E3BED" w:rsidRPr="002014F2">
        <w:rPr>
          <w:rFonts w:ascii="Times New Roman" w:hAnsi="Times New Roman" w:cs="Times New Roman"/>
          <w:sz w:val="28"/>
          <w:szCs w:val="28"/>
        </w:rPr>
        <w:t>un 11.3</w:t>
      </w:r>
      <w:r w:rsidR="000E2868" w:rsidRPr="002014F2">
        <w:rPr>
          <w:rFonts w:ascii="Times New Roman" w:hAnsi="Times New Roman" w:cs="Times New Roman"/>
          <w:sz w:val="28"/>
          <w:szCs w:val="28"/>
        </w:rPr>
        <w:t>. </w:t>
      </w:r>
      <w:r w:rsidRPr="002014F2">
        <w:rPr>
          <w:rFonts w:ascii="Times New Roman" w:hAnsi="Times New Roman" w:cs="Times New Roman"/>
          <w:sz w:val="28"/>
          <w:szCs w:val="28"/>
        </w:rPr>
        <w:t xml:space="preserve">apakšpunktā minētos </w:t>
      </w:r>
      <w:r w:rsidR="000B0556" w:rsidRPr="002014F2">
        <w:rPr>
          <w:rFonts w:ascii="Times New Roman" w:hAnsi="Times New Roman" w:cs="Times New Roman"/>
          <w:sz w:val="28"/>
          <w:szCs w:val="28"/>
        </w:rPr>
        <w:t xml:space="preserve">gada </w:t>
      </w:r>
      <w:r w:rsidRPr="002014F2">
        <w:rPr>
          <w:rFonts w:ascii="Times New Roman" w:hAnsi="Times New Roman" w:cs="Times New Roman"/>
          <w:sz w:val="28"/>
          <w:szCs w:val="28"/>
        </w:rPr>
        <w:t xml:space="preserve">pārskatus </w:t>
      </w:r>
      <w:r w:rsidR="00EB3240" w:rsidRPr="002014F2">
        <w:rPr>
          <w:rFonts w:ascii="Times New Roman" w:hAnsi="Times New Roman" w:cs="Times New Roman"/>
          <w:sz w:val="28"/>
          <w:szCs w:val="28"/>
        </w:rPr>
        <w:t xml:space="preserve">pirmo reizi </w:t>
      </w:r>
      <w:r w:rsidRPr="002014F2">
        <w:rPr>
          <w:rFonts w:ascii="Times New Roman" w:hAnsi="Times New Roman" w:cs="Times New Roman"/>
          <w:sz w:val="28"/>
          <w:szCs w:val="28"/>
        </w:rPr>
        <w:t>konsolidē pārskatā par 2021</w:t>
      </w:r>
      <w:r w:rsidR="000E2868" w:rsidRPr="002014F2">
        <w:rPr>
          <w:rFonts w:ascii="Times New Roman" w:hAnsi="Times New Roman" w:cs="Times New Roman"/>
          <w:sz w:val="28"/>
          <w:szCs w:val="28"/>
        </w:rPr>
        <w:t>. </w:t>
      </w:r>
      <w:r w:rsidRPr="002014F2">
        <w:rPr>
          <w:rFonts w:ascii="Times New Roman" w:hAnsi="Times New Roman" w:cs="Times New Roman"/>
          <w:sz w:val="28"/>
          <w:szCs w:val="28"/>
        </w:rPr>
        <w:t>gadu.</w:t>
      </w:r>
    </w:p>
    <w:p w14:paraId="24A71358" w14:textId="77777777" w:rsidR="005760FF" w:rsidRPr="005737D5" w:rsidRDefault="005760FF" w:rsidP="005760FF">
      <w:pPr>
        <w:tabs>
          <w:tab w:val="left" w:pos="1134"/>
        </w:tabs>
        <w:spacing w:after="0" w:line="240" w:lineRule="auto"/>
        <w:ind w:firstLine="709"/>
        <w:jc w:val="both"/>
        <w:rPr>
          <w:rFonts w:ascii="Times New Roman" w:hAnsi="Times New Roman" w:cs="Times New Roman"/>
          <w:sz w:val="24"/>
          <w:szCs w:val="24"/>
        </w:rPr>
      </w:pPr>
    </w:p>
    <w:p w14:paraId="0A664F26" w14:textId="483654D0" w:rsidR="005526C5" w:rsidRPr="002014F2" w:rsidRDefault="00A33C45">
      <w:pPr>
        <w:pStyle w:val="ListParagraph"/>
        <w:tabs>
          <w:tab w:val="left" w:pos="1134"/>
        </w:tabs>
        <w:spacing w:after="0" w:line="240" w:lineRule="auto"/>
        <w:ind w:left="0" w:firstLine="709"/>
        <w:jc w:val="both"/>
        <w:rPr>
          <w:rFonts w:ascii="Times New Roman" w:hAnsi="Times New Roman" w:cs="Times New Roman"/>
          <w:sz w:val="28"/>
          <w:szCs w:val="28"/>
        </w:rPr>
      </w:pPr>
      <w:r w:rsidRPr="00176767">
        <w:rPr>
          <w:rFonts w:ascii="Times New Roman" w:hAnsi="Times New Roman" w:cs="Times New Roman"/>
          <w:spacing w:val="-2"/>
          <w:sz w:val="28"/>
          <w:szCs w:val="28"/>
        </w:rPr>
        <w:t>37</w:t>
      </w:r>
      <w:r w:rsidR="000E2868" w:rsidRPr="00176767">
        <w:rPr>
          <w:rFonts w:ascii="Times New Roman" w:hAnsi="Times New Roman" w:cs="Times New Roman"/>
          <w:iCs/>
          <w:spacing w:val="-2"/>
          <w:sz w:val="28"/>
          <w:szCs w:val="28"/>
        </w:rPr>
        <w:t>. </w:t>
      </w:r>
      <w:r w:rsidR="007344B1" w:rsidRPr="00176767">
        <w:rPr>
          <w:rFonts w:ascii="Times New Roman" w:hAnsi="Times New Roman" w:cs="Times New Roman"/>
          <w:spacing w:val="-2"/>
          <w:sz w:val="28"/>
          <w:szCs w:val="28"/>
        </w:rPr>
        <w:t xml:space="preserve">Šo noteikumu </w:t>
      </w:r>
      <w:r w:rsidR="001E5BA2" w:rsidRPr="00176767">
        <w:rPr>
          <w:rFonts w:ascii="Times New Roman" w:hAnsi="Times New Roman" w:cs="Times New Roman"/>
          <w:spacing w:val="-2"/>
          <w:sz w:val="28"/>
          <w:szCs w:val="28"/>
        </w:rPr>
        <w:t>1</w:t>
      </w:r>
      <w:r w:rsidR="00164E85" w:rsidRPr="00176767">
        <w:rPr>
          <w:rFonts w:ascii="Times New Roman" w:hAnsi="Times New Roman" w:cs="Times New Roman"/>
          <w:spacing w:val="-2"/>
          <w:sz w:val="28"/>
          <w:szCs w:val="28"/>
        </w:rPr>
        <w:t>3</w:t>
      </w:r>
      <w:r w:rsidR="000E2868" w:rsidRPr="00176767">
        <w:rPr>
          <w:rFonts w:ascii="Times New Roman" w:hAnsi="Times New Roman" w:cs="Times New Roman"/>
          <w:spacing w:val="-2"/>
          <w:sz w:val="28"/>
          <w:szCs w:val="28"/>
        </w:rPr>
        <w:t>. </w:t>
      </w:r>
      <w:r w:rsidR="001E5BA2" w:rsidRPr="00176767">
        <w:rPr>
          <w:rFonts w:ascii="Times New Roman" w:hAnsi="Times New Roman" w:cs="Times New Roman"/>
          <w:spacing w:val="-2"/>
          <w:sz w:val="28"/>
          <w:szCs w:val="28"/>
        </w:rPr>
        <w:t>punktā minēto normu pirmo reizi piemēro</w:t>
      </w:r>
      <w:r w:rsidR="00C52A3A" w:rsidRPr="00176767">
        <w:rPr>
          <w:rFonts w:ascii="Times New Roman" w:hAnsi="Times New Roman" w:cs="Times New Roman"/>
          <w:spacing w:val="-2"/>
          <w:sz w:val="28"/>
          <w:szCs w:val="28"/>
        </w:rPr>
        <w:t>,</w:t>
      </w:r>
      <w:r w:rsidR="001E5BA2" w:rsidRPr="00176767">
        <w:rPr>
          <w:rFonts w:ascii="Times New Roman" w:hAnsi="Times New Roman" w:cs="Times New Roman"/>
          <w:spacing w:val="-2"/>
          <w:sz w:val="28"/>
          <w:szCs w:val="28"/>
        </w:rPr>
        <w:t xml:space="preserve"> sagatavojot</w:t>
      </w:r>
      <w:r w:rsidR="001E5BA2" w:rsidRPr="002014F2">
        <w:rPr>
          <w:rFonts w:ascii="Times New Roman" w:hAnsi="Times New Roman" w:cs="Times New Roman"/>
          <w:sz w:val="28"/>
          <w:szCs w:val="28"/>
        </w:rPr>
        <w:t xml:space="preserve"> pārskatu par 2020</w:t>
      </w:r>
      <w:r w:rsidR="000E2868" w:rsidRPr="002014F2">
        <w:rPr>
          <w:rFonts w:ascii="Times New Roman" w:hAnsi="Times New Roman" w:cs="Times New Roman"/>
          <w:sz w:val="28"/>
          <w:szCs w:val="28"/>
        </w:rPr>
        <w:t>. </w:t>
      </w:r>
      <w:r w:rsidR="001E5BA2" w:rsidRPr="002014F2">
        <w:rPr>
          <w:rFonts w:ascii="Times New Roman" w:hAnsi="Times New Roman" w:cs="Times New Roman"/>
          <w:sz w:val="28"/>
          <w:szCs w:val="28"/>
        </w:rPr>
        <w:t>gadu</w:t>
      </w:r>
      <w:r w:rsidR="00B53C63" w:rsidRPr="002014F2">
        <w:rPr>
          <w:rFonts w:ascii="Times New Roman" w:hAnsi="Times New Roman" w:cs="Times New Roman"/>
          <w:sz w:val="28"/>
          <w:szCs w:val="28"/>
        </w:rPr>
        <w:t>.</w:t>
      </w:r>
    </w:p>
    <w:p w14:paraId="021D7F53" w14:textId="77777777" w:rsidR="005526C5" w:rsidRPr="00176767" w:rsidRDefault="005526C5" w:rsidP="00176767">
      <w:pPr>
        <w:spacing w:after="0" w:line="240" w:lineRule="auto"/>
        <w:ind w:firstLine="709"/>
        <w:jc w:val="both"/>
        <w:rPr>
          <w:rFonts w:ascii="Times New Roman" w:hAnsi="Times New Roman" w:cs="Times New Roman"/>
          <w:sz w:val="24"/>
          <w:szCs w:val="24"/>
        </w:rPr>
      </w:pPr>
    </w:p>
    <w:p w14:paraId="2B142970" w14:textId="321AA62F" w:rsidR="005526C5" w:rsidRPr="00176767" w:rsidRDefault="005526C5" w:rsidP="00176767">
      <w:pPr>
        <w:spacing w:after="0" w:line="240" w:lineRule="auto"/>
        <w:ind w:firstLine="709"/>
        <w:jc w:val="both"/>
        <w:rPr>
          <w:rFonts w:ascii="Times New Roman" w:hAnsi="Times New Roman" w:cs="Times New Roman"/>
          <w:sz w:val="24"/>
          <w:szCs w:val="24"/>
        </w:rPr>
      </w:pPr>
    </w:p>
    <w:bookmarkEnd w:id="1"/>
    <w:p w14:paraId="52B43CEE" w14:textId="77777777" w:rsidR="00496B40" w:rsidRPr="00176767" w:rsidRDefault="00496B40" w:rsidP="00176767">
      <w:pPr>
        <w:pStyle w:val="BodyTextIndent"/>
        <w:ind w:left="0" w:firstLine="709"/>
      </w:pPr>
    </w:p>
    <w:p w14:paraId="2AF2CF66" w14:textId="0A5667B4" w:rsidR="00496B40" w:rsidRPr="002014F2" w:rsidRDefault="00496B40" w:rsidP="00176767">
      <w:pPr>
        <w:pStyle w:val="BodyTextIndent"/>
        <w:tabs>
          <w:tab w:val="left" w:pos="6521"/>
        </w:tabs>
        <w:ind w:left="0" w:firstLine="709"/>
        <w:rPr>
          <w:sz w:val="28"/>
          <w:szCs w:val="28"/>
        </w:rPr>
      </w:pPr>
      <w:r w:rsidRPr="002014F2">
        <w:rPr>
          <w:sz w:val="28"/>
          <w:szCs w:val="28"/>
        </w:rPr>
        <w:t>Ministru prezidents</w:t>
      </w:r>
      <w:r w:rsidRPr="002014F2">
        <w:rPr>
          <w:sz w:val="28"/>
          <w:szCs w:val="28"/>
        </w:rPr>
        <w:tab/>
        <w:t>A</w:t>
      </w:r>
      <w:r w:rsidR="000E2868" w:rsidRPr="002014F2">
        <w:rPr>
          <w:sz w:val="28"/>
          <w:szCs w:val="28"/>
        </w:rPr>
        <w:t>. </w:t>
      </w:r>
      <w:r w:rsidRPr="002014F2">
        <w:rPr>
          <w:sz w:val="28"/>
          <w:szCs w:val="28"/>
        </w:rPr>
        <w:t>K</w:t>
      </w:r>
      <w:r w:rsidR="000E2868" w:rsidRPr="002014F2">
        <w:rPr>
          <w:sz w:val="28"/>
          <w:szCs w:val="28"/>
        </w:rPr>
        <w:t>. </w:t>
      </w:r>
      <w:r w:rsidRPr="002014F2">
        <w:rPr>
          <w:sz w:val="28"/>
          <w:szCs w:val="28"/>
        </w:rPr>
        <w:t>Kariņš</w:t>
      </w:r>
    </w:p>
    <w:p w14:paraId="400B4975" w14:textId="77777777" w:rsidR="00496B40" w:rsidRPr="00176767" w:rsidRDefault="00496B40" w:rsidP="00176767">
      <w:pPr>
        <w:pStyle w:val="BodyTextIndent"/>
        <w:ind w:left="0" w:firstLine="709"/>
      </w:pPr>
    </w:p>
    <w:p w14:paraId="0C0DD956" w14:textId="77777777" w:rsidR="00496B40" w:rsidRPr="00176767" w:rsidRDefault="00496B40" w:rsidP="00176767">
      <w:pPr>
        <w:pStyle w:val="BodyTextIndent"/>
        <w:ind w:left="0" w:firstLine="709"/>
      </w:pPr>
    </w:p>
    <w:p w14:paraId="0A5764D4" w14:textId="77777777" w:rsidR="00496B40" w:rsidRPr="00176767" w:rsidRDefault="00496B40" w:rsidP="00176767">
      <w:pPr>
        <w:pStyle w:val="BodyTextIndent"/>
        <w:ind w:left="0" w:firstLine="709"/>
      </w:pPr>
    </w:p>
    <w:p w14:paraId="55C3CF6A" w14:textId="2FD50848" w:rsidR="00496B40" w:rsidRPr="002014F2" w:rsidRDefault="00496B40" w:rsidP="00176767">
      <w:pPr>
        <w:pStyle w:val="BodyTextIndent"/>
        <w:tabs>
          <w:tab w:val="left" w:pos="6521"/>
        </w:tabs>
        <w:ind w:left="0" w:firstLine="709"/>
        <w:rPr>
          <w:sz w:val="28"/>
          <w:szCs w:val="28"/>
        </w:rPr>
      </w:pPr>
      <w:r w:rsidRPr="002014F2">
        <w:rPr>
          <w:sz w:val="28"/>
          <w:szCs w:val="28"/>
        </w:rPr>
        <w:t>Finanšu ministrs</w:t>
      </w:r>
      <w:r w:rsidRPr="002014F2">
        <w:rPr>
          <w:sz w:val="28"/>
          <w:szCs w:val="28"/>
        </w:rPr>
        <w:tab/>
        <w:t>J</w:t>
      </w:r>
      <w:r w:rsidR="000E2868" w:rsidRPr="002014F2">
        <w:rPr>
          <w:sz w:val="28"/>
          <w:szCs w:val="28"/>
        </w:rPr>
        <w:t>. </w:t>
      </w:r>
      <w:r w:rsidRPr="002014F2">
        <w:rPr>
          <w:sz w:val="28"/>
          <w:szCs w:val="28"/>
        </w:rPr>
        <w:t>Reirs</w:t>
      </w:r>
    </w:p>
    <w:sectPr w:rsidR="00496B40" w:rsidRPr="002014F2" w:rsidSect="00496B40">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1969" w16cex:dateUtc="2020-06-25T09:39:00Z"/>
  <w16cex:commentExtensible w16cex:durableId="2295E802" w16cex:dateUtc="2020-06-18T10:17:00Z"/>
  <w16cex:commentExtensible w16cex:durableId="2295EF48" w16cex:dateUtc="2020-06-18T10:48:00Z"/>
  <w16cex:commentExtensible w16cex:durableId="2295EF61" w16cex:dateUtc="2020-06-18T10:49:00Z"/>
  <w16cex:commentExtensible w16cex:durableId="229F18D2" w16cex:dateUtc="2020-06-25T09:36:00Z"/>
  <w16cex:commentExtensible w16cex:durableId="229F2298" w16cex:dateUtc="2020-06-25T10:18:00Z"/>
  <w16cex:commentExtensible w16cex:durableId="2295F69B" w16cex:dateUtc="2020-06-18T11:20:00Z"/>
  <w16cex:commentExtensible w16cex:durableId="2295FDFB" w16cex:dateUtc="2020-06-18T11:51:00Z"/>
  <w16cex:commentExtensible w16cex:durableId="229EE30F" w16cex:dateUtc="2020-06-25T05:47:00Z"/>
  <w16cex:commentExtensible w16cex:durableId="229F23E6" w16cex:dateUtc="2020-06-25T09:37:00Z"/>
  <w16cex:commentExtensible w16cex:durableId="229F2433" w16cex:dateUtc="2020-06-25T10:25:00Z"/>
  <w16cex:commentExtensible w16cex:durableId="229607F2" w16cex:dateUtc="2020-06-18T1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07993" w14:textId="77777777" w:rsidR="007644CF" w:rsidRDefault="007644CF" w:rsidP="00493889">
      <w:pPr>
        <w:spacing w:after="0" w:line="240" w:lineRule="auto"/>
      </w:pPr>
      <w:r>
        <w:separator/>
      </w:r>
    </w:p>
  </w:endnote>
  <w:endnote w:type="continuationSeparator" w:id="0">
    <w:p w14:paraId="6918A7B4" w14:textId="77777777" w:rsidR="007644CF" w:rsidRDefault="007644CF" w:rsidP="00493889">
      <w:pPr>
        <w:spacing w:after="0" w:line="240" w:lineRule="auto"/>
      </w:pPr>
      <w:r>
        <w:continuationSeparator/>
      </w:r>
    </w:p>
  </w:endnote>
  <w:endnote w:type="continuationNotice" w:id="1">
    <w:p w14:paraId="3698E029" w14:textId="77777777" w:rsidR="007644CF" w:rsidRDefault="00764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8912" w14:textId="77777777" w:rsidR="007644CF" w:rsidRPr="00496B40" w:rsidRDefault="007644CF" w:rsidP="00496B40">
    <w:pPr>
      <w:pStyle w:val="Footer"/>
      <w:rPr>
        <w:rFonts w:ascii="Times New Roman" w:hAnsi="Times New Roman" w:cs="Times New Roman"/>
        <w:sz w:val="16"/>
        <w:szCs w:val="16"/>
      </w:rPr>
    </w:pPr>
    <w:r>
      <w:rPr>
        <w:rFonts w:ascii="Times New Roman" w:hAnsi="Times New Roman" w:cs="Times New Roman"/>
        <w:sz w:val="16"/>
        <w:szCs w:val="16"/>
      </w:rPr>
      <w:t>N1130_0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16A4" w14:textId="39FB5786" w:rsidR="007644CF" w:rsidRPr="00496B40" w:rsidRDefault="007644CF">
    <w:pPr>
      <w:pStyle w:val="Footer"/>
      <w:rPr>
        <w:rFonts w:ascii="Times New Roman" w:hAnsi="Times New Roman" w:cs="Times New Roman"/>
        <w:sz w:val="16"/>
        <w:szCs w:val="16"/>
      </w:rPr>
    </w:pPr>
    <w:r>
      <w:rPr>
        <w:rFonts w:ascii="Times New Roman" w:hAnsi="Times New Roman" w:cs="Times New Roman"/>
        <w:sz w:val="16"/>
        <w:szCs w:val="16"/>
      </w:rPr>
      <w:t>N1130_0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5A2F2" w14:textId="77777777" w:rsidR="007644CF" w:rsidRDefault="007644CF" w:rsidP="00493889">
      <w:pPr>
        <w:spacing w:after="0" w:line="240" w:lineRule="auto"/>
      </w:pPr>
      <w:r>
        <w:separator/>
      </w:r>
    </w:p>
  </w:footnote>
  <w:footnote w:type="continuationSeparator" w:id="0">
    <w:p w14:paraId="4F566B8A" w14:textId="77777777" w:rsidR="007644CF" w:rsidRDefault="007644CF" w:rsidP="00493889">
      <w:pPr>
        <w:spacing w:after="0" w:line="240" w:lineRule="auto"/>
      </w:pPr>
      <w:r>
        <w:continuationSeparator/>
      </w:r>
    </w:p>
  </w:footnote>
  <w:footnote w:type="continuationNotice" w:id="1">
    <w:p w14:paraId="60FAA552" w14:textId="77777777" w:rsidR="007644CF" w:rsidRDefault="00764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4F69" w14:textId="77777777" w:rsidR="007644CF" w:rsidRDefault="007644CF">
    <w:pPr>
      <w:pStyle w:val="Header"/>
    </w:pPr>
  </w:p>
  <w:p w14:paraId="6693EBD8" w14:textId="77777777" w:rsidR="007644CF" w:rsidRDefault="007644CF"/>
  <w:p w14:paraId="58499645" w14:textId="77777777" w:rsidR="007644CF" w:rsidRDefault="007644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800770"/>
      <w:docPartObj>
        <w:docPartGallery w:val="Page Numbers (Top of Page)"/>
        <w:docPartUnique/>
      </w:docPartObj>
    </w:sdtPr>
    <w:sdtEndPr>
      <w:rPr>
        <w:rFonts w:ascii="Times New Roman" w:hAnsi="Times New Roman"/>
        <w:sz w:val="24"/>
      </w:rPr>
    </w:sdtEndPr>
    <w:sdtContent>
      <w:p w14:paraId="20F7B9B1" w14:textId="262893D3" w:rsidR="007644CF" w:rsidRPr="00D923E1" w:rsidRDefault="007644CF">
        <w:pPr>
          <w:pStyle w:val="Header"/>
          <w:jc w:val="center"/>
          <w:rPr>
            <w:rFonts w:ascii="Times New Roman" w:hAnsi="Times New Roman"/>
            <w:sz w:val="24"/>
          </w:rPr>
        </w:pPr>
        <w:r w:rsidRPr="00D923E1">
          <w:rPr>
            <w:rFonts w:ascii="Times New Roman" w:hAnsi="Times New Roman"/>
            <w:sz w:val="24"/>
          </w:rPr>
          <w:fldChar w:fldCharType="begin"/>
        </w:r>
        <w:r w:rsidRPr="00A23CFF">
          <w:rPr>
            <w:rFonts w:ascii="Times New Roman" w:hAnsi="Times New Roman" w:cs="Times New Roman"/>
            <w:sz w:val="24"/>
          </w:rPr>
          <w:instrText xml:space="preserve"> PAGE   \* MERGEFORMAT </w:instrText>
        </w:r>
        <w:r w:rsidRPr="00D923E1">
          <w:rPr>
            <w:rFonts w:ascii="Times New Roman" w:hAnsi="Times New Roman"/>
            <w:sz w:val="24"/>
          </w:rPr>
          <w:fldChar w:fldCharType="separate"/>
        </w:r>
        <w:r>
          <w:rPr>
            <w:rFonts w:ascii="Times New Roman" w:hAnsi="Times New Roman" w:cs="Times New Roman"/>
            <w:noProof/>
            <w:sz w:val="24"/>
          </w:rPr>
          <w:t>8</w:t>
        </w:r>
        <w:r w:rsidRPr="00D923E1">
          <w:rPr>
            <w:rFonts w:ascii="Times New Roman" w:hAnsi="Times New Roman"/>
            <w:sz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FD18" w14:textId="2D1E2137" w:rsidR="007644CF" w:rsidRDefault="007644CF">
    <w:pPr>
      <w:pStyle w:val="Header"/>
      <w:rPr>
        <w:rFonts w:ascii="Times New Roman" w:hAnsi="Times New Roman" w:cs="Times New Roman"/>
        <w:sz w:val="24"/>
        <w:szCs w:val="24"/>
      </w:rPr>
    </w:pPr>
  </w:p>
  <w:p w14:paraId="07AB5E62" w14:textId="77777777" w:rsidR="007644CF" w:rsidRDefault="007644CF">
    <w:pPr>
      <w:pStyle w:val="Header"/>
    </w:pPr>
    <w:r>
      <w:rPr>
        <w:noProof/>
      </w:rPr>
      <w:drawing>
        <wp:inline distT="0" distB="0" distL="0" distR="0" wp14:anchorId="54508ACD" wp14:editId="30E9B2F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CB6"/>
    <w:multiLevelType w:val="hybridMultilevel"/>
    <w:tmpl w:val="00F870B2"/>
    <w:lvl w:ilvl="0" w:tplc="874AC40E">
      <w:start w:val="1"/>
      <w:numFmt w:val="upperRoman"/>
      <w:lvlText w:val="%1."/>
      <w:lvlJc w:val="left"/>
      <w:pPr>
        <w:ind w:left="2705" w:hanging="72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 w15:restartNumberingAfterBreak="0">
    <w:nsid w:val="0B9D2B0E"/>
    <w:multiLevelType w:val="multilevel"/>
    <w:tmpl w:val="DFAC8C16"/>
    <w:lvl w:ilvl="0">
      <w:start w:val="4"/>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720" w:hanging="72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800" w:hanging="180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 w15:restartNumberingAfterBreak="0">
    <w:nsid w:val="17CD5159"/>
    <w:multiLevelType w:val="hybridMultilevel"/>
    <w:tmpl w:val="FC76ED30"/>
    <w:lvl w:ilvl="0" w:tplc="E5F0D954">
      <w:start w:val="44"/>
      <w:numFmt w:val="decimal"/>
      <w:lvlText w:val="%1."/>
      <w:lvlJc w:val="left"/>
      <w:pPr>
        <w:ind w:left="975" w:hanging="375"/>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 w15:restartNumberingAfterBreak="0">
    <w:nsid w:val="1BD604D3"/>
    <w:multiLevelType w:val="hybridMultilevel"/>
    <w:tmpl w:val="62BA17E0"/>
    <w:lvl w:ilvl="0" w:tplc="0426000F">
      <w:start w:val="1"/>
      <w:numFmt w:val="decimal"/>
      <w:lvlText w:val="%1."/>
      <w:lvlJc w:val="left"/>
      <w:pPr>
        <w:ind w:left="2345" w:hanging="360"/>
      </w:pPr>
    </w:lvl>
    <w:lvl w:ilvl="1" w:tplc="04260019">
      <w:start w:val="1"/>
      <w:numFmt w:val="lowerLetter"/>
      <w:lvlText w:val="%2."/>
      <w:lvlJc w:val="left"/>
      <w:pPr>
        <w:ind w:left="2940" w:hanging="360"/>
      </w:pPr>
    </w:lvl>
    <w:lvl w:ilvl="2" w:tplc="0426001B" w:tentative="1">
      <w:start w:val="1"/>
      <w:numFmt w:val="lowerRoman"/>
      <w:lvlText w:val="%3."/>
      <w:lvlJc w:val="right"/>
      <w:pPr>
        <w:ind w:left="3660" w:hanging="180"/>
      </w:pPr>
    </w:lvl>
    <w:lvl w:ilvl="3" w:tplc="0426000F" w:tentative="1">
      <w:start w:val="1"/>
      <w:numFmt w:val="decimal"/>
      <w:lvlText w:val="%4."/>
      <w:lvlJc w:val="left"/>
      <w:pPr>
        <w:ind w:left="4380" w:hanging="360"/>
      </w:pPr>
    </w:lvl>
    <w:lvl w:ilvl="4" w:tplc="04260019" w:tentative="1">
      <w:start w:val="1"/>
      <w:numFmt w:val="lowerLetter"/>
      <w:lvlText w:val="%5."/>
      <w:lvlJc w:val="left"/>
      <w:pPr>
        <w:ind w:left="5100" w:hanging="360"/>
      </w:pPr>
    </w:lvl>
    <w:lvl w:ilvl="5" w:tplc="0426001B" w:tentative="1">
      <w:start w:val="1"/>
      <w:numFmt w:val="lowerRoman"/>
      <w:lvlText w:val="%6."/>
      <w:lvlJc w:val="right"/>
      <w:pPr>
        <w:ind w:left="5820" w:hanging="180"/>
      </w:pPr>
    </w:lvl>
    <w:lvl w:ilvl="6" w:tplc="0426000F" w:tentative="1">
      <w:start w:val="1"/>
      <w:numFmt w:val="decimal"/>
      <w:lvlText w:val="%7."/>
      <w:lvlJc w:val="left"/>
      <w:pPr>
        <w:ind w:left="6540" w:hanging="360"/>
      </w:pPr>
    </w:lvl>
    <w:lvl w:ilvl="7" w:tplc="04260019" w:tentative="1">
      <w:start w:val="1"/>
      <w:numFmt w:val="lowerLetter"/>
      <w:lvlText w:val="%8."/>
      <w:lvlJc w:val="left"/>
      <w:pPr>
        <w:ind w:left="7260" w:hanging="360"/>
      </w:pPr>
    </w:lvl>
    <w:lvl w:ilvl="8" w:tplc="0426001B" w:tentative="1">
      <w:start w:val="1"/>
      <w:numFmt w:val="lowerRoman"/>
      <w:lvlText w:val="%9."/>
      <w:lvlJc w:val="right"/>
      <w:pPr>
        <w:ind w:left="7980" w:hanging="180"/>
      </w:pPr>
    </w:lvl>
  </w:abstractNum>
  <w:abstractNum w:abstractNumId="4" w15:restartNumberingAfterBreak="0">
    <w:nsid w:val="33A27F6A"/>
    <w:multiLevelType w:val="multilevel"/>
    <w:tmpl w:val="3FF63D4A"/>
    <w:lvl w:ilvl="0">
      <w:start w:val="7"/>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004" w:hanging="72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3233" w:hanging="108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5011" w:hanging="1440"/>
      </w:pPr>
      <w:rPr>
        <w:rFonts w:hint="default"/>
      </w:rPr>
    </w:lvl>
    <w:lvl w:ilvl="6">
      <w:start w:val="1"/>
      <w:numFmt w:val="decimal"/>
      <w:lvlText w:val="%1.%2.%3.%4.%5.%6.%7."/>
      <w:lvlJc w:val="left"/>
      <w:pPr>
        <w:ind w:left="6080" w:hanging="1800"/>
      </w:pPr>
      <w:rPr>
        <w:rFonts w:hint="default"/>
      </w:rPr>
    </w:lvl>
    <w:lvl w:ilvl="7">
      <w:start w:val="1"/>
      <w:numFmt w:val="decimal"/>
      <w:lvlText w:val="%1.%2.%3.%4.%5.%6.%7.%8."/>
      <w:lvlJc w:val="left"/>
      <w:pPr>
        <w:ind w:left="6789" w:hanging="1800"/>
      </w:pPr>
      <w:rPr>
        <w:rFonts w:hint="default"/>
      </w:rPr>
    </w:lvl>
    <w:lvl w:ilvl="8">
      <w:start w:val="1"/>
      <w:numFmt w:val="decimal"/>
      <w:lvlText w:val="%1.%2.%3.%4.%5.%6.%7.%8.%9."/>
      <w:lvlJc w:val="left"/>
      <w:pPr>
        <w:ind w:left="7858" w:hanging="2160"/>
      </w:pPr>
      <w:rPr>
        <w:rFonts w:hint="default"/>
      </w:rPr>
    </w:lvl>
  </w:abstractNum>
  <w:abstractNum w:abstractNumId="5" w15:restartNumberingAfterBreak="0">
    <w:nsid w:val="33BA18E3"/>
    <w:multiLevelType w:val="multilevel"/>
    <w:tmpl w:val="4858D36C"/>
    <w:lvl w:ilvl="0">
      <w:start w:val="2"/>
      <w:numFmt w:val="decimal"/>
      <w:lvlText w:val="%1."/>
      <w:lvlJc w:val="left"/>
      <w:pPr>
        <w:ind w:left="3539" w:hanging="420"/>
      </w:pPr>
      <w:rPr>
        <w:rFonts w:hint="default"/>
      </w:rPr>
    </w:lvl>
    <w:lvl w:ilvl="1">
      <w:start w:val="1"/>
      <w:numFmt w:val="decimal"/>
      <w:isLgl/>
      <w:lvlText w:val="%1.%2."/>
      <w:lvlJc w:val="left"/>
      <w:pPr>
        <w:ind w:left="2220" w:hanging="720"/>
      </w:pPr>
      <w:rPr>
        <w:rFonts w:ascii="Times New Roman" w:hAnsi="Times New Roman" w:cs="Times New Roman" w:hint="default"/>
        <w:sz w:val="24"/>
        <w:szCs w:val="24"/>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62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820" w:hanging="1800"/>
      </w:pPr>
      <w:rPr>
        <w:rFonts w:hint="default"/>
      </w:rPr>
    </w:lvl>
    <w:lvl w:ilvl="8">
      <w:start w:val="1"/>
      <w:numFmt w:val="decimal"/>
      <w:isLgl/>
      <w:lvlText w:val="%1.%2.%3.%4.%5.%6.%7.%8.%9."/>
      <w:lvlJc w:val="left"/>
      <w:pPr>
        <w:ind w:left="6600" w:hanging="2160"/>
      </w:pPr>
      <w:rPr>
        <w:rFonts w:hint="default"/>
      </w:rPr>
    </w:lvl>
  </w:abstractNum>
  <w:abstractNum w:abstractNumId="6" w15:restartNumberingAfterBreak="0">
    <w:nsid w:val="34DA5A96"/>
    <w:multiLevelType w:val="hybridMultilevel"/>
    <w:tmpl w:val="E4BA34C4"/>
    <w:lvl w:ilvl="0" w:tplc="52142D22">
      <w:start w:val="40"/>
      <w:numFmt w:val="decimal"/>
      <w:lvlText w:val="%1."/>
      <w:lvlJc w:val="left"/>
      <w:pPr>
        <w:ind w:left="942" w:hanging="375"/>
      </w:pPr>
      <w:rPr>
        <w:rFonts w:ascii="Times New Roman" w:hAnsi="Times New Roman" w:cs="Times New Roman" w:hint="default"/>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C856EBB"/>
    <w:multiLevelType w:val="hybridMultilevel"/>
    <w:tmpl w:val="72E641D2"/>
    <w:lvl w:ilvl="0" w:tplc="0426000F">
      <w:start w:val="1"/>
      <w:numFmt w:val="decimal"/>
      <w:lvlText w:val="%1."/>
      <w:lvlJc w:val="left"/>
      <w:pPr>
        <w:ind w:left="2220" w:hanging="360"/>
      </w:pPr>
    </w:lvl>
    <w:lvl w:ilvl="1" w:tplc="04260019">
      <w:start w:val="1"/>
      <w:numFmt w:val="lowerLetter"/>
      <w:lvlText w:val="%2."/>
      <w:lvlJc w:val="left"/>
      <w:pPr>
        <w:ind w:left="2940" w:hanging="360"/>
      </w:pPr>
    </w:lvl>
    <w:lvl w:ilvl="2" w:tplc="0426001B" w:tentative="1">
      <w:start w:val="1"/>
      <w:numFmt w:val="lowerRoman"/>
      <w:lvlText w:val="%3."/>
      <w:lvlJc w:val="right"/>
      <w:pPr>
        <w:ind w:left="3660" w:hanging="180"/>
      </w:pPr>
    </w:lvl>
    <w:lvl w:ilvl="3" w:tplc="0426000F" w:tentative="1">
      <w:start w:val="1"/>
      <w:numFmt w:val="decimal"/>
      <w:lvlText w:val="%4."/>
      <w:lvlJc w:val="left"/>
      <w:pPr>
        <w:ind w:left="4380" w:hanging="360"/>
      </w:pPr>
    </w:lvl>
    <w:lvl w:ilvl="4" w:tplc="04260019" w:tentative="1">
      <w:start w:val="1"/>
      <w:numFmt w:val="lowerLetter"/>
      <w:lvlText w:val="%5."/>
      <w:lvlJc w:val="left"/>
      <w:pPr>
        <w:ind w:left="5100" w:hanging="360"/>
      </w:pPr>
    </w:lvl>
    <w:lvl w:ilvl="5" w:tplc="0426001B" w:tentative="1">
      <w:start w:val="1"/>
      <w:numFmt w:val="lowerRoman"/>
      <w:lvlText w:val="%6."/>
      <w:lvlJc w:val="right"/>
      <w:pPr>
        <w:ind w:left="5820" w:hanging="180"/>
      </w:pPr>
    </w:lvl>
    <w:lvl w:ilvl="6" w:tplc="0426000F" w:tentative="1">
      <w:start w:val="1"/>
      <w:numFmt w:val="decimal"/>
      <w:lvlText w:val="%7."/>
      <w:lvlJc w:val="left"/>
      <w:pPr>
        <w:ind w:left="6540" w:hanging="360"/>
      </w:pPr>
    </w:lvl>
    <w:lvl w:ilvl="7" w:tplc="04260019" w:tentative="1">
      <w:start w:val="1"/>
      <w:numFmt w:val="lowerLetter"/>
      <w:lvlText w:val="%8."/>
      <w:lvlJc w:val="left"/>
      <w:pPr>
        <w:ind w:left="7260" w:hanging="360"/>
      </w:pPr>
    </w:lvl>
    <w:lvl w:ilvl="8" w:tplc="0426001B" w:tentative="1">
      <w:start w:val="1"/>
      <w:numFmt w:val="lowerRoman"/>
      <w:lvlText w:val="%9."/>
      <w:lvlJc w:val="right"/>
      <w:pPr>
        <w:ind w:left="7980" w:hanging="180"/>
      </w:pPr>
    </w:lvl>
  </w:abstractNum>
  <w:abstractNum w:abstractNumId="8" w15:restartNumberingAfterBreak="0">
    <w:nsid w:val="47001E96"/>
    <w:multiLevelType w:val="multilevel"/>
    <w:tmpl w:val="0B9A8808"/>
    <w:lvl w:ilvl="0">
      <w:start w:val="2"/>
      <w:numFmt w:val="decimal"/>
      <w:lvlText w:val="%1."/>
      <w:lvlJc w:val="left"/>
      <w:pPr>
        <w:ind w:left="450" w:hanging="450"/>
      </w:pPr>
      <w:rPr>
        <w:rFonts w:hint="default"/>
      </w:rPr>
    </w:lvl>
    <w:lvl w:ilvl="1">
      <w:start w:val="6"/>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15:restartNumberingAfterBreak="0">
    <w:nsid w:val="51A56A1F"/>
    <w:multiLevelType w:val="hybridMultilevel"/>
    <w:tmpl w:val="8A22C4F2"/>
    <w:lvl w:ilvl="0" w:tplc="FFFFFFFF">
      <w:start w:val="1"/>
      <w:numFmt w:val="bullet"/>
      <w:pStyle w:val="EYTableBullet"/>
      <w:lvlText w:val=""/>
      <w:lvlJc w:val="left"/>
      <w:pPr>
        <w:tabs>
          <w:tab w:val="num" w:pos="6173"/>
        </w:tabs>
        <w:ind w:left="6029" w:hanging="216"/>
      </w:pPr>
      <w:rPr>
        <w:rFonts w:ascii="ZapfDingbats" w:hAnsi="ZapfDingbats" w:hint="default"/>
        <w:color w:val="4367C5"/>
        <w:sz w:val="18"/>
      </w:rPr>
    </w:lvl>
    <w:lvl w:ilvl="1" w:tplc="54FCC218">
      <w:start w:val="1"/>
      <w:numFmt w:val="bullet"/>
      <w:lvlText w:val="o"/>
      <w:lvlJc w:val="left"/>
      <w:pPr>
        <w:tabs>
          <w:tab w:val="num" w:pos="7253"/>
        </w:tabs>
        <w:ind w:left="7253" w:hanging="360"/>
      </w:pPr>
      <w:rPr>
        <w:rFonts w:ascii="Courier New" w:hAnsi="Courier New" w:hint="default"/>
      </w:rPr>
    </w:lvl>
    <w:lvl w:ilvl="2" w:tplc="04260001">
      <w:start w:val="1"/>
      <w:numFmt w:val="bullet"/>
      <w:lvlText w:val=""/>
      <w:lvlJc w:val="left"/>
      <w:pPr>
        <w:tabs>
          <w:tab w:val="num" w:pos="7973"/>
        </w:tabs>
        <w:ind w:left="7973" w:hanging="360"/>
      </w:pPr>
      <w:rPr>
        <w:rFonts w:ascii="Wingdings" w:hAnsi="Wingdings" w:hint="default"/>
      </w:rPr>
    </w:lvl>
    <w:lvl w:ilvl="3" w:tplc="FFFFFFFF">
      <w:start w:val="1"/>
      <w:numFmt w:val="bullet"/>
      <w:lvlText w:val=""/>
      <w:lvlJc w:val="left"/>
      <w:pPr>
        <w:tabs>
          <w:tab w:val="num" w:pos="8693"/>
        </w:tabs>
        <w:ind w:left="8693" w:hanging="360"/>
      </w:pPr>
      <w:rPr>
        <w:rFonts w:ascii="Symbol" w:hAnsi="Symbol" w:hint="default"/>
      </w:rPr>
    </w:lvl>
    <w:lvl w:ilvl="4" w:tplc="FFFFFFFF" w:tentative="1">
      <w:start w:val="1"/>
      <w:numFmt w:val="bullet"/>
      <w:lvlText w:val="o"/>
      <w:lvlJc w:val="left"/>
      <w:pPr>
        <w:tabs>
          <w:tab w:val="num" w:pos="9413"/>
        </w:tabs>
        <w:ind w:left="9413" w:hanging="360"/>
      </w:pPr>
      <w:rPr>
        <w:rFonts w:ascii="Courier New" w:hAnsi="Courier New" w:hint="default"/>
      </w:rPr>
    </w:lvl>
    <w:lvl w:ilvl="5" w:tplc="FFFFFFFF" w:tentative="1">
      <w:start w:val="1"/>
      <w:numFmt w:val="bullet"/>
      <w:lvlText w:val=""/>
      <w:lvlJc w:val="left"/>
      <w:pPr>
        <w:tabs>
          <w:tab w:val="num" w:pos="10133"/>
        </w:tabs>
        <w:ind w:left="10133" w:hanging="360"/>
      </w:pPr>
      <w:rPr>
        <w:rFonts w:ascii="Wingdings" w:hAnsi="Wingdings" w:hint="default"/>
      </w:rPr>
    </w:lvl>
    <w:lvl w:ilvl="6" w:tplc="FFFFFFFF" w:tentative="1">
      <w:start w:val="1"/>
      <w:numFmt w:val="bullet"/>
      <w:lvlText w:val=""/>
      <w:lvlJc w:val="left"/>
      <w:pPr>
        <w:tabs>
          <w:tab w:val="num" w:pos="10853"/>
        </w:tabs>
        <w:ind w:left="10853" w:hanging="360"/>
      </w:pPr>
      <w:rPr>
        <w:rFonts w:ascii="Symbol" w:hAnsi="Symbol" w:hint="default"/>
      </w:rPr>
    </w:lvl>
    <w:lvl w:ilvl="7" w:tplc="FFFFFFFF" w:tentative="1">
      <w:start w:val="1"/>
      <w:numFmt w:val="bullet"/>
      <w:lvlText w:val="o"/>
      <w:lvlJc w:val="left"/>
      <w:pPr>
        <w:tabs>
          <w:tab w:val="num" w:pos="11573"/>
        </w:tabs>
        <w:ind w:left="11573" w:hanging="360"/>
      </w:pPr>
      <w:rPr>
        <w:rFonts w:ascii="Courier New" w:hAnsi="Courier New" w:hint="default"/>
      </w:rPr>
    </w:lvl>
    <w:lvl w:ilvl="8" w:tplc="FFFFFFFF" w:tentative="1">
      <w:start w:val="1"/>
      <w:numFmt w:val="bullet"/>
      <w:lvlText w:val=""/>
      <w:lvlJc w:val="left"/>
      <w:pPr>
        <w:tabs>
          <w:tab w:val="num" w:pos="12293"/>
        </w:tabs>
        <w:ind w:left="12293" w:hanging="360"/>
      </w:pPr>
      <w:rPr>
        <w:rFonts w:ascii="Wingdings" w:hAnsi="Wingdings" w:hint="default"/>
      </w:rPr>
    </w:lvl>
  </w:abstractNum>
  <w:abstractNum w:abstractNumId="10" w15:restartNumberingAfterBreak="0">
    <w:nsid w:val="5C556F78"/>
    <w:multiLevelType w:val="hybridMultilevel"/>
    <w:tmpl w:val="31DE6756"/>
    <w:lvl w:ilvl="0" w:tplc="9D6E363E">
      <w:start w:val="40"/>
      <w:numFmt w:val="decimal"/>
      <w:lvlText w:val="%1."/>
      <w:lvlJc w:val="left"/>
      <w:pPr>
        <w:ind w:left="1317" w:hanging="375"/>
      </w:pPr>
      <w:rPr>
        <w:rFonts w:ascii="Times New Roman" w:hAnsi="Times New Roman" w:cs="Times New Roman" w:hint="default"/>
        <w:sz w:val="28"/>
      </w:rPr>
    </w:lvl>
    <w:lvl w:ilvl="1" w:tplc="04260019" w:tentative="1">
      <w:start w:val="1"/>
      <w:numFmt w:val="lowerLetter"/>
      <w:lvlText w:val="%2."/>
      <w:lvlJc w:val="left"/>
      <w:pPr>
        <w:ind w:left="2022" w:hanging="360"/>
      </w:pPr>
    </w:lvl>
    <w:lvl w:ilvl="2" w:tplc="0426001B" w:tentative="1">
      <w:start w:val="1"/>
      <w:numFmt w:val="lowerRoman"/>
      <w:lvlText w:val="%3."/>
      <w:lvlJc w:val="right"/>
      <w:pPr>
        <w:ind w:left="2742" w:hanging="180"/>
      </w:pPr>
    </w:lvl>
    <w:lvl w:ilvl="3" w:tplc="0426000F" w:tentative="1">
      <w:start w:val="1"/>
      <w:numFmt w:val="decimal"/>
      <w:lvlText w:val="%4."/>
      <w:lvlJc w:val="left"/>
      <w:pPr>
        <w:ind w:left="3462" w:hanging="360"/>
      </w:pPr>
    </w:lvl>
    <w:lvl w:ilvl="4" w:tplc="04260019" w:tentative="1">
      <w:start w:val="1"/>
      <w:numFmt w:val="lowerLetter"/>
      <w:lvlText w:val="%5."/>
      <w:lvlJc w:val="left"/>
      <w:pPr>
        <w:ind w:left="4182" w:hanging="360"/>
      </w:pPr>
    </w:lvl>
    <w:lvl w:ilvl="5" w:tplc="0426001B" w:tentative="1">
      <w:start w:val="1"/>
      <w:numFmt w:val="lowerRoman"/>
      <w:lvlText w:val="%6."/>
      <w:lvlJc w:val="right"/>
      <w:pPr>
        <w:ind w:left="4902" w:hanging="180"/>
      </w:pPr>
    </w:lvl>
    <w:lvl w:ilvl="6" w:tplc="0426000F" w:tentative="1">
      <w:start w:val="1"/>
      <w:numFmt w:val="decimal"/>
      <w:lvlText w:val="%7."/>
      <w:lvlJc w:val="left"/>
      <w:pPr>
        <w:ind w:left="5622" w:hanging="360"/>
      </w:pPr>
    </w:lvl>
    <w:lvl w:ilvl="7" w:tplc="04260019" w:tentative="1">
      <w:start w:val="1"/>
      <w:numFmt w:val="lowerLetter"/>
      <w:lvlText w:val="%8."/>
      <w:lvlJc w:val="left"/>
      <w:pPr>
        <w:ind w:left="6342" w:hanging="360"/>
      </w:pPr>
    </w:lvl>
    <w:lvl w:ilvl="8" w:tplc="0426001B" w:tentative="1">
      <w:start w:val="1"/>
      <w:numFmt w:val="lowerRoman"/>
      <w:lvlText w:val="%9."/>
      <w:lvlJc w:val="right"/>
      <w:pPr>
        <w:ind w:left="7062" w:hanging="180"/>
      </w:pPr>
    </w:lvl>
  </w:abstractNum>
  <w:abstractNum w:abstractNumId="11" w15:restartNumberingAfterBreak="0">
    <w:nsid w:val="5F0F192E"/>
    <w:multiLevelType w:val="multilevel"/>
    <w:tmpl w:val="1000323A"/>
    <w:lvl w:ilvl="0">
      <w:start w:val="10"/>
      <w:numFmt w:val="decimal"/>
      <w:lvlText w:val="%1."/>
      <w:lvlJc w:val="left"/>
      <w:pPr>
        <w:ind w:left="1500" w:hanging="420"/>
      </w:pPr>
      <w:rPr>
        <w:rFonts w:hint="default"/>
      </w:rPr>
    </w:lvl>
    <w:lvl w:ilvl="1">
      <w:start w:val="1"/>
      <w:numFmt w:val="decimal"/>
      <w:isLgl/>
      <w:lvlText w:val="%1.%2."/>
      <w:lvlJc w:val="left"/>
      <w:pPr>
        <w:ind w:left="2220" w:hanging="7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62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820" w:hanging="1800"/>
      </w:pPr>
      <w:rPr>
        <w:rFonts w:hint="default"/>
      </w:rPr>
    </w:lvl>
    <w:lvl w:ilvl="8">
      <w:start w:val="1"/>
      <w:numFmt w:val="decimal"/>
      <w:isLgl/>
      <w:lvlText w:val="%1.%2.%3.%4.%5.%6.%7.%8.%9."/>
      <w:lvlJc w:val="left"/>
      <w:pPr>
        <w:ind w:left="6600" w:hanging="2160"/>
      </w:pPr>
      <w:rPr>
        <w:rFonts w:hint="default"/>
      </w:rPr>
    </w:lvl>
  </w:abstractNum>
  <w:abstractNum w:abstractNumId="12" w15:restartNumberingAfterBreak="0">
    <w:nsid w:val="6A8675BD"/>
    <w:multiLevelType w:val="multilevel"/>
    <w:tmpl w:val="FAC024D8"/>
    <w:lvl w:ilvl="0">
      <w:start w:val="33"/>
      <w:numFmt w:val="decimal"/>
      <w:lvlText w:val="%1."/>
      <w:lvlJc w:val="left"/>
      <w:pPr>
        <w:ind w:left="600" w:hanging="600"/>
      </w:pPr>
      <w:rPr>
        <w:rFonts w:ascii="Times New Roman" w:hAnsi="Times New Roman" w:cs="Times New Roman" w:hint="default"/>
        <w:sz w:val="28"/>
        <w:szCs w:val="28"/>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B543CBB"/>
    <w:multiLevelType w:val="hybridMultilevel"/>
    <w:tmpl w:val="4ABEE8CC"/>
    <w:lvl w:ilvl="0" w:tplc="B88A0150">
      <w:start w:val="1"/>
      <w:numFmt w:val="decimal"/>
      <w:lvlText w:val="%1."/>
      <w:lvlJc w:val="left"/>
      <w:pPr>
        <w:ind w:left="23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BE1EEA"/>
    <w:multiLevelType w:val="multilevel"/>
    <w:tmpl w:val="951CC736"/>
    <w:lvl w:ilvl="0">
      <w:start w:val="2"/>
      <w:numFmt w:val="decimal"/>
      <w:lvlText w:val="%1."/>
      <w:lvlJc w:val="left"/>
      <w:pPr>
        <w:ind w:left="2760" w:hanging="42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5880" w:hanging="1440"/>
      </w:pPr>
      <w:rPr>
        <w:rFonts w:hint="default"/>
      </w:rPr>
    </w:lvl>
    <w:lvl w:ilvl="6">
      <w:start w:val="1"/>
      <w:numFmt w:val="decimal"/>
      <w:isLgl/>
      <w:lvlText w:val="%1.%2.%3.%4.%5.%6.%7."/>
      <w:lvlJc w:val="left"/>
      <w:pPr>
        <w:ind w:left="6660" w:hanging="180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7860" w:hanging="2160"/>
      </w:pPr>
      <w:rPr>
        <w:rFonts w:hint="default"/>
      </w:rPr>
    </w:lvl>
  </w:abstractNum>
  <w:abstractNum w:abstractNumId="15" w15:restartNumberingAfterBreak="0">
    <w:nsid w:val="78E54E39"/>
    <w:multiLevelType w:val="multilevel"/>
    <w:tmpl w:val="C8E483AE"/>
    <w:lvl w:ilvl="0">
      <w:start w:val="6"/>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3233" w:hanging="108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5011" w:hanging="1440"/>
      </w:pPr>
      <w:rPr>
        <w:rFonts w:hint="default"/>
      </w:rPr>
    </w:lvl>
    <w:lvl w:ilvl="6">
      <w:start w:val="1"/>
      <w:numFmt w:val="decimal"/>
      <w:lvlText w:val="%1.%2.%3.%4.%5.%6.%7."/>
      <w:lvlJc w:val="left"/>
      <w:pPr>
        <w:ind w:left="6080" w:hanging="1800"/>
      </w:pPr>
      <w:rPr>
        <w:rFonts w:hint="default"/>
      </w:rPr>
    </w:lvl>
    <w:lvl w:ilvl="7">
      <w:start w:val="1"/>
      <w:numFmt w:val="decimal"/>
      <w:lvlText w:val="%1.%2.%3.%4.%5.%6.%7.%8."/>
      <w:lvlJc w:val="left"/>
      <w:pPr>
        <w:ind w:left="6789" w:hanging="1800"/>
      </w:pPr>
      <w:rPr>
        <w:rFonts w:hint="default"/>
      </w:rPr>
    </w:lvl>
    <w:lvl w:ilvl="8">
      <w:start w:val="1"/>
      <w:numFmt w:val="decimal"/>
      <w:lvlText w:val="%1.%2.%3.%4.%5.%6.%7.%8.%9."/>
      <w:lvlJc w:val="left"/>
      <w:pPr>
        <w:ind w:left="7858" w:hanging="2160"/>
      </w:pPr>
      <w:rPr>
        <w:rFonts w:hint="default"/>
      </w:rPr>
    </w:lvl>
  </w:abstractNum>
  <w:num w:numId="1">
    <w:abstractNumId w:val="14"/>
  </w:num>
  <w:num w:numId="2">
    <w:abstractNumId w:val="7"/>
  </w:num>
  <w:num w:numId="3">
    <w:abstractNumId w:val="5"/>
  </w:num>
  <w:num w:numId="4">
    <w:abstractNumId w:val="9"/>
  </w:num>
  <w:num w:numId="5">
    <w:abstractNumId w:val="3"/>
  </w:num>
  <w:num w:numId="6">
    <w:abstractNumId w:val="4"/>
  </w:num>
  <w:num w:numId="7">
    <w:abstractNumId w:val="11"/>
  </w:num>
  <w:num w:numId="8">
    <w:abstractNumId w:val="12"/>
  </w:num>
  <w:num w:numId="9">
    <w:abstractNumId w:val="13"/>
  </w:num>
  <w:num w:numId="10">
    <w:abstractNumId w:val="1"/>
  </w:num>
  <w:num w:numId="11">
    <w:abstractNumId w:val="0"/>
  </w:num>
  <w:num w:numId="12">
    <w:abstractNumId w:val="15"/>
  </w:num>
  <w:num w:numId="13">
    <w:abstractNumId w:val="8"/>
  </w:num>
  <w:num w:numId="14">
    <w:abstractNumId w:val="6"/>
  </w:num>
  <w:num w:numId="15">
    <w:abstractNumId w:val="10"/>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GrammaticalErrors/>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89"/>
    <w:rsid w:val="000002D5"/>
    <w:rsid w:val="00004799"/>
    <w:rsid w:val="00004CE2"/>
    <w:rsid w:val="000070A8"/>
    <w:rsid w:val="00013021"/>
    <w:rsid w:val="000143B5"/>
    <w:rsid w:val="00014A81"/>
    <w:rsid w:val="00015374"/>
    <w:rsid w:val="0001701F"/>
    <w:rsid w:val="0002069B"/>
    <w:rsid w:val="000221CC"/>
    <w:rsid w:val="00022ADF"/>
    <w:rsid w:val="000239FE"/>
    <w:rsid w:val="0002450A"/>
    <w:rsid w:val="00025ACF"/>
    <w:rsid w:val="00027CA5"/>
    <w:rsid w:val="00030609"/>
    <w:rsid w:val="00030B00"/>
    <w:rsid w:val="00031E88"/>
    <w:rsid w:val="00033841"/>
    <w:rsid w:val="0003433F"/>
    <w:rsid w:val="00034C9E"/>
    <w:rsid w:val="00036128"/>
    <w:rsid w:val="00037F42"/>
    <w:rsid w:val="00040102"/>
    <w:rsid w:val="00041205"/>
    <w:rsid w:val="000433EC"/>
    <w:rsid w:val="000453C1"/>
    <w:rsid w:val="00045946"/>
    <w:rsid w:val="00046549"/>
    <w:rsid w:val="0004737A"/>
    <w:rsid w:val="000476E9"/>
    <w:rsid w:val="000555BC"/>
    <w:rsid w:val="000557F5"/>
    <w:rsid w:val="00055D50"/>
    <w:rsid w:val="00062121"/>
    <w:rsid w:val="000626DA"/>
    <w:rsid w:val="00064E86"/>
    <w:rsid w:val="00065FFC"/>
    <w:rsid w:val="00066913"/>
    <w:rsid w:val="00067DCF"/>
    <w:rsid w:val="00071DCD"/>
    <w:rsid w:val="0007370F"/>
    <w:rsid w:val="00074DAF"/>
    <w:rsid w:val="000751AF"/>
    <w:rsid w:val="00077765"/>
    <w:rsid w:val="000800D9"/>
    <w:rsid w:val="000828DB"/>
    <w:rsid w:val="00084456"/>
    <w:rsid w:val="00084E82"/>
    <w:rsid w:val="00086869"/>
    <w:rsid w:val="00087D61"/>
    <w:rsid w:val="00090394"/>
    <w:rsid w:val="00093D24"/>
    <w:rsid w:val="00094125"/>
    <w:rsid w:val="00094FA5"/>
    <w:rsid w:val="00095138"/>
    <w:rsid w:val="000962B7"/>
    <w:rsid w:val="00097C8F"/>
    <w:rsid w:val="000A17B5"/>
    <w:rsid w:val="000A18EB"/>
    <w:rsid w:val="000A2C61"/>
    <w:rsid w:val="000A2CB5"/>
    <w:rsid w:val="000A7D37"/>
    <w:rsid w:val="000A7E45"/>
    <w:rsid w:val="000B0556"/>
    <w:rsid w:val="000B368B"/>
    <w:rsid w:val="000B7E34"/>
    <w:rsid w:val="000C0B76"/>
    <w:rsid w:val="000C250D"/>
    <w:rsid w:val="000C2F85"/>
    <w:rsid w:val="000C3063"/>
    <w:rsid w:val="000C4452"/>
    <w:rsid w:val="000C4DD8"/>
    <w:rsid w:val="000C50FD"/>
    <w:rsid w:val="000C73B1"/>
    <w:rsid w:val="000C73D8"/>
    <w:rsid w:val="000D07F5"/>
    <w:rsid w:val="000D1AAE"/>
    <w:rsid w:val="000D266B"/>
    <w:rsid w:val="000D39FA"/>
    <w:rsid w:val="000D3A00"/>
    <w:rsid w:val="000D45FE"/>
    <w:rsid w:val="000D498E"/>
    <w:rsid w:val="000D5FB0"/>
    <w:rsid w:val="000D6549"/>
    <w:rsid w:val="000E0B37"/>
    <w:rsid w:val="000E10CE"/>
    <w:rsid w:val="000E2868"/>
    <w:rsid w:val="000E2F81"/>
    <w:rsid w:val="000E44AA"/>
    <w:rsid w:val="000E47F7"/>
    <w:rsid w:val="000E4BE9"/>
    <w:rsid w:val="000E5407"/>
    <w:rsid w:val="000E5D91"/>
    <w:rsid w:val="000E60F0"/>
    <w:rsid w:val="000E67AD"/>
    <w:rsid w:val="000E73EA"/>
    <w:rsid w:val="000F06BA"/>
    <w:rsid w:val="000F09FF"/>
    <w:rsid w:val="000F0D65"/>
    <w:rsid w:val="000F101A"/>
    <w:rsid w:val="000F238F"/>
    <w:rsid w:val="000F31B0"/>
    <w:rsid w:val="000F463B"/>
    <w:rsid w:val="000F56C6"/>
    <w:rsid w:val="000F5849"/>
    <w:rsid w:val="000F7B31"/>
    <w:rsid w:val="001001BD"/>
    <w:rsid w:val="00100717"/>
    <w:rsid w:val="00100BCD"/>
    <w:rsid w:val="00101C90"/>
    <w:rsid w:val="001024CD"/>
    <w:rsid w:val="00103EEF"/>
    <w:rsid w:val="0010578C"/>
    <w:rsid w:val="00105BEA"/>
    <w:rsid w:val="001061FA"/>
    <w:rsid w:val="00111EE5"/>
    <w:rsid w:val="00112A7B"/>
    <w:rsid w:val="0011348A"/>
    <w:rsid w:val="00116735"/>
    <w:rsid w:val="001169C6"/>
    <w:rsid w:val="00121502"/>
    <w:rsid w:val="00122FF7"/>
    <w:rsid w:val="00123CA1"/>
    <w:rsid w:val="00123D4A"/>
    <w:rsid w:val="001245E5"/>
    <w:rsid w:val="001255BD"/>
    <w:rsid w:val="0012617D"/>
    <w:rsid w:val="001305B9"/>
    <w:rsid w:val="00130D1C"/>
    <w:rsid w:val="0013194B"/>
    <w:rsid w:val="0013215D"/>
    <w:rsid w:val="00132216"/>
    <w:rsid w:val="00132A57"/>
    <w:rsid w:val="00133045"/>
    <w:rsid w:val="00134A04"/>
    <w:rsid w:val="001371B3"/>
    <w:rsid w:val="0013720A"/>
    <w:rsid w:val="001375C4"/>
    <w:rsid w:val="00137ABC"/>
    <w:rsid w:val="00140B83"/>
    <w:rsid w:val="00141054"/>
    <w:rsid w:val="0014575C"/>
    <w:rsid w:val="00147339"/>
    <w:rsid w:val="00147FAF"/>
    <w:rsid w:val="00151445"/>
    <w:rsid w:val="001522A6"/>
    <w:rsid w:val="00154DA6"/>
    <w:rsid w:val="001569C6"/>
    <w:rsid w:val="00156AEE"/>
    <w:rsid w:val="00156C25"/>
    <w:rsid w:val="001602AF"/>
    <w:rsid w:val="0016060A"/>
    <w:rsid w:val="00161A11"/>
    <w:rsid w:val="001628D3"/>
    <w:rsid w:val="00162D4A"/>
    <w:rsid w:val="001636C8"/>
    <w:rsid w:val="00164E85"/>
    <w:rsid w:val="00165779"/>
    <w:rsid w:val="00166157"/>
    <w:rsid w:val="00167A5F"/>
    <w:rsid w:val="00170133"/>
    <w:rsid w:val="00170F15"/>
    <w:rsid w:val="00171CA3"/>
    <w:rsid w:val="001735A1"/>
    <w:rsid w:val="001739FC"/>
    <w:rsid w:val="0017627B"/>
    <w:rsid w:val="00176767"/>
    <w:rsid w:val="00190443"/>
    <w:rsid w:val="00192055"/>
    <w:rsid w:val="00192353"/>
    <w:rsid w:val="00192C21"/>
    <w:rsid w:val="00193974"/>
    <w:rsid w:val="001953F8"/>
    <w:rsid w:val="00197F65"/>
    <w:rsid w:val="001A2360"/>
    <w:rsid w:val="001A58C8"/>
    <w:rsid w:val="001B02BF"/>
    <w:rsid w:val="001B0B79"/>
    <w:rsid w:val="001B1859"/>
    <w:rsid w:val="001B2494"/>
    <w:rsid w:val="001B2DD6"/>
    <w:rsid w:val="001B3FFD"/>
    <w:rsid w:val="001B4FFF"/>
    <w:rsid w:val="001B5A83"/>
    <w:rsid w:val="001B6D2C"/>
    <w:rsid w:val="001B746E"/>
    <w:rsid w:val="001C0257"/>
    <w:rsid w:val="001C030D"/>
    <w:rsid w:val="001C1233"/>
    <w:rsid w:val="001C7707"/>
    <w:rsid w:val="001D1300"/>
    <w:rsid w:val="001D22ED"/>
    <w:rsid w:val="001D3442"/>
    <w:rsid w:val="001D4D05"/>
    <w:rsid w:val="001D541D"/>
    <w:rsid w:val="001D5EE3"/>
    <w:rsid w:val="001D7968"/>
    <w:rsid w:val="001D7FD6"/>
    <w:rsid w:val="001E00E3"/>
    <w:rsid w:val="001E082D"/>
    <w:rsid w:val="001E1014"/>
    <w:rsid w:val="001E20F3"/>
    <w:rsid w:val="001E42B4"/>
    <w:rsid w:val="001E4D0E"/>
    <w:rsid w:val="001E5BA2"/>
    <w:rsid w:val="001E6320"/>
    <w:rsid w:val="001F1555"/>
    <w:rsid w:val="001F1AD7"/>
    <w:rsid w:val="001F31D9"/>
    <w:rsid w:val="001F3DDA"/>
    <w:rsid w:val="002014F2"/>
    <w:rsid w:val="00204A1B"/>
    <w:rsid w:val="002073E5"/>
    <w:rsid w:val="00207EE7"/>
    <w:rsid w:val="0021033F"/>
    <w:rsid w:val="002108F4"/>
    <w:rsid w:val="002115E8"/>
    <w:rsid w:val="00223BF1"/>
    <w:rsid w:val="00225130"/>
    <w:rsid w:val="00225CDF"/>
    <w:rsid w:val="00225E30"/>
    <w:rsid w:val="0022681A"/>
    <w:rsid w:val="00227F87"/>
    <w:rsid w:val="00233647"/>
    <w:rsid w:val="00233FEE"/>
    <w:rsid w:val="0023400F"/>
    <w:rsid w:val="002349DB"/>
    <w:rsid w:val="00235312"/>
    <w:rsid w:val="0023636A"/>
    <w:rsid w:val="00241F77"/>
    <w:rsid w:val="00243CE1"/>
    <w:rsid w:val="00244D94"/>
    <w:rsid w:val="00245F20"/>
    <w:rsid w:val="00247174"/>
    <w:rsid w:val="002518C2"/>
    <w:rsid w:val="00254B35"/>
    <w:rsid w:val="002573CC"/>
    <w:rsid w:val="002608AD"/>
    <w:rsid w:val="002613FD"/>
    <w:rsid w:val="0026232B"/>
    <w:rsid w:val="00263F4E"/>
    <w:rsid w:val="002641CD"/>
    <w:rsid w:val="00265EBF"/>
    <w:rsid w:val="00267251"/>
    <w:rsid w:val="00275EDC"/>
    <w:rsid w:val="00276E60"/>
    <w:rsid w:val="002801E6"/>
    <w:rsid w:val="00282627"/>
    <w:rsid w:val="002831AE"/>
    <w:rsid w:val="00283C71"/>
    <w:rsid w:val="002841B1"/>
    <w:rsid w:val="00285BC4"/>
    <w:rsid w:val="00287DD1"/>
    <w:rsid w:val="00287F46"/>
    <w:rsid w:val="00290544"/>
    <w:rsid w:val="00291079"/>
    <w:rsid w:val="00293515"/>
    <w:rsid w:val="0029384A"/>
    <w:rsid w:val="002941D6"/>
    <w:rsid w:val="00294921"/>
    <w:rsid w:val="002A427A"/>
    <w:rsid w:val="002A4B1B"/>
    <w:rsid w:val="002A56A5"/>
    <w:rsid w:val="002A5B41"/>
    <w:rsid w:val="002A61D7"/>
    <w:rsid w:val="002A6BDC"/>
    <w:rsid w:val="002B24D4"/>
    <w:rsid w:val="002B2568"/>
    <w:rsid w:val="002B2BD1"/>
    <w:rsid w:val="002B2D22"/>
    <w:rsid w:val="002B4728"/>
    <w:rsid w:val="002B48AF"/>
    <w:rsid w:val="002B53B0"/>
    <w:rsid w:val="002B641B"/>
    <w:rsid w:val="002C2005"/>
    <w:rsid w:val="002C47AA"/>
    <w:rsid w:val="002C56DC"/>
    <w:rsid w:val="002C5BA2"/>
    <w:rsid w:val="002D0C81"/>
    <w:rsid w:val="002D0E93"/>
    <w:rsid w:val="002D1E80"/>
    <w:rsid w:val="002D349D"/>
    <w:rsid w:val="002D3E5E"/>
    <w:rsid w:val="002D5C89"/>
    <w:rsid w:val="002D70B7"/>
    <w:rsid w:val="002D776B"/>
    <w:rsid w:val="002D7CD9"/>
    <w:rsid w:val="002E0244"/>
    <w:rsid w:val="002E4FB3"/>
    <w:rsid w:val="002E7F9F"/>
    <w:rsid w:val="002F0BA4"/>
    <w:rsid w:val="002F2159"/>
    <w:rsid w:val="002F36E7"/>
    <w:rsid w:val="002F3BB6"/>
    <w:rsid w:val="002F3F76"/>
    <w:rsid w:val="002F6BF4"/>
    <w:rsid w:val="002F7E3F"/>
    <w:rsid w:val="002F7EF7"/>
    <w:rsid w:val="003009B4"/>
    <w:rsid w:val="00300A2E"/>
    <w:rsid w:val="00302B9B"/>
    <w:rsid w:val="003043A8"/>
    <w:rsid w:val="00304AE2"/>
    <w:rsid w:val="0030578F"/>
    <w:rsid w:val="00306B4A"/>
    <w:rsid w:val="003077B7"/>
    <w:rsid w:val="00311C4F"/>
    <w:rsid w:val="00313D22"/>
    <w:rsid w:val="00313D52"/>
    <w:rsid w:val="003157DF"/>
    <w:rsid w:val="00316792"/>
    <w:rsid w:val="003169AA"/>
    <w:rsid w:val="003218CF"/>
    <w:rsid w:val="00322335"/>
    <w:rsid w:val="0032322B"/>
    <w:rsid w:val="003232DD"/>
    <w:rsid w:val="00324FC2"/>
    <w:rsid w:val="00331D6D"/>
    <w:rsid w:val="00331FC7"/>
    <w:rsid w:val="0033513A"/>
    <w:rsid w:val="0033541C"/>
    <w:rsid w:val="0033566E"/>
    <w:rsid w:val="00337DE4"/>
    <w:rsid w:val="003424D4"/>
    <w:rsid w:val="00346426"/>
    <w:rsid w:val="0034642D"/>
    <w:rsid w:val="00346A27"/>
    <w:rsid w:val="003503C1"/>
    <w:rsid w:val="003505C8"/>
    <w:rsid w:val="0035179C"/>
    <w:rsid w:val="003520AA"/>
    <w:rsid w:val="0035554D"/>
    <w:rsid w:val="00356C95"/>
    <w:rsid w:val="00361CA1"/>
    <w:rsid w:val="003620CA"/>
    <w:rsid w:val="0036387C"/>
    <w:rsid w:val="00363C65"/>
    <w:rsid w:val="003658ED"/>
    <w:rsid w:val="00365DDF"/>
    <w:rsid w:val="00365E95"/>
    <w:rsid w:val="003664F0"/>
    <w:rsid w:val="003735D0"/>
    <w:rsid w:val="00374662"/>
    <w:rsid w:val="00375A10"/>
    <w:rsid w:val="003762D6"/>
    <w:rsid w:val="003762E4"/>
    <w:rsid w:val="0037778F"/>
    <w:rsid w:val="00377C02"/>
    <w:rsid w:val="00383715"/>
    <w:rsid w:val="00384821"/>
    <w:rsid w:val="0038483B"/>
    <w:rsid w:val="00385485"/>
    <w:rsid w:val="00385742"/>
    <w:rsid w:val="0038707F"/>
    <w:rsid w:val="003917B5"/>
    <w:rsid w:val="0039183D"/>
    <w:rsid w:val="00391F36"/>
    <w:rsid w:val="00392EE5"/>
    <w:rsid w:val="003932EF"/>
    <w:rsid w:val="00393401"/>
    <w:rsid w:val="00393A77"/>
    <w:rsid w:val="00396CA0"/>
    <w:rsid w:val="003977E3"/>
    <w:rsid w:val="00397E7F"/>
    <w:rsid w:val="003A0CB2"/>
    <w:rsid w:val="003A3216"/>
    <w:rsid w:val="003A5132"/>
    <w:rsid w:val="003A5494"/>
    <w:rsid w:val="003A55EE"/>
    <w:rsid w:val="003A5F96"/>
    <w:rsid w:val="003A6322"/>
    <w:rsid w:val="003A7714"/>
    <w:rsid w:val="003B21DA"/>
    <w:rsid w:val="003B2BEB"/>
    <w:rsid w:val="003B3832"/>
    <w:rsid w:val="003B4EFB"/>
    <w:rsid w:val="003B5196"/>
    <w:rsid w:val="003C0177"/>
    <w:rsid w:val="003C04A6"/>
    <w:rsid w:val="003C0525"/>
    <w:rsid w:val="003C2408"/>
    <w:rsid w:val="003C2CE6"/>
    <w:rsid w:val="003C3A37"/>
    <w:rsid w:val="003C3C9C"/>
    <w:rsid w:val="003C4417"/>
    <w:rsid w:val="003C46FE"/>
    <w:rsid w:val="003C62ED"/>
    <w:rsid w:val="003C7AD9"/>
    <w:rsid w:val="003D03BD"/>
    <w:rsid w:val="003D30E8"/>
    <w:rsid w:val="003D388F"/>
    <w:rsid w:val="003D41D2"/>
    <w:rsid w:val="003D56DD"/>
    <w:rsid w:val="003D6DC0"/>
    <w:rsid w:val="003E054D"/>
    <w:rsid w:val="003E0804"/>
    <w:rsid w:val="003E18CF"/>
    <w:rsid w:val="003E3F04"/>
    <w:rsid w:val="003E4798"/>
    <w:rsid w:val="003E51BE"/>
    <w:rsid w:val="003E63ED"/>
    <w:rsid w:val="003E7026"/>
    <w:rsid w:val="003E746A"/>
    <w:rsid w:val="003E7722"/>
    <w:rsid w:val="003F02E2"/>
    <w:rsid w:val="003F0F06"/>
    <w:rsid w:val="003F2310"/>
    <w:rsid w:val="003F231C"/>
    <w:rsid w:val="003F2A23"/>
    <w:rsid w:val="003F35C8"/>
    <w:rsid w:val="003F5509"/>
    <w:rsid w:val="003F649F"/>
    <w:rsid w:val="003F7D4A"/>
    <w:rsid w:val="003F7DB7"/>
    <w:rsid w:val="00403501"/>
    <w:rsid w:val="00403577"/>
    <w:rsid w:val="00403E3E"/>
    <w:rsid w:val="00406948"/>
    <w:rsid w:val="00406B6D"/>
    <w:rsid w:val="00407F9E"/>
    <w:rsid w:val="00412822"/>
    <w:rsid w:val="00413635"/>
    <w:rsid w:val="00414B81"/>
    <w:rsid w:val="00414D1D"/>
    <w:rsid w:val="00415316"/>
    <w:rsid w:val="00416924"/>
    <w:rsid w:val="0041759F"/>
    <w:rsid w:val="00417CBB"/>
    <w:rsid w:val="00423417"/>
    <w:rsid w:val="00425416"/>
    <w:rsid w:val="004265EE"/>
    <w:rsid w:val="004311D3"/>
    <w:rsid w:val="00432217"/>
    <w:rsid w:val="004328A6"/>
    <w:rsid w:val="00432CDA"/>
    <w:rsid w:val="00434BCD"/>
    <w:rsid w:val="00435B74"/>
    <w:rsid w:val="00435DE1"/>
    <w:rsid w:val="00436465"/>
    <w:rsid w:val="00437779"/>
    <w:rsid w:val="00444131"/>
    <w:rsid w:val="00447EAA"/>
    <w:rsid w:val="00452423"/>
    <w:rsid w:val="00453022"/>
    <w:rsid w:val="00453375"/>
    <w:rsid w:val="0045436E"/>
    <w:rsid w:val="0045575B"/>
    <w:rsid w:val="0045607A"/>
    <w:rsid w:val="0045691F"/>
    <w:rsid w:val="00456BBA"/>
    <w:rsid w:val="00457C4A"/>
    <w:rsid w:val="00460BC7"/>
    <w:rsid w:val="00461A9E"/>
    <w:rsid w:val="00462009"/>
    <w:rsid w:val="00462CFB"/>
    <w:rsid w:val="00464530"/>
    <w:rsid w:val="00464B48"/>
    <w:rsid w:val="0047013D"/>
    <w:rsid w:val="0047187E"/>
    <w:rsid w:val="004733EB"/>
    <w:rsid w:val="00483BCB"/>
    <w:rsid w:val="00484750"/>
    <w:rsid w:val="004878FD"/>
    <w:rsid w:val="00487C20"/>
    <w:rsid w:val="00490893"/>
    <w:rsid w:val="0049300B"/>
    <w:rsid w:val="004937D6"/>
    <w:rsid w:val="00493889"/>
    <w:rsid w:val="004944F7"/>
    <w:rsid w:val="00494753"/>
    <w:rsid w:val="00494772"/>
    <w:rsid w:val="0049684E"/>
    <w:rsid w:val="00496B40"/>
    <w:rsid w:val="004A2B99"/>
    <w:rsid w:val="004A6199"/>
    <w:rsid w:val="004B16E7"/>
    <w:rsid w:val="004B2F8A"/>
    <w:rsid w:val="004B57DD"/>
    <w:rsid w:val="004B77D0"/>
    <w:rsid w:val="004C1341"/>
    <w:rsid w:val="004C3508"/>
    <w:rsid w:val="004C3EC6"/>
    <w:rsid w:val="004C5665"/>
    <w:rsid w:val="004D04DB"/>
    <w:rsid w:val="004D136F"/>
    <w:rsid w:val="004D19C5"/>
    <w:rsid w:val="004D1CA9"/>
    <w:rsid w:val="004D2B95"/>
    <w:rsid w:val="004D5A14"/>
    <w:rsid w:val="004D7A99"/>
    <w:rsid w:val="004D7AAA"/>
    <w:rsid w:val="004E27B0"/>
    <w:rsid w:val="004E73F4"/>
    <w:rsid w:val="004F26A2"/>
    <w:rsid w:val="004F2E24"/>
    <w:rsid w:val="004F4553"/>
    <w:rsid w:val="004F57A7"/>
    <w:rsid w:val="004F6123"/>
    <w:rsid w:val="004F6263"/>
    <w:rsid w:val="004F78C0"/>
    <w:rsid w:val="004F7F4A"/>
    <w:rsid w:val="00500A47"/>
    <w:rsid w:val="00500DD0"/>
    <w:rsid w:val="005035FD"/>
    <w:rsid w:val="005049B7"/>
    <w:rsid w:val="00504C86"/>
    <w:rsid w:val="00504FD4"/>
    <w:rsid w:val="00505A99"/>
    <w:rsid w:val="005062A6"/>
    <w:rsid w:val="00506D4F"/>
    <w:rsid w:val="005074AE"/>
    <w:rsid w:val="00510ABB"/>
    <w:rsid w:val="00510CAE"/>
    <w:rsid w:val="0051307E"/>
    <w:rsid w:val="005140BD"/>
    <w:rsid w:val="005145DD"/>
    <w:rsid w:val="00514960"/>
    <w:rsid w:val="00515A1E"/>
    <w:rsid w:val="005164DB"/>
    <w:rsid w:val="00520B4F"/>
    <w:rsid w:val="00521FA8"/>
    <w:rsid w:val="00523964"/>
    <w:rsid w:val="005243B9"/>
    <w:rsid w:val="00524437"/>
    <w:rsid w:val="00530B90"/>
    <w:rsid w:val="005317C1"/>
    <w:rsid w:val="00531C6E"/>
    <w:rsid w:val="00532B6F"/>
    <w:rsid w:val="00534B9E"/>
    <w:rsid w:val="0053599F"/>
    <w:rsid w:val="00536F51"/>
    <w:rsid w:val="0053710C"/>
    <w:rsid w:val="005410A4"/>
    <w:rsid w:val="00542F6E"/>
    <w:rsid w:val="0054326A"/>
    <w:rsid w:val="005439AF"/>
    <w:rsid w:val="00545AAC"/>
    <w:rsid w:val="00545FE8"/>
    <w:rsid w:val="00550353"/>
    <w:rsid w:val="00550C21"/>
    <w:rsid w:val="005526C5"/>
    <w:rsid w:val="005527CB"/>
    <w:rsid w:val="00560417"/>
    <w:rsid w:val="005618B0"/>
    <w:rsid w:val="00562320"/>
    <w:rsid w:val="0056251C"/>
    <w:rsid w:val="00563969"/>
    <w:rsid w:val="005643C0"/>
    <w:rsid w:val="005648E2"/>
    <w:rsid w:val="00564BED"/>
    <w:rsid w:val="005650DA"/>
    <w:rsid w:val="00565E01"/>
    <w:rsid w:val="00570EB7"/>
    <w:rsid w:val="00571080"/>
    <w:rsid w:val="00571683"/>
    <w:rsid w:val="005727D5"/>
    <w:rsid w:val="00573A1B"/>
    <w:rsid w:val="005760FF"/>
    <w:rsid w:val="00580F14"/>
    <w:rsid w:val="005814DB"/>
    <w:rsid w:val="00581E8E"/>
    <w:rsid w:val="0058201A"/>
    <w:rsid w:val="005823B8"/>
    <w:rsid w:val="005827EA"/>
    <w:rsid w:val="00591AA2"/>
    <w:rsid w:val="00591DE8"/>
    <w:rsid w:val="00591F00"/>
    <w:rsid w:val="00591FA8"/>
    <w:rsid w:val="005928A0"/>
    <w:rsid w:val="00594E5A"/>
    <w:rsid w:val="00595E2E"/>
    <w:rsid w:val="00595E3B"/>
    <w:rsid w:val="00596F19"/>
    <w:rsid w:val="005A09C9"/>
    <w:rsid w:val="005A3537"/>
    <w:rsid w:val="005A3821"/>
    <w:rsid w:val="005A4544"/>
    <w:rsid w:val="005A463D"/>
    <w:rsid w:val="005A57E0"/>
    <w:rsid w:val="005A76D4"/>
    <w:rsid w:val="005B010B"/>
    <w:rsid w:val="005B2020"/>
    <w:rsid w:val="005B38BF"/>
    <w:rsid w:val="005B38D1"/>
    <w:rsid w:val="005B3B0C"/>
    <w:rsid w:val="005B42A7"/>
    <w:rsid w:val="005B4E89"/>
    <w:rsid w:val="005B5BD8"/>
    <w:rsid w:val="005C1F6D"/>
    <w:rsid w:val="005C342D"/>
    <w:rsid w:val="005C3561"/>
    <w:rsid w:val="005C3BCB"/>
    <w:rsid w:val="005C6EFF"/>
    <w:rsid w:val="005D2CAA"/>
    <w:rsid w:val="005D4CB1"/>
    <w:rsid w:val="005D52F4"/>
    <w:rsid w:val="005D7AD7"/>
    <w:rsid w:val="005E15C2"/>
    <w:rsid w:val="005E17A2"/>
    <w:rsid w:val="005E1AC1"/>
    <w:rsid w:val="005E1E8C"/>
    <w:rsid w:val="005E3BED"/>
    <w:rsid w:val="005E57A2"/>
    <w:rsid w:val="005E57D3"/>
    <w:rsid w:val="005E617B"/>
    <w:rsid w:val="005E6371"/>
    <w:rsid w:val="005E6F80"/>
    <w:rsid w:val="005F14E5"/>
    <w:rsid w:val="005F1A59"/>
    <w:rsid w:val="005F39B4"/>
    <w:rsid w:val="005F3D22"/>
    <w:rsid w:val="005F6189"/>
    <w:rsid w:val="005F6C7B"/>
    <w:rsid w:val="005F6E92"/>
    <w:rsid w:val="005F725F"/>
    <w:rsid w:val="00601A52"/>
    <w:rsid w:val="0060244A"/>
    <w:rsid w:val="00602D10"/>
    <w:rsid w:val="006043B7"/>
    <w:rsid w:val="00605503"/>
    <w:rsid w:val="0060615D"/>
    <w:rsid w:val="00607553"/>
    <w:rsid w:val="00613D32"/>
    <w:rsid w:val="006141F5"/>
    <w:rsid w:val="00615D7D"/>
    <w:rsid w:val="006176A1"/>
    <w:rsid w:val="00621031"/>
    <w:rsid w:val="0062219F"/>
    <w:rsid w:val="00622973"/>
    <w:rsid w:val="006230F6"/>
    <w:rsid w:val="00625EA4"/>
    <w:rsid w:val="00626260"/>
    <w:rsid w:val="00630926"/>
    <w:rsid w:val="00630B78"/>
    <w:rsid w:val="0063200D"/>
    <w:rsid w:val="00633893"/>
    <w:rsid w:val="00635ABE"/>
    <w:rsid w:val="00636859"/>
    <w:rsid w:val="00641B64"/>
    <w:rsid w:val="006428EF"/>
    <w:rsid w:val="00642994"/>
    <w:rsid w:val="00643850"/>
    <w:rsid w:val="0064476E"/>
    <w:rsid w:val="00645053"/>
    <w:rsid w:val="00645B1D"/>
    <w:rsid w:val="006512A8"/>
    <w:rsid w:val="00652C50"/>
    <w:rsid w:val="00653423"/>
    <w:rsid w:val="00653C22"/>
    <w:rsid w:val="006544BE"/>
    <w:rsid w:val="00655C2B"/>
    <w:rsid w:val="00655D8C"/>
    <w:rsid w:val="0065609A"/>
    <w:rsid w:val="006615C7"/>
    <w:rsid w:val="0066354A"/>
    <w:rsid w:val="00663BB2"/>
    <w:rsid w:val="00664139"/>
    <w:rsid w:val="0066421E"/>
    <w:rsid w:val="00664681"/>
    <w:rsid w:val="006646C2"/>
    <w:rsid w:val="006654B5"/>
    <w:rsid w:val="006661D6"/>
    <w:rsid w:val="0066623F"/>
    <w:rsid w:val="00667C60"/>
    <w:rsid w:val="00671A68"/>
    <w:rsid w:val="00672974"/>
    <w:rsid w:val="00673BD4"/>
    <w:rsid w:val="0067436D"/>
    <w:rsid w:val="006749F3"/>
    <w:rsid w:val="00675307"/>
    <w:rsid w:val="00675CDF"/>
    <w:rsid w:val="0067642D"/>
    <w:rsid w:val="00677D5D"/>
    <w:rsid w:val="00680C57"/>
    <w:rsid w:val="00681B84"/>
    <w:rsid w:val="00681EE0"/>
    <w:rsid w:val="006829CF"/>
    <w:rsid w:val="0068390B"/>
    <w:rsid w:val="00683D5A"/>
    <w:rsid w:val="00685D36"/>
    <w:rsid w:val="006875D1"/>
    <w:rsid w:val="00687A06"/>
    <w:rsid w:val="00687E4E"/>
    <w:rsid w:val="00690AD0"/>
    <w:rsid w:val="00692E88"/>
    <w:rsid w:val="00692F78"/>
    <w:rsid w:val="0069326D"/>
    <w:rsid w:val="006932BC"/>
    <w:rsid w:val="00694F25"/>
    <w:rsid w:val="006950A3"/>
    <w:rsid w:val="00695ED5"/>
    <w:rsid w:val="00696D98"/>
    <w:rsid w:val="00697010"/>
    <w:rsid w:val="006A2F43"/>
    <w:rsid w:val="006A3565"/>
    <w:rsid w:val="006A49B7"/>
    <w:rsid w:val="006A4EB1"/>
    <w:rsid w:val="006A7966"/>
    <w:rsid w:val="006A7A16"/>
    <w:rsid w:val="006A7AA8"/>
    <w:rsid w:val="006B3338"/>
    <w:rsid w:val="006B444B"/>
    <w:rsid w:val="006B5D7B"/>
    <w:rsid w:val="006B6658"/>
    <w:rsid w:val="006B6C3A"/>
    <w:rsid w:val="006B7D7A"/>
    <w:rsid w:val="006C044E"/>
    <w:rsid w:val="006C1484"/>
    <w:rsid w:val="006C26FD"/>
    <w:rsid w:val="006C275F"/>
    <w:rsid w:val="006C3470"/>
    <w:rsid w:val="006C35A5"/>
    <w:rsid w:val="006C4E4A"/>
    <w:rsid w:val="006C76C6"/>
    <w:rsid w:val="006D1321"/>
    <w:rsid w:val="006D1E71"/>
    <w:rsid w:val="006D3BC2"/>
    <w:rsid w:val="006D4078"/>
    <w:rsid w:val="006D6B48"/>
    <w:rsid w:val="006D6BFB"/>
    <w:rsid w:val="006D7FAE"/>
    <w:rsid w:val="006E1A39"/>
    <w:rsid w:val="006E545C"/>
    <w:rsid w:val="006E6931"/>
    <w:rsid w:val="006E7EC6"/>
    <w:rsid w:val="006F0AB0"/>
    <w:rsid w:val="006F0C77"/>
    <w:rsid w:val="006F0DD3"/>
    <w:rsid w:val="006F2752"/>
    <w:rsid w:val="006F3CAB"/>
    <w:rsid w:val="006F46E6"/>
    <w:rsid w:val="006F52D8"/>
    <w:rsid w:val="006F6370"/>
    <w:rsid w:val="006F643C"/>
    <w:rsid w:val="006F6FC0"/>
    <w:rsid w:val="006F753D"/>
    <w:rsid w:val="006F7CCE"/>
    <w:rsid w:val="00702537"/>
    <w:rsid w:val="00702E59"/>
    <w:rsid w:val="007037EC"/>
    <w:rsid w:val="007039E1"/>
    <w:rsid w:val="00704A5E"/>
    <w:rsid w:val="00704D20"/>
    <w:rsid w:val="0070551F"/>
    <w:rsid w:val="007107F5"/>
    <w:rsid w:val="007137B4"/>
    <w:rsid w:val="00714012"/>
    <w:rsid w:val="007141AE"/>
    <w:rsid w:val="007151C6"/>
    <w:rsid w:val="00716A08"/>
    <w:rsid w:val="007173DA"/>
    <w:rsid w:val="00722D25"/>
    <w:rsid w:val="00725243"/>
    <w:rsid w:val="00726234"/>
    <w:rsid w:val="00726612"/>
    <w:rsid w:val="00726A78"/>
    <w:rsid w:val="00731B0D"/>
    <w:rsid w:val="0073223F"/>
    <w:rsid w:val="007329A6"/>
    <w:rsid w:val="00732CD0"/>
    <w:rsid w:val="00733866"/>
    <w:rsid w:val="007344B1"/>
    <w:rsid w:val="00736BE1"/>
    <w:rsid w:val="007379EC"/>
    <w:rsid w:val="00737F2C"/>
    <w:rsid w:val="0074124B"/>
    <w:rsid w:val="00741DDA"/>
    <w:rsid w:val="00742215"/>
    <w:rsid w:val="007431AC"/>
    <w:rsid w:val="007441CA"/>
    <w:rsid w:val="007459AD"/>
    <w:rsid w:val="00745CC1"/>
    <w:rsid w:val="00745CC9"/>
    <w:rsid w:val="00745EF1"/>
    <w:rsid w:val="007517B0"/>
    <w:rsid w:val="00751D55"/>
    <w:rsid w:val="007521C7"/>
    <w:rsid w:val="00752C76"/>
    <w:rsid w:val="00753903"/>
    <w:rsid w:val="00754F37"/>
    <w:rsid w:val="00755423"/>
    <w:rsid w:val="00755820"/>
    <w:rsid w:val="0075626F"/>
    <w:rsid w:val="00756BB5"/>
    <w:rsid w:val="007573CF"/>
    <w:rsid w:val="0076196B"/>
    <w:rsid w:val="00761ADA"/>
    <w:rsid w:val="00762558"/>
    <w:rsid w:val="007644CF"/>
    <w:rsid w:val="00764C34"/>
    <w:rsid w:val="0076542B"/>
    <w:rsid w:val="0076546E"/>
    <w:rsid w:val="00766116"/>
    <w:rsid w:val="0076677D"/>
    <w:rsid w:val="00767409"/>
    <w:rsid w:val="00771406"/>
    <w:rsid w:val="007721B7"/>
    <w:rsid w:val="007753C1"/>
    <w:rsid w:val="00776400"/>
    <w:rsid w:val="00776FE7"/>
    <w:rsid w:val="00782EAA"/>
    <w:rsid w:val="00786683"/>
    <w:rsid w:val="007868A3"/>
    <w:rsid w:val="007871BE"/>
    <w:rsid w:val="00787213"/>
    <w:rsid w:val="00787CB3"/>
    <w:rsid w:val="00793E64"/>
    <w:rsid w:val="00794DD4"/>
    <w:rsid w:val="00795F6E"/>
    <w:rsid w:val="007A08A4"/>
    <w:rsid w:val="007A1AB2"/>
    <w:rsid w:val="007A3077"/>
    <w:rsid w:val="007A6619"/>
    <w:rsid w:val="007A6E82"/>
    <w:rsid w:val="007A7BB3"/>
    <w:rsid w:val="007B0341"/>
    <w:rsid w:val="007B089F"/>
    <w:rsid w:val="007B3C09"/>
    <w:rsid w:val="007B7717"/>
    <w:rsid w:val="007C1429"/>
    <w:rsid w:val="007C18D8"/>
    <w:rsid w:val="007C4CE7"/>
    <w:rsid w:val="007C5515"/>
    <w:rsid w:val="007C565F"/>
    <w:rsid w:val="007C749E"/>
    <w:rsid w:val="007D0589"/>
    <w:rsid w:val="007D3EC8"/>
    <w:rsid w:val="007D4771"/>
    <w:rsid w:val="007D480B"/>
    <w:rsid w:val="007D6D04"/>
    <w:rsid w:val="007D6D3A"/>
    <w:rsid w:val="007D7266"/>
    <w:rsid w:val="007D76F2"/>
    <w:rsid w:val="007E074D"/>
    <w:rsid w:val="007E0865"/>
    <w:rsid w:val="007E17F5"/>
    <w:rsid w:val="007E1A32"/>
    <w:rsid w:val="007E1F50"/>
    <w:rsid w:val="007E276F"/>
    <w:rsid w:val="007E2C71"/>
    <w:rsid w:val="007E2F77"/>
    <w:rsid w:val="007E5834"/>
    <w:rsid w:val="007E6F43"/>
    <w:rsid w:val="007F0100"/>
    <w:rsid w:val="007F3FE9"/>
    <w:rsid w:val="007F4215"/>
    <w:rsid w:val="007F6CC7"/>
    <w:rsid w:val="00801166"/>
    <w:rsid w:val="008011FF"/>
    <w:rsid w:val="008035DE"/>
    <w:rsid w:val="008063F0"/>
    <w:rsid w:val="008069F9"/>
    <w:rsid w:val="00806FCE"/>
    <w:rsid w:val="008111C7"/>
    <w:rsid w:val="00811605"/>
    <w:rsid w:val="0081163B"/>
    <w:rsid w:val="00811BCF"/>
    <w:rsid w:val="008122DD"/>
    <w:rsid w:val="00812F4B"/>
    <w:rsid w:val="0081477F"/>
    <w:rsid w:val="00814DA1"/>
    <w:rsid w:val="00814E92"/>
    <w:rsid w:val="00815425"/>
    <w:rsid w:val="00815D02"/>
    <w:rsid w:val="008168F9"/>
    <w:rsid w:val="00817176"/>
    <w:rsid w:val="00821B4E"/>
    <w:rsid w:val="0082452A"/>
    <w:rsid w:val="00824A35"/>
    <w:rsid w:val="00824D23"/>
    <w:rsid w:val="00830DBA"/>
    <w:rsid w:val="008313C6"/>
    <w:rsid w:val="008317CA"/>
    <w:rsid w:val="00831F9C"/>
    <w:rsid w:val="00833534"/>
    <w:rsid w:val="008345CA"/>
    <w:rsid w:val="008347B5"/>
    <w:rsid w:val="0083482F"/>
    <w:rsid w:val="00834BC5"/>
    <w:rsid w:val="00836039"/>
    <w:rsid w:val="00836BB8"/>
    <w:rsid w:val="00841B3E"/>
    <w:rsid w:val="00842BE6"/>
    <w:rsid w:val="00844CB7"/>
    <w:rsid w:val="00845CF3"/>
    <w:rsid w:val="00846C87"/>
    <w:rsid w:val="00850977"/>
    <w:rsid w:val="008547B0"/>
    <w:rsid w:val="0085491E"/>
    <w:rsid w:val="00854FDA"/>
    <w:rsid w:val="00855A8F"/>
    <w:rsid w:val="00861125"/>
    <w:rsid w:val="008616B3"/>
    <w:rsid w:val="00861F82"/>
    <w:rsid w:val="00862E14"/>
    <w:rsid w:val="00862F38"/>
    <w:rsid w:val="00862F47"/>
    <w:rsid w:val="00864DC0"/>
    <w:rsid w:val="00866980"/>
    <w:rsid w:val="0087260F"/>
    <w:rsid w:val="00873B6F"/>
    <w:rsid w:val="008763DA"/>
    <w:rsid w:val="008774FC"/>
    <w:rsid w:val="00877861"/>
    <w:rsid w:val="00877914"/>
    <w:rsid w:val="00882456"/>
    <w:rsid w:val="008859A0"/>
    <w:rsid w:val="008863C2"/>
    <w:rsid w:val="00886CC9"/>
    <w:rsid w:val="008879BF"/>
    <w:rsid w:val="0089112F"/>
    <w:rsid w:val="00892D25"/>
    <w:rsid w:val="008938BD"/>
    <w:rsid w:val="008941A1"/>
    <w:rsid w:val="00896719"/>
    <w:rsid w:val="00896789"/>
    <w:rsid w:val="008A2F37"/>
    <w:rsid w:val="008A2FE7"/>
    <w:rsid w:val="008A3688"/>
    <w:rsid w:val="008A6B8A"/>
    <w:rsid w:val="008A7DDF"/>
    <w:rsid w:val="008B06E5"/>
    <w:rsid w:val="008B08B3"/>
    <w:rsid w:val="008B0D14"/>
    <w:rsid w:val="008B1957"/>
    <w:rsid w:val="008B1C43"/>
    <w:rsid w:val="008B2890"/>
    <w:rsid w:val="008B2C47"/>
    <w:rsid w:val="008B3A02"/>
    <w:rsid w:val="008B5C3B"/>
    <w:rsid w:val="008B7499"/>
    <w:rsid w:val="008C13C0"/>
    <w:rsid w:val="008C5B01"/>
    <w:rsid w:val="008C619A"/>
    <w:rsid w:val="008C6E3B"/>
    <w:rsid w:val="008C729A"/>
    <w:rsid w:val="008C784E"/>
    <w:rsid w:val="008C794B"/>
    <w:rsid w:val="008C7CB1"/>
    <w:rsid w:val="008D0C32"/>
    <w:rsid w:val="008D1788"/>
    <w:rsid w:val="008D3B28"/>
    <w:rsid w:val="008D3F5A"/>
    <w:rsid w:val="008D4CAA"/>
    <w:rsid w:val="008D7364"/>
    <w:rsid w:val="008E0B08"/>
    <w:rsid w:val="008E114C"/>
    <w:rsid w:val="008E4D31"/>
    <w:rsid w:val="008F0CA2"/>
    <w:rsid w:val="008F112A"/>
    <w:rsid w:val="008F4D22"/>
    <w:rsid w:val="008F7CF6"/>
    <w:rsid w:val="00904711"/>
    <w:rsid w:val="009118EF"/>
    <w:rsid w:val="009133F9"/>
    <w:rsid w:val="00914E90"/>
    <w:rsid w:val="00915494"/>
    <w:rsid w:val="009156B7"/>
    <w:rsid w:val="0091609D"/>
    <w:rsid w:val="00917258"/>
    <w:rsid w:val="0092083F"/>
    <w:rsid w:val="0092231F"/>
    <w:rsid w:val="00923A78"/>
    <w:rsid w:val="00923F20"/>
    <w:rsid w:val="009244BC"/>
    <w:rsid w:val="00926397"/>
    <w:rsid w:val="00926419"/>
    <w:rsid w:val="009301F8"/>
    <w:rsid w:val="009305ED"/>
    <w:rsid w:val="0093272D"/>
    <w:rsid w:val="00933528"/>
    <w:rsid w:val="0093375B"/>
    <w:rsid w:val="00940ECA"/>
    <w:rsid w:val="0094176C"/>
    <w:rsid w:val="00945719"/>
    <w:rsid w:val="009457B4"/>
    <w:rsid w:val="00946163"/>
    <w:rsid w:val="009465AF"/>
    <w:rsid w:val="009469F2"/>
    <w:rsid w:val="009473C2"/>
    <w:rsid w:val="00951022"/>
    <w:rsid w:val="00951A2E"/>
    <w:rsid w:val="00952BC1"/>
    <w:rsid w:val="00952C15"/>
    <w:rsid w:val="00953903"/>
    <w:rsid w:val="0095476B"/>
    <w:rsid w:val="00954AB6"/>
    <w:rsid w:val="00955235"/>
    <w:rsid w:val="00955246"/>
    <w:rsid w:val="00955875"/>
    <w:rsid w:val="00956D3A"/>
    <w:rsid w:val="00957877"/>
    <w:rsid w:val="009578F0"/>
    <w:rsid w:val="00965827"/>
    <w:rsid w:val="00965F47"/>
    <w:rsid w:val="00967DA7"/>
    <w:rsid w:val="0097030F"/>
    <w:rsid w:val="009707F7"/>
    <w:rsid w:val="009716AA"/>
    <w:rsid w:val="009716CB"/>
    <w:rsid w:val="009725F3"/>
    <w:rsid w:val="00972654"/>
    <w:rsid w:val="00974482"/>
    <w:rsid w:val="0097471D"/>
    <w:rsid w:val="00974C5D"/>
    <w:rsid w:val="0097601C"/>
    <w:rsid w:val="00977CC8"/>
    <w:rsid w:val="00981BDC"/>
    <w:rsid w:val="00984A08"/>
    <w:rsid w:val="00984A09"/>
    <w:rsid w:val="0098659D"/>
    <w:rsid w:val="0099115E"/>
    <w:rsid w:val="00992193"/>
    <w:rsid w:val="00992D60"/>
    <w:rsid w:val="0099469D"/>
    <w:rsid w:val="009966AD"/>
    <w:rsid w:val="00996759"/>
    <w:rsid w:val="00996830"/>
    <w:rsid w:val="00997FFE"/>
    <w:rsid w:val="009A141D"/>
    <w:rsid w:val="009A66EF"/>
    <w:rsid w:val="009A67F3"/>
    <w:rsid w:val="009A6F27"/>
    <w:rsid w:val="009A73D7"/>
    <w:rsid w:val="009B1C16"/>
    <w:rsid w:val="009B6F4A"/>
    <w:rsid w:val="009C095F"/>
    <w:rsid w:val="009C0FF2"/>
    <w:rsid w:val="009C16E8"/>
    <w:rsid w:val="009C2FDC"/>
    <w:rsid w:val="009C3840"/>
    <w:rsid w:val="009C721E"/>
    <w:rsid w:val="009C7D5A"/>
    <w:rsid w:val="009D0EE4"/>
    <w:rsid w:val="009D1929"/>
    <w:rsid w:val="009D3EEB"/>
    <w:rsid w:val="009D4900"/>
    <w:rsid w:val="009D49B2"/>
    <w:rsid w:val="009D4D40"/>
    <w:rsid w:val="009D6383"/>
    <w:rsid w:val="009E01E5"/>
    <w:rsid w:val="009E0B27"/>
    <w:rsid w:val="009E1287"/>
    <w:rsid w:val="009E29F9"/>
    <w:rsid w:val="009E323D"/>
    <w:rsid w:val="009E4304"/>
    <w:rsid w:val="009E59D3"/>
    <w:rsid w:val="009E7DA0"/>
    <w:rsid w:val="009F1D7A"/>
    <w:rsid w:val="009F2EFE"/>
    <w:rsid w:val="009F34C8"/>
    <w:rsid w:val="009F3E99"/>
    <w:rsid w:val="009F5459"/>
    <w:rsid w:val="009F5E05"/>
    <w:rsid w:val="009F739C"/>
    <w:rsid w:val="009F7ABB"/>
    <w:rsid w:val="009F7D9E"/>
    <w:rsid w:val="00A03BA3"/>
    <w:rsid w:val="00A03E4D"/>
    <w:rsid w:val="00A063EC"/>
    <w:rsid w:val="00A06481"/>
    <w:rsid w:val="00A07257"/>
    <w:rsid w:val="00A0751D"/>
    <w:rsid w:val="00A10777"/>
    <w:rsid w:val="00A11F8B"/>
    <w:rsid w:val="00A12238"/>
    <w:rsid w:val="00A16BE7"/>
    <w:rsid w:val="00A1708A"/>
    <w:rsid w:val="00A179AA"/>
    <w:rsid w:val="00A203D7"/>
    <w:rsid w:val="00A215F5"/>
    <w:rsid w:val="00A2183F"/>
    <w:rsid w:val="00A23CFF"/>
    <w:rsid w:val="00A26547"/>
    <w:rsid w:val="00A30207"/>
    <w:rsid w:val="00A330F7"/>
    <w:rsid w:val="00A3383E"/>
    <w:rsid w:val="00A33C45"/>
    <w:rsid w:val="00A34B8C"/>
    <w:rsid w:val="00A3561B"/>
    <w:rsid w:val="00A36663"/>
    <w:rsid w:val="00A36825"/>
    <w:rsid w:val="00A37F1C"/>
    <w:rsid w:val="00A41589"/>
    <w:rsid w:val="00A416B4"/>
    <w:rsid w:val="00A427DF"/>
    <w:rsid w:val="00A42D2A"/>
    <w:rsid w:val="00A51A7B"/>
    <w:rsid w:val="00A52B43"/>
    <w:rsid w:val="00A54E2F"/>
    <w:rsid w:val="00A56589"/>
    <w:rsid w:val="00A60762"/>
    <w:rsid w:val="00A60ED1"/>
    <w:rsid w:val="00A62890"/>
    <w:rsid w:val="00A63B32"/>
    <w:rsid w:val="00A648A7"/>
    <w:rsid w:val="00A64C2A"/>
    <w:rsid w:val="00A65363"/>
    <w:rsid w:val="00A6610C"/>
    <w:rsid w:val="00A66CCD"/>
    <w:rsid w:val="00A674D2"/>
    <w:rsid w:val="00A6759C"/>
    <w:rsid w:val="00A679A8"/>
    <w:rsid w:val="00A71B29"/>
    <w:rsid w:val="00A724DB"/>
    <w:rsid w:val="00A75F3C"/>
    <w:rsid w:val="00A76351"/>
    <w:rsid w:val="00A77C28"/>
    <w:rsid w:val="00A801B6"/>
    <w:rsid w:val="00A8056D"/>
    <w:rsid w:val="00A80AA7"/>
    <w:rsid w:val="00A8127E"/>
    <w:rsid w:val="00A82266"/>
    <w:rsid w:val="00A84F4B"/>
    <w:rsid w:val="00A85ACD"/>
    <w:rsid w:val="00A86666"/>
    <w:rsid w:val="00A87496"/>
    <w:rsid w:val="00A87F3F"/>
    <w:rsid w:val="00A91E39"/>
    <w:rsid w:val="00A92F2F"/>
    <w:rsid w:val="00A93D71"/>
    <w:rsid w:val="00A93F71"/>
    <w:rsid w:val="00A95915"/>
    <w:rsid w:val="00A97773"/>
    <w:rsid w:val="00A97ACF"/>
    <w:rsid w:val="00A97CDB"/>
    <w:rsid w:val="00AA08E1"/>
    <w:rsid w:val="00AA2373"/>
    <w:rsid w:val="00AA308C"/>
    <w:rsid w:val="00AA6B8A"/>
    <w:rsid w:val="00AA706F"/>
    <w:rsid w:val="00AA70F2"/>
    <w:rsid w:val="00AA7D5E"/>
    <w:rsid w:val="00AB1482"/>
    <w:rsid w:val="00AB1F1B"/>
    <w:rsid w:val="00AB2B00"/>
    <w:rsid w:val="00AB32CF"/>
    <w:rsid w:val="00AB3DDF"/>
    <w:rsid w:val="00AB4D41"/>
    <w:rsid w:val="00AB4E68"/>
    <w:rsid w:val="00AB5DFC"/>
    <w:rsid w:val="00AB5FC9"/>
    <w:rsid w:val="00AB69B7"/>
    <w:rsid w:val="00AB6EAE"/>
    <w:rsid w:val="00AC04F1"/>
    <w:rsid w:val="00AC05DB"/>
    <w:rsid w:val="00AC0A75"/>
    <w:rsid w:val="00AC219E"/>
    <w:rsid w:val="00AC28C2"/>
    <w:rsid w:val="00AC5C3B"/>
    <w:rsid w:val="00AC675F"/>
    <w:rsid w:val="00AC7777"/>
    <w:rsid w:val="00AD046C"/>
    <w:rsid w:val="00AD2A82"/>
    <w:rsid w:val="00AD3E14"/>
    <w:rsid w:val="00AE0770"/>
    <w:rsid w:val="00AE0885"/>
    <w:rsid w:val="00AE22A4"/>
    <w:rsid w:val="00AE2A6A"/>
    <w:rsid w:val="00AE3477"/>
    <w:rsid w:val="00AE4975"/>
    <w:rsid w:val="00AE52AD"/>
    <w:rsid w:val="00AE61F2"/>
    <w:rsid w:val="00AE6951"/>
    <w:rsid w:val="00AE6F8D"/>
    <w:rsid w:val="00AE72CC"/>
    <w:rsid w:val="00AE73F7"/>
    <w:rsid w:val="00AE7E69"/>
    <w:rsid w:val="00AF03C6"/>
    <w:rsid w:val="00AF3606"/>
    <w:rsid w:val="00AF452D"/>
    <w:rsid w:val="00AF4EC1"/>
    <w:rsid w:val="00AF5215"/>
    <w:rsid w:val="00AF5D58"/>
    <w:rsid w:val="00AF7FF8"/>
    <w:rsid w:val="00B00DF9"/>
    <w:rsid w:val="00B01064"/>
    <w:rsid w:val="00B02167"/>
    <w:rsid w:val="00B026BD"/>
    <w:rsid w:val="00B0371E"/>
    <w:rsid w:val="00B03CC8"/>
    <w:rsid w:val="00B04207"/>
    <w:rsid w:val="00B10980"/>
    <w:rsid w:val="00B12556"/>
    <w:rsid w:val="00B12FBB"/>
    <w:rsid w:val="00B13002"/>
    <w:rsid w:val="00B13CE3"/>
    <w:rsid w:val="00B1412D"/>
    <w:rsid w:val="00B14C2A"/>
    <w:rsid w:val="00B173AF"/>
    <w:rsid w:val="00B201C1"/>
    <w:rsid w:val="00B20CC4"/>
    <w:rsid w:val="00B20D60"/>
    <w:rsid w:val="00B22D77"/>
    <w:rsid w:val="00B235F4"/>
    <w:rsid w:val="00B23AA8"/>
    <w:rsid w:val="00B265BB"/>
    <w:rsid w:val="00B26E44"/>
    <w:rsid w:val="00B316CA"/>
    <w:rsid w:val="00B31862"/>
    <w:rsid w:val="00B344A0"/>
    <w:rsid w:val="00B34B48"/>
    <w:rsid w:val="00B35917"/>
    <w:rsid w:val="00B35F78"/>
    <w:rsid w:val="00B36E85"/>
    <w:rsid w:val="00B41E3D"/>
    <w:rsid w:val="00B4266D"/>
    <w:rsid w:val="00B436EE"/>
    <w:rsid w:val="00B44BDB"/>
    <w:rsid w:val="00B46D01"/>
    <w:rsid w:val="00B50194"/>
    <w:rsid w:val="00B5126D"/>
    <w:rsid w:val="00B52384"/>
    <w:rsid w:val="00B53C63"/>
    <w:rsid w:val="00B540B5"/>
    <w:rsid w:val="00B55116"/>
    <w:rsid w:val="00B558F6"/>
    <w:rsid w:val="00B576BA"/>
    <w:rsid w:val="00B6187F"/>
    <w:rsid w:val="00B61FEB"/>
    <w:rsid w:val="00B624A8"/>
    <w:rsid w:val="00B6300E"/>
    <w:rsid w:val="00B6460C"/>
    <w:rsid w:val="00B65905"/>
    <w:rsid w:val="00B702C9"/>
    <w:rsid w:val="00B710E8"/>
    <w:rsid w:val="00B71157"/>
    <w:rsid w:val="00B746A9"/>
    <w:rsid w:val="00B77A13"/>
    <w:rsid w:val="00B77D75"/>
    <w:rsid w:val="00B804C0"/>
    <w:rsid w:val="00B80E1D"/>
    <w:rsid w:val="00B81984"/>
    <w:rsid w:val="00B82BE6"/>
    <w:rsid w:val="00B8317A"/>
    <w:rsid w:val="00B83C20"/>
    <w:rsid w:val="00B86F94"/>
    <w:rsid w:val="00B87FC0"/>
    <w:rsid w:val="00B90F3E"/>
    <w:rsid w:val="00B91C31"/>
    <w:rsid w:val="00B93852"/>
    <w:rsid w:val="00B93FB8"/>
    <w:rsid w:val="00B95C6B"/>
    <w:rsid w:val="00B97C1B"/>
    <w:rsid w:val="00BA4094"/>
    <w:rsid w:val="00BA6297"/>
    <w:rsid w:val="00BA7076"/>
    <w:rsid w:val="00BB01B3"/>
    <w:rsid w:val="00BB01D3"/>
    <w:rsid w:val="00BB1B98"/>
    <w:rsid w:val="00BB1CD6"/>
    <w:rsid w:val="00BB4382"/>
    <w:rsid w:val="00BB579D"/>
    <w:rsid w:val="00BB6DB5"/>
    <w:rsid w:val="00BB7422"/>
    <w:rsid w:val="00BC15DF"/>
    <w:rsid w:val="00BC1981"/>
    <w:rsid w:val="00BC1A6F"/>
    <w:rsid w:val="00BC66BB"/>
    <w:rsid w:val="00BD127E"/>
    <w:rsid w:val="00BD72CF"/>
    <w:rsid w:val="00BD7D41"/>
    <w:rsid w:val="00BE0D3D"/>
    <w:rsid w:val="00BE209F"/>
    <w:rsid w:val="00BE2541"/>
    <w:rsid w:val="00BE2C42"/>
    <w:rsid w:val="00BE2FAF"/>
    <w:rsid w:val="00BE30A7"/>
    <w:rsid w:val="00BE3C96"/>
    <w:rsid w:val="00BE41BD"/>
    <w:rsid w:val="00BE4C2A"/>
    <w:rsid w:val="00BE5507"/>
    <w:rsid w:val="00BE580B"/>
    <w:rsid w:val="00BE6FCA"/>
    <w:rsid w:val="00BE770A"/>
    <w:rsid w:val="00BF1E9E"/>
    <w:rsid w:val="00BF2C98"/>
    <w:rsid w:val="00BF3B02"/>
    <w:rsid w:val="00BF3D38"/>
    <w:rsid w:val="00BF4739"/>
    <w:rsid w:val="00BF52B9"/>
    <w:rsid w:val="00C01073"/>
    <w:rsid w:val="00C011EC"/>
    <w:rsid w:val="00C02489"/>
    <w:rsid w:val="00C02E2C"/>
    <w:rsid w:val="00C05FFF"/>
    <w:rsid w:val="00C06F40"/>
    <w:rsid w:val="00C07D1E"/>
    <w:rsid w:val="00C10788"/>
    <w:rsid w:val="00C14F9B"/>
    <w:rsid w:val="00C15C64"/>
    <w:rsid w:val="00C17507"/>
    <w:rsid w:val="00C17A8B"/>
    <w:rsid w:val="00C22B5E"/>
    <w:rsid w:val="00C25D83"/>
    <w:rsid w:val="00C26CA3"/>
    <w:rsid w:val="00C26E14"/>
    <w:rsid w:val="00C27190"/>
    <w:rsid w:val="00C27E4A"/>
    <w:rsid w:val="00C3022A"/>
    <w:rsid w:val="00C3073A"/>
    <w:rsid w:val="00C31D9C"/>
    <w:rsid w:val="00C3271A"/>
    <w:rsid w:val="00C33173"/>
    <w:rsid w:val="00C36065"/>
    <w:rsid w:val="00C37A94"/>
    <w:rsid w:val="00C4006C"/>
    <w:rsid w:val="00C40899"/>
    <w:rsid w:val="00C418BF"/>
    <w:rsid w:val="00C4290D"/>
    <w:rsid w:val="00C43122"/>
    <w:rsid w:val="00C43481"/>
    <w:rsid w:val="00C443A7"/>
    <w:rsid w:val="00C46631"/>
    <w:rsid w:val="00C4684D"/>
    <w:rsid w:val="00C479A4"/>
    <w:rsid w:val="00C5147F"/>
    <w:rsid w:val="00C52A3A"/>
    <w:rsid w:val="00C5315B"/>
    <w:rsid w:val="00C545B9"/>
    <w:rsid w:val="00C5572D"/>
    <w:rsid w:val="00C57208"/>
    <w:rsid w:val="00C57B26"/>
    <w:rsid w:val="00C604B7"/>
    <w:rsid w:val="00C61249"/>
    <w:rsid w:val="00C61520"/>
    <w:rsid w:val="00C619B8"/>
    <w:rsid w:val="00C6213A"/>
    <w:rsid w:val="00C629F9"/>
    <w:rsid w:val="00C62C7A"/>
    <w:rsid w:val="00C63193"/>
    <w:rsid w:val="00C65FAD"/>
    <w:rsid w:val="00C67CCA"/>
    <w:rsid w:val="00C738B4"/>
    <w:rsid w:val="00C753E6"/>
    <w:rsid w:val="00C75ACA"/>
    <w:rsid w:val="00C75BD8"/>
    <w:rsid w:val="00C75C7C"/>
    <w:rsid w:val="00C8036A"/>
    <w:rsid w:val="00C83BF1"/>
    <w:rsid w:val="00C85B03"/>
    <w:rsid w:val="00C860D8"/>
    <w:rsid w:val="00C861C3"/>
    <w:rsid w:val="00C86303"/>
    <w:rsid w:val="00C86F17"/>
    <w:rsid w:val="00C86FEB"/>
    <w:rsid w:val="00C90258"/>
    <w:rsid w:val="00C92E6E"/>
    <w:rsid w:val="00C9322C"/>
    <w:rsid w:val="00C94A09"/>
    <w:rsid w:val="00C95F11"/>
    <w:rsid w:val="00C97A95"/>
    <w:rsid w:val="00CA2D3A"/>
    <w:rsid w:val="00CA2FF3"/>
    <w:rsid w:val="00CA3993"/>
    <w:rsid w:val="00CA4ACD"/>
    <w:rsid w:val="00CA51A2"/>
    <w:rsid w:val="00CA59D2"/>
    <w:rsid w:val="00CB0433"/>
    <w:rsid w:val="00CB0CA8"/>
    <w:rsid w:val="00CB0FE7"/>
    <w:rsid w:val="00CB1B7B"/>
    <w:rsid w:val="00CB1D10"/>
    <w:rsid w:val="00CB3884"/>
    <w:rsid w:val="00CB523D"/>
    <w:rsid w:val="00CB5270"/>
    <w:rsid w:val="00CB58BB"/>
    <w:rsid w:val="00CB62E6"/>
    <w:rsid w:val="00CB6544"/>
    <w:rsid w:val="00CB7326"/>
    <w:rsid w:val="00CC2A35"/>
    <w:rsid w:val="00CC47C0"/>
    <w:rsid w:val="00CC53AC"/>
    <w:rsid w:val="00CC55A8"/>
    <w:rsid w:val="00CC5EAB"/>
    <w:rsid w:val="00CD0758"/>
    <w:rsid w:val="00CD1696"/>
    <w:rsid w:val="00CD4886"/>
    <w:rsid w:val="00CD4FBE"/>
    <w:rsid w:val="00CD5195"/>
    <w:rsid w:val="00CD620D"/>
    <w:rsid w:val="00CD70A1"/>
    <w:rsid w:val="00CE20AA"/>
    <w:rsid w:val="00CE465D"/>
    <w:rsid w:val="00CE5016"/>
    <w:rsid w:val="00CE567E"/>
    <w:rsid w:val="00CE6E5D"/>
    <w:rsid w:val="00CF2570"/>
    <w:rsid w:val="00CF2970"/>
    <w:rsid w:val="00CF4E54"/>
    <w:rsid w:val="00D00B0F"/>
    <w:rsid w:val="00D0395D"/>
    <w:rsid w:val="00D07B29"/>
    <w:rsid w:val="00D10537"/>
    <w:rsid w:val="00D10A6A"/>
    <w:rsid w:val="00D118B2"/>
    <w:rsid w:val="00D13EB5"/>
    <w:rsid w:val="00D14160"/>
    <w:rsid w:val="00D14B04"/>
    <w:rsid w:val="00D15B12"/>
    <w:rsid w:val="00D16EE1"/>
    <w:rsid w:val="00D2181E"/>
    <w:rsid w:val="00D21BCA"/>
    <w:rsid w:val="00D2677E"/>
    <w:rsid w:val="00D275F4"/>
    <w:rsid w:val="00D27955"/>
    <w:rsid w:val="00D3008B"/>
    <w:rsid w:val="00D317F6"/>
    <w:rsid w:val="00D31EFA"/>
    <w:rsid w:val="00D353EC"/>
    <w:rsid w:val="00D35458"/>
    <w:rsid w:val="00D36D6F"/>
    <w:rsid w:val="00D37382"/>
    <w:rsid w:val="00D37BB2"/>
    <w:rsid w:val="00D4002E"/>
    <w:rsid w:val="00D4018A"/>
    <w:rsid w:val="00D401FD"/>
    <w:rsid w:val="00D43921"/>
    <w:rsid w:val="00D44274"/>
    <w:rsid w:val="00D445F1"/>
    <w:rsid w:val="00D44602"/>
    <w:rsid w:val="00D44767"/>
    <w:rsid w:val="00D44B9B"/>
    <w:rsid w:val="00D45034"/>
    <w:rsid w:val="00D4595F"/>
    <w:rsid w:val="00D4602F"/>
    <w:rsid w:val="00D46196"/>
    <w:rsid w:val="00D46CF3"/>
    <w:rsid w:val="00D4711A"/>
    <w:rsid w:val="00D47438"/>
    <w:rsid w:val="00D47ECA"/>
    <w:rsid w:val="00D50BF6"/>
    <w:rsid w:val="00D51F10"/>
    <w:rsid w:val="00D53B57"/>
    <w:rsid w:val="00D54DEA"/>
    <w:rsid w:val="00D555DA"/>
    <w:rsid w:val="00D5707C"/>
    <w:rsid w:val="00D57FE0"/>
    <w:rsid w:val="00D62D7F"/>
    <w:rsid w:val="00D62DE7"/>
    <w:rsid w:val="00D62F00"/>
    <w:rsid w:val="00D6449A"/>
    <w:rsid w:val="00D646EE"/>
    <w:rsid w:val="00D6514C"/>
    <w:rsid w:val="00D66200"/>
    <w:rsid w:val="00D7144A"/>
    <w:rsid w:val="00D72DA2"/>
    <w:rsid w:val="00D733EA"/>
    <w:rsid w:val="00D738C6"/>
    <w:rsid w:val="00D74407"/>
    <w:rsid w:val="00D74B08"/>
    <w:rsid w:val="00D74D77"/>
    <w:rsid w:val="00D74F82"/>
    <w:rsid w:val="00D763B9"/>
    <w:rsid w:val="00D8104E"/>
    <w:rsid w:val="00D810FC"/>
    <w:rsid w:val="00D835E7"/>
    <w:rsid w:val="00D84D20"/>
    <w:rsid w:val="00D86A62"/>
    <w:rsid w:val="00D86DAF"/>
    <w:rsid w:val="00D8725A"/>
    <w:rsid w:val="00D905B2"/>
    <w:rsid w:val="00D9144E"/>
    <w:rsid w:val="00D923E1"/>
    <w:rsid w:val="00D927D3"/>
    <w:rsid w:val="00D93EDA"/>
    <w:rsid w:val="00D94077"/>
    <w:rsid w:val="00D97A5E"/>
    <w:rsid w:val="00D97B16"/>
    <w:rsid w:val="00D97B2C"/>
    <w:rsid w:val="00DA0BF5"/>
    <w:rsid w:val="00DA2A67"/>
    <w:rsid w:val="00DA2D00"/>
    <w:rsid w:val="00DA2DE0"/>
    <w:rsid w:val="00DA3C95"/>
    <w:rsid w:val="00DA565E"/>
    <w:rsid w:val="00DA72DC"/>
    <w:rsid w:val="00DA77E3"/>
    <w:rsid w:val="00DA7A3D"/>
    <w:rsid w:val="00DB23CE"/>
    <w:rsid w:val="00DB3A60"/>
    <w:rsid w:val="00DB3E21"/>
    <w:rsid w:val="00DC0B18"/>
    <w:rsid w:val="00DC2FF5"/>
    <w:rsid w:val="00DC3738"/>
    <w:rsid w:val="00DC3B90"/>
    <w:rsid w:val="00DC3D5F"/>
    <w:rsid w:val="00DC40D7"/>
    <w:rsid w:val="00DC4BB8"/>
    <w:rsid w:val="00DC4EC4"/>
    <w:rsid w:val="00DD0DC6"/>
    <w:rsid w:val="00DD2208"/>
    <w:rsid w:val="00DD2338"/>
    <w:rsid w:val="00DD2E13"/>
    <w:rsid w:val="00DD2ED8"/>
    <w:rsid w:val="00DD3C47"/>
    <w:rsid w:val="00DD4C69"/>
    <w:rsid w:val="00DD4F05"/>
    <w:rsid w:val="00DD7F38"/>
    <w:rsid w:val="00DE1461"/>
    <w:rsid w:val="00DE3531"/>
    <w:rsid w:val="00DE3A70"/>
    <w:rsid w:val="00DE40AA"/>
    <w:rsid w:val="00DE4737"/>
    <w:rsid w:val="00DE51D3"/>
    <w:rsid w:val="00DE5B68"/>
    <w:rsid w:val="00DE6591"/>
    <w:rsid w:val="00DF0786"/>
    <w:rsid w:val="00DF0E45"/>
    <w:rsid w:val="00DF5820"/>
    <w:rsid w:val="00DF7498"/>
    <w:rsid w:val="00DF7A4A"/>
    <w:rsid w:val="00DF7E48"/>
    <w:rsid w:val="00E00320"/>
    <w:rsid w:val="00E019D4"/>
    <w:rsid w:val="00E01FB0"/>
    <w:rsid w:val="00E02FD6"/>
    <w:rsid w:val="00E03866"/>
    <w:rsid w:val="00E05518"/>
    <w:rsid w:val="00E05FC2"/>
    <w:rsid w:val="00E075B0"/>
    <w:rsid w:val="00E07874"/>
    <w:rsid w:val="00E116AF"/>
    <w:rsid w:val="00E121A5"/>
    <w:rsid w:val="00E136E4"/>
    <w:rsid w:val="00E140F7"/>
    <w:rsid w:val="00E15808"/>
    <w:rsid w:val="00E1795C"/>
    <w:rsid w:val="00E21D51"/>
    <w:rsid w:val="00E23302"/>
    <w:rsid w:val="00E23F11"/>
    <w:rsid w:val="00E24CB5"/>
    <w:rsid w:val="00E26AFE"/>
    <w:rsid w:val="00E34120"/>
    <w:rsid w:val="00E3455F"/>
    <w:rsid w:val="00E412FE"/>
    <w:rsid w:val="00E41501"/>
    <w:rsid w:val="00E41D50"/>
    <w:rsid w:val="00E424D3"/>
    <w:rsid w:val="00E430D4"/>
    <w:rsid w:val="00E46187"/>
    <w:rsid w:val="00E51C85"/>
    <w:rsid w:val="00E529A9"/>
    <w:rsid w:val="00E56577"/>
    <w:rsid w:val="00E56B00"/>
    <w:rsid w:val="00E6139F"/>
    <w:rsid w:val="00E615DB"/>
    <w:rsid w:val="00E62E57"/>
    <w:rsid w:val="00E63476"/>
    <w:rsid w:val="00E6442F"/>
    <w:rsid w:val="00E70124"/>
    <w:rsid w:val="00E7017C"/>
    <w:rsid w:val="00E71088"/>
    <w:rsid w:val="00E71301"/>
    <w:rsid w:val="00E71860"/>
    <w:rsid w:val="00E730AC"/>
    <w:rsid w:val="00E75457"/>
    <w:rsid w:val="00E75C61"/>
    <w:rsid w:val="00E804A8"/>
    <w:rsid w:val="00E81210"/>
    <w:rsid w:val="00E81D40"/>
    <w:rsid w:val="00E83FB2"/>
    <w:rsid w:val="00E848CC"/>
    <w:rsid w:val="00E8553A"/>
    <w:rsid w:val="00E8646F"/>
    <w:rsid w:val="00E8687A"/>
    <w:rsid w:val="00E86F45"/>
    <w:rsid w:val="00E87753"/>
    <w:rsid w:val="00E90D87"/>
    <w:rsid w:val="00E938E3"/>
    <w:rsid w:val="00E94CEC"/>
    <w:rsid w:val="00E95D4D"/>
    <w:rsid w:val="00E96C90"/>
    <w:rsid w:val="00E96F67"/>
    <w:rsid w:val="00EA1AFC"/>
    <w:rsid w:val="00EA3DEB"/>
    <w:rsid w:val="00EA44BE"/>
    <w:rsid w:val="00EA6319"/>
    <w:rsid w:val="00EB03CE"/>
    <w:rsid w:val="00EB0DCF"/>
    <w:rsid w:val="00EB14F4"/>
    <w:rsid w:val="00EB3240"/>
    <w:rsid w:val="00EB329D"/>
    <w:rsid w:val="00EB37F6"/>
    <w:rsid w:val="00EB4017"/>
    <w:rsid w:val="00EB4AF2"/>
    <w:rsid w:val="00EB4E3E"/>
    <w:rsid w:val="00EB6CA3"/>
    <w:rsid w:val="00EB75EE"/>
    <w:rsid w:val="00EB7B0C"/>
    <w:rsid w:val="00EC0918"/>
    <w:rsid w:val="00EC0E46"/>
    <w:rsid w:val="00EC22F1"/>
    <w:rsid w:val="00EC2EBA"/>
    <w:rsid w:val="00EC4525"/>
    <w:rsid w:val="00EC486F"/>
    <w:rsid w:val="00EC646F"/>
    <w:rsid w:val="00EC7782"/>
    <w:rsid w:val="00ED03DE"/>
    <w:rsid w:val="00ED0611"/>
    <w:rsid w:val="00ED0875"/>
    <w:rsid w:val="00ED1E21"/>
    <w:rsid w:val="00ED23D4"/>
    <w:rsid w:val="00ED387F"/>
    <w:rsid w:val="00ED434E"/>
    <w:rsid w:val="00ED48CE"/>
    <w:rsid w:val="00ED4C7A"/>
    <w:rsid w:val="00ED4FF7"/>
    <w:rsid w:val="00ED5BED"/>
    <w:rsid w:val="00EE1134"/>
    <w:rsid w:val="00EE19C2"/>
    <w:rsid w:val="00EE1CAF"/>
    <w:rsid w:val="00EE2A48"/>
    <w:rsid w:val="00EE5060"/>
    <w:rsid w:val="00EE55BE"/>
    <w:rsid w:val="00EE56A6"/>
    <w:rsid w:val="00EE5869"/>
    <w:rsid w:val="00EE5BF2"/>
    <w:rsid w:val="00EE7371"/>
    <w:rsid w:val="00EF0805"/>
    <w:rsid w:val="00EF2897"/>
    <w:rsid w:val="00EF2CB0"/>
    <w:rsid w:val="00EF6A00"/>
    <w:rsid w:val="00F0031E"/>
    <w:rsid w:val="00F007FD"/>
    <w:rsid w:val="00F01AAD"/>
    <w:rsid w:val="00F031E3"/>
    <w:rsid w:val="00F04389"/>
    <w:rsid w:val="00F05A2D"/>
    <w:rsid w:val="00F06D63"/>
    <w:rsid w:val="00F07472"/>
    <w:rsid w:val="00F12B8E"/>
    <w:rsid w:val="00F134E6"/>
    <w:rsid w:val="00F13E7C"/>
    <w:rsid w:val="00F14F0E"/>
    <w:rsid w:val="00F15A4E"/>
    <w:rsid w:val="00F16E23"/>
    <w:rsid w:val="00F2112C"/>
    <w:rsid w:val="00F21594"/>
    <w:rsid w:val="00F21B73"/>
    <w:rsid w:val="00F21D57"/>
    <w:rsid w:val="00F22154"/>
    <w:rsid w:val="00F225C1"/>
    <w:rsid w:val="00F23123"/>
    <w:rsid w:val="00F2362C"/>
    <w:rsid w:val="00F24E25"/>
    <w:rsid w:val="00F27EC8"/>
    <w:rsid w:val="00F303FA"/>
    <w:rsid w:val="00F306C2"/>
    <w:rsid w:val="00F30C79"/>
    <w:rsid w:val="00F31D92"/>
    <w:rsid w:val="00F336E9"/>
    <w:rsid w:val="00F41359"/>
    <w:rsid w:val="00F42356"/>
    <w:rsid w:val="00F436E2"/>
    <w:rsid w:val="00F4469A"/>
    <w:rsid w:val="00F45BF1"/>
    <w:rsid w:val="00F45E1F"/>
    <w:rsid w:val="00F4690E"/>
    <w:rsid w:val="00F52498"/>
    <w:rsid w:val="00F53677"/>
    <w:rsid w:val="00F54BB2"/>
    <w:rsid w:val="00F57484"/>
    <w:rsid w:val="00F60703"/>
    <w:rsid w:val="00F629EE"/>
    <w:rsid w:val="00F62F08"/>
    <w:rsid w:val="00F64484"/>
    <w:rsid w:val="00F65590"/>
    <w:rsid w:val="00F65B66"/>
    <w:rsid w:val="00F66C52"/>
    <w:rsid w:val="00F67486"/>
    <w:rsid w:val="00F702E5"/>
    <w:rsid w:val="00F70C14"/>
    <w:rsid w:val="00F72809"/>
    <w:rsid w:val="00F728F2"/>
    <w:rsid w:val="00F73B18"/>
    <w:rsid w:val="00F757A8"/>
    <w:rsid w:val="00F76488"/>
    <w:rsid w:val="00F7690B"/>
    <w:rsid w:val="00F775EF"/>
    <w:rsid w:val="00F7769B"/>
    <w:rsid w:val="00F81432"/>
    <w:rsid w:val="00F82B9B"/>
    <w:rsid w:val="00F83A86"/>
    <w:rsid w:val="00F84375"/>
    <w:rsid w:val="00F847D8"/>
    <w:rsid w:val="00F84879"/>
    <w:rsid w:val="00F860F3"/>
    <w:rsid w:val="00F9276F"/>
    <w:rsid w:val="00F97571"/>
    <w:rsid w:val="00F97F66"/>
    <w:rsid w:val="00FA0077"/>
    <w:rsid w:val="00FA03BF"/>
    <w:rsid w:val="00FA0D0C"/>
    <w:rsid w:val="00FA0D40"/>
    <w:rsid w:val="00FA353B"/>
    <w:rsid w:val="00FA4BEA"/>
    <w:rsid w:val="00FA5382"/>
    <w:rsid w:val="00FA55CA"/>
    <w:rsid w:val="00FA6C2B"/>
    <w:rsid w:val="00FA6C60"/>
    <w:rsid w:val="00FB047A"/>
    <w:rsid w:val="00FB0EDB"/>
    <w:rsid w:val="00FB12BC"/>
    <w:rsid w:val="00FB2913"/>
    <w:rsid w:val="00FB2950"/>
    <w:rsid w:val="00FB2AE2"/>
    <w:rsid w:val="00FB3046"/>
    <w:rsid w:val="00FB3308"/>
    <w:rsid w:val="00FB3C39"/>
    <w:rsid w:val="00FB5662"/>
    <w:rsid w:val="00FB64F3"/>
    <w:rsid w:val="00FB6792"/>
    <w:rsid w:val="00FB7B51"/>
    <w:rsid w:val="00FC073B"/>
    <w:rsid w:val="00FC1FE6"/>
    <w:rsid w:val="00FC2FB1"/>
    <w:rsid w:val="00FC69D1"/>
    <w:rsid w:val="00FC76FE"/>
    <w:rsid w:val="00FC7E94"/>
    <w:rsid w:val="00FD0300"/>
    <w:rsid w:val="00FD1C3D"/>
    <w:rsid w:val="00FD1D51"/>
    <w:rsid w:val="00FD389A"/>
    <w:rsid w:val="00FD4CF2"/>
    <w:rsid w:val="00FD5A8A"/>
    <w:rsid w:val="00FE0064"/>
    <w:rsid w:val="00FE0A0E"/>
    <w:rsid w:val="00FE1D23"/>
    <w:rsid w:val="00FE3623"/>
    <w:rsid w:val="00FE3B29"/>
    <w:rsid w:val="00FE56AA"/>
    <w:rsid w:val="00FE58AF"/>
    <w:rsid w:val="00FE5C5C"/>
    <w:rsid w:val="00FE5D06"/>
    <w:rsid w:val="00FE73F9"/>
    <w:rsid w:val="00FE73FC"/>
    <w:rsid w:val="00FF03C0"/>
    <w:rsid w:val="00FF0FF0"/>
    <w:rsid w:val="00FF4218"/>
    <w:rsid w:val="00FF47E7"/>
    <w:rsid w:val="7F3297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59A97C"/>
  <w15:docId w15:val="{D8623730-32B1-4EFC-B0D9-335200C2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5C8"/>
  </w:style>
  <w:style w:type="paragraph" w:styleId="Heading1">
    <w:name w:val="heading 1"/>
    <w:basedOn w:val="Normal"/>
    <w:next w:val="Normal"/>
    <w:link w:val="Heading1Char"/>
    <w:uiPriority w:val="9"/>
    <w:qFormat/>
    <w:rsid w:val="007E276F"/>
    <w:pPr>
      <w:keepNext/>
      <w:keepLines/>
      <w:spacing w:before="440" w:after="12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6F3C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777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F3CAB"/>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6F3CAB"/>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6F3CA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F3CA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F3CA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F3CA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3889"/>
  </w:style>
  <w:style w:type="paragraph" w:styleId="Footer">
    <w:name w:val="footer"/>
    <w:basedOn w:val="Normal"/>
    <w:link w:val="FooterChar"/>
    <w:uiPriority w:val="99"/>
    <w:unhideWhenUsed/>
    <w:rsid w:val="00493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3889"/>
  </w:style>
  <w:style w:type="paragraph" w:styleId="BalloonText">
    <w:name w:val="Balloon Text"/>
    <w:basedOn w:val="Normal"/>
    <w:link w:val="BalloonTextChar"/>
    <w:uiPriority w:val="99"/>
    <w:semiHidden/>
    <w:unhideWhenUsed/>
    <w:rsid w:val="00CA5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9D2"/>
    <w:rPr>
      <w:rFonts w:ascii="Segoe UI" w:hAnsi="Segoe UI" w:cs="Segoe UI"/>
      <w:sz w:val="18"/>
      <w:szCs w:val="18"/>
    </w:rPr>
  </w:style>
  <w:style w:type="paragraph" w:styleId="ListParagraph">
    <w:name w:val="List Paragraph"/>
    <w:aliases w:val="2,Akapit z listą BS,H&amp;P List Paragraph,Strip"/>
    <w:basedOn w:val="Normal"/>
    <w:link w:val="ListParagraphChar"/>
    <w:uiPriority w:val="34"/>
    <w:qFormat/>
    <w:rsid w:val="00A23CFF"/>
    <w:pPr>
      <w:ind w:left="720"/>
      <w:contextualSpacing/>
    </w:pPr>
  </w:style>
  <w:style w:type="paragraph" w:customStyle="1" w:styleId="naisf">
    <w:name w:val="naisf"/>
    <w:basedOn w:val="Normal"/>
    <w:rsid w:val="00A23CFF"/>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DA0B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A0BF5"/>
    <w:rPr>
      <w:color w:val="0000FF"/>
      <w:u w:val="single"/>
    </w:rPr>
  </w:style>
  <w:style w:type="paragraph" w:styleId="Revision">
    <w:name w:val="Revision"/>
    <w:hidden/>
    <w:uiPriority w:val="99"/>
    <w:semiHidden/>
    <w:rsid w:val="00D50BF6"/>
    <w:pPr>
      <w:spacing w:after="0" w:line="240" w:lineRule="auto"/>
    </w:pPr>
  </w:style>
  <w:style w:type="character" w:styleId="CommentReference">
    <w:name w:val="annotation reference"/>
    <w:basedOn w:val="DefaultParagraphFont"/>
    <w:uiPriority w:val="99"/>
    <w:semiHidden/>
    <w:unhideWhenUsed/>
    <w:rsid w:val="00956D3A"/>
    <w:rPr>
      <w:sz w:val="16"/>
      <w:szCs w:val="16"/>
    </w:rPr>
  </w:style>
  <w:style w:type="paragraph" w:styleId="CommentText">
    <w:name w:val="annotation text"/>
    <w:basedOn w:val="Normal"/>
    <w:link w:val="CommentTextChar"/>
    <w:uiPriority w:val="99"/>
    <w:unhideWhenUsed/>
    <w:rsid w:val="00956D3A"/>
    <w:pPr>
      <w:spacing w:line="240" w:lineRule="auto"/>
    </w:pPr>
    <w:rPr>
      <w:sz w:val="20"/>
      <w:szCs w:val="20"/>
    </w:rPr>
  </w:style>
  <w:style w:type="character" w:customStyle="1" w:styleId="CommentTextChar">
    <w:name w:val="Comment Text Char"/>
    <w:basedOn w:val="DefaultParagraphFont"/>
    <w:link w:val="CommentText"/>
    <w:uiPriority w:val="99"/>
    <w:rsid w:val="00956D3A"/>
    <w:rPr>
      <w:sz w:val="20"/>
      <w:szCs w:val="20"/>
    </w:rPr>
  </w:style>
  <w:style w:type="paragraph" w:styleId="CommentSubject">
    <w:name w:val="annotation subject"/>
    <w:basedOn w:val="CommentText"/>
    <w:next w:val="CommentText"/>
    <w:link w:val="CommentSubjectChar"/>
    <w:uiPriority w:val="99"/>
    <w:semiHidden/>
    <w:unhideWhenUsed/>
    <w:rsid w:val="00956D3A"/>
    <w:rPr>
      <w:b/>
      <w:bCs/>
    </w:rPr>
  </w:style>
  <w:style w:type="character" w:customStyle="1" w:styleId="CommentSubjectChar">
    <w:name w:val="Comment Subject Char"/>
    <w:basedOn w:val="CommentTextChar"/>
    <w:link w:val="CommentSubject"/>
    <w:uiPriority w:val="99"/>
    <w:semiHidden/>
    <w:rsid w:val="00956D3A"/>
    <w:rPr>
      <w:b/>
      <w:bCs/>
      <w:sz w:val="20"/>
      <w:szCs w:val="20"/>
    </w:rPr>
  </w:style>
  <w:style w:type="character" w:customStyle="1" w:styleId="Heading3Char">
    <w:name w:val="Heading 3 Char"/>
    <w:basedOn w:val="DefaultParagraphFont"/>
    <w:link w:val="Heading3"/>
    <w:uiPriority w:val="9"/>
    <w:rsid w:val="00437779"/>
    <w:rPr>
      <w:rFonts w:asciiTheme="majorHAnsi" w:eastAsiaTheme="majorEastAsia" w:hAnsiTheme="majorHAnsi" w:cstheme="majorBidi"/>
      <w:color w:val="44546A" w:themeColor="text2"/>
      <w:sz w:val="24"/>
      <w:szCs w:val="24"/>
    </w:rPr>
  </w:style>
  <w:style w:type="table" w:styleId="TableGrid">
    <w:name w:val="Table Grid"/>
    <w:basedOn w:val="TableNormal"/>
    <w:uiPriority w:val="59"/>
    <w:rsid w:val="0043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7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779"/>
    <w:rPr>
      <w:sz w:val="20"/>
      <w:szCs w:val="20"/>
    </w:rPr>
  </w:style>
  <w:style w:type="character" w:styleId="FootnoteReference">
    <w:name w:val="footnote reference"/>
    <w:basedOn w:val="DefaultParagraphFont"/>
    <w:uiPriority w:val="99"/>
    <w:semiHidden/>
    <w:unhideWhenUsed/>
    <w:rsid w:val="00437779"/>
    <w:rPr>
      <w:vertAlign w:val="superscript"/>
    </w:rPr>
  </w:style>
  <w:style w:type="character" w:customStyle="1" w:styleId="Heading2Char">
    <w:name w:val="Heading 2 Char"/>
    <w:basedOn w:val="DefaultParagraphFont"/>
    <w:link w:val="Heading2"/>
    <w:uiPriority w:val="9"/>
    <w:rsid w:val="006F3CA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E276F"/>
    <w:rPr>
      <w:rFonts w:ascii="Times New Roman" w:eastAsiaTheme="majorEastAsia" w:hAnsi="Times New Roman" w:cstheme="majorBidi"/>
      <w:b/>
      <w:sz w:val="28"/>
      <w:szCs w:val="32"/>
    </w:rPr>
  </w:style>
  <w:style w:type="character" w:customStyle="1" w:styleId="Heading4Char">
    <w:name w:val="Heading 4 Char"/>
    <w:basedOn w:val="DefaultParagraphFont"/>
    <w:link w:val="Heading4"/>
    <w:uiPriority w:val="9"/>
    <w:semiHidden/>
    <w:rsid w:val="006F3CAB"/>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6F3CAB"/>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6F3CA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F3CA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F3CA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F3CA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F3CAB"/>
    <w:pPr>
      <w:spacing w:line="240" w:lineRule="auto"/>
    </w:pPr>
    <w:rPr>
      <w:b/>
      <w:bCs/>
      <w:smallCaps/>
      <w:color w:val="595959" w:themeColor="text1" w:themeTint="A6"/>
      <w:spacing w:val="6"/>
    </w:rPr>
  </w:style>
  <w:style w:type="paragraph" w:styleId="Title">
    <w:name w:val="Title"/>
    <w:basedOn w:val="Normal"/>
    <w:next w:val="Normal"/>
    <w:link w:val="TitleChar"/>
    <w:qFormat/>
    <w:rsid w:val="006F3CA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6F3CA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F3CA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3CAB"/>
    <w:rPr>
      <w:rFonts w:asciiTheme="majorHAnsi" w:eastAsiaTheme="majorEastAsia" w:hAnsiTheme="majorHAnsi" w:cstheme="majorBidi"/>
      <w:sz w:val="24"/>
      <w:szCs w:val="24"/>
    </w:rPr>
  </w:style>
  <w:style w:type="character" w:styleId="Strong">
    <w:name w:val="Strong"/>
    <w:basedOn w:val="DefaultParagraphFont"/>
    <w:uiPriority w:val="22"/>
    <w:qFormat/>
    <w:rsid w:val="006F3CAB"/>
    <w:rPr>
      <w:b/>
      <w:bCs/>
    </w:rPr>
  </w:style>
  <w:style w:type="character" w:styleId="Emphasis">
    <w:name w:val="Emphasis"/>
    <w:basedOn w:val="DefaultParagraphFont"/>
    <w:uiPriority w:val="20"/>
    <w:qFormat/>
    <w:rsid w:val="006F3CAB"/>
    <w:rPr>
      <w:i/>
      <w:iCs/>
    </w:rPr>
  </w:style>
  <w:style w:type="paragraph" w:styleId="NoSpacing">
    <w:name w:val="No Spacing"/>
    <w:uiPriority w:val="1"/>
    <w:qFormat/>
    <w:rsid w:val="006F3CAB"/>
    <w:pPr>
      <w:spacing w:after="0" w:line="240" w:lineRule="auto"/>
    </w:pPr>
    <w:rPr>
      <w:sz w:val="20"/>
      <w:szCs w:val="20"/>
    </w:rPr>
  </w:style>
  <w:style w:type="paragraph" w:styleId="Quote">
    <w:name w:val="Quote"/>
    <w:basedOn w:val="Normal"/>
    <w:next w:val="Normal"/>
    <w:link w:val="QuoteChar"/>
    <w:uiPriority w:val="29"/>
    <w:qFormat/>
    <w:rsid w:val="006F3CA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F3CAB"/>
    <w:rPr>
      <w:i/>
      <w:iCs/>
      <w:color w:val="404040" w:themeColor="text1" w:themeTint="BF"/>
    </w:rPr>
  </w:style>
  <w:style w:type="paragraph" w:styleId="IntenseQuote">
    <w:name w:val="Intense Quote"/>
    <w:basedOn w:val="Normal"/>
    <w:next w:val="Normal"/>
    <w:link w:val="IntenseQuoteChar"/>
    <w:uiPriority w:val="30"/>
    <w:qFormat/>
    <w:rsid w:val="006F3CA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F3CA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F3CAB"/>
    <w:rPr>
      <w:i/>
      <w:iCs/>
      <w:color w:val="404040" w:themeColor="text1" w:themeTint="BF"/>
    </w:rPr>
  </w:style>
  <w:style w:type="character" w:styleId="IntenseEmphasis">
    <w:name w:val="Intense Emphasis"/>
    <w:basedOn w:val="DefaultParagraphFont"/>
    <w:uiPriority w:val="21"/>
    <w:qFormat/>
    <w:rsid w:val="006F3CAB"/>
    <w:rPr>
      <w:b/>
      <w:bCs/>
      <w:i/>
      <w:iCs/>
    </w:rPr>
  </w:style>
  <w:style w:type="character" w:styleId="SubtleReference">
    <w:name w:val="Subtle Reference"/>
    <w:basedOn w:val="DefaultParagraphFont"/>
    <w:uiPriority w:val="31"/>
    <w:qFormat/>
    <w:rsid w:val="006F3CA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3CAB"/>
    <w:rPr>
      <w:b/>
      <w:bCs/>
      <w:smallCaps/>
      <w:spacing w:val="5"/>
      <w:u w:val="single"/>
    </w:rPr>
  </w:style>
  <w:style w:type="character" w:styleId="BookTitle">
    <w:name w:val="Book Title"/>
    <w:basedOn w:val="DefaultParagraphFont"/>
    <w:uiPriority w:val="33"/>
    <w:qFormat/>
    <w:rsid w:val="006F3CAB"/>
    <w:rPr>
      <w:b/>
      <w:bCs/>
      <w:smallCaps/>
    </w:rPr>
  </w:style>
  <w:style w:type="paragraph" w:styleId="TOCHeading">
    <w:name w:val="TOC Heading"/>
    <w:basedOn w:val="Heading1"/>
    <w:next w:val="Normal"/>
    <w:uiPriority w:val="39"/>
    <w:unhideWhenUsed/>
    <w:qFormat/>
    <w:rsid w:val="006F3CAB"/>
    <w:pPr>
      <w:outlineLvl w:val="9"/>
    </w:pPr>
  </w:style>
  <w:style w:type="paragraph" w:styleId="TOC1">
    <w:name w:val="toc 1"/>
    <w:basedOn w:val="Normal"/>
    <w:next w:val="Normal"/>
    <w:autoRedefine/>
    <w:uiPriority w:val="39"/>
    <w:unhideWhenUsed/>
    <w:rsid w:val="006F3CAB"/>
    <w:pPr>
      <w:spacing w:after="100"/>
    </w:pPr>
  </w:style>
  <w:style w:type="paragraph" w:styleId="TOC2">
    <w:name w:val="toc 2"/>
    <w:basedOn w:val="Normal"/>
    <w:next w:val="Normal"/>
    <w:autoRedefine/>
    <w:uiPriority w:val="39"/>
    <w:unhideWhenUsed/>
    <w:rsid w:val="006F3CAB"/>
    <w:pPr>
      <w:spacing w:after="100"/>
      <w:ind w:left="220"/>
    </w:pPr>
  </w:style>
  <w:style w:type="paragraph" w:customStyle="1" w:styleId="tv2132">
    <w:name w:val="tv2132"/>
    <w:basedOn w:val="Normal"/>
    <w:rsid w:val="006F3CAB"/>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rsid w:val="006F3CAB"/>
    <w:pPr>
      <w:spacing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F3CAB"/>
    <w:rPr>
      <w:rFonts w:ascii="Times New Roman" w:eastAsia="Times New Roman" w:hAnsi="Times New Roman" w:cs="Times New Roman"/>
      <w:sz w:val="24"/>
      <w:szCs w:val="24"/>
    </w:rPr>
  </w:style>
  <w:style w:type="paragraph" w:customStyle="1" w:styleId="tvhtml1">
    <w:name w:val="tv_html1"/>
    <w:basedOn w:val="Normal"/>
    <w:rsid w:val="006F3CAB"/>
    <w:pPr>
      <w:spacing w:before="100" w:beforeAutospacing="1" w:after="0" w:line="360" w:lineRule="auto"/>
    </w:pPr>
    <w:rPr>
      <w:rFonts w:ascii="Verdana" w:eastAsia="Times New Roman" w:hAnsi="Verdana" w:cs="Times New Roman"/>
      <w:sz w:val="18"/>
      <w:szCs w:val="18"/>
      <w:lang w:eastAsia="lv-LV"/>
    </w:rPr>
  </w:style>
  <w:style w:type="paragraph" w:styleId="TOC3">
    <w:name w:val="toc 3"/>
    <w:basedOn w:val="Normal"/>
    <w:next w:val="Normal"/>
    <w:autoRedefine/>
    <w:uiPriority w:val="39"/>
    <w:unhideWhenUsed/>
    <w:rsid w:val="006F3CAB"/>
    <w:pPr>
      <w:spacing w:after="100"/>
      <w:ind w:left="440"/>
    </w:pPr>
  </w:style>
  <w:style w:type="paragraph" w:styleId="TOC4">
    <w:name w:val="toc 4"/>
    <w:basedOn w:val="Normal"/>
    <w:next w:val="Normal"/>
    <w:autoRedefine/>
    <w:uiPriority w:val="39"/>
    <w:unhideWhenUsed/>
    <w:rsid w:val="006F3CAB"/>
    <w:pPr>
      <w:spacing w:after="100" w:line="276" w:lineRule="auto"/>
      <w:ind w:left="660"/>
    </w:pPr>
    <w:rPr>
      <w:rFonts w:eastAsiaTheme="minorEastAsia"/>
      <w:lang w:eastAsia="lv-LV"/>
    </w:rPr>
  </w:style>
  <w:style w:type="paragraph" w:styleId="TOC5">
    <w:name w:val="toc 5"/>
    <w:basedOn w:val="Normal"/>
    <w:next w:val="Normal"/>
    <w:autoRedefine/>
    <w:uiPriority w:val="39"/>
    <w:unhideWhenUsed/>
    <w:rsid w:val="006F3CAB"/>
    <w:pPr>
      <w:spacing w:after="100" w:line="276" w:lineRule="auto"/>
      <w:ind w:left="880"/>
    </w:pPr>
    <w:rPr>
      <w:rFonts w:eastAsiaTheme="minorEastAsia"/>
      <w:lang w:eastAsia="lv-LV"/>
    </w:rPr>
  </w:style>
  <w:style w:type="paragraph" w:styleId="TOC6">
    <w:name w:val="toc 6"/>
    <w:basedOn w:val="Normal"/>
    <w:next w:val="Normal"/>
    <w:autoRedefine/>
    <w:uiPriority w:val="39"/>
    <w:unhideWhenUsed/>
    <w:rsid w:val="006F3CAB"/>
    <w:pPr>
      <w:spacing w:after="100" w:line="276" w:lineRule="auto"/>
      <w:ind w:left="1100"/>
    </w:pPr>
    <w:rPr>
      <w:rFonts w:eastAsiaTheme="minorEastAsia"/>
      <w:lang w:eastAsia="lv-LV"/>
    </w:rPr>
  </w:style>
  <w:style w:type="paragraph" w:styleId="TOC7">
    <w:name w:val="toc 7"/>
    <w:basedOn w:val="Normal"/>
    <w:next w:val="Normal"/>
    <w:autoRedefine/>
    <w:uiPriority w:val="39"/>
    <w:unhideWhenUsed/>
    <w:rsid w:val="006F3CAB"/>
    <w:pPr>
      <w:spacing w:after="100" w:line="276" w:lineRule="auto"/>
      <w:ind w:left="1320"/>
    </w:pPr>
    <w:rPr>
      <w:rFonts w:eastAsiaTheme="minorEastAsia"/>
      <w:lang w:eastAsia="lv-LV"/>
    </w:rPr>
  </w:style>
  <w:style w:type="paragraph" w:styleId="TOC8">
    <w:name w:val="toc 8"/>
    <w:basedOn w:val="Normal"/>
    <w:next w:val="Normal"/>
    <w:autoRedefine/>
    <w:uiPriority w:val="39"/>
    <w:unhideWhenUsed/>
    <w:rsid w:val="006F3CAB"/>
    <w:pPr>
      <w:spacing w:after="100" w:line="276" w:lineRule="auto"/>
      <w:ind w:left="1540"/>
    </w:pPr>
    <w:rPr>
      <w:rFonts w:eastAsiaTheme="minorEastAsia"/>
      <w:lang w:eastAsia="lv-LV"/>
    </w:rPr>
  </w:style>
  <w:style w:type="paragraph" w:styleId="TOC9">
    <w:name w:val="toc 9"/>
    <w:basedOn w:val="Normal"/>
    <w:next w:val="Normal"/>
    <w:autoRedefine/>
    <w:uiPriority w:val="39"/>
    <w:unhideWhenUsed/>
    <w:rsid w:val="006F3CAB"/>
    <w:pPr>
      <w:spacing w:after="100" w:line="276" w:lineRule="auto"/>
      <w:ind w:left="1760"/>
    </w:pPr>
    <w:rPr>
      <w:rFonts w:eastAsiaTheme="minorEastAsia"/>
      <w:lang w:eastAsia="lv-LV"/>
    </w:rPr>
  </w:style>
  <w:style w:type="character" w:customStyle="1" w:styleId="cspklasifikatorscode">
    <w:name w:val="csp_klasifikators_code"/>
    <w:basedOn w:val="DefaultParagraphFont"/>
    <w:rsid w:val="006F3CAB"/>
  </w:style>
  <w:style w:type="character" w:customStyle="1" w:styleId="cspklasifikatorscodename">
    <w:name w:val="csp_klasifikators_code_name"/>
    <w:basedOn w:val="DefaultParagraphFont"/>
    <w:rsid w:val="006F3CAB"/>
  </w:style>
  <w:style w:type="character" w:styleId="FollowedHyperlink">
    <w:name w:val="FollowedHyperlink"/>
    <w:basedOn w:val="DefaultParagraphFont"/>
    <w:uiPriority w:val="99"/>
    <w:semiHidden/>
    <w:unhideWhenUsed/>
    <w:rsid w:val="006F3CAB"/>
    <w:rPr>
      <w:color w:val="954F72" w:themeColor="followedHyperlink"/>
      <w:u w:val="single"/>
    </w:rPr>
  </w:style>
  <w:style w:type="paragraph" w:styleId="NormalWeb">
    <w:name w:val="Normal (Web)"/>
    <w:basedOn w:val="Normal"/>
    <w:uiPriority w:val="99"/>
    <w:unhideWhenUsed/>
    <w:rsid w:val="006F3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YTableBullet">
    <w:name w:val="EY Table Bullet"/>
    <w:basedOn w:val="Normal"/>
    <w:rsid w:val="006F3CAB"/>
    <w:pPr>
      <w:numPr>
        <w:numId w:val="4"/>
      </w:numPr>
      <w:overflowPunct w:val="0"/>
      <w:autoSpaceDE w:val="0"/>
      <w:autoSpaceDN w:val="0"/>
      <w:adjustRightInd w:val="0"/>
      <w:spacing w:before="80" w:after="80" w:line="240" w:lineRule="auto"/>
      <w:textAlignment w:val="baseline"/>
    </w:pPr>
    <w:rPr>
      <w:rFonts w:ascii="Times New Roman" w:eastAsia="MS Mincho" w:hAnsi="Times New Roman" w:cs="Times New Roman"/>
      <w:sz w:val="18"/>
      <w:szCs w:val="20"/>
      <w:lang w:val="en-US"/>
    </w:rPr>
  </w:style>
  <w:style w:type="table" w:customStyle="1" w:styleId="TableGrid7">
    <w:name w:val="Table Grid7"/>
    <w:basedOn w:val="TableNormal"/>
    <w:next w:val="TableGrid"/>
    <w:uiPriority w:val="59"/>
    <w:rsid w:val="006F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2913"/>
    <w:rPr>
      <w:color w:val="808080"/>
    </w:rPr>
  </w:style>
  <w:style w:type="character" w:customStyle="1" w:styleId="ListParagraphChar">
    <w:name w:val="List Paragraph Char"/>
    <w:aliases w:val="2 Char,Akapit z listą BS Char,H&amp;P List Paragraph Char,Strip Char"/>
    <w:link w:val="ListParagraph"/>
    <w:uiPriority w:val="34"/>
    <w:locked/>
    <w:rsid w:val="007379EC"/>
  </w:style>
  <w:style w:type="character" w:styleId="UnresolvedMention">
    <w:name w:val="Unresolved Mention"/>
    <w:basedOn w:val="DefaultParagraphFont"/>
    <w:uiPriority w:val="99"/>
    <w:semiHidden/>
    <w:unhideWhenUsed/>
    <w:rsid w:val="002E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5052">
      <w:bodyDiv w:val="1"/>
      <w:marLeft w:val="0"/>
      <w:marRight w:val="0"/>
      <w:marTop w:val="0"/>
      <w:marBottom w:val="0"/>
      <w:divBdr>
        <w:top w:val="none" w:sz="0" w:space="0" w:color="auto"/>
        <w:left w:val="none" w:sz="0" w:space="0" w:color="auto"/>
        <w:bottom w:val="none" w:sz="0" w:space="0" w:color="auto"/>
        <w:right w:val="none" w:sz="0" w:space="0" w:color="auto"/>
      </w:divBdr>
    </w:div>
    <w:div w:id="404380690">
      <w:bodyDiv w:val="1"/>
      <w:marLeft w:val="0"/>
      <w:marRight w:val="0"/>
      <w:marTop w:val="0"/>
      <w:marBottom w:val="0"/>
      <w:divBdr>
        <w:top w:val="none" w:sz="0" w:space="0" w:color="auto"/>
        <w:left w:val="none" w:sz="0" w:space="0" w:color="auto"/>
        <w:bottom w:val="none" w:sz="0" w:space="0" w:color="auto"/>
        <w:right w:val="none" w:sz="0" w:space="0" w:color="auto"/>
      </w:divBdr>
    </w:div>
    <w:div w:id="416678084">
      <w:bodyDiv w:val="1"/>
      <w:marLeft w:val="0"/>
      <w:marRight w:val="0"/>
      <w:marTop w:val="0"/>
      <w:marBottom w:val="0"/>
      <w:divBdr>
        <w:top w:val="none" w:sz="0" w:space="0" w:color="auto"/>
        <w:left w:val="none" w:sz="0" w:space="0" w:color="auto"/>
        <w:bottom w:val="none" w:sz="0" w:space="0" w:color="auto"/>
        <w:right w:val="none" w:sz="0" w:space="0" w:color="auto"/>
      </w:divBdr>
      <w:divsChild>
        <w:div w:id="908536976">
          <w:marLeft w:val="0"/>
          <w:marRight w:val="0"/>
          <w:marTop w:val="0"/>
          <w:marBottom w:val="0"/>
          <w:divBdr>
            <w:top w:val="none" w:sz="0" w:space="0" w:color="auto"/>
            <w:left w:val="none" w:sz="0" w:space="0" w:color="auto"/>
            <w:bottom w:val="none" w:sz="0" w:space="0" w:color="auto"/>
            <w:right w:val="none" w:sz="0" w:space="0" w:color="auto"/>
          </w:divBdr>
          <w:divsChild>
            <w:div w:id="655107516">
              <w:marLeft w:val="0"/>
              <w:marRight w:val="0"/>
              <w:marTop w:val="0"/>
              <w:marBottom w:val="0"/>
              <w:divBdr>
                <w:top w:val="none" w:sz="0" w:space="0" w:color="auto"/>
                <w:left w:val="none" w:sz="0" w:space="0" w:color="auto"/>
                <w:bottom w:val="none" w:sz="0" w:space="0" w:color="auto"/>
                <w:right w:val="none" w:sz="0" w:space="0" w:color="auto"/>
              </w:divBdr>
              <w:divsChild>
                <w:div w:id="1042706224">
                  <w:marLeft w:val="0"/>
                  <w:marRight w:val="0"/>
                  <w:marTop w:val="0"/>
                  <w:marBottom w:val="0"/>
                  <w:divBdr>
                    <w:top w:val="none" w:sz="0" w:space="0" w:color="auto"/>
                    <w:left w:val="none" w:sz="0" w:space="0" w:color="auto"/>
                    <w:bottom w:val="none" w:sz="0" w:space="0" w:color="auto"/>
                    <w:right w:val="none" w:sz="0" w:space="0" w:color="auto"/>
                  </w:divBdr>
                  <w:divsChild>
                    <w:div w:id="1600480835">
                      <w:marLeft w:val="0"/>
                      <w:marRight w:val="0"/>
                      <w:marTop w:val="0"/>
                      <w:marBottom w:val="0"/>
                      <w:divBdr>
                        <w:top w:val="none" w:sz="0" w:space="0" w:color="auto"/>
                        <w:left w:val="none" w:sz="0" w:space="0" w:color="auto"/>
                        <w:bottom w:val="none" w:sz="0" w:space="0" w:color="auto"/>
                        <w:right w:val="none" w:sz="0" w:space="0" w:color="auto"/>
                      </w:divBdr>
                      <w:divsChild>
                        <w:div w:id="2015302217">
                          <w:marLeft w:val="0"/>
                          <w:marRight w:val="0"/>
                          <w:marTop w:val="0"/>
                          <w:marBottom w:val="0"/>
                          <w:divBdr>
                            <w:top w:val="none" w:sz="0" w:space="0" w:color="auto"/>
                            <w:left w:val="none" w:sz="0" w:space="0" w:color="auto"/>
                            <w:bottom w:val="none" w:sz="0" w:space="0" w:color="auto"/>
                            <w:right w:val="none" w:sz="0" w:space="0" w:color="auto"/>
                          </w:divBdr>
                          <w:divsChild>
                            <w:div w:id="189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951935">
      <w:bodyDiv w:val="1"/>
      <w:marLeft w:val="0"/>
      <w:marRight w:val="0"/>
      <w:marTop w:val="0"/>
      <w:marBottom w:val="0"/>
      <w:divBdr>
        <w:top w:val="none" w:sz="0" w:space="0" w:color="auto"/>
        <w:left w:val="none" w:sz="0" w:space="0" w:color="auto"/>
        <w:bottom w:val="none" w:sz="0" w:space="0" w:color="auto"/>
        <w:right w:val="none" w:sz="0" w:space="0" w:color="auto"/>
      </w:divBdr>
      <w:divsChild>
        <w:div w:id="1221670386">
          <w:marLeft w:val="0"/>
          <w:marRight w:val="0"/>
          <w:marTop w:val="0"/>
          <w:marBottom w:val="0"/>
          <w:divBdr>
            <w:top w:val="none" w:sz="0" w:space="0" w:color="auto"/>
            <w:left w:val="none" w:sz="0" w:space="0" w:color="auto"/>
            <w:bottom w:val="none" w:sz="0" w:space="0" w:color="auto"/>
            <w:right w:val="none" w:sz="0" w:space="0" w:color="auto"/>
          </w:divBdr>
          <w:divsChild>
            <w:div w:id="1259605575">
              <w:marLeft w:val="0"/>
              <w:marRight w:val="0"/>
              <w:marTop w:val="0"/>
              <w:marBottom w:val="0"/>
              <w:divBdr>
                <w:top w:val="none" w:sz="0" w:space="0" w:color="auto"/>
                <w:left w:val="none" w:sz="0" w:space="0" w:color="auto"/>
                <w:bottom w:val="none" w:sz="0" w:space="0" w:color="auto"/>
                <w:right w:val="none" w:sz="0" w:space="0" w:color="auto"/>
              </w:divBdr>
              <w:divsChild>
                <w:div w:id="1107115104">
                  <w:marLeft w:val="0"/>
                  <w:marRight w:val="0"/>
                  <w:marTop w:val="0"/>
                  <w:marBottom w:val="0"/>
                  <w:divBdr>
                    <w:top w:val="none" w:sz="0" w:space="0" w:color="auto"/>
                    <w:left w:val="none" w:sz="0" w:space="0" w:color="auto"/>
                    <w:bottom w:val="none" w:sz="0" w:space="0" w:color="auto"/>
                    <w:right w:val="none" w:sz="0" w:space="0" w:color="auto"/>
                  </w:divBdr>
                  <w:divsChild>
                    <w:div w:id="1760632856">
                      <w:marLeft w:val="0"/>
                      <w:marRight w:val="0"/>
                      <w:marTop w:val="0"/>
                      <w:marBottom w:val="0"/>
                      <w:divBdr>
                        <w:top w:val="none" w:sz="0" w:space="0" w:color="auto"/>
                        <w:left w:val="none" w:sz="0" w:space="0" w:color="auto"/>
                        <w:bottom w:val="none" w:sz="0" w:space="0" w:color="auto"/>
                        <w:right w:val="none" w:sz="0" w:space="0" w:color="auto"/>
                      </w:divBdr>
                      <w:divsChild>
                        <w:div w:id="1244414004">
                          <w:marLeft w:val="0"/>
                          <w:marRight w:val="0"/>
                          <w:marTop w:val="0"/>
                          <w:marBottom w:val="0"/>
                          <w:divBdr>
                            <w:top w:val="none" w:sz="0" w:space="0" w:color="auto"/>
                            <w:left w:val="none" w:sz="0" w:space="0" w:color="auto"/>
                            <w:bottom w:val="none" w:sz="0" w:space="0" w:color="auto"/>
                            <w:right w:val="none" w:sz="0" w:space="0" w:color="auto"/>
                          </w:divBdr>
                          <w:divsChild>
                            <w:div w:id="372190193">
                              <w:marLeft w:val="0"/>
                              <w:marRight w:val="0"/>
                              <w:marTop w:val="0"/>
                              <w:marBottom w:val="0"/>
                              <w:divBdr>
                                <w:top w:val="none" w:sz="0" w:space="0" w:color="auto"/>
                                <w:left w:val="none" w:sz="0" w:space="0" w:color="auto"/>
                                <w:bottom w:val="none" w:sz="0" w:space="0" w:color="auto"/>
                                <w:right w:val="none" w:sz="0" w:space="0" w:color="auto"/>
                              </w:divBdr>
                              <w:divsChild>
                                <w:div w:id="5604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841813">
      <w:bodyDiv w:val="1"/>
      <w:marLeft w:val="0"/>
      <w:marRight w:val="0"/>
      <w:marTop w:val="0"/>
      <w:marBottom w:val="0"/>
      <w:divBdr>
        <w:top w:val="none" w:sz="0" w:space="0" w:color="auto"/>
        <w:left w:val="none" w:sz="0" w:space="0" w:color="auto"/>
        <w:bottom w:val="none" w:sz="0" w:space="0" w:color="auto"/>
        <w:right w:val="none" w:sz="0" w:space="0" w:color="auto"/>
      </w:divBdr>
    </w:div>
    <w:div w:id="974022964">
      <w:bodyDiv w:val="1"/>
      <w:marLeft w:val="0"/>
      <w:marRight w:val="0"/>
      <w:marTop w:val="0"/>
      <w:marBottom w:val="0"/>
      <w:divBdr>
        <w:top w:val="none" w:sz="0" w:space="0" w:color="auto"/>
        <w:left w:val="none" w:sz="0" w:space="0" w:color="auto"/>
        <w:bottom w:val="none" w:sz="0" w:space="0" w:color="auto"/>
        <w:right w:val="none" w:sz="0" w:space="0" w:color="auto"/>
      </w:divBdr>
    </w:div>
    <w:div w:id="1059206309">
      <w:bodyDiv w:val="1"/>
      <w:marLeft w:val="0"/>
      <w:marRight w:val="0"/>
      <w:marTop w:val="0"/>
      <w:marBottom w:val="0"/>
      <w:divBdr>
        <w:top w:val="none" w:sz="0" w:space="0" w:color="auto"/>
        <w:left w:val="none" w:sz="0" w:space="0" w:color="auto"/>
        <w:bottom w:val="none" w:sz="0" w:space="0" w:color="auto"/>
        <w:right w:val="none" w:sz="0" w:space="0" w:color="auto"/>
      </w:divBdr>
      <w:divsChild>
        <w:div w:id="1383754758">
          <w:marLeft w:val="0"/>
          <w:marRight w:val="0"/>
          <w:marTop w:val="0"/>
          <w:marBottom w:val="0"/>
          <w:divBdr>
            <w:top w:val="none" w:sz="0" w:space="0" w:color="auto"/>
            <w:left w:val="none" w:sz="0" w:space="0" w:color="auto"/>
            <w:bottom w:val="none" w:sz="0" w:space="0" w:color="auto"/>
            <w:right w:val="none" w:sz="0" w:space="0" w:color="auto"/>
          </w:divBdr>
          <w:divsChild>
            <w:div w:id="174419704">
              <w:marLeft w:val="0"/>
              <w:marRight w:val="0"/>
              <w:marTop w:val="0"/>
              <w:marBottom w:val="0"/>
              <w:divBdr>
                <w:top w:val="none" w:sz="0" w:space="0" w:color="auto"/>
                <w:left w:val="none" w:sz="0" w:space="0" w:color="auto"/>
                <w:bottom w:val="none" w:sz="0" w:space="0" w:color="auto"/>
                <w:right w:val="none" w:sz="0" w:space="0" w:color="auto"/>
              </w:divBdr>
              <w:divsChild>
                <w:div w:id="763263849">
                  <w:marLeft w:val="0"/>
                  <w:marRight w:val="0"/>
                  <w:marTop w:val="0"/>
                  <w:marBottom w:val="0"/>
                  <w:divBdr>
                    <w:top w:val="none" w:sz="0" w:space="0" w:color="auto"/>
                    <w:left w:val="none" w:sz="0" w:space="0" w:color="auto"/>
                    <w:bottom w:val="none" w:sz="0" w:space="0" w:color="auto"/>
                    <w:right w:val="none" w:sz="0" w:space="0" w:color="auto"/>
                  </w:divBdr>
                  <w:divsChild>
                    <w:div w:id="1338191479">
                      <w:marLeft w:val="0"/>
                      <w:marRight w:val="0"/>
                      <w:marTop w:val="0"/>
                      <w:marBottom w:val="0"/>
                      <w:divBdr>
                        <w:top w:val="none" w:sz="0" w:space="0" w:color="auto"/>
                        <w:left w:val="none" w:sz="0" w:space="0" w:color="auto"/>
                        <w:bottom w:val="none" w:sz="0" w:space="0" w:color="auto"/>
                        <w:right w:val="none" w:sz="0" w:space="0" w:color="auto"/>
                      </w:divBdr>
                      <w:divsChild>
                        <w:div w:id="1904757669">
                          <w:marLeft w:val="0"/>
                          <w:marRight w:val="0"/>
                          <w:marTop w:val="0"/>
                          <w:marBottom w:val="0"/>
                          <w:divBdr>
                            <w:top w:val="none" w:sz="0" w:space="0" w:color="auto"/>
                            <w:left w:val="none" w:sz="0" w:space="0" w:color="auto"/>
                            <w:bottom w:val="none" w:sz="0" w:space="0" w:color="auto"/>
                            <w:right w:val="none" w:sz="0" w:space="0" w:color="auto"/>
                          </w:divBdr>
                          <w:divsChild>
                            <w:div w:id="932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731693">
      <w:bodyDiv w:val="1"/>
      <w:marLeft w:val="0"/>
      <w:marRight w:val="0"/>
      <w:marTop w:val="0"/>
      <w:marBottom w:val="0"/>
      <w:divBdr>
        <w:top w:val="none" w:sz="0" w:space="0" w:color="auto"/>
        <w:left w:val="none" w:sz="0" w:space="0" w:color="auto"/>
        <w:bottom w:val="none" w:sz="0" w:space="0" w:color="auto"/>
        <w:right w:val="none" w:sz="0" w:space="0" w:color="auto"/>
      </w:divBdr>
    </w:div>
    <w:div w:id="1227566353">
      <w:bodyDiv w:val="1"/>
      <w:marLeft w:val="0"/>
      <w:marRight w:val="0"/>
      <w:marTop w:val="0"/>
      <w:marBottom w:val="0"/>
      <w:divBdr>
        <w:top w:val="none" w:sz="0" w:space="0" w:color="auto"/>
        <w:left w:val="none" w:sz="0" w:space="0" w:color="auto"/>
        <w:bottom w:val="none" w:sz="0" w:space="0" w:color="auto"/>
        <w:right w:val="none" w:sz="0" w:space="0" w:color="auto"/>
      </w:divBdr>
    </w:div>
    <w:div w:id="1275672174">
      <w:bodyDiv w:val="1"/>
      <w:marLeft w:val="0"/>
      <w:marRight w:val="0"/>
      <w:marTop w:val="0"/>
      <w:marBottom w:val="0"/>
      <w:divBdr>
        <w:top w:val="none" w:sz="0" w:space="0" w:color="auto"/>
        <w:left w:val="none" w:sz="0" w:space="0" w:color="auto"/>
        <w:bottom w:val="none" w:sz="0" w:space="0" w:color="auto"/>
        <w:right w:val="none" w:sz="0" w:space="0" w:color="auto"/>
      </w:divBdr>
    </w:div>
    <w:div w:id="1306164044">
      <w:bodyDiv w:val="1"/>
      <w:marLeft w:val="0"/>
      <w:marRight w:val="0"/>
      <w:marTop w:val="0"/>
      <w:marBottom w:val="0"/>
      <w:divBdr>
        <w:top w:val="none" w:sz="0" w:space="0" w:color="auto"/>
        <w:left w:val="none" w:sz="0" w:space="0" w:color="auto"/>
        <w:bottom w:val="none" w:sz="0" w:space="0" w:color="auto"/>
        <w:right w:val="none" w:sz="0" w:space="0" w:color="auto"/>
      </w:divBdr>
      <w:divsChild>
        <w:div w:id="1661736556">
          <w:marLeft w:val="0"/>
          <w:marRight w:val="0"/>
          <w:marTop w:val="0"/>
          <w:marBottom w:val="0"/>
          <w:divBdr>
            <w:top w:val="none" w:sz="0" w:space="0" w:color="auto"/>
            <w:left w:val="none" w:sz="0" w:space="0" w:color="auto"/>
            <w:bottom w:val="none" w:sz="0" w:space="0" w:color="auto"/>
            <w:right w:val="none" w:sz="0" w:space="0" w:color="auto"/>
          </w:divBdr>
          <w:divsChild>
            <w:div w:id="438187681">
              <w:marLeft w:val="0"/>
              <w:marRight w:val="0"/>
              <w:marTop w:val="0"/>
              <w:marBottom w:val="0"/>
              <w:divBdr>
                <w:top w:val="none" w:sz="0" w:space="0" w:color="auto"/>
                <w:left w:val="none" w:sz="0" w:space="0" w:color="auto"/>
                <w:bottom w:val="none" w:sz="0" w:space="0" w:color="auto"/>
                <w:right w:val="none" w:sz="0" w:space="0" w:color="auto"/>
              </w:divBdr>
              <w:divsChild>
                <w:div w:id="787119480">
                  <w:marLeft w:val="0"/>
                  <w:marRight w:val="0"/>
                  <w:marTop w:val="0"/>
                  <w:marBottom w:val="0"/>
                  <w:divBdr>
                    <w:top w:val="none" w:sz="0" w:space="0" w:color="auto"/>
                    <w:left w:val="none" w:sz="0" w:space="0" w:color="auto"/>
                    <w:bottom w:val="none" w:sz="0" w:space="0" w:color="auto"/>
                    <w:right w:val="none" w:sz="0" w:space="0" w:color="auto"/>
                  </w:divBdr>
                  <w:divsChild>
                    <w:div w:id="1083910585">
                      <w:marLeft w:val="0"/>
                      <w:marRight w:val="0"/>
                      <w:marTop w:val="0"/>
                      <w:marBottom w:val="0"/>
                      <w:divBdr>
                        <w:top w:val="none" w:sz="0" w:space="0" w:color="auto"/>
                        <w:left w:val="none" w:sz="0" w:space="0" w:color="auto"/>
                        <w:bottom w:val="none" w:sz="0" w:space="0" w:color="auto"/>
                        <w:right w:val="none" w:sz="0" w:space="0" w:color="auto"/>
                      </w:divBdr>
                      <w:divsChild>
                        <w:div w:id="1059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12526">
      <w:bodyDiv w:val="1"/>
      <w:marLeft w:val="0"/>
      <w:marRight w:val="0"/>
      <w:marTop w:val="0"/>
      <w:marBottom w:val="0"/>
      <w:divBdr>
        <w:top w:val="none" w:sz="0" w:space="0" w:color="auto"/>
        <w:left w:val="none" w:sz="0" w:space="0" w:color="auto"/>
        <w:bottom w:val="none" w:sz="0" w:space="0" w:color="auto"/>
        <w:right w:val="none" w:sz="0" w:space="0" w:color="auto"/>
      </w:divBdr>
      <w:divsChild>
        <w:div w:id="1048146981">
          <w:marLeft w:val="0"/>
          <w:marRight w:val="0"/>
          <w:marTop w:val="0"/>
          <w:marBottom w:val="0"/>
          <w:divBdr>
            <w:top w:val="none" w:sz="0" w:space="0" w:color="auto"/>
            <w:left w:val="none" w:sz="0" w:space="0" w:color="auto"/>
            <w:bottom w:val="none" w:sz="0" w:space="0" w:color="auto"/>
            <w:right w:val="none" w:sz="0" w:space="0" w:color="auto"/>
          </w:divBdr>
          <w:divsChild>
            <w:div w:id="1142849039">
              <w:marLeft w:val="0"/>
              <w:marRight w:val="0"/>
              <w:marTop w:val="0"/>
              <w:marBottom w:val="0"/>
              <w:divBdr>
                <w:top w:val="none" w:sz="0" w:space="0" w:color="auto"/>
                <w:left w:val="none" w:sz="0" w:space="0" w:color="auto"/>
                <w:bottom w:val="none" w:sz="0" w:space="0" w:color="auto"/>
                <w:right w:val="none" w:sz="0" w:space="0" w:color="auto"/>
              </w:divBdr>
              <w:divsChild>
                <w:div w:id="765466784">
                  <w:marLeft w:val="0"/>
                  <w:marRight w:val="0"/>
                  <w:marTop w:val="0"/>
                  <w:marBottom w:val="0"/>
                  <w:divBdr>
                    <w:top w:val="none" w:sz="0" w:space="0" w:color="auto"/>
                    <w:left w:val="none" w:sz="0" w:space="0" w:color="auto"/>
                    <w:bottom w:val="none" w:sz="0" w:space="0" w:color="auto"/>
                    <w:right w:val="none" w:sz="0" w:space="0" w:color="auto"/>
                  </w:divBdr>
                  <w:divsChild>
                    <w:div w:id="2084984325">
                      <w:marLeft w:val="0"/>
                      <w:marRight w:val="0"/>
                      <w:marTop w:val="0"/>
                      <w:marBottom w:val="0"/>
                      <w:divBdr>
                        <w:top w:val="none" w:sz="0" w:space="0" w:color="auto"/>
                        <w:left w:val="none" w:sz="0" w:space="0" w:color="auto"/>
                        <w:bottom w:val="none" w:sz="0" w:space="0" w:color="auto"/>
                        <w:right w:val="none" w:sz="0" w:space="0" w:color="auto"/>
                      </w:divBdr>
                      <w:divsChild>
                        <w:div w:id="951782140">
                          <w:marLeft w:val="0"/>
                          <w:marRight w:val="0"/>
                          <w:marTop w:val="0"/>
                          <w:marBottom w:val="0"/>
                          <w:divBdr>
                            <w:top w:val="none" w:sz="0" w:space="0" w:color="auto"/>
                            <w:left w:val="none" w:sz="0" w:space="0" w:color="auto"/>
                            <w:bottom w:val="none" w:sz="0" w:space="0" w:color="auto"/>
                            <w:right w:val="none" w:sz="0" w:space="0" w:color="auto"/>
                          </w:divBdr>
                          <w:divsChild>
                            <w:div w:id="19274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98664">
      <w:bodyDiv w:val="1"/>
      <w:marLeft w:val="0"/>
      <w:marRight w:val="0"/>
      <w:marTop w:val="0"/>
      <w:marBottom w:val="0"/>
      <w:divBdr>
        <w:top w:val="none" w:sz="0" w:space="0" w:color="auto"/>
        <w:left w:val="none" w:sz="0" w:space="0" w:color="auto"/>
        <w:bottom w:val="none" w:sz="0" w:space="0" w:color="auto"/>
        <w:right w:val="none" w:sz="0" w:space="0" w:color="auto"/>
      </w:divBdr>
      <w:divsChild>
        <w:div w:id="587468426">
          <w:marLeft w:val="0"/>
          <w:marRight w:val="0"/>
          <w:marTop w:val="0"/>
          <w:marBottom w:val="0"/>
          <w:divBdr>
            <w:top w:val="none" w:sz="0" w:space="0" w:color="auto"/>
            <w:left w:val="none" w:sz="0" w:space="0" w:color="auto"/>
            <w:bottom w:val="none" w:sz="0" w:space="0" w:color="auto"/>
            <w:right w:val="none" w:sz="0" w:space="0" w:color="auto"/>
          </w:divBdr>
          <w:divsChild>
            <w:div w:id="352265289">
              <w:marLeft w:val="0"/>
              <w:marRight w:val="0"/>
              <w:marTop w:val="0"/>
              <w:marBottom w:val="0"/>
              <w:divBdr>
                <w:top w:val="none" w:sz="0" w:space="0" w:color="auto"/>
                <w:left w:val="none" w:sz="0" w:space="0" w:color="auto"/>
                <w:bottom w:val="none" w:sz="0" w:space="0" w:color="auto"/>
                <w:right w:val="none" w:sz="0" w:space="0" w:color="auto"/>
              </w:divBdr>
              <w:divsChild>
                <w:div w:id="829834005">
                  <w:marLeft w:val="0"/>
                  <w:marRight w:val="0"/>
                  <w:marTop w:val="0"/>
                  <w:marBottom w:val="0"/>
                  <w:divBdr>
                    <w:top w:val="none" w:sz="0" w:space="0" w:color="auto"/>
                    <w:left w:val="none" w:sz="0" w:space="0" w:color="auto"/>
                    <w:bottom w:val="none" w:sz="0" w:space="0" w:color="auto"/>
                    <w:right w:val="none" w:sz="0" w:space="0" w:color="auto"/>
                  </w:divBdr>
                  <w:divsChild>
                    <w:div w:id="611669062">
                      <w:marLeft w:val="0"/>
                      <w:marRight w:val="0"/>
                      <w:marTop w:val="0"/>
                      <w:marBottom w:val="0"/>
                      <w:divBdr>
                        <w:top w:val="none" w:sz="0" w:space="0" w:color="auto"/>
                        <w:left w:val="none" w:sz="0" w:space="0" w:color="auto"/>
                        <w:bottom w:val="none" w:sz="0" w:space="0" w:color="auto"/>
                        <w:right w:val="none" w:sz="0" w:space="0" w:color="auto"/>
                      </w:divBdr>
                      <w:divsChild>
                        <w:div w:id="1822038764">
                          <w:marLeft w:val="0"/>
                          <w:marRight w:val="0"/>
                          <w:marTop w:val="0"/>
                          <w:marBottom w:val="0"/>
                          <w:divBdr>
                            <w:top w:val="none" w:sz="0" w:space="0" w:color="auto"/>
                            <w:left w:val="none" w:sz="0" w:space="0" w:color="auto"/>
                            <w:bottom w:val="none" w:sz="0" w:space="0" w:color="auto"/>
                            <w:right w:val="none" w:sz="0" w:space="0" w:color="auto"/>
                          </w:divBdr>
                          <w:divsChild>
                            <w:div w:id="6201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49456">
      <w:bodyDiv w:val="1"/>
      <w:marLeft w:val="0"/>
      <w:marRight w:val="0"/>
      <w:marTop w:val="0"/>
      <w:marBottom w:val="0"/>
      <w:divBdr>
        <w:top w:val="none" w:sz="0" w:space="0" w:color="auto"/>
        <w:left w:val="none" w:sz="0" w:space="0" w:color="auto"/>
        <w:bottom w:val="none" w:sz="0" w:space="0" w:color="auto"/>
        <w:right w:val="none" w:sz="0" w:space="0" w:color="auto"/>
      </w:divBdr>
      <w:divsChild>
        <w:div w:id="1636445586">
          <w:marLeft w:val="0"/>
          <w:marRight w:val="0"/>
          <w:marTop w:val="0"/>
          <w:marBottom w:val="0"/>
          <w:divBdr>
            <w:top w:val="none" w:sz="0" w:space="0" w:color="auto"/>
            <w:left w:val="none" w:sz="0" w:space="0" w:color="auto"/>
            <w:bottom w:val="none" w:sz="0" w:space="0" w:color="auto"/>
            <w:right w:val="none" w:sz="0" w:space="0" w:color="auto"/>
          </w:divBdr>
          <w:divsChild>
            <w:div w:id="689524704">
              <w:marLeft w:val="0"/>
              <w:marRight w:val="0"/>
              <w:marTop w:val="0"/>
              <w:marBottom w:val="0"/>
              <w:divBdr>
                <w:top w:val="none" w:sz="0" w:space="0" w:color="auto"/>
                <w:left w:val="none" w:sz="0" w:space="0" w:color="auto"/>
                <w:bottom w:val="none" w:sz="0" w:space="0" w:color="auto"/>
                <w:right w:val="none" w:sz="0" w:space="0" w:color="auto"/>
              </w:divBdr>
              <w:divsChild>
                <w:div w:id="1376470676">
                  <w:marLeft w:val="0"/>
                  <w:marRight w:val="0"/>
                  <w:marTop w:val="0"/>
                  <w:marBottom w:val="0"/>
                  <w:divBdr>
                    <w:top w:val="none" w:sz="0" w:space="0" w:color="auto"/>
                    <w:left w:val="none" w:sz="0" w:space="0" w:color="auto"/>
                    <w:bottom w:val="none" w:sz="0" w:space="0" w:color="auto"/>
                    <w:right w:val="none" w:sz="0" w:space="0" w:color="auto"/>
                  </w:divBdr>
                  <w:divsChild>
                    <w:div w:id="2088846963">
                      <w:marLeft w:val="0"/>
                      <w:marRight w:val="0"/>
                      <w:marTop w:val="0"/>
                      <w:marBottom w:val="0"/>
                      <w:divBdr>
                        <w:top w:val="none" w:sz="0" w:space="0" w:color="auto"/>
                        <w:left w:val="none" w:sz="0" w:space="0" w:color="auto"/>
                        <w:bottom w:val="none" w:sz="0" w:space="0" w:color="auto"/>
                        <w:right w:val="none" w:sz="0" w:space="0" w:color="auto"/>
                      </w:divBdr>
                      <w:divsChild>
                        <w:div w:id="992754175">
                          <w:marLeft w:val="0"/>
                          <w:marRight w:val="0"/>
                          <w:marTop w:val="0"/>
                          <w:marBottom w:val="0"/>
                          <w:divBdr>
                            <w:top w:val="none" w:sz="0" w:space="0" w:color="auto"/>
                            <w:left w:val="none" w:sz="0" w:space="0" w:color="auto"/>
                            <w:bottom w:val="none" w:sz="0" w:space="0" w:color="auto"/>
                            <w:right w:val="none" w:sz="0" w:space="0" w:color="auto"/>
                          </w:divBdr>
                          <w:divsChild>
                            <w:div w:id="16980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57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25884">
          <w:marLeft w:val="0"/>
          <w:marRight w:val="0"/>
          <w:marTop w:val="0"/>
          <w:marBottom w:val="0"/>
          <w:divBdr>
            <w:top w:val="none" w:sz="0" w:space="0" w:color="auto"/>
            <w:left w:val="none" w:sz="0" w:space="0" w:color="auto"/>
            <w:bottom w:val="none" w:sz="0" w:space="0" w:color="auto"/>
            <w:right w:val="none" w:sz="0" w:space="0" w:color="auto"/>
          </w:divBdr>
          <w:divsChild>
            <w:div w:id="190150647">
              <w:marLeft w:val="0"/>
              <w:marRight w:val="0"/>
              <w:marTop w:val="0"/>
              <w:marBottom w:val="0"/>
              <w:divBdr>
                <w:top w:val="none" w:sz="0" w:space="0" w:color="auto"/>
                <w:left w:val="none" w:sz="0" w:space="0" w:color="auto"/>
                <w:bottom w:val="none" w:sz="0" w:space="0" w:color="auto"/>
                <w:right w:val="none" w:sz="0" w:space="0" w:color="auto"/>
              </w:divBdr>
              <w:divsChild>
                <w:div w:id="964694831">
                  <w:marLeft w:val="0"/>
                  <w:marRight w:val="0"/>
                  <w:marTop w:val="0"/>
                  <w:marBottom w:val="0"/>
                  <w:divBdr>
                    <w:top w:val="none" w:sz="0" w:space="0" w:color="auto"/>
                    <w:left w:val="none" w:sz="0" w:space="0" w:color="auto"/>
                    <w:bottom w:val="none" w:sz="0" w:space="0" w:color="auto"/>
                    <w:right w:val="none" w:sz="0" w:space="0" w:color="auto"/>
                  </w:divBdr>
                  <w:divsChild>
                    <w:div w:id="723796141">
                      <w:marLeft w:val="0"/>
                      <w:marRight w:val="0"/>
                      <w:marTop w:val="0"/>
                      <w:marBottom w:val="0"/>
                      <w:divBdr>
                        <w:top w:val="none" w:sz="0" w:space="0" w:color="auto"/>
                        <w:left w:val="none" w:sz="0" w:space="0" w:color="auto"/>
                        <w:bottom w:val="none" w:sz="0" w:space="0" w:color="auto"/>
                        <w:right w:val="none" w:sz="0" w:space="0" w:color="auto"/>
                      </w:divBdr>
                      <w:divsChild>
                        <w:div w:id="1055542062">
                          <w:marLeft w:val="0"/>
                          <w:marRight w:val="0"/>
                          <w:marTop w:val="0"/>
                          <w:marBottom w:val="0"/>
                          <w:divBdr>
                            <w:top w:val="none" w:sz="0" w:space="0" w:color="auto"/>
                            <w:left w:val="none" w:sz="0" w:space="0" w:color="auto"/>
                            <w:bottom w:val="none" w:sz="0" w:space="0" w:color="auto"/>
                            <w:right w:val="none" w:sz="0" w:space="0" w:color="auto"/>
                          </w:divBdr>
                          <w:divsChild>
                            <w:div w:id="3390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537375">
      <w:bodyDiv w:val="1"/>
      <w:marLeft w:val="0"/>
      <w:marRight w:val="0"/>
      <w:marTop w:val="0"/>
      <w:marBottom w:val="0"/>
      <w:divBdr>
        <w:top w:val="none" w:sz="0" w:space="0" w:color="auto"/>
        <w:left w:val="none" w:sz="0" w:space="0" w:color="auto"/>
        <w:bottom w:val="none" w:sz="0" w:space="0" w:color="auto"/>
        <w:right w:val="none" w:sz="0" w:space="0" w:color="auto"/>
      </w:divBdr>
    </w:div>
    <w:div w:id="1894849281">
      <w:bodyDiv w:val="1"/>
      <w:marLeft w:val="0"/>
      <w:marRight w:val="0"/>
      <w:marTop w:val="0"/>
      <w:marBottom w:val="0"/>
      <w:divBdr>
        <w:top w:val="none" w:sz="0" w:space="0" w:color="auto"/>
        <w:left w:val="none" w:sz="0" w:space="0" w:color="auto"/>
        <w:bottom w:val="none" w:sz="0" w:space="0" w:color="auto"/>
        <w:right w:val="none" w:sz="0" w:space="0" w:color="auto"/>
      </w:divBdr>
      <w:divsChild>
        <w:div w:id="2120680665">
          <w:marLeft w:val="0"/>
          <w:marRight w:val="0"/>
          <w:marTop w:val="0"/>
          <w:marBottom w:val="0"/>
          <w:divBdr>
            <w:top w:val="none" w:sz="0" w:space="0" w:color="auto"/>
            <w:left w:val="none" w:sz="0" w:space="0" w:color="auto"/>
            <w:bottom w:val="none" w:sz="0" w:space="0" w:color="auto"/>
            <w:right w:val="none" w:sz="0" w:space="0" w:color="auto"/>
          </w:divBdr>
          <w:divsChild>
            <w:div w:id="798493356">
              <w:marLeft w:val="0"/>
              <w:marRight w:val="0"/>
              <w:marTop w:val="0"/>
              <w:marBottom w:val="0"/>
              <w:divBdr>
                <w:top w:val="none" w:sz="0" w:space="0" w:color="auto"/>
                <w:left w:val="none" w:sz="0" w:space="0" w:color="auto"/>
                <w:bottom w:val="none" w:sz="0" w:space="0" w:color="auto"/>
                <w:right w:val="none" w:sz="0" w:space="0" w:color="auto"/>
              </w:divBdr>
              <w:divsChild>
                <w:div w:id="245381836">
                  <w:marLeft w:val="0"/>
                  <w:marRight w:val="0"/>
                  <w:marTop w:val="0"/>
                  <w:marBottom w:val="0"/>
                  <w:divBdr>
                    <w:top w:val="none" w:sz="0" w:space="0" w:color="auto"/>
                    <w:left w:val="none" w:sz="0" w:space="0" w:color="auto"/>
                    <w:bottom w:val="none" w:sz="0" w:space="0" w:color="auto"/>
                    <w:right w:val="none" w:sz="0" w:space="0" w:color="auto"/>
                  </w:divBdr>
                  <w:divsChild>
                    <w:div w:id="1888910649">
                      <w:marLeft w:val="0"/>
                      <w:marRight w:val="0"/>
                      <w:marTop w:val="0"/>
                      <w:marBottom w:val="0"/>
                      <w:divBdr>
                        <w:top w:val="none" w:sz="0" w:space="0" w:color="auto"/>
                        <w:left w:val="none" w:sz="0" w:space="0" w:color="auto"/>
                        <w:bottom w:val="none" w:sz="0" w:space="0" w:color="auto"/>
                        <w:right w:val="none" w:sz="0" w:space="0" w:color="auto"/>
                      </w:divBdr>
                      <w:divsChild>
                        <w:div w:id="1720788111">
                          <w:marLeft w:val="0"/>
                          <w:marRight w:val="0"/>
                          <w:marTop w:val="0"/>
                          <w:marBottom w:val="0"/>
                          <w:divBdr>
                            <w:top w:val="none" w:sz="0" w:space="0" w:color="auto"/>
                            <w:left w:val="none" w:sz="0" w:space="0" w:color="auto"/>
                            <w:bottom w:val="none" w:sz="0" w:space="0" w:color="auto"/>
                            <w:right w:val="none" w:sz="0" w:space="0" w:color="auto"/>
                          </w:divBdr>
                          <w:divsChild>
                            <w:div w:id="26177446">
                              <w:marLeft w:val="0"/>
                              <w:marRight w:val="0"/>
                              <w:marTop w:val="0"/>
                              <w:marBottom w:val="0"/>
                              <w:divBdr>
                                <w:top w:val="none" w:sz="0" w:space="0" w:color="auto"/>
                                <w:left w:val="none" w:sz="0" w:space="0" w:color="auto"/>
                                <w:bottom w:val="none" w:sz="0" w:space="0" w:color="auto"/>
                                <w:right w:val="none" w:sz="0" w:space="0" w:color="auto"/>
                              </w:divBdr>
                              <w:divsChild>
                                <w:div w:id="807280385">
                                  <w:marLeft w:val="0"/>
                                  <w:marRight w:val="0"/>
                                  <w:marTop w:val="0"/>
                                  <w:marBottom w:val="0"/>
                                  <w:divBdr>
                                    <w:top w:val="none" w:sz="0" w:space="0" w:color="auto"/>
                                    <w:left w:val="none" w:sz="0" w:space="0" w:color="auto"/>
                                    <w:bottom w:val="none" w:sz="0" w:space="0" w:color="auto"/>
                                    <w:right w:val="none" w:sz="0" w:space="0" w:color="auto"/>
                                  </w:divBdr>
                                </w:div>
                              </w:divsChild>
                            </w:div>
                            <w:div w:id="32929393">
                              <w:marLeft w:val="0"/>
                              <w:marRight w:val="0"/>
                              <w:marTop w:val="0"/>
                              <w:marBottom w:val="0"/>
                              <w:divBdr>
                                <w:top w:val="none" w:sz="0" w:space="0" w:color="auto"/>
                                <w:left w:val="none" w:sz="0" w:space="0" w:color="auto"/>
                                <w:bottom w:val="none" w:sz="0" w:space="0" w:color="auto"/>
                                <w:right w:val="none" w:sz="0" w:space="0" w:color="auto"/>
                              </w:divBdr>
                              <w:divsChild>
                                <w:div w:id="298152247">
                                  <w:marLeft w:val="0"/>
                                  <w:marRight w:val="0"/>
                                  <w:marTop w:val="0"/>
                                  <w:marBottom w:val="0"/>
                                  <w:divBdr>
                                    <w:top w:val="none" w:sz="0" w:space="0" w:color="auto"/>
                                    <w:left w:val="none" w:sz="0" w:space="0" w:color="auto"/>
                                    <w:bottom w:val="none" w:sz="0" w:space="0" w:color="auto"/>
                                    <w:right w:val="none" w:sz="0" w:space="0" w:color="auto"/>
                                  </w:divBdr>
                                </w:div>
                              </w:divsChild>
                            </w:div>
                            <w:div w:id="44647993">
                              <w:marLeft w:val="0"/>
                              <w:marRight w:val="0"/>
                              <w:marTop w:val="0"/>
                              <w:marBottom w:val="0"/>
                              <w:divBdr>
                                <w:top w:val="none" w:sz="0" w:space="0" w:color="auto"/>
                                <w:left w:val="none" w:sz="0" w:space="0" w:color="auto"/>
                                <w:bottom w:val="none" w:sz="0" w:space="0" w:color="auto"/>
                                <w:right w:val="none" w:sz="0" w:space="0" w:color="auto"/>
                              </w:divBdr>
                              <w:divsChild>
                                <w:div w:id="347608989">
                                  <w:marLeft w:val="0"/>
                                  <w:marRight w:val="0"/>
                                  <w:marTop w:val="0"/>
                                  <w:marBottom w:val="0"/>
                                  <w:divBdr>
                                    <w:top w:val="none" w:sz="0" w:space="0" w:color="auto"/>
                                    <w:left w:val="none" w:sz="0" w:space="0" w:color="auto"/>
                                    <w:bottom w:val="none" w:sz="0" w:space="0" w:color="auto"/>
                                    <w:right w:val="none" w:sz="0" w:space="0" w:color="auto"/>
                                  </w:divBdr>
                                </w:div>
                              </w:divsChild>
                            </w:div>
                            <w:div w:id="162938005">
                              <w:marLeft w:val="0"/>
                              <w:marRight w:val="0"/>
                              <w:marTop w:val="0"/>
                              <w:marBottom w:val="0"/>
                              <w:divBdr>
                                <w:top w:val="none" w:sz="0" w:space="0" w:color="auto"/>
                                <w:left w:val="none" w:sz="0" w:space="0" w:color="auto"/>
                                <w:bottom w:val="none" w:sz="0" w:space="0" w:color="auto"/>
                                <w:right w:val="none" w:sz="0" w:space="0" w:color="auto"/>
                              </w:divBdr>
                              <w:divsChild>
                                <w:div w:id="552087188">
                                  <w:marLeft w:val="0"/>
                                  <w:marRight w:val="0"/>
                                  <w:marTop w:val="0"/>
                                  <w:marBottom w:val="0"/>
                                  <w:divBdr>
                                    <w:top w:val="none" w:sz="0" w:space="0" w:color="auto"/>
                                    <w:left w:val="none" w:sz="0" w:space="0" w:color="auto"/>
                                    <w:bottom w:val="none" w:sz="0" w:space="0" w:color="auto"/>
                                    <w:right w:val="none" w:sz="0" w:space="0" w:color="auto"/>
                                  </w:divBdr>
                                </w:div>
                              </w:divsChild>
                            </w:div>
                            <w:div w:id="219947365">
                              <w:marLeft w:val="0"/>
                              <w:marRight w:val="0"/>
                              <w:marTop w:val="0"/>
                              <w:marBottom w:val="0"/>
                              <w:divBdr>
                                <w:top w:val="none" w:sz="0" w:space="0" w:color="auto"/>
                                <w:left w:val="none" w:sz="0" w:space="0" w:color="auto"/>
                                <w:bottom w:val="none" w:sz="0" w:space="0" w:color="auto"/>
                                <w:right w:val="none" w:sz="0" w:space="0" w:color="auto"/>
                              </w:divBdr>
                              <w:divsChild>
                                <w:div w:id="1419063793">
                                  <w:marLeft w:val="0"/>
                                  <w:marRight w:val="0"/>
                                  <w:marTop w:val="0"/>
                                  <w:marBottom w:val="0"/>
                                  <w:divBdr>
                                    <w:top w:val="none" w:sz="0" w:space="0" w:color="auto"/>
                                    <w:left w:val="none" w:sz="0" w:space="0" w:color="auto"/>
                                    <w:bottom w:val="none" w:sz="0" w:space="0" w:color="auto"/>
                                    <w:right w:val="none" w:sz="0" w:space="0" w:color="auto"/>
                                  </w:divBdr>
                                </w:div>
                              </w:divsChild>
                            </w:div>
                            <w:div w:id="223104669">
                              <w:marLeft w:val="0"/>
                              <w:marRight w:val="0"/>
                              <w:marTop w:val="0"/>
                              <w:marBottom w:val="0"/>
                              <w:divBdr>
                                <w:top w:val="none" w:sz="0" w:space="0" w:color="auto"/>
                                <w:left w:val="none" w:sz="0" w:space="0" w:color="auto"/>
                                <w:bottom w:val="none" w:sz="0" w:space="0" w:color="auto"/>
                                <w:right w:val="none" w:sz="0" w:space="0" w:color="auto"/>
                              </w:divBdr>
                              <w:divsChild>
                                <w:div w:id="1513181470">
                                  <w:marLeft w:val="0"/>
                                  <w:marRight w:val="0"/>
                                  <w:marTop w:val="0"/>
                                  <w:marBottom w:val="0"/>
                                  <w:divBdr>
                                    <w:top w:val="none" w:sz="0" w:space="0" w:color="auto"/>
                                    <w:left w:val="none" w:sz="0" w:space="0" w:color="auto"/>
                                    <w:bottom w:val="none" w:sz="0" w:space="0" w:color="auto"/>
                                    <w:right w:val="none" w:sz="0" w:space="0" w:color="auto"/>
                                  </w:divBdr>
                                </w:div>
                              </w:divsChild>
                            </w:div>
                            <w:div w:id="238289654">
                              <w:marLeft w:val="0"/>
                              <w:marRight w:val="0"/>
                              <w:marTop w:val="0"/>
                              <w:marBottom w:val="0"/>
                              <w:divBdr>
                                <w:top w:val="none" w:sz="0" w:space="0" w:color="auto"/>
                                <w:left w:val="none" w:sz="0" w:space="0" w:color="auto"/>
                                <w:bottom w:val="none" w:sz="0" w:space="0" w:color="auto"/>
                                <w:right w:val="none" w:sz="0" w:space="0" w:color="auto"/>
                              </w:divBdr>
                              <w:divsChild>
                                <w:div w:id="981544250">
                                  <w:marLeft w:val="0"/>
                                  <w:marRight w:val="0"/>
                                  <w:marTop w:val="0"/>
                                  <w:marBottom w:val="0"/>
                                  <w:divBdr>
                                    <w:top w:val="none" w:sz="0" w:space="0" w:color="auto"/>
                                    <w:left w:val="none" w:sz="0" w:space="0" w:color="auto"/>
                                    <w:bottom w:val="none" w:sz="0" w:space="0" w:color="auto"/>
                                    <w:right w:val="none" w:sz="0" w:space="0" w:color="auto"/>
                                  </w:divBdr>
                                </w:div>
                              </w:divsChild>
                            </w:div>
                            <w:div w:id="246768590">
                              <w:marLeft w:val="0"/>
                              <w:marRight w:val="0"/>
                              <w:marTop w:val="0"/>
                              <w:marBottom w:val="0"/>
                              <w:divBdr>
                                <w:top w:val="none" w:sz="0" w:space="0" w:color="auto"/>
                                <w:left w:val="none" w:sz="0" w:space="0" w:color="auto"/>
                                <w:bottom w:val="none" w:sz="0" w:space="0" w:color="auto"/>
                                <w:right w:val="none" w:sz="0" w:space="0" w:color="auto"/>
                              </w:divBdr>
                              <w:divsChild>
                                <w:div w:id="1593245870">
                                  <w:marLeft w:val="0"/>
                                  <w:marRight w:val="0"/>
                                  <w:marTop w:val="0"/>
                                  <w:marBottom w:val="0"/>
                                  <w:divBdr>
                                    <w:top w:val="none" w:sz="0" w:space="0" w:color="auto"/>
                                    <w:left w:val="none" w:sz="0" w:space="0" w:color="auto"/>
                                    <w:bottom w:val="none" w:sz="0" w:space="0" w:color="auto"/>
                                    <w:right w:val="none" w:sz="0" w:space="0" w:color="auto"/>
                                  </w:divBdr>
                                </w:div>
                              </w:divsChild>
                            </w:div>
                            <w:div w:id="300842735">
                              <w:marLeft w:val="0"/>
                              <w:marRight w:val="0"/>
                              <w:marTop w:val="0"/>
                              <w:marBottom w:val="0"/>
                              <w:divBdr>
                                <w:top w:val="none" w:sz="0" w:space="0" w:color="auto"/>
                                <w:left w:val="none" w:sz="0" w:space="0" w:color="auto"/>
                                <w:bottom w:val="none" w:sz="0" w:space="0" w:color="auto"/>
                                <w:right w:val="none" w:sz="0" w:space="0" w:color="auto"/>
                              </w:divBdr>
                              <w:divsChild>
                                <w:div w:id="1364096199">
                                  <w:marLeft w:val="0"/>
                                  <w:marRight w:val="0"/>
                                  <w:marTop w:val="0"/>
                                  <w:marBottom w:val="0"/>
                                  <w:divBdr>
                                    <w:top w:val="none" w:sz="0" w:space="0" w:color="auto"/>
                                    <w:left w:val="none" w:sz="0" w:space="0" w:color="auto"/>
                                    <w:bottom w:val="none" w:sz="0" w:space="0" w:color="auto"/>
                                    <w:right w:val="none" w:sz="0" w:space="0" w:color="auto"/>
                                  </w:divBdr>
                                </w:div>
                              </w:divsChild>
                            </w:div>
                            <w:div w:id="327290442">
                              <w:marLeft w:val="0"/>
                              <w:marRight w:val="0"/>
                              <w:marTop w:val="0"/>
                              <w:marBottom w:val="0"/>
                              <w:divBdr>
                                <w:top w:val="none" w:sz="0" w:space="0" w:color="auto"/>
                                <w:left w:val="none" w:sz="0" w:space="0" w:color="auto"/>
                                <w:bottom w:val="none" w:sz="0" w:space="0" w:color="auto"/>
                                <w:right w:val="none" w:sz="0" w:space="0" w:color="auto"/>
                              </w:divBdr>
                              <w:divsChild>
                                <w:div w:id="807211400">
                                  <w:marLeft w:val="0"/>
                                  <w:marRight w:val="0"/>
                                  <w:marTop w:val="0"/>
                                  <w:marBottom w:val="0"/>
                                  <w:divBdr>
                                    <w:top w:val="none" w:sz="0" w:space="0" w:color="auto"/>
                                    <w:left w:val="none" w:sz="0" w:space="0" w:color="auto"/>
                                    <w:bottom w:val="none" w:sz="0" w:space="0" w:color="auto"/>
                                    <w:right w:val="none" w:sz="0" w:space="0" w:color="auto"/>
                                  </w:divBdr>
                                </w:div>
                              </w:divsChild>
                            </w:div>
                            <w:div w:id="477265386">
                              <w:marLeft w:val="0"/>
                              <w:marRight w:val="0"/>
                              <w:marTop w:val="0"/>
                              <w:marBottom w:val="0"/>
                              <w:divBdr>
                                <w:top w:val="none" w:sz="0" w:space="0" w:color="auto"/>
                                <w:left w:val="none" w:sz="0" w:space="0" w:color="auto"/>
                                <w:bottom w:val="none" w:sz="0" w:space="0" w:color="auto"/>
                                <w:right w:val="none" w:sz="0" w:space="0" w:color="auto"/>
                              </w:divBdr>
                              <w:divsChild>
                                <w:div w:id="349378482">
                                  <w:marLeft w:val="0"/>
                                  <w:marRight w:val="0"/>
                                  <w:marTop w:val="0"/>
                                  <w:marBottom w:val="0"/>
                                  <w:divBdr>
                                    <w:top w:val="none" w:sz="0" w:space="0" w:color="auto"/>
                                    <w:left w:val="none" w:sz="0" w:space="0" w:color="auto"/>
                                    <w:bottom w:val="none" w:sz="0" w:space="0" w:color="auto"/>
                                    <w:right w:val="none" w:sz="0" w:space="0" w:color="auto"/>
                                  </w:divBdr>
                                </w:div>
                              </w:divsChild>
                            </w:div>
                            <w:div w:id="495149215">
                              <w:marLeft w:val="0"/>
                              <w:marRight w:val="0"/>
                              <w:marTop w:val="0"/>
                              <w:marBottom w:val="0"/>
                              <w:divBdr>
                                <w:top w:val="none" w:sz="0" w:space="0" w:color="auto"/>
                                <w:left w:val="none" w:sz="0" w:space="0" w:color="auto"/>
                                <w:bottom w:val="none" w:sz="0" w:space="0" w:color="auto"/>
                                <w:right w:val="none" w:sz="0" w:space="0" w:color="auto"/>
                              </w:divBdr>
                              <w:divsChild>
                                <w:div w:id="1868062984">
                                  <w:marLeft w:val="0"/>
                                  <w:marRight w:val="0"/>
                                  <w:marTop w:val="0"/>
                                  <w:marBottom w:val="0"/>
                                  <w:divBdr>
                                    <w:top w:val="none" w:sz="0" w:space="0" w:color="auto"/>
                                    <w:left w:val="none" w:sz="0" w:space="0" w:color="auto"/>
                                    <w:bottom w:val="none" w:sz="0" w:space="0" w:color="auto"/>
                                    <w:right w:val="none" w:sz="0" w:space="0" w:color="auto"/>
                                  </w:divBdr>
                                </w:div>
                              </w:divsChild>
                            </w:div>
                            <w:div w:id="590047603">
                              <w:marLeft w:val="0"/>
                              <w:marRight w:val="0"/>
                              <w:marTop w:val="0"/>
                              <w:marBottom w:val="0"/>
                              <w:divBdr>
                                <w:top w:val="none" w:sz="0" w:space="0" w:color="auto"/>
                                <w:left w:val="none" w:sz="0" w:space="0" w:color="auto"/>
                                <w:bottom w:val="none" w:sz="0" w:space="0" w:color="auto"/>
                                <w:right w:val="none" w:sz="0" w:space="0" w:color="auto"/>
                              </w:divBdr>
                              <w:divsChild>
                                <w:div w:id="238373934">
                                  <w:marLeft w:val="0"/>
                                  <w:marRight w:val="0"/>
                                  <w:marTop w:val="0"/>
                                  <w:marBottom w:val="0"/>
                                  <w:divBdr>
                                    <w:top w:val="none" w:sz="0" w:space="0" w:color="auto"/>
                                    <w:left w:val="none" w:sz="0" w:space="0" w:color="auto"/>
                                    <w:bottom w:val="none" w:sz="0" w:space="0" w:color="auto"/>
                                    <w:right w:val="none" w:sz="0" w:space="0" w:color="auto"/>
                                  </w:divBdr>
                                </w:div>
                              </w:divsChild>
                            </w:div>
                            <w:div w:id="684014843">
                              <w:marLeft w:val="0"/>
                              <w:marRight w:val="0"/>
                              <w:marTop w:val="0"/>
                              <w:marBottom w:val="0"/>
                              <w:divBdr>
                                <w:top w:val="none" w:sz="0" w:space="0" w:color="auto"/>
                                <w:left w:val="none" w:sz="0" w:space="0" w:color="auto"/>
                                <w:bottom w:val="none" w:sz="0" w:space="0" w:color="auto"/>
                                <w:right w:val="none" w:sz="0" w:space="0" w:color="auto"/>
                              </w:divBdr>
                              <w:divsChild>
                                <w:div w:id="335966614">
                                  <w:marLeft w:val="0"/>
                                  <w:marRight w:val="0"/>
                                  <w:marTop w:val="0"/>
                                  <w:marBottom w:val="0"/>
                                  <w:divBdr>
                                    <w:top w:val="none" w:sz="0" w:space="0" w:color="auto"/>
                                    <w:left w:val="none" w:sz="0" w:space="0" w:color="auto"/>
                                    <w:bottom w:val="none" w:sz="0" w:space="0" w:color="auto"/>
                                    <w:right w:val="none" w:sz="0" w:space="0" w:color="auto"/>
                                  </w:divBdr>
                                </w:div>
                              </w:divsChild>
                            </w:div>
                            <w:div w:id="689918801">
                              <w:marLeft w:val="0"/>
                              <w:marRight w:val="0"/>
                              <w:marTop w:val="0"/>
                              <w:marBottom w:val="0"/>
                              <w:divBdr>
                                <w:top w:val="none" w:sz="0" w:space="0" w:color="auto"/>
                                <w:left w:val="none" w:sz="0" w:space="0" w:color="auto"/>
                                <w:bottom w:val="none" w:sz="0" w:space="0" w:color="auto"/>
                                <w:right w:val="none" w:sz="0" w:space="0" w:color="auto"/>
                              </w:divBdr>
                              <w:divsChild>
                                <w:div w:id="1188106936">
                                  <w:marLeft w:val="0"/>
                                  <w:marRight w:val="0"/>
                                  <w:marTop w:val="0"/>
                                  <w:marBottom w:val="0"/>
                                  <w:divBdr>
                                    <w:top w:val="none" w:sz="0" w:space="0" w:color="auto"/>
                                    <w:left w:val="none" w:sz="0" w:space="0" w:color="auto"/>
                                    <w:bottom w:val="none" w:sz="0" w:space="0" w:color="auto"/>
                                    <w:right w:val="none" w:sz="0" w:space="0" w:color="auto"/>
                                  </w:divBdr>
                                </w:div>
                              </w:divsChild>
                            </w:div>
                            <w:div w:id="735973494">
                              <w:marLeft w:val="0"/>
                              <w:marRight w:val="0"/>
                              <w:marTop w:val="0"/>
                              <w:marBottom w:val="0"/>
                              <w:divBdr>
                                <w:top w:val="none" w:sz="0" w:space="0" w:color="auto"/>
                                <w:left w:val="none" w:sz="0" w:space="0" w:color="auto"/>
                                <w:bottom w:val="none" w:sz="0" w:space="0" w:color="auto"/>
                                <w:right w:val="none" w:sz="0" w:space="0" w:color="auto"/>
                              </w:divBdr>
                              <w:divsChild>
                                <w:div w:id="367339590">
                                  <w:marLeft w:val="0"/>
                                  <w:marRight w:val="0"/>
                                  <w:marTop w:val="0"/>
                                  <w:marBottom w:val="0"/>
                                  <w:divBdr>
                                    <w:top w:val="none" w:sz="0" w:space="0" w:color="auto"/>
                                    <w:left w:val="none" w:sz="0" w:space="0" w:color="auto"/>
                                    <w:bottom w:val="none" w:sz="0" w:space="0" w:color="auto"/>
                                    <w:right w:val="none" w:sz="0" w:space="0" w:color="auto"/>
                                  </w:divBdr>
                                </w:div>
                              </w:divsChild>
                            </w:div>
                            <w:div w:id="783618801">
                              <w:marLeft w:val="0"/>
                              <w:marRight w:val="0"/>
                              <w:marTop w:val="0"/>
                              <w:marBottom w:val="0"/>
                              <w:divBdr>
                                <w:top w:val="none" w:sz="0" w:space="0" w:color="auto"/>
                                <w:left w:val="none" w:sz="0" w:space="0" w:color="auto"/>
                                <w:bottom w:val="none" w:sz="0" w:space="0" w:color="auto"/>
                                <w:right w:val="none" w:sz="0" w:space="0" w:color="auto"/>
                              </w:divBdr>
                              <w:divsChild>
                                <w:div w:id="1849174273">
                                  <w:marLeft w:val="0"/>
                                  <w:marRight w:val="0"/>
                                  <w:marTop w:val="0"/>
                                  <w:marBottom w:val="0"/>
                                  <w:divBdr>
                                    <w:top w:val="none" w:sz="0" w:space="0" w:color="auto"/>
                                    <w:left w:val="none" w:sz="0" w:space="0" w:color="auto"/>
                                    <w:bottom w:val="none" w:sz="0" w:space="0" w:color="auto"/>
                                    <w:right w:val="none" w:sz="0" w:space="0" w:color="auto"/>
                                  </w:divBdr>
                                </w:div>
                              </w:divsChild>
                            </w:div>
                            <w:div w:id="792139948">
                              <w:marLeft w:val="0"/>
                              <w:marRight w:val="0"/>
                              <w:marTop w:val="0"/>
                              <w:marBottom w:val="0"/>
                              <w:divBdr>
                                <w:top w:val="none" w:sz="0" w:space="0" w:color="auto"/>
                                <w:left w:val="none" w:sz="0" w:space="0" w:color="auto"/>
                                <w:bottom w:val="none" w:sz="0" w:space="0" w:color="auto"/>
                                <w:right w:val="none" w:sz="0" w:space="0" w:color="auto"/>
                              </w:divBdr>
                              <w:divsChild>
                                <w:div w:id="1659071053">
                                  <w:marLeft w:val="0"/>
                                  <w:marRight w:val="0"/>
                                  <w:marTop w:val="0"/>
                                  <w:marBottom w:val="0"/>
                                  <w:divBdr>
                                    <w:top w:val="none" w:sz="0" w:space="0" w:color="auto"/>
                                    <w:left w:val="none" w:sz="0" w:space="0" w:color="auto"/>
                                    <w:bottom w:val="none" w:sz="0" w:space="0" w:color="auto"/>
                                    <w:right w:val="none" w:sz="0" w:space="0" w:color="auto"/>
                                  </w:divBdr>
                                </w:div>
                              </w:divsChild>
                            </w:div>
                            <w:div w:id="836576437">
                              <w:marLeft w:val="0"/>
                              <w:marRight w:val="0"/>
                              <w:marTop w:val="0"/>
                              <w:marBottom w:val="0"/>
                              <w:divBdr>
                                <w:top w:val="none" w:sz="0" w:space="0" w:color="auto"/>
                                <w:left w:val="none" w:sz="0" w:space="0" w:color="auto"/>
                                <w:bottom w:val="none" w:sz="0" w:space="0" w:color="auto"/>
                                <w:right w:val="none" w:sz="0" w:space="0" w:color="auto"/>
                              </w:divBdr>
                              <w:divsChild>
                                <w:div w:id="1103959083">
                                  <w:marLeft w:val="0"/>
                                  <w:marRight w:val="0"/>
                                  <w:marTop w:val="0"/>
                                  <w:marBottom w:val="0"/>
                                  <w:divBdr>
                                    <w:top w:val="none" w:sz="0" w:space="0" w:color="auto"/>
                                    <w:left w:val="none" w:sz="0" w:space="0" w:color="auto"/>
                                    <w:bottom w:val="none" w:sz="0" w:space="0" w:color="auto"/>
                                    <w:right w:val="none" w:sz="0" w:space="0" w:color="auto"/>
                                  </w:divBdr>
                                </w:div>
                              </w:divsChild>
                            </w:div>
                            <w:div w:id="869218495">
                              <w:marLeft w:val="0"/>
                              <w:marRight w:val="0"/>
                              <w:marTop w:val="0"/>
                              <w:marBottom w:val="0"/>
                              <w:divBdr>
                                <w:top w:val="none" w:sz="0" w:space="0" w:color="auto"/>
                                <w:left w:val="none" w:sz="0" w:space="0" w:color="auto"/>
                                <w:bottom w:val="none" w:sz="0" w:space="0" w:color="auto"/>
                                <w:right w:val="none" w:sz="0" w:space="0" w:color="auto"/>
                              </w:divBdr>
                              <w:divsChild>
                                <w:div w:id="1994987703">
                                  <w:marLeft w:val="0"/>
                                  <w:marRight w:val="0"/>
                                  <w:marTop w:val="0"/>
                                  <w:marBottom w:val="0"/>
                                  <w:divBdr>
                                    <w:top w:val="none" w:sz="0" w:space="0" w:color="auto"/>
                                    <w:left w:val="none" w:sz="0" w:space="0" w:color="auto"/>
                                    <w:bottom w:val="none" w:sz="0" w:space="0" w:color="auto"/>
                                    <w:right w:val="none" w:sz="0" w:space="0" w:color="auto"/>
                                  </w:divBdr>
                                </w:div>
                              </w:divsChild>
                            </w:div>
                            <w:div w:id="896282588">
                              <w:marLeft w:val="0"/>
                              <w:marRight w:val="0"/>
                              <w:marTop w:val="0"/>
                              <w:marBottom w:val="0"/>
                              <w:divBdr>
                                <w:top w:val="none" w:sz="0" w:space="0" w:color="auto"/>
                                <w:left w:val="none" w:sz="0" w:space="0" w:color="auto"/>
                                <w:bottom w:val="none" w:sz="0" w:space="0" w:color="auto"/>
                                <w:right w:val="none" w:sz="0" w:space="0" w:color="auto"/>
                              </w:divBdr>
                              <w:divsChild>
                                <w:div w:id="761802206">
                                  <w:marLeft w:val="0"/>
                                  <w:marRight w:val="0"/>
                                  <w:marTop w:val="0"/>
                                  <w:marBottom w:val="0"/>
                                  <w:divBdr>
                                    <w:top w:val="none" w:sz="0" w:space="0" w:color="auto"/>
                                    <w:left w:val="none" w:sz="0" w:space="0" w:color="auto"/>
                                    <w:bottom w:val="none" w:sz="0" w:space="0" w:color="auto"/>
                                    <w:right w:val="none" w:sz="0" w:space="0" w:color="auto"/>
                                  </w:divBdr>
                                </w:div>
                              </w:divsChild>
                            </w:div>
                            <w:div w:id="995645941">
                              <w:marLeft w:val="0"/>
                              <w:marRight w:val="0"/>
                              <w:marTop w:val="0"/>
                              <w:marBottom w:val="0"/>
                              <w:divBdr>
                                <w:top w:val="none" w:sz="0" w:space="0" w:color="auto"/>
                                <w:left w:val="none" w:sz="0" w:space="0" w:color="auto"/>
                                <w:bottom w:val="none" w:sz="0" w:space="0" w:color="auto"/>
                                <w:right w:val="none" w:sz="0" w:space="0" w:color="auto"/>
                              </w:divBdr>
                              <w:divsChild>
                                <w:div w:id="511921766">
                                  <w:marLeft w:val="0"/>
                                  <w:marRight w:val="0"/>
                                  <w:marTop w:val="0"/>
                                  <w:marBottom w:val="0"/>
                                  <w:divBdr>
                                    <w:top w:val="none" w:sz="0" w:space="0" w:color="auto"/>
                                    <w:left w:val="none" w:sz="0" w:space="0" w:color="auto"/>
                                    <w:bottom w:val="none" w:sz="0" w:space="0" w:color="auto"/>
                                    <w:right w:val="none" w:sz="0" w:space="0" w:color="auto"/>
                                  </w:divBdr>
                                </w:div>
                              </w:divsChild>
                            </w:div>
                            <w:div w:id="1066685834">
                              <w:marLeft w:val="0"/>
                              <w:marRight w:val="0"/>
                              <w:marTop w:val="0"/>
                              <w:marBottom w:val="0"/>
                              <w:divBdr>
                                <w:top w:val="none" w:sz="0" w:space="0" w:color="auto"/>
                                <w:left w:val="none" w:sz="0" w:space="0" w:color="auto"/>
                                <w:bottom w:val="none" w:sz="0" w:space="0" w:color="auto"/>
                                <w:right w:val="none" w:sz="0" w:space="0" w:color="auto"/>
                              </w:divBdr>
                              <w:divsChild>
                                <w:div w:id="1083261368">
                                  <w:marLeft w:val="0"/>
                                  <w:marRight w:val="0"/>
                                  <w:marTop w:val="0"/>
                                  <w:marBottom w:val="0"/>
                                  <w:divBdr>
                                    <w:top w:val="none" w:sz="0" w:space="0" w:color="auto"/>
                                    <w:left w:val="none" w:sz="0" w:space="0" w:color="auto"/>
                                    <w:bottom w:val="none" w:sz="0" w:space="0" w:color="auto"/>
                                    <w:right w:val="none" w:sz="0" w:space="0" w:color="auto"/>
                                  </w:divBdr>
                                </w:div>
                              </w:divsChild>
                            </w:div>
                            <w:div w:id="1067729066">
                              <w:marLeft w:val="0"/>
                              <w:marRight w:val="0"/>
                              <w:marTop w:val="0"/>
                              <w:marBottom w:val="0"/>
                              <w:divBdr>
                                <w:top w:val="none" w:sz="0" w:space="0" w:color="auto"/>
                                <w:left w:val="none" w:sz="0" w:space="0" w:color="auto"/>
                                <w:bottom w:val="none" w:sz="0" w:space="0" w:color="auto"/>
                                <w:right w:val="none" w:sz="0" w:space="0" w:color="auto"/>
                              </w:divBdr>
                              <w:divsChild>
                                <w:div w:id="1469055818">
                                  <w:marLeft w:val="0"/>
                                  <w:marRight w:val="0"/>
                                  <w:marTop w:val="0"/>
                                  <w:marBottom w:val="0"/>
                                  <w:divBdr>
                                    <w:top w:val="none" w:sz="0" w:space="0" w:color="auto"/>
                                    <w:left w:val="none" w:sz="0" w:space="0" w:color="auto"/>
                                    <w:bottom w:val="none" w:sz="0" w:space="0" w:color="auto"/>
                                    <w:right w:val="none" w:sz="0" w:space="0" w:color="auto"/>
                                  </w:divBdr>
                                </w:div>
                              </w:divsChild>
                            </w:div>
                            <w:div w:id="1068191941">
                              <w:marLeft w:val="0"/>
                              <w:marRight w:val="0"/>
                              <w:marTop w:val="0"/>
                              <w:marBottom w:val="0"/>
                              <w:divBdr>
                                <w:top w:val="none" w:sz="0" w:space="0" w:color="auto"/>
                                <w:left w:val="none" w:sz="0" w:space="0" w:color="auto"/>
                                <w:bottom w:val="none" w:sz="0" w:space="0" w:color="auto"/>
                                <w:right w:val="none" w:sz="0" w:space="0" w:color="auto"/>
                              </w:divBdr>
                              <w:divsChild>
                                <w:div w:id="1961960138">
                                  <w:marLeft w:val="0"/>
                                  <w:marRight w:val="0"/>
                                  <w:marTop w:val="0"/>
                                  <w:marBottom w:val="0"/>
                                  <w:divBdr>
                                    <w:top w:val="none" w:sz="0" w:space="0" w:color="auto"/>
                                    <w:left w:val="none" w:sz="0" w:space="0" w:color="auto"/>
                                    <w:bottom w:val="none" w:sz="0" w:space="0" w:color="auto"/>
                                    <w:right w:val="none" w:sz="0" w:space="0" w:color="auto"/>
                                  </w:divBdr>
                                </w:div>
                              </w:divsChild>
                            </w:div>
                            <w:div w:id="1068725405">
                              <w:marLeft w:val="0"/>
                              <w:marRight w:val="0"/>
                              <w:marTop w:val="0"/>
                              <w:marBottom w:val="0"/>
                              <w:divBdr>
                                <w:top w:val="none" w:sz="0" w:space="0" w:color="auto"/>
                                <w:left w:val="none" w:sz="0" w:space="0" w:color="auto"/>
                                <w:bottom w:val="none" w:sz="0" w:space="0" w:color="auto"/>
                                <w:right w:val="none" w:sz="0" w:space="0" w:color="auto"/>
                              </w:divBdr>
                              <w:divsChild>
                                <w:div w:id="2029871272">
                                  <w:marLeft w:val="0"/>
                                  <w:marRight w:val="0"/>
                                  <w:marTop w:val="0"/>
                                  <w:marBottom w:val="0"/>
                                  <w:divBdr>
                                    <w:top w:val="none" w:sz="0" w:space="0" w:color="auto"/>
                                    <w:left w:val="none" w:sz="0" w:space="0" w:color="auto"/>
                                    <w:bottom w:val="none" w:sz="0" w:space="0" w:color="auto"/>
                                    <w:right w:val="none" w:sz="0" w:space="0" w:color="auto"/>
                                  </w:divBdr>
                                </w:div>
                              </w:divsChild>
                            </w:div>
                            <w:div w:id="1089160867">
                              <w:marLeft w:val="0"/>
                              <w:marRight w:val="0"/>
                              <w:marTop w:val="0"/>
                              <w:marBottom w:val="0"/>
                              <w:divBdr>
                                <w:top w:val="none" w:sz="0" w:space="0" w:color="auto"/>
                                <w:left w:val="none" w:sz="0" w:space="0" w:color="auto"/>
                                <w:bottom w:val="none" w:sz="0" w:space="0" w:color="auto"/>
                                <w:right w:val="none" w:sz="0" w:space="0" w:color="auto"/>
                              </w:divBdr>
                              <w:divsChild>
                                <w:div w:id="1829858490">
                                  <w:marLeft w:val="0"/>
                                  <w:marRight w:val="0"/>
                                  <w:marTop w:val="0"/>
                                  <w:marBottom w:val="0"/>
                                  <w:divBdr>
                                    <w:top w:val="none" w:sz="0" w:space="0" w:color="auto"/>
                                    <w:left w:val="none" w:sz="0" w:space="0" w:color="auto"/>
                                    <w:bottom w:val="none" w:sz="0" w:space="0" w:color="auto"/>
                                    <w:right w:val="none" w:sz="0" w:space="0" w:color="auto"/>
                                  </w:divBdr>
                                </w:div>
                              </w:divsChild>
                            </w:div>
                            <w:div w:id="1121728660">
                              <w:marLeft w:val="0"/>
                              <w:marRight w:val="0"/>
                              <w:marTop w:val="0"/>
                              <w:marBottom w:val="0"/>
                              <w:divBdr>
                                <w:top w:val="none" w:sz="0" w:space="0" w:color="auto"/>
                                <w:left w:val="none" w:sz="0" w:space="0" w:color="auto"/>
                                <w:bottom w:val="none" w:sz="0" w:space="0" w:color="auto"/>
                                <w:right w:val="none" w:sz="0" w:space="0" w:color="auto"/>
                              </w:divBdr>
                              <w:divsChild>
                                <w:div w:id="532034785">
                                  <w:marLeft w:val="0"/>
                                  <w:marRight w:val="0"/>
                                  <w:marTop w:val="0"/>
                                  <w:marBottom w:val="0"/>
                                  <w:divBdr>
                                    <w:top w:val="none" w:sz="0" w:space="0" w:color="auto"/>
                                    <w:left w:val="none" w:sz="0" w:space="0" w:color="auto"/>
                                    <w:bottom w:val="none" w:sz="0" w:space="0" w:color="auto"/>
                                    <w:right w:val="none" w:sz="0" w:space="0" w:color="auto"/>
                                  </w:divBdr>
                                </w:div>
                              </w:divsChild>
                            </w:div>
                            <w:div w:id="1240600421">
                              <w:marLeft w:val="0"/>
                              <w:marRight w:val="0"/>
                              <w:marTop w:val="0"/>
                              <w:marBottom w:val="0"/>
                              <w:divBdr>
                                <w:top w:val="none" w:sz="0" w:space="0" w:color="auto"/>
                                <w:left w:val="none" w:sz="0" w:space="0" w:color="auto"/>
                                <w:bottom w:val="none" w:sz="0" w:space="0" w:color="auto"/>
                                <w:right w:val="none" w:sz="0" w:space="0" w:color="auto"/>
                              </w:divBdr>
                              <w:divsChild>
                                <w:div w:id="627124259">
                                  <w:marLeft w:val="0"/>
                                  <w:marRight w:val="0"/>
                                  <w:marTop w:val="0"/>
                                  <w:marBottom w:val="0"/>
                                  <w:divBdr>
                                    <w:top w:val="none" w:sz="0" w:space="0" w:color="auto"/>
                                    <w:left w:val="none" w:sz="0" w:space="0" w:color="auto"/>
                                    <w:bottom w:val="none" w:sz="0" w:space="0" w:color="auto"/>
                                    <w:right w:val="none" w:sz="0" w:space="0" w:color="auto"/>
                                  </w:divBdr>
                                </w:div>
                              </w:divsChild>
                            </w:div>
                            <w:div w:id="1269042594">
                              <w:marLeft w:val="0"/>
                              <w:marRight w:val="0"/>
                              <w:marTop w:val="0"/>
                              <w:marBottom w:val="0"/>
                              <w:divBdr>
                                <w:top w:val="none" w:sz="0" w:space="0" w:color="auto"/>
                                <w:left w:val="none" w:sz="0" w:space="0" w:color="auto"/>
                                <w:bottom w:val="none" w:sz="0" w:space="0" w:color="auto"/>
                                <w:right w:val="none" w:sz="0" w:space="0" w:color="auto"/>
                              </w:divBdr>
                              <w:divsChild>
                                <w:div w:id="2117942395">
                                  <w:marLeft w:val="0"/>
                                  <w:marRight w:val="0"/>
                                  <w:marTop w:val="0"/>
                                  <w:marBottom w:val="0"/>
                                  <w:divBdr>
                                    <w:top w:val="none" w:sz="0" w:space="0" w:color="auto"/>
                                    <w:left w:val="none" w:sz="0" w:space="0" w:color="auto"/>
                                    <w:bottom w:val="none" w:sz="0" w:space="0" w:color="auto"/>
                                    <w:right w:val="none" w:sz="0" w:space="0" w:color="auto"/>
                                  </w:divBdr>
                                </w:div>
                              </w:divsChild>
                            </w:div>
                            <w:div w:id="1291207826">
                              <w:marLeft w:val="0"/>
                              <w:marRight w:val="0"/>
                              <w:marTop w:val="0"/>
                              <w:marBottom w:val="0"/>
                              <w:divBdr>
                                <w:top w:val="none" w:sz="0" w:space="0" w:color="auto"/>
                                <w:left w:val="none" w:sz="0" w:space="0" w:color="auto"/>
                                <w:bottom w:val="none" w:sz="0" w:space="0" w:color="auto"/>
                                <w:right w:val="none" w:sz="0" w:space="0" w:color="auto"/>
                              </w:divBdr>
                              <w:divsChild>
                                <w:div w:id="174928304">
                                  <w:marLeft w:val="0"/>
                                  <w:marRight w:val="0"/>
                                  <w:marTop w:val="0"/>
                                  <w:marBottom w:val="0"/>
                                  <w:divBdr>
                                    <w:top w:val="none" w:sz="0" w:space="0" w:color="auto"/>
                                    <w:left w:val="none" w:sz="0" w:space="0" w:color="auto"/>
                                    <w:bottom w:val="none" w:sz="0" w:space="0" w:color="auto"/>
                                    <w:right w:val="none" w:sz="0" w:space="0" w:color="auto"/>
                                  </w:divBdr>
                                </w:div>
                              </w:divsChild>
                            </w:div>
                            <w:div w:id="1324240917">
                              <w:marLeft w:val="0"/>
                              <w:marRight w:val="0"/>
                              <w:marTop w:val="0"/>
                              <w:marBottom w:val="0"/>
                              <w:divBdr>
                                <w:top w:val="none" w:sz="0" w:space="0" w:color="auto"/>
                                <w:left w:val="none" w:sz="0" w:space="0" w:color="auto"/>
                                <w:bottom w:val="none" w:sz="0" w:space="0" w:color="auto"/>
                                <w:right w:val="none" w:sz="0" w:space="0" w:color="auto"/>
                              </w:divBdr>
                              <w:divsChild>
                                <w:div w:id="767313780">
                                  <w:marLeft w:val="0"/>
                                  <w:marRight w:val="0"/>
                                  <w:marTop w:val="0"/>
                                  <w:marBottom w:val="0"/>
                                  <w:divBdr>
                                    <w:top w:val="none" w:sz="0" w:space="0" w:color="auto"/>
                                    <w:left w:val="none" w:sz="0" w:space="0" w:color="auto"/>
                                    <w:bottom w:val="none" w:sz="0" w:space="0" w:color="auto"/>
                                    <w:right w:val="none" w:sz="0" w:space="0" w:color="auto"/>
                                  </w:divBdr>
                                </w:div>
                              </w:divsChild>
                            </w:div>
                            <w:div w:id="1349872932">
                              <w:marLeft w:val="0"/>
                              <w:marRight w:val="0"/>
                              <w:marTop w:val="0"/>
                              <w:marBottom w:val="0"/>
                              <w:divBdr>
                                <w:top w:val="none" w:sz="0" w:space="0" w:color="auto"/>
                                <w:left w:val="none" w:sz="0" w:space="0" w:color="auto"/>
                                <w:bottom w:val="none" w:sz="0" w:space="0" w:color="auto"/>
                                <w:right w:val="none" w:sz="0" w:space="0" w:color="auto"/>
                              </w:divBdr>
                              <w:divsChild>
                                <w:div w:id="494419134">
                                  <w:marLeft w:val="0"/>
                                  <w:marRight w:val="0"/>
                                  <w:marTop w:val="0"/>
                                  <w:marBottom w:val="0"/>
                                  <w:divBdr>
                                    <w:top w:val="none" w:sz="0" w:space="0" w:color="auto"/>
                                    <w:left w:val="none" w:sz="0" w:space="0" w:color="auto"/>
                                    <w:bottom w:val="none" w:sz="0" w:space="0" w:color="auto"/>
                                    <w:right w:val="none" w:sz="0" w:space="0" w:color="auto"/>
                                  </w:divBdr>
                                </w:div>
                              </w:divsChild>
                            </w:div>
                            <w:div w:id="1379862411">
                              <w:marLeft w:val="0"/>
                              <w:marRight w:val="0"/>
                              <w:marTop w:val="0"/>
                              <w:marBottom w:val="0"/>
                              <w:divBdr>
                                <w:top w:val="none" w:sz="0" w:space="0" w:color="auto"/>
                                <w:left w:val="none" w:sz="0" w:space="0" w:color="auto"/>
                                <w:bottom w:val="none" w:sz="0" w:space="0" w:color="auto"/>
                                <w:right w:val="none" w:sz="0" w:space="0" w:color="auto"/>
                              </w:divBdr>
                              <w:divsChild>
                                <w:div w:id="84769596">
                                  <w:marLeft w:val="0"/>
                                  <w:marRight w:val="0"/>
                                  <w:marTop w:val="0"/>
                                  <w:marBottom w:val="0"/>
                                  <w:divBdr>
                                    <w:top w:val="none" w:sz="0" w:space="0" w:color="auto"/>
                                    <w:left w:val="none" w:sz="0" w:space="0" w:color="auto"/>
                                    <w:bottom w:val="none" w:sz="0" w:space="0" w:color="auto"/>
                                    <w:right w:val="none" w:sz="0" w:space="0" w:color="auto"/>
                                  </w:divBdr>
                                </w:div>
                              </w:divsChild>
                            </w:div>
                            <w:div w:id="1411195035">
                              <w:marLeft w:val="0"/>
                              <w:marRight w:val="0"/>
                              <w:marTop w:val="0"/>
                              <w:marBottom w:val="0"/>
                              <w:divBdr>
                                <w:top w:val="none" w:sz="0" w:space="0" w:color="auto"/>
                                <w:left w:val="none" w:sz="0" w:space="0" w:color="auto"/>
                                <w:bottom w:val="none" w:sz="0" w:space="0" w:color="auto"/>
                                <w:right w:val="none" w:sz="0" w:space="0" w:color="auto"/>
                              </w:divBdr>
                              <w:divsChild>
                                <w:div w:id="1044254736">
                                  <w:marLeft w:val="0"/>
                                  <w:marRight w:val="0"/>
                                  <w:marTop w:val="0"/>
                                  <w:marBottom w:val="0"/>
                                  <w:divBdr>
                                    <w:top w:val="none" w:sz="0" w:space="0" w:color="auto"/>
                                    <w:left w:val="none" w:sz="0" w:space="0" w:color="auto"/>
                                    <w:bottom w:val="none" w:sz="0" w:space="0" w:color="auto"/>
                                    <w:right w:val="none" w:sz="0" w:space="0" w:color="auto"/>
                                  </w:divBdr>
                                </w:div>
                              </w:divsChild>
                            </w:div>
                            <w:div w:id="1412238042">
                              <w:marLeft w:val="0"/>
                              <w:marRight w:val="0"/>
                              <w:marTop w:val="0"/>
                              <w:marBottom w:val="0"/>
                              <w:divBdr>
                                <w:top w:val="none" w:sz="0" w:space="0" w:color="auto"/>
                                <w:left w:val="none" w:sz="0" w:space="0" w:color="auto"/>
                                <w:bottom w:val="none" w:sz="0" w:space="0" w:color="auto"/>
                                <w:right w:val="none" w:sz="0" w:space="0" w:color="auto"/>
                              </w:divBdr>
                              <w:divsChild>
                                <w:div w:id="817381639">
                                  <w:marLeft w:val="0"/>
                                  <w:marRight w:val="0"/>
                                  <w:marTop w:val="0"/>
                                  <w:marBottom w:val="0"/>
                                  <w:divBdr>
                                    <w:top w:val="none" w:sz="0" w:space="0" w:color="auto"/>
                                    <w:left w:val="none" w:sz="0" w:space="0" w:color="auto"/>
                                    <w:bottom w:val="none" w:sz="0" w:space="0" w:color="auto"/>
                                    <w:right w:val="none" w:sz="0" w:space="0" w:color="auto"/>
                                  </w:divBdr>
                                </w:div>
                              </w:divsChild>
                            </w:div>
                            <w:div w:id="1494956777">
                              <w:marLeft w:val="0"/>
                              <w:marRight w:val="0"/>
                              <w:marTop w:val="0"/>
                              <w:marBottom w:val="0"/>
                              <w:divBdr>
                                <w:top w:val="none" w:sz="0" w:space="0" w:color="auto"/>
                                <w:left w:val="none" w:sz="0" w:space="0" w:color="auto"/>
                                <w:bottom w:val="none" w:sz="0" w:space="0" w:color="auto"/>
                                <w:right w:val="none" w:sz="0" w:space="0" w:color="auto"/>
                              </w:divBdr>
                              <w:divsChild>
                                <w:div w:id="2037465512">
                                  <w:marLeft w:val="0"/>
                                  <w:marRight w:val="0"/>
                                  <w:marTop w:val="0"/>
                                  <w:marBottom w:val="0"/>
                                  <w:divBdr>
                                    <w:top w:val="none" w:sz="0" w:space="0" w:color="auto"/>
                                    <w:left w:val="none" w:sz="0" w:space="0" w:color="auto"/>
                                    <w:bottom w:val="none" w:sz="0" w:space="0" w:color="auto"/>
                                    <w:right w:val="none" w:sz="0" w:space="0" w:color="auto"/>
                                  </w:divBdr>
                                </w:div>
                              </w:divsChild>
                            </w:div>
                            <w:div w:id="1508785298">
                              <w:marLeft w:val="0"/>
                              <w:marRight w:val="0"/>
                              <w:marTop w:val="0"/>
                              <w:marBottom w:val="0"/>
                              <w:divBdr>
                                <w:top w:val="none" w:sz="0" w:space="0" w:color="auto"/>
                                <w:left w:val="none" w:sz="0" w:space="0" w:color="auto"/>
                                <w:bottom w:val="none" w:sz="0" w:space="0" w:color="auto"/>
                                <w:right w:val="none" w:sz="0" w:space="0" w:color="auto"/>
                              </w:divBdr>
                              <w:divsChild>
                                <w:div w:id="2048486096">
                                  <w:marLeft w:val="0"/>
                                  <w:marRight w:val="0"/>
                                  <w:marTop w:val="0"/>
                                  <w:marBottom w:val="0"/>
                                  <w:divBdr>
                                    <w:top w:val="none" w:sz="0" w:space="0" w:color="auto"/>
                                    <w:left w:val="none" w:sz="0" w:space="0" w:color="auto"/>
                                    <w:bottom w:val="none" w:sz="0" w:space="0" w:color="auto"/>
                                    <w:right w:val="none" w:sz="0" w:space="0" w:color="auto"/>
                                  </w:divBdr>
                                </w:div>
                              </w:divsChild>
                            </w:div>
                            <w:div w:id="1512724630">
                              <w:marLeft w:val="0"/>
                              <w:marRight w:val="0"/>
                              <w:marTop w:val="0"/>
                              <w:marBottom w:val="0"/>
                              <w:divBdr>
                                <w:top w:val="none" w:sz="0" w:space="0" w:color="auto"/>
                                <w:left w:val="none" w:sz="0" w:space="0" w:color="auto"/>
                                <w:bottom w:val="none" w:sz="0" w:space="0" w:color="auto"/>
                                <w:right w:val="none" w:sz="0" w:space="0" w:color="auto"/>
                              </w:divBdr>
                              <w:divsChild>
                                <w:div w:id="1591809355">
                                  <w:marLeft w:val="0"/>
                                  <w:marRight w:val="0"/>
                                  <w:marTop w:val="0"/>
                                  <w:marBottom w:val="0"/>
                                  <w:divBdr>
                                    <w:top w:val="none" w:sz="0" w:space="0" w:color="auto"/>
                                    <w:left w:val="none" w:sz="0" w:space="0" w:color="auto"/>
                                    <w:bottom w:val="none" w:sz="0" w:space="0" w:color="auto"/>
                                    <w:right w:val="none" w:sz="0" w:space="0" w:color="auto"/>
                                  </w:divBdr>
                                </w:div>
                              </w:divsChild>
                            </w:div>
                            <w:div w:id="1551110304">
                              <w:marLeft w:val="0"/>
                              <w:marRight w:val="0"/>
                              <w:marTop w:val="0"/>
                              <w:marBottom w:val="0"/>
                              <w:divBdr>
                                <w:top w:val="none" w:sz="0" w:space="0" w:color="auto"/>
                                <w:left w:val="none" w:sz="0" w:space="0" w:color="auto"/>
                                <w:bottom w:val="none" w:sz="0" w:space="0" w:color="auto"/>
                                <w:right w:val="none" w:sz="0" w:space="0" w:color="auto"/>
                              </w:divBdr>
                              <w:divsChild>
                                <w:div w:id="428159746">
                                  <w:marLeft w:val="0"/>
                                  <w:marRight w:val="0"/>
                                  <w:marTop w:val="0"/>
                                  <w:marBottom w:val="0"/>
                                  <w:divBdr>
                                    <w:top w:val="none" w:sz="0" w:space="0" w:color="auto"/>
                                    <w:left w:val="none" w:sz="0" w:space="0" w:color="auto"/>
                                    <w:bottom w:val="none" w:sz="0" w:space="0" w:color="auto"/>
                                    <w:right w:val="none" w:sz="0" w:space="0" w:color="auto"/>
                                  </w:divBdr>
                                </w:div>
                              </w:divsChild>
                            </w:div>
                            <w:div w:id="1580939395">
                              <w:marLeft w:val="0"/>
                              <w:marRight w:val="0"/>
                              <w:marTop w:val="0"/>
                              <w:marBottom w:val="0"/>
                              <w:divBdr>
                                <w:top w:val="none" w:sz="0" w:space="0" w:color="auto"/>
                                <w:left w:val="none" w:sz="0" w:space="0" w:color="auto"/>
                                <w:bottom w:val="none" w:sz="0" w:space="0" w:color="auto"/>
                                <w:right w:val="none" w:sz="0" w:space="0" w:color="auto"/>
                              </w:divBdr>
                              <w:divsChild>
                                <w:div w:id="816726333">
                                  <w:marLeft w:val="0"/>
                                  <w:marRight w:val="0"/>
                                  <w:marTop w:val="0"/>
                                  <w:marBottom w:val="0"/>
                                  <w:divBdr>
                                    <w:top w:val="none" w:sz="0" w:space="0" w:color="auto"/>
                                    <w:left w:val="none" w:sz="0" w:space="0" w:color="auto"/>
                                    <w:bottom w:val="none" w:sz="0" w:space="0" w:color="auto"/>
                                    <w:right w:val="none" w:sz="0" w:space="0" w:color="auto"/>
                                  </w:divBdr>
                                </w:div>
                              </w:divsChild>
                            </w:div>
                            <w:div w:id="1615163436">
                              <w:marLeft w:val="0"/>
                              <w:marRight w:val="0"/>
                              <w:marTop w:val="0"/>
                              <w:marBottom w:val="567"/>
                              <w:divBdr>
                                <w:top w:val="none" w:sz="0" w:space="0" w:color="auto"/>
                                <w:left w:val="none" w:sz="0" w:space="0" w:color="auto"/>
                                <w:bottom w:val="none" w:sz="0" w:space="0" w:color="auto"/>
                                <w:right w:val="none" w:sz="0" w:space="0" w:color="auto"/>
                              </w:divBdr>
                            </w:div>
                            <w:div w:id="1623918385">
                              <w:marLeft w:val="0"/>
                              <w:marRight w:val="0"/>
                              <w:marTop w:val="0"/>
                              <w:marBottom w:val="0"/>
                              <w:divBdr>
                                <w:top w:val="none" w:sz="0" w:space="0" w:color="auto"/>
                                <w:left w:val="none" w:sz="0" w:space="0" w:color="auto"/>
                                <w:bottom w:val="none" w:sz="0" w:space="0" w:color="auto"/>
                                <w:right w:val="none" w:sz="0" w:space="0" w:color="auto"/>
                              </w:divBdr>
                              <w:divsChild>
                                <w:div w:id="2022313484">
                                  <w:marLeft w:val="0"/>
                                  <w:marRight w:val="0"/>
                                  <w:marTop w:val="0"/>
                                  <w:marBottom w:val="0"/>
                                  <w:divBdr>
                                    <w:top w:val="none" w:sz="0" w:space="0" w:color="auto"/>
                                    <w:left w:val="none" w:sz="0" w:space="0" w:color="auto"/>
                                    <w:bottom w:val="none" w:sz="0" w:space="0" w:color="auto"/>
                                    <w:right w:val="none" w:sz="0" w:space="0" w:color="auto"/>
                                  </w:divBdr>
                                </w:div>
                              </w:divsChild>
                            </w:div>
                            <w:div w:id="1641955906">
                              <w:marLeft w:val="0"/>
                              <w:marRight w:val="0"/>
                              <w:marTop w:val="0"/>
                              <w:marBottom w:val="0"/>
                              <w:divBdr>
                                <w:top w:val="none" w:sz="0" w:space="0" w:color="auto"/>
                                <w:left w:val="none" w:sz="0" w:space="0" w:color="auto"/>
                                <w:bottom w:val="none" w:sz="0" w:space="0" w:color="auto"/>
                                <w:right w:val="none" w:sz="0" w:space="0" w:color="auto"/>
                              </w:divBdr>
                              <w:divsChild>
                                <w:div w:id="1618759014">
                                  <w:marLeft w:val="0"/>
                                  <w:marRight w:val="0"/>
                                  <w:marTop w:val="0"/>
                                  <w:marBottom w:val="0"/>
                                  <w:divBdr>
                                    <w:top w:val="none" w:sz="0" w:space="0" w:color="auto"/>
                                    <w:left w:val="none" w:sz="0" w:space="0" w:color="auto"/>
                                    <w:bottom w:val="none" w:sz="0" w:space="0" w:color="auto"/>
                                    <w:right w:val="none" w:sz="0" w:space="0" w:color="auto"/>
                                  </w:divBdr>
                                </w:div>
                              </w:divsChild>
                            </w:div>
                            <w:div w:id="1672676467">
                              <w:marLeft w:val="0"/>
                              <w:marRight w:val="0"/>
                              <w:marTop w:val="0"/>
                              <w:marBottom w:val="0"/>
                              <w:divBdr>
                                <w:top w:val="none" w:sz="0" w:space="0" w:color="auto"/>
                                <w:left w:val="none" w:sz="0" w:space="0" w:color="auto"/>
                                <w:bottom w:val="none" w:sz="0" w:space="0" w:color="auto"/>
                                <w:right w:val="none" w:sz="0" w:space="0" w:color="auto"/>
                              </w:divBdr>
                              <w:divsChild>
                                <w:div w:id="760024321">
                                  <w:marLeft w:val="0"/>
                                  <w:marRight w:val="0"/>
                                  <w:marTop w:val="0"/>
                                  <w:marBottom w:val="0"/>
                                  <w:divBdr>
                                    <w:top w:val="none" w:sz="0" w:space="0" w:color="auto"/>
                                    <w:left w:val="none" w:sz="0" w:space="0" w:color="auto"/>
                                    <w:bottom w:val="none" w:sz="0" w:space="0" w:color="auto"/>
                                    <w:right w:val="none" w:sz="0" w:space="0" w:color="auto"/>
                                  </w:divBdr>
                                </w:div>
                              </w:divsChild>
                            </w:div>
                            <w:div w:id="1689022011">
                              <w:marLeft w:val="0"/>
                              <w:marRight w:val="0"/>
                              <w:marTop w:val="0"/>
                              <w:marBottom w:val="0"/>
                              <w:divBdr>
                                <w:top w:val="none" w:sz="0" w:space="0" w:color="auto"/>
                                <w:left w:val="none" w:sz="0" w:space="0" w:color="auto"/>
                                <w:bottom w:val="none" w:sz="0" w:space="0" w:color="auto"/>
                                <w:right w:val="none" w:sz="0" w:space="0" w:color="auto"/>
                              </w:divBdr>
                              <w:divsChild>
                                <w:div w:id="832644892">
                                  <w:marLeft w:val="0"/>
                                  <w:marRight w:val="0"/>
                                  <w:marTop w:val="0"/>
                                  <w:marBottom w:val="0"/>
                                  <w:divBdr>
                                    <w:top w:val="none" w:sz="0" w:space="0" w:color="auto"/>
                                    <w:left w:val="none" w:sz="0" w:space="0" w:color="auto"/>
                                    <w:bottom w:val="none" w:sz="0" w:space="0" w:color="auto"/>
                                    <w:right w:val="none" w:sz="0" w:space="0" w:color="auto"/>
                                  </w:divBdr>
                                </w:div>
                              </w:divsChild>
                            </w:div>
                            <w:div w:id="1705786283">
                              <w:marLeft w:val="0"/>
                              <w:marRight w:val="0"/>
                              <w:marTop w:val="240"/>
                              <w:marBottom w:val="0"/>
                              <w:divBdr>
                                <w:top w:val="none" w:sz="0" w:space="0" w:color="auto"/>
                                <w:left w:val="none" w:sz="0" w:space="0" w:color="auto"/>
                                <w:bottom w:val="none" w:sz="0" w:space="0" w:color="auto"/>
                                <w:right w:val="none" w:sz="0" w:space="0" w:color="auto"/>
                              </w:divBdr>
                            </w:div>
                            <w:div w:id="1709335716">
                              <w:marLeft w:val="0"/>
                              <w:marRight w:val="0"/>
                              <w:marTop w:val="0"/>
                              <w:marBottom w:val="0"/>
                              <w:divBdr>
                                <w:top w:val="none" w:sz="0" w:space="0" w:color="auto"/>
                                <w:left w:val="none" w:sz="0" w:space="0" w:color="auto"/>
                                <w:bottom w:val="none" w:sz="0" w:space="0" w:color="auto"/>
                                <w:right w:val="none" w:sz="0" w:space="0" w:color="auto"/>
                              </w:divBdr>
                              <w:divsChild>
                                <w:div w:id="1125385926">
                                  <w:marLeft w:val="0"/>
                                  <w:marRight w:val="0"/>
                                  <w:marTop w:val="0"/>
                                  <w:marBottom w:val="0"/>
                                  <w:divBdr>
                                    <w:top w:val="none" w:sz="0" w:space="0" w:color="auto"/>
                                    <w:left w:val="none" w:sz="0" w:space="0" w:color="auto"/>
                                    <w:bottom w:val="none" w:sz="0" w:space="0" w:color="auto"/>
                                    <w:right w:val="none" w:sz="0" w:space="0" w:color="auto"/>
                                  </w:divBdr>
                                </w:div>
                              </w:divsChild>
                            </w:div>
                            <w:div w:id="1710571682">
                              <w:marLeft w:val="0"/>
                              <w:marRight w:val="0"/>
                              <w:marTop w:val="0"/>
                              <w:marBottom w:val="0"/>
                              <w:divBdr>
                                <w:top w:val="none" w:sz="0" w:space="0" w:color="auto"/>
                                <w:left w:val="none" w:sz="0" w:space="0" w:color="auto"/>
                                <w:bottom w:val="none" w:sz="0" w:space="0" w:color="auto"/>
                                <w:right w:val="none" w:sz="0" w:space="0" w:color="auto"/>
                              </w:divBdr>
                              <w:divsChild>
                                <w:div w:id="1827623314">
                                  <w:marLeft w:val="0"/>
                                  <w:marRight w:val="0"/>
                                  <w:marTop w:val="0"/>
                                  <w:marBottom w:val="0"/>
                                  <w:divBdr>
                                    <w:top w:val="none" w:sz="0" w:space="0" w:color="auto"/>
                                    <w:left w:val="none" w:sz="0" w:space="0" w:color="auto"/>
                                    <w:bottom w:val="none" w:sz="0" w:space="0" w:color="auto"/>
                                    <w:right w:val="none" w:sz="0" w:space="0" w:color="auto"/>
                                  </w:divBdr>
                                </w:div>
                              </w:divsChild>
                            </w:div>
                            <w:div w:id="1715886020">
                              <w:marLeft w:val="0"/>
                              <w:marRight w:val="0"/>
                              <w:marTop w:val="0"/>
                              <w:marBottom w:val="0"/>
                              <w:divBdr>
                                <w:top w:val="none" w:sz="0" w:space="0" w:color="auto"/>
                                <w:left w:val="none" w:sz="0" w:space="0" w:color="auto"/>
                                <w:bottom w:val="none" w:sz="0" w:space="0" w:color="auto"/>
                                <w:right w:val="none" w:sz="0" w:space="0" w:color="auto"/>
                              </w:divBdr>
                              <w:divsChild>
                                <w:div w:id="1473866886">
                                  <w:marLeft w:val="0"/>
                                  <w:marRight w:val="0"/>
                                  <w:marTop w:val="0"/>
                                  <w:marBottom w:val="0"/>
                                  <w:divBdr>
                                    <w:top w:val="none" w:sz="0" w:space="0" w:color="auto"/>
                                    <w:left w:val="none" w:sz="0" w:space="0" w:color="auto"/>
                                    <w:bottom w:val="none" w:sz="0" w:space="0" w:color="auto"/>
                                    <w:right w:val="none" w:sz="0" w:space="0" w:color="auto"/>
                                  </w:divBdr>
                                </w:div>
                              </w:divsChild>
                            </w:div>
                            <w:div w:id="1717971681">
                              <w:marLeft w:val="0"/>
                              <w:marRight w:val="0"/>
                              <w:marTop w:val="0"/>
                              <w:marBottom w:val="0"/>
                              <w:divBdr>
                                <w:top w:val="none" w:sz="0" w:space="0" w:color="auto"/>
                                <w:left w:val="none" w:sz="0" w:space="0" w:color="auto"/>
                                <w:bottom w:val="none" w:sz="0" w:space="0" w:color="auto"/>
                                <w:right w:val="none" w:sz="0" w:space="0" w:color="auto"/>
                              </w:divBdr>
                              <w:divsChild>
                                <w:div w:id="818158516">
                                  <w:marLeft w:val="0"/>
                                  <w:marRight w:val="0"/>
                                  <w:marTop w:val="0"/>
                                  <w:marBottom w:val="0"/>
                                  <w:divBdr>
                                    <w:top w:val="none" w:sz="0" w:space="0" w:color="auto"/>
                                    <w:left w:val="none" w:sz="0" w:space="0" w:color="auto"/>
                                    <w:bottom w:val="none" w:sz="0" w:space="0" w:color="auto"/>
                                    <w:right w:val="none" w:sz="0" w:space="0" w:color="auto"/>
                                  </w:divBdr>
                                </w:div>
                              </w:divsChild>
                            </w:div>
                            <w:div w:id="1727990531">
                              <w:marLeft w:val="0"/>
                              <w:marRight w:val="0"/>
                              <w:marTop w:val="0"/>
                              <w:marBottom w:val="0"/>
                              <w:divBdr>
                                <w:top w:val="none" w:sz="0" w:space="0" w:color="auto"/>
                                <w:left w:val="none" w:sz="0" w:space="0" w:color="auto"/>
                                <w:bottom w:val="none" w:sz="0" w:space="0" w:color="auto"/>
                                <w:right w:val="none" w:sz="0" w:space="0" w:color="auto"/>
                              </w:divBdr>
                              <w:divsChild>
                                <w:div w:id="937248469">
                                  <w:marLeft w:val="0"/>
                                  <w:marRight w:val="0"/>
                                  <w:marTop w:val="0"/>
                                  <w:marBottom w:val="0"/>
                                  <w:divBdr>
                                    <w:top w:val="none" w:sz="0" w:space="0" w:color="auto"/>
                                    <w:left w:val="none" w:sz="0" w:space="0" w:color="auto"/>
                                    <w:bottom w:val="none" w:sz="0" w:space="0" w:color="auto"/>
                                    <w:right w:val="none" w:sz="0" w:space="0" w:color="auto"/>
                                  </w:divBdr>
                                </w:div>
                              </w:divsChild>
                            </w:div>
                            <w:div w:id="1731267777">
                              <w:marLeft w:val="0"/>
                              <w:marRight w:val="0"/>
                              <w:marTop w:val="240"/>
                              <w:marBottom w:val="0"/>
                              <w:divBdr>
                                <w:top w:val="none" w:sz="0" w:space="0" w:color="auto"/>
                                <w:left w:val="none" w:sz="0" w:space="0" w:color="auto"/>
                                <w:bottom w:val="none" w:sz="0" w:space="0" w:color="auto"/>
                                <w:right w:val="none" w:sz="0" w:space="0" w:color="auto"/>
                              </w:divBdr>
                            </w:div>
                            <w:div w:id="1784423083">
                              <w:marLeft w:val="0"/>
                              <w:marRight w:val="0"/>
                              <w:marTop w:val="0"/>
                              <w:marBottom w:val="0"/>
                              <w:divBdr>
                                <w:top w:val="none" w:sz="0" w:space="0" w:color="auto"/>
                                <w:left w:val="none" w:sz="0" w:space="0" w:color="auto"/>
                                <w:bottom w:val="none" w:sz="0" w:space="0" w:color="auto"/>
                                <w:right w:val="none" w:sz="0" w:space="0" w:color="auto"/>
                              </w:divBdr>
                              <w:divsChild>
                                <w:div w:id="869411869">
                                  <w:marLeft w:val="0"/>
                                  <w:marRight w:val="0"/>
                                  <w:marTop w:val="0"/>
                                  <w:marBottom w:val="0"/>
                                  <w:divBdr>
                                    <w:top w:val="none" w:sz="0" w:space="0" w:color="auto"/>
                                    <w:left w:val="none" w:sz="0" w:space="0" w:color="auto"/>
                                    <w:bottom w:val="none" w:sz="0" w:space="0" w:color="auto"/>
                                    <w:right w:val="none" w:sz="0" w:space="0" w:color="auto"/>
                                  </w:divBdr>
                                </w:div>
                              </w:divsChild>
                            </w:div>
                            <w:div w:id="1883128257">
                              <w:marLeft w:val="0"/>
                              <w:marRight w:val="0"/>
                              <w:marTop w:val="0"/>
                              <w:marBottom w:val="0"/>
                              <w:divBdr>
                                <w:top w:val="none" w:sz="0" w:space="0" w:color="auto"/>
                                <w:left w:val="none" w:sz="0" w:space="0" w:color="auto"/>
                                <w:bottom w:val="none" w:sz="0" w:space="0" w:color="auto"/>
                                <w:right w:val="none" w:sz="0" w:space="0" w:color="auto"/>
                              </w:divBdr>
                              <w:divsChild>
                                <w:div w:id="1695108034">
                                  <w:marLeft w:val="0"/>
                                  <w:marRight w:val="0"/>
                                  <w:marTop w:val="0"/>
                                  <w:marBottom w:val="0"/>
                                  <w:divBdr>
                                    <w:top w:val="none" w:sz="0" w:space="0" w:color="auto"/>
                                    <w:left w:val="none" w:sz="0" w:space="0" w:color="auto"/>
                                    <w:bottom w:val="none" w:sz="0" w:space="0" w:color="auto"/>
                                    <w:right w:val="none" w:sz="0" w:space="0" w:color="auto"/>
                                  </w:divBdr>
                                </w:div>
                              </w:divsChild>
                            </w:div>
                            <w:div w:id="1887254853">
                              <w:marLeft w:val="0"/>
                              <w:marRight w:val="0"/>
                              <w:marTop w:val="0"/>
                              <w:marBottom w:val="567"/>
                              <w:divBdr>
                                <w:top w:val="none" w:sz="0" w:space="0" w:color="auto"/>
                                <w:left w:val="none" w:sz="0" w:space="0" w:color="auto"/>
                                <w:bottom w:val="none" w:sz="0" w:space="0" w:color="auto"/>
                                <w:right w:val="none" w:sz="0" w:space="0" w:color="auto"/>
                              </w:divBdr>
                            </w:div>
                            <w:div w:id="1929272422">
                              <w:marLeft w:val="0"/>
                              <w:marRight w:val="0"/>
                              <w:marTop w:val="0"/>
                              <w:marBottom w:val="0"/>
                              <w:divBdr>
                                <w:top w:val="none" w:sz="0" w:space="0" w:color="auto"/>
                                <w:left w:val="none" w:sz="0" w:space="0" w:color="auto"/>
                                <w:bottom w:val="none" w:sz="0" w:space="0" w:color="auto"/>
                                <w:right w:val="none" w:sz="0" w:space="0" w:color="auto"/>
                              </w:divBdr>
                              <w:divsChild>
                                <w:div w:id="1366176654">
                                  <w:marLeft w:val="0"/>
                                  <w:marRight w:val="0"/>
                                  <w:marTop w:val="0"/>
                                  <w:marBottom w:val="0"/>
                                  <w:divBdr>
                                    <w:top w:val="none" w:sz="0" w:space="0" w:color="auto"/>
                                    <w:left w:val="none" w:sz="0" w:space="0" w:color="auto"/>
                                    <w:bottom w:val="none" w:sz="0" w:space="0" w:color="auto"/>
                                    <w:right w:val="none" w:sz="0" w:space="0" w:color="auto"/>
                                  </w:divBdr>
                                </w:div>
                              </w:divsChild>
                            </w:div>
                            <w:div w:id="1943996264">
                              <w:marLeft w:val="0"/>
                              <w:marRight w:val="0"/>
                              <w:marTop w:val="0"/>
                              <w:marBottom w:val="0"/>
                              <w:divBdr>
                                <w:top w:val="none" w:sz="0" w:space="0" w:color="auto"/>
                                <w:left w:val="none" w:sz="0" w:space="0" w:color="auto"/>
                                <w:bottom w:val="none" w:sz="0" w:space="0" w:color="auto"/>
                                <w:right w:val="none" w:sz="0" w:space="0" w:color="auto"/>
                              </w:divBdr>
                              <w:divsChild>
                                <w:div w:id="809633645">
                                  <w:marLeft w:val="0"/>
                                  <w:marRight w:val="0"/>
                                  <w:marTop w:val="0"/>
                                  <w:marBottom w:val="0"/>
                                  <w:divBdr>
                                    <w:top w:val="none" w:sz="0" w:space="0" w:color="auto"/>
                                    <w:left w:val="none" w:sz="0" w:space="0" w:color="auto"/>
                                    <w:bottom w:val="none" w:sz="0" w:space="0" w:color="auto"/>
                                    <w:right w:val="none" w:sz="0" w:space="0" w:color="auto"/>
                                  </w:divBdr>
                                </w:div>
                              </w:divsChild>
                            </w:div>
                            <w:div w:id="2013994882">
                              <w:marLeft w:val="0"/>
                              <w:marRight w:val="0"/>
                              <w:marTop w:val="0"/>
                              <w:marBottom w:val="0"/>
                              <w:divBdr>
                                <w:top w:val="none" w:sz="0" w:space="0" w:color="auto"/>
                                <w:left w:val="none" w:sz="0" w:space="0" w:color="auto"/>
                                <w:bottom w:val="none" w:sz="0" w:space="0" w:color="auto"/>
                                <w:right w:val="none" w:sz="0" w:space="0" w:color="auto"/>
                              </w:divBdr>
                              <w:divsChild>
                                <w:div w:id="846217771">
                                  <w:marLeft w:val="0"/>
                                  <w:marRight w:val="0"/>
                                  <w:marTop w:val="0"/>
                                  <w:marBottom w:val="0"/>
                                  <w:divBdr>
                                    <w:top w:val="none" w:sz="0" w:space="0" w:color="auto"/>
                                    <w:left w:val="none" w:sz="0" w:space="0" w:color="auto"/>
                                    <w:bottom w:val="none" w:sz="0" w:space="0" w:color="auto"/>
                                    <w:right w:val="none" w:sz="0" w:space="0" w:color="auto"/>
                                  </w:divBdr>
                                </w:div>
                              </w:divsChild>
                            </w:div>
                            <w:div w:id="2046825539">
                              <w:marLeft w:val="0"/>
                              <w:marRight w:val="0"/>
                              <w:marTop w:val="0"/>
                              <w:marBottom w:val="0"/>
                              <w:divBdr>
                                <w:top w:val="none" w:sz="0" w:space="0" w:color="auto"/>
                                <w:left w:val="none" w:sz="0" w:space="0" w:color="auto"/>
                                <w:bottom w:val="none" w:sz="0" w:space="0" w:color="auto"/>
                                <w:right w:val="none" w:sz="0" w:space="0" w:color="auto"/>
                              </w:divBdr>
                              <w:divsChild>
                                <w:div w:id="486677235">
                                  <w:marLeft w:val="0"/>
                                  <w:marRight w:val="0"/>
                                  <w:marTop w:val="0"/>
                                  <w:marBottom w:val="0"/>
                                  <w:divBdr>
                                    <w:top w:val="none" w:sz="0" w:space="0" w:color="auto"/>
                                    <w:left w:val="none" w:sz="0" w:space="0" w:color="auto"/>
                                    <w:bottom w:val="none" w:sz="0" w:space="0" w:color="auto"/>
                                    <w:right w:val="none" w:sz="0" w:space="0" w:color="auto"/>
                                  </w:divBdr>
                                </w:div>
                              </w:divsChild>
                            </w:div>
                            <w:div w:id="2048218156">
                              <w:marLeft w:val="0"/>
                              <w:marRight w:val="0"/>
                              <w:marTop w:val="0"/>
                              <w:marBottom w:val="0"/>
                              <w:divBdr>
                                <w:top w:val="none" w:sz="0" w:space="0" w:color="auto"/>
                                <w:left w:val="none" w:sz="0" w:space="0" w:color="auto"/>
                                <w:bottom w:val="none" w:sz="0" w:space="0" w:color="auto"/>
                                <w:right w:val="none" w:sz="0" w:space="0" w:color="auto"/>
                              </w:divBdr>
                              <w:divsChild>
                                <w:div w:id="1605845403">
                                  <w:marLeft w:val="0"/>
                                  <w:marRight w:val="0"/>
                                  <w:marTop w:val="0"/>
                                  <w:marBottom w:val="0"/>
                                  <w:divBdr>
                                    <w:top w:val="none" w:sz="0" w:space="0" w:color="auto"/>
                                    <w:left w:val="none" w:sz="0" w:space="0" w:color="auto"/>
                                    <w:bottom w:val="none" w:sz="0" w:space="0" w:color="auto"/>
                                    <w:right w:val="none" w:sz="0" w:space="0" w:color="auto"/>
                                  </w:divBdr>
                                </w:div>
                              </w:divsChild>
                            </w:div>
                            <w:div w:id="2081634967">
                              <w:marLeft w:val="0"/>
                              <w:marRight w:val="0"/>
                              <w:marTop w:val="0"/>
                              <w:marBottom w:val="0"/>
                              <w:divBdr>
                                <w:top w:val="none" w:sz="0" w:space="0" w:color="auto"/>
                                <w:left w:val="none" w:sz="0" w:space="0" w:color="auto"/>
                                <w:bottom w:val="none" w:sz="0" w:space="0" w:color="auto"/>
                                <w:right w:val="none" w:sz="0" w:space="0" w:color="auto"/>
                              </w:divBdr>
                              <w:divsChild>
                                <w:div w:id="1063983980">
                                  <w:marLeft w:val="0"/>
                                  <w:marRight w:val="0"/>
                                  <w:marTop w:val="0"/>
                                  <w:marBottom w:val="0"/>
                                  <w:divBdr>
                                    <w:top w:val="none" w:sz="0" w:space="0" w:color="auto"/>
                                    <w:left w:val="none" w:sz="0" w:space="0" w:color="auto"/>
                                    <w:bottom w:val="none" w:sz="0" w:space="0" w:color="auto"/>
                                    <w:right w:val="none" w:sz="0" w:space="0" w:color="auto"/>
                                  </w:divBdr>
                                </w:div>
                              </w:divsChild>
                            </w:div>
                            <w:div w:id="2086802324">
                              <w:marLeft w:val="0"/>
                              <w:marRight w:val="0"/>
                              <w:marTop w:val="0"/>
                              <w:marBottom w:val="0"/>
                              <w:divBdr>
                                <w:top w:val="none" w:sz="0" w:space="0" w:color="auto"/>
                                <w:left w:val="none" w:sz="0" w:space="0" w:color="auto"/>
                                <w:bottom w:val="none" w:sz="0" w:space="0" w:color="auto"/>
                                <w:right w:val="none" w:sz="0" w:space="0" w:color="auto"/>
                              </w:divBdr>
                              <w:divsChild>
                                <w:div w:id="56708985">
                                  <w:marLeft w:val="0"/>
                                  <w:marRight w:val="0"/>
                                  <w:marTop w:val="0"/>
                                  <w:marBottom w:val="0"/>
                                  <w:divBdr>
                                    <w:top w:val="none" w:sz="0" w:space="0" w:color="auto"/>
                                    <w:left w:val="none" w:sz="0" w:space="0" w:color="auto"/>
                                    <w:bottom w:val="none" w:sz="0" w:space="0" w:color="auto"/>
                                    <w:right w:val="none" w:sz="0" w:space="0" w:color="auto"/>
                                  </w:divBdr>
                                </w:div>
                              </w:divsChild>
                            </w:div>
                            <w:div w:id="2095003660">
                              <w:marLeft w:val="0"/>
                              <w:marRight w:val="0"/>
                              <w:marTop w:val="0"/>
                              <w:marBottom w:val="0"/>
                              <w:divBdr>
                                <w:top w:val="none" w:sz="0" w:space="0" w:color="auto"/>
                                <w:left w:val="none" w:sz="0" w:space="0" w:color="auto"/>
                                <w:bottom w:val="none" w:sz="0" w:space="0" w:color="auto"/>
                                <w:right w:val="none" w:sz="0" w:space="0" w:color="auto"/>
                              </w:divBdr>
                              <w:divsChild>
                                <w:div w:id="1351759028">
                                  <w:marLeft w:val="0"/>
                                  <w:marRight w:val="0"/>
                                  <w:marTop w:val="0"/>
                                  <w:marBottom w:val="0"/>
                                  <w:divBdr>
                                    <w:top w:val="none" w:sz="0" w:space="0" w:color="auto"/>
                                    <w:left w:val="none" w:sz="0" w:space="0" w:color="auto"/>
                                    <w:bottom w:val="none" w:sz="0" w:space="0" w:color="auto"/>
                                    <w:right w:val="none" w:sz="0" w:space="0" w:color="auto"/>
                                  </w:divBdr>
                                </w:div>
                              </w:divsChild>
                            </w:div>
                            <w:div w:id="2111386360">
                              <w:marLeft w:val="0"/>
                              <w:marRight w:val="0"/>
                              <w:marTop w:val="480"/>
                              <w:marBottom w:val="240"/>
                              <w:divBdr>
                                <w:top w:val="none" w:sz="0" w:space="0" w:color="auto"/>
                                <w:left w:val="none" w:sz="0" w:space="0" w:color="auto"/>
                                <w:bottom w:val="none" w:sz="0" w:space="0" w:color="auto"/>
                                <w:right w:val="none" w:sz="0" w:space="0" w:color="auto"/>
                              </w:divBdr>
                            </w:div>
                            <w:div w:id="2127969565">
                              <w:marLeft w:val="0"/>
                              <w:marRight w:val="0"/>
                              <w:marTop w:val="0"/>
                              <w:marBottom w:val="0"/>
                              <w:divBdr>
                                <w:top w:val="none" w:sz="0" w:space="0" w:color="auto"/>
                                <w:left w:val="none" w:sz="0" w:space="0" w:color="auto"/>
                                <w:bottom w:val="none" w:sz="0" w:space="0" w:color="auto"/>
                                <w:right w:val="none" w:sz="0" w:space="0" w:color="auto"/>
                              </w:divBdr>
                              <w:divsChild>
                                <w:div w:id="3385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98530">
      <w:bodyDiv w:val="1"/>
      <w:marLeft w:val="0"/>
      <w:marRight w:val="0"/>
      <w:marTop w:val="0"/>
      <w:marBottom w:val="0"/>
      <w:divBdr>
        <w:top w:val="none" w:sz="0" w:space="0" w:color="auto"/>
        <w:left w:val="none" w:sz="0" w:space="0" w:color="auto"/>
        <w:bottom w:val="none" w:sz="0" w:space="0" w:color="auto"/>
        <w:right w:val="none" w:sz="0" w:space="0" w:color="auto"/>
      </w:divBdr>
      <w:divsChild>
        <w:div w:id="425419469">
          <w:marLeft w:val="0"/>
          <w:marRight w:val="0"/>
          <w:marTop w:val="0"/>
          <w:marBottom w:val="0"/>
          <w:divBdr>
            <w:top w:val="none" w:sz="0" w:space="0" w:color="auto"/>
            <w:left w:val="none" w:sz="0" w:space="0" w:color="auto"/>
            <w:bottom w:val="none" w:sz="0" w:space="0" w:color="auto"/>
            <w:right w:val="none" w:sz="0" w:space="0" w:color="auto"/>
          </w:divBdr>
          <w:divsChild>
            <w:div w:id="236717827">
              <w:marLeft w:val="0"/>
              <w:marRight w:val="0"/>
              <w:marTop w:val="0"/>
              <w:marBottom w:val="0"/>
              <w:divBdr>
                <w:top w:val="none" w:sz="0" w:space="0" w:color="auto"/>
                <w:left w:val="none" w:sz="0" w:space="0" w:color="auto"/>
                <w:bottom w:val="none" w:sz="0" w:space="0" w:color="auto"/>
                <w:right w:val="none" w:sz="0" w:space="0" w:color="auto"/>
              </w:divBdr>
              <w:divsChild>
                <w:div w:id="182017868">
                  <w:marLeft w:val="0"/>
                  <w:marRight w:val="0"/>
                  <w:marTop w:val="0"/>
                  <w:marBottom w:val="0"/>
                  <w:divBdr>
                    <w:top w:val="none" w:sz="0" w:space="0" w:color="auto"/>
                    <w:left w:val="none" w:sz="0" w:space="0" w:color="auto"/>
                    <w:bottom w:val="none" w:sz="0" w:space="0" w:color="auto"/>
                    <w:right w:val="none" w:sz="0" w:space="0" w:color="auto"/>
                  </w:divBdr>
                  <w:divsChild>
                    <w:div w:id="2133015770">
                      <w:marLeft w:val="0"/>
                      <w:marRight w:val="0"/>
                      <w:marTop w:val="0"/>
                      <w:marBottom w:val="0"/>
                      <w:divBdr>
                        <w:top w:val="none" w:sz="0" w:space="0" w:color="auto"/>
                        <w:left w:val="none" w:sz="0" w:space="0" w:color="auto"/>
                        <w:bottom w:val="none" w:sz="0" w:space="0" w:color="auto"/>
                        <w:right w:val="none" w:sz="0" w:space="0" w:color="auto"/>
                      </w:divBdr>
                      <w:divsChild>
                        <w:div w:id="565265099">
                          <w:marLeft w:val="0"/>
                          <w:marRight w:val="0"/>
                          <w:marTop w:val="0"/>
                          <w:marBottom w:val="0"/>
                          <w:divBdr>
                            <w:top w:val="none" w:sz="0" w:space="0" w:color="auto"/>
                            <w:left w:val="none" w:sz="0" w:space="0" w:color="auto"/>
                            <w:bottom w:val="none" w:sz="0" w:space="0" w:color="auto"/>
                            <w:right w:val="none" w:sz="0" w:space="0" w:color="auto"/>
                          </w:divBdr>
                          <w:divsChild>
                            <w:div w:id="9813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A807-1F64-4693-8F7D-F22F436B8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35986D-2DEA-479F-86F2-AD7A65403F7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15D9A32-1A97-4BD1-A598-CB582B86AE42}">
  <ds:schemaRefs>
    <ds:schemaRef ds:uri="http://schemas.microsoft.com/sharepoint/v3/contenttype/forms"/>
  </ds:schemaRefs>
</ds:datastoreItem>
</file>

<file path=customXml/itemProps4.xml><?xml version="1.0" encoding="utf-8"?>
<ds:datastoreItem xmlns:ds="http://schemas.openxmlformats.org/officeDocument/2006/customXml" ds:itemID="{5A16D0F0-01F6-43C8-9B14-A5557801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7</Pages>
  <Words>9709</Words>
  <Characters>5535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projekts "Saimnieciskā gada pārskata sagatavošanas kārtība"</vt:lpstr>
    </vt:vector>
  </TitlesOfParts>
  <Company>Valsts kase</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"Saimnieciskā gada pārskata sagatavošanas kārtība"</dc:title>
  <dc:subject>Noteikumu projekts</dc:subject>
  <dc:creator>Irēna Šuksta</dc:creator>
  <dc:description>Irēna Šuksta_x000d_
telefons 67094210;_x000d_
e-pasts: irena.suksta@kase.gov.lv</dc:description>
  <cp:lastModifiedBy>Leontine Babkina</cp:lastModifiedBy>
  <cp:revision>56</cp:revision>
  <cp:lastPrinted>2020-06-17T13:40:00Z</cp:lastPrinted>
  <dcterms:created xsi:type="dcterms:W3CDTF">2020-06-08T10:41:00Z</dcterms:created>
  <dcterms:modified xsi:type="dcterms:W3CDTF">2020-07-03T05:30:00Z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